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A43DC" w14:textId="7CCDA7EB" w:rsidR="007911E2" w:rsidRPr="00FC1836" w:rsidRDefault="004D3FA7" w:rsidP="00CD7A00">
      <w:pPr>
        <w:rPr>
          <w:rFonts w:ascii="Calibri" w:hAnsi="Calibri" w:cs="Calibri"/>
          <w:b/>
          <w:noProof/>
          <w:sz w:val="2"/>
          <w:szCs w:val="2"/>
        </w:rPr>
      </w:pPr>
      <w:r>
        <w:rPr>
          <w:rFonts w:ascii="Calibri" w:hAnsi="Calibri" w:cs="Calibri"/>
          <w:b/>
          <w:noProof/>
          <w:sz w:val="2"/>
          <w:szCs w:val="2"/>
        </w:rPr>
        <mc:AlternateContent>
          <mc:Choice Requires="wpg">
            <w:drawing>
              <wp:anchor distT="0" distB="0" distL="114300" distR="114300" simplePos="0" relativeHeight="251661824" behindDoc="0" locked="0" layoutInCell="1" allowOverlap="1" wp14:anchorId="78AFCA72" wp14:editId="1771B24B">
                <wp:simplePos x="0" y="0"/>
                <wp:positionH relativeFrom="column">
                  <wp:posOffset>-210185</wp:posOffset>
                </wp:positionH>
                <wp:positionV relativeFrom="paragraph">
                  <wp:posOffset>-404826</wp:posOffset>
                </wp:positionV>
                <wp:extent cx="5999038" cy="1034083"/>
                <wp:effectExtent l="0" t="0" r="1905" b="0"/>
                <wp:wrapNone/>
                <wp:docPr id="535997472" name="Gruppo 3"/>
                <wp:cNvGraphicFramePr/>
                <a:graphic xmlns:a="http://schemas.openxmlformats.org/drawingml/2006/main">
                  <a:graphicData uri="http://schemas.microsoft.com/office/word/2010/wordprocessingGroup">
                    <wpg:wgp>
                      <wpg:cNvGrpSpPr/>
                      <wpg:grpSpPr>
                        <a:xfrm>
                          <a:off x="0" y="0"/>
                          <a:ext cx="5999038" cy="1034083"/>
                          <a:chOff x="0" y="0"/>
                          <a:chExt cx="5999038" cy="1034083"/>
                        </a:xfrm>
                      </wpg:grpSpPr>
                      <pic:pic xmlns:pic="http://schemas.openxmlformats.org/drawingml/2006/picture">
                        <pic:nvPicPr>
                          <pic:cNvPr id="82476570" name="Immagine 3"/>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1924215" y="540688"/>
                            <a:ext cx="2152015" cy="493395"/>
                          </a:xfrm>
                          <a:prstGeom prst="rect">
                            <a:avLst/>
                          </a:prstGeom>
                          <a:noFill/>
                          <a:ln>
                            <a:noFill/>
                          </a:ln>
                        </pic:spPr>
                      </pic:pic>
                      <wpg:grpSp>
                        <wpg:cNvPr id="919800880" name="Gruppo 2"/>
                        <wpg:cNvGrpSpPr/>
                        <wpg:grpSpPr>
                          <a:xfrm>
                            <a:off x="0" y="0"/>
                            <a:ext cx="5999038" cy="524510"/>
                            <a:chOff x="0" y="0"/>
                            <a:chExt cx="5999038" cy="524510"/>
                          </a:xfrm>
                        </wpg:grpSpPr>
                        <pic:pic xmlns:pic="http://schemas.openxmlformats.org/drawingml/2006/picture">
                          <pic:nvPicPr>
                            <pic:cNvPr id="418465987" name="Immagine 2"/>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80995" cy="524510"/>
                            </a:xfrm>
                            <a:prstGeom prst="rect">
                              <a:avLst/>
                            </a:prstGeom>
                            <a:noFill/>
                            <a:ln>
                              <a:noFill/>
                            </a:ln>
                          </pic:spPr>
                        </pic:pic>
                        <pic:pic xmlns:pic="http://schemas.openxmlformats.org/drawingml/2006/picture">
                          <pic:nvPicPr>
                            <pic:cNvPr id="1924719342" name="Immagine 1"/>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3037398" y="31805"/>
                              <a:ext cx="2961640" cy="457200"/>
                            </a:xfrm>
                            <a:prstGeom prst="rect">
                              <a:avLst/>
                            </a:prstGeom>
                            <a:noFill/>
                          </pic:spPr>
                        </pic:pic>
                      </wpg:grpSp>
                    </wpg:wgp>
                  </a:graphicData>
                </a:graphic>
                <wp14:sizeRelV relativeFrom="margin">
                  <wp14:pctHeight>0</wp14:pctHeight>
                </wp14:sizeRelV>
              </wp:anchor>
            </w:drawing>
          </mc:Choice>
          <mc:Fallback>
            <w:pict>
              <v:group w14:anchorId="25AA2B9E" id="Gruppo 3" o:spid="_x0000_s1026" style="position:absolute;margin-left:-16.55pt;margin-top:-31.9pt;width:472.35pt;height:81.4pt;z-index:251661824;mso-height-relative:margin" coordsize="59990,103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">
                <v:shape id="Immagine 3" o:spid="_x0000_s1027" type="#_x0000_t75" style="position:absolute;left:19242;top:5406;width:21520;height:49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">
                  <v:imagedata r:id="rId11" o:title=""/>
                </v:shape>
                <v:group id="Gruppo 2" o:spid="_x0000_s1028" style="position:absolute;width:59990;height:5245" coordsize="59990,5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">
                  <v:shape id="Immagine 2" o:spid="_x0000_s1029" type="#_x0000_t75" style="position:absolute;width:28809;height:5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">
                    <v:imagedata r:id="rId12" o:title=""/>
                  </v:shape>
                  <v:shape id="Immagine 1" o:spid="_x0000_s1030" type="#_x0000_t75" style="position:absolute;left:30373;top:318;width:29617;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">
                    <v:imagedata r:id="rId13" o:title=""/>
                  </v:shape>
                </v:group>
              </v:group>
            </w:pict>
          </mc:Fallback>
        </mc:AlternateContent>
      </w:r>
    </w:p>
    <w:p w14:paraId="1B9A2FCF" w14:textId="128D5017" w:rsidR="007911E2" w:rsidRPr="002C7D2F" w:rsidRDefault="007911E2" w:rsidP="007911E2">
      <w:pPr>
        <w:rPr>
          <w:rFonts w:ascii="Calibri" w:hAnsi="Calibri" w:cs="Calibri"/>
          <w:b/>
          <w:noProof/>
          <w:sz w:val="16"/>
          <w:szCs w:val="16"/>
        </w:rPr>
      </w:pPr>
    </w:p>
    <w:p w14:paraId="0DE5C44A" w14:textId="24CBD057" w:rsidR="004D3FA7" w:rsidRDefault="004D3FA7" w:rsidP="00023D2C">
      <w:pPr>
        <w:spacing w:after="240"/>
        <w:rPr>
          <w:rFonts w:ascii="Calibri" w:hAnsi="Calibri" w:cs="Calibri"/>
          <w:b/>
          <w:bCs/>
        </w:rPr>
      </w:pPr>
    </w:p>
    <w:p w14:paraId="4359EFA3" w14:textId="02955697" w:rsidR="004D3FA7" w:rsidRDefault="004D3FA7" w:rsidP="00023D2C">
      <w:pPr>
        <w:spacing w:after="240"/>
        <w:rPr>
          <w:rFonts w:ascii="Calibri" w:hAnsi="Calibri" w:cs="Calibri"/>
          <w:b/>
          <w:bCs/>
        </w:rPr>
      </w:pPr>
    </w:p>
    <w:p w14:paraId="0528C65C" w14:textId="29EF2EBC" w:rsidR="007775FE" w:rsidRDefault="007775FE" w:rsidP="00023D2C">
      <w:pPr>
        <w:spacing w:after="240"/>
        <w:rPr>
          <w:rFonts w:ascii="Calibri" w:hAnsi="Calibri" w:cs="Calibri"/>
          <w:b/>
          <w:bCs/>
        </w:rPr>
      </w:pPr>
      <w:r w:rsidRPr="00810628">
        <w:rPr>
          <w:rFonts w:ascii="Calibri" w:hAnsi="Calibri" w:cs="Calibri"/>
          <w:b/>
          <w:bCs/>
        </w:rPr>
        <w:t>LA DOMANDA DI LAVORO IN PROVINCIA DI LUCCA A SETTEMBRE 2026</w:t>
      </w:r>
    </w:p>
    <w:p w14:paraId="084E66B5" w14:textId="2D1ADAFF" w:rsidR="00BC7163" w:rsidRDefault="00F30138" w:rsidP="003D0F90">
      <w:pPr>
        <w:spacing w:after="240"/>
        <w:jc w:val="both"/>
        <w:rPr>
          <w:rFonts w:ascii="Calibri" w:hAnsi="Calibri" w:cs="Calibri"/>
        </w:rPr>
      </w:pPr>
      <w:r w:rsidRPr="00F30138">
        <w:rPr>
          <w:rFonts w:ascii="Calibri" w:hAnsi="Calibri" w:cs="Calibri"/>
        </w:rPr>
        <w:t xml:space="preserve">Nel mese di settembre 2026 le imprese lucchesi prevedono di effettuare 2.730 assunzioni, il 7% in meno rispetto allo stesso mese dell'anno precedente (-220 unità). Il calo riporta la domanda di lavoro sui livelli di settembre 2024, dopo il </w:t>
      </w:r>
      <w:r w:rsidRPr="003D0F90">
        <w:rPr>
          <w:rFonts w:ascii="Calibri" w:hAnsi="Calibri" w:cs="Calibri"/>
        </w:rPr>
        <w:t>picco</w:t>
      </w:r>
      <w:r w:rsidRPr="00F962FA">
        <w:rPr>
          <w:rFonts w:ascii="Calibri" w:hAnsi="Calibri" w:cs="Calibri"/>
        </w:rPr>
        <w:t xml:space="preserve"> </w:t>
      </w:r>
      <w:r w:rsidRPr="00F30138">
        <w:rPr>
          <w:rFonts w:ascii="Calibri" w:hAnsi="Calibri" w:cs="Calibri"/>
        </w:rPr>
        <w:t>registrato nel 2025</w:t>
      </w:r>
      <w:r w:rsidR="001868C0">
        <w:rPr>
          <w:rFonts w:ascii="Calibri" w:hAnsi="Calibri" w:cs="Calibri"/>
        </w:rPr>
        <w:t xml:space="preserve"> che era stato spinto dalla domanda nel settore turistico</w:t>
      </w:r>
      <w:r w:rsidRPr="00F30138">
        <w:rPr>
          <w:rFonts w:ascii="Calibri" w:hAnsi="Calibri" w:cs="Calibri"/>
        </w:rPr>
        <w:t xml:space="preserve">. Sul fronte del mismatch tra domanda e offerta non si osservano invece variazioni di rilievo: la difficoltà di reperimento del personale richiesto interessa il 48% delle posizioni ricercate, un valore stabile rispetto all'anno </w:t>
      </w:r>
      <w:r w:rsidRPr="00030C19">
        <w:rPr>
          <w:rFonts w:ascii="Calibri" w:hAnsi="Calibri" w:cs="Calibri"/>
        </w:rPr>
        <w:t xml:space="preserve">precedente </w:t>
      </w:r>
      <w:r w:rsidR="00030C19">
        <w:rPr>
          <w:rFonts w:ascii="Calibri" w:hAnsi="Calibri" w:cs="Calibri"/>
        </w:rPr>
        <w:t>e</w:t>
      </w:r>
      <w:r w:rsidRPr="00030C19">
        <w:rPr>
          <w:rFonts w:ascii="Calibri" w:hAnsi="Calibri" w:cs="Calibri"/>
        </w:rPr>
        <w:t xml:space="preserve"> inferiore di 4 punti a quello del</w:t>
      </w:r>
      <w:r w:rsidR="00F962FA" w:rsidRPr="00030C19">
        <w:rPr>
          <w:rFonts w:ascii="Calibri" w:hAnsi="Calibri" w:cs="Calibri"/>
        </w:rPr>
        <w:t xml:space="preserve"> settembre</w:t>
      </w:r>
      <w:r w:rsidRPr="00030C19">
        <w:rPr>
          <w:rFonts w:ascii="Calibri" w:hAnsi="Calibri" w:cs="Calibri"/>
        </w:rPr>
        <w:t xml:space="preserve"> 2024.</w:t>
      </w:r>
      <w:r w:rsidR="003D0F90">
        <w:rPr>
          <w:rFonts w:ascii="Calibri" w:hAnsi="Calibri" w:cs="Calibri"/>
        </w:rPr>
        <w:t xml:space="preserve"> </w:t>
      </w:r>
      <w:r w:rsidRPr="00030C19">
        <w:rPr>
          <w:rFonts w:ascii="Calibri" w:hAnsi="Calibri" w:cs="Calibri"/>
        </w:rPr>
        <w:t>I</w:t>
      </w:r>
      <w:r w:rsidRPr="00F30138">
        <w:rPr>
          <w:rFonts w:ascii="Calibri" w:hAnsi="Calibri" w:cs="Calibri"/>
        </w:rPr>
        <w:t xml:space="preserve">l livello di difficoltà si colloca </w:t>
      </w:r>
      <w:r w:rsidRPr="00082865">
        <w:rPr>
          <w:rFonts w:ascii="Calibri" w:hAnsi="Calibri" w:cs="Calibri"/>
        </w:rPr>
        <w:t>sopra</w:t>
      </w:r>
      <w:r w:rsidRPr="00F30138">
        <w:rPr>
          <w:rFonts w:ascii="Calibri" w:hAnsi="Calibri" w:cs="Calibri"/>
        </w:rPr>
        <w:t xml:space="preserve"> la media nazionale (</w:t>
      </w:r>
      <w:r w:rsidR="00082865">
        <w:rPr>
          <w:rFonts w:ascii="Calibri" w:hAnsi="Calibri" w:cs="Calibri"/>
        </w:rPr>
        <w:t>44</w:t>
      </w:r>
      <w:r w:rsidRPr="00F30138">
        <w:rPr>
          <w:rFonts w:ascii="Calibri" w:hAnsi="Calibri" w:cs="Calibri"/>
        </w:rPr>
        <w:t>%) e quella toscana (</w:t>
      </w:r>
      <w:r w:rsidR="00082865">
        <w:rPr>
          <w:rFonts w:ascii="Calibri" w:hAnsi="Calibri" w:cs="Calibri"/>
        </w:rPr>
        <w:t>46%</w:t>
      </w:r>
      <w:r w:rsidRPr="00F30138">
        <w:rPr>
          <w:rFonts w:ascii="Calibri" w:hAnsi="Calibri" w:cs="Calibri"/>
        </w:rPr>
        <w:t>)</w:t>
      </w:r>
      <w:r w:rsidR="003D0F90">
        <w:rPr>
          <w:rFonts w:ascii="Calibri" w:hAnsi="Calibri" w:cs="Calibri"/>
        </w:rPr>
        <w:t>.</w:t>
      </w:r>
      <w:r w:rsidR="003D0F90" w:rsidRPr="003D0F90">
        <w:rPr>
          <w:rFonts w:ascii="Calibri" w:hAnsi="Calibri" w:cs="Calibri"/>
        </w:rPr>
        <w:t xml:space="preserve"> La stabilità del mismatch, unita al calo della domanda, indica che la difficoltà di reperimento lucchese ha una componente strutturale, legata ai profili richiesti più che alla quantità di assunzioni.</w:t>
      </w:r>
      <w:r w:rsidR="003D0F90">
        <w:rPr>
          <w:rFonts w:ascii="Calibri" w:hAnsi="Calibri" w:cs="Calibri"/>
        </w:rPr>
        <w:t xml:space="preserve"> </w:t>
      </w:r>
      <w:r w:rsidRPr="00F30138">
        <w:rPr>
          <w:rFonts w:ascii="Calibri" w:hAnsi="Calibri" w:cs="Calibri"/>
        </w:rPr>
        <w:t>La principale causa individuata dalle imprese continua a essere la mancanza di candidati, che interessa il 28% delle posizioni (in calo di 1 punto rispetto all'anno precedente), seguita dalla preparazione inadeguata (17%, in aumento di 1 punto).</w:t>
      </w:r>
    </w:p>
    <w:tbl>
      <w:tblPr>
        <w:tblW w:w="8799" w:type="dxa"/>
        <w:tblCellMar>
          <w:left w:w="70" w:type="dxa"/>
          <w:right w:w="70" w:type="dxa"/>
        </w:tblCellMar>
        <w:tblLook w:val="04A0" w:firstRow="1" w:lastRow="0" w:firstColumn="1" w:lastColumn="0" w:noHBand="0" w:noVBand="1"/>
      </w:tblPr>
      <w:tblGrid>
        <w:gridCol w:w="3969"/>
        <w:gridCol w:w="1134"/>
        <w:gridCol w:w="1717"/>
        <w:gridCol w:w="1979"/>
      </w:tblGrid>
      <w:tr w:rsidR="00682E85" w14:paraId="01F1D05E" w14:textId="77777777" w:rsidTr="00682E85">
        <w:trPr>
          <w:trHeight w:val="227"/>
        </w:trPr>
        <w:tc>
          <w:tcPr>
            <w:tcW w:w="8799" w:type="dxa"/>
            <w:gridSpan w:val="4"/>
            <w:tcBorders>
              <w:top w:val="nil"/>
              <w:left w:val="nil"/>
              <w:bottom w:val="nil"/>
              <w:right w:val="nil"/>
            </w:tcBorders>
            <w:noWrap/>
            <w:vAlign w:val="center"/>
            <w:hideMark/>
          </w:tcPr>
          <w:p w14:paraId="50B66FF4" w14:textId="77777777" w:rsidR="00682E85" w:rsidRDefault="00682E85" w:rsidP="00682E85">
            <w:pPr>
              <w:rPr>
                <w:rFonts w:ascii="Calibri" w:hAnsi="Calibri" w:cs="Calibri"/>
                <w:b/>
                <w:bCs/>
                <w:sz w:val="20"/>
                <w:szCs w:val="20"/>
              </w:rPr>
            </w:pPr>
            <w:r>
              <w:rPr>
                <w:rFonts w:ascii="Calibri" w:hAnsi="Calibri" w:cs="Calibri"/>
                <w:b/>
                <w:bCs/>
                <w:sz w:val="20"/>
                <w:szCs w:val="20"/>
              </w:rPr>
              <w:t>Principali caratteristiche delle assunzioni programmate in provincia di Lucca - Settembre 2026</w:t>
            </w:r>
          </w:p>
        </w:tc>
      </w:tr>
      <w:tr w:rsidR="00682E85" w14:paraId="39038CE2" w14:textId="77777777" w:rsidTr="003D0F90">
        <w:trPr>
          <w:trHeight w:val="227"/>
        </w:trPr>
        <w:tc>
          <w:tcPr>
            <w:tcW w:w="3969" w:type="dxa"/>
            <w:tcBorders>
              <w:top w:val="single" w:sz="4" w:space="0" w:color="auto"/>
              <w:left w:val="nil"/>
              <w:bottom w:val="single" w:sz="4" w:space="0" w:color="auto"/>
              <w:right w:val="nil"/>
            </w:tcBorders>
            <w:vAlign w:val="center"/>
            <w:hideMark/>
          </w:tcPr>
          <w:p w14:paraId="34D348C4" w14:textId="77777777" w:rsidR="00682E85" w:rsidRDefault="00682E85" w:rsidP="00682E85">
            <w:pPr>
              <w:rPr>
                <w:rFonts w:ascii="Calibri" w:hAnsi="Calibri" w:cs="Calibri"/>
                <w:sz w:val="20"/>
                <w:szCs w:val="20"/>
              </w:rPr>
            </w:pPr>
            <w:r>
              <w:rPr>
                <w:rFonts w:ascii="Calibri" w:hAnsi="Calibri" w:cs="Calibri"/>
                <w:sz w:val="20"/>
                <w:szCs w:val="20"/>
              </w:rPr>
              <w:t> </w:t>
            </w:r>
          </w:p>
        </w:tc>
        <w:tc>
          <w:tcPr>
            <w:tcW w:w="1134" w:type="dxa"/>
            <w:tcBorders>
              <w:top w:val="single" w:sz="4" w:space="0" w:color="auto"/>
              <w:left w:val="nil"/>
              <w:bottom w:val="single" w:sz="4" w:space="0" w:color="auto"/>
              <w:right w:val="nil"/>
            </w:tcBorders>
            <w:vAlign w:val="center"/>
            <w:hideMark/>
          </w:tcPr>
          <w:p w14:paraId="289B5DE6" w14:textId="77777777" w:rsidR="00682E85" w:rsidRDefault="00682E85" w:rsidP="00682E85">
            <w:pPr>
              <w:jc w:val="center"/>
              <w:rPr>
                <w:rFonts w:ascii="Calibri" w:hAnsi="Calibri" w:cs="Calibri"/>
                <w:b/>
                <w:bCs/>
                <w:sz w:val="20"/>
                <w:szCs w:val="20"/>
              </w:rPr>
            </w:pPr>
            <w:r>
              <w:rPr>
                <w:rFonts w:ascii="Calibri" w:hAnsi="Calibri" w:cs="Calibri"/>
                <w:b/>
                <w:bCs/>
                <w:sz w:val="20"/>
                <w:szCs w:val="20"/>
              </w:rPr>
              <w:t>Set-2026</w:t>
            </w:r>
          </w:p>
        </w:tc>
        <w:tc>
          <w:tcPr>
            <w:tcW w:w="1717" w:type="dxa"/>
            <w:tcBorders>
              <w:top w:val="single" w:sz="4" w:space="0" w:color="auto"/>
              <w:left w:val="nil"/>
              <w:bottom w:val="single" w:sz="4" w:space="0" w:color="auto"/>
              <w:right w:val="nil"/>
            </w:tcBorders>
            <w:vAlign w:val="center"/>
            <w:hideMark/>
          </w:tcPr>
          <w:p w14:paraId="6B6E111A" w14:textId="77777777" w:rsidR="00682E85" w:rsidRDefault="00682E85" w:rsidP="00682E85">
            <w:pPr>
              <w:jc w:val="center"/>
              <w:rPr>
                <w:rFonts w:ascii="Calibri" w:hAnsi="Calibri" w:cs="Calibri"/>
                <w:b/>
                <w:bCs/>
                <w:sz w:val="20"/>
                <w:szCs w:val="20"/>
              </w:rPr>
            </w:pPr>
            <w:r>
              <w:rPr>
                <w:rFonts w:ascii="Calibri" w:hAnsi="Calibri" w:cs="Calibri"/>
                <w:b/>
                <w:bCs/>
                <w:sz w:val="20"/>
                <w:szCs w:val="20"/>
              </w:rPr>
              <w:t>Set-2025</w:t>
            </w:r>
          </w:p>
        </w:tc>
        <w:tc>
          <w:tcPr>
            <w:tcW w:w="1979" w:type="dxa"/>
            <w:tcBorders>
              <w:top w:val="single" w:sz="4" w:space="0" w:color="auto"/>
              <w:left w:val="nil"/>
              <w:bottom w:val="single" w:sz="4" w:space="0" w:color="auto"/>
              <w:right w:val="nil"/>
            </w:tcBorders>
            <w:vAlign w:val="center"/>
            <w:hideMark/>
          </w:tcPr>
          <w:p w14:paraId="7892F666" w14:textId="77777777" w:rsidR="00682E85" w:rsidRDefault="00682E85" w:rsidP="00682E85">
            <w:pPr>
              <w:jc w:val="center"/>
              <w:rPr>
                <w:rFonts w:ascii="Calibri" w:hAnsi="Calibri" w:cs="Calibri"/>
                <w:b/>
                <w:bCs/>
                <w:sz w:val="20"/>
                <w:szCs w:val="20"/>
              </w:rPr>
            </w:pPr>
            <w:r>
              <w:rPr>
                <w:rFonts w:ascii="Calibri" w:hAnsi="Calibri" w:cs="Calibri"/>
                <w:b/>
                <w:bCs/>
                <w:sz w:val="20"/>
                <w:szCs w:val="20"/>
              </w:rPr>
              <w:t>Differenza % Set-2026/2025</w:t>
            </w:r>
          </w:p>
        </w:tc>
      </w:tr>
      <w:tr w:rsidR="00682E85" w14:paraId="3F731D69" w14:textId="77777777" w:rsidTr="003D0F90">
        <w:trPr>
          <w:trHeight w:val="227"/>
        </w:trPr>
        <w:tc>
          <w:tcPr>
            <w:tcW w:w="3969" w:type="dxa"/>
            <w:tcBorders>
              <w:top w:val="nil"/>
              <w:left w:val="nil"/>
              <w:bottom w:val="nil"/>
              <w:right w:val="nil"/>
            </w:tcBorders>
            <w:vAlign w:val="center"/>
            <w:hideMark/>
          </w:tcPr>
          <w:p w14:paraId="58408E3F" w14:textId="77777777" w:rsidR="00682E85" w:rsidRDefault="00682E85" w:rsidP="00682E85">
            <w:pPr>
              <w:rPr>
                <w:rFonts w:ascii="Calibri" w:hAnsi="Calibri" w:cs="Calibri"/>
                <w:b/>
                <w:bCs/>
                <w:sz w:val="20"/>
                <w:szCs w:val="20"/>
              </w:rPr>
            </w:pPr>
            <w:r>
              <w:rPr>
                <w:rFonts w:ascii="Calibri" w:hAnsi="Calibri" w:cs="Calibri"/>
                <w:b/>
                <w:bCs/>
                <w:sz w:val="20"/>
                <w:szCs w:val="20"/>
              </w:rPr>
              <w:t>Entrate previste</w:t>
            </w:r>
          </w:p>
        </w:tc>
        <w:tc>
          <w:tcPr>
            <w:tcW w:w="1134" w:type="dxa"/>
            <w:tcBorders>
              <w:top w:val="nil"/>
              <w:left w:val="nil"/>
              <w:bottom w:val="nil"/>
              <w:right w:val="nil"/>
            </w:tcBorders>
            <w:noWrap/>
            <w:vAlign w:val="center"/>
            <w:hideMark/>
          </w:tcPr>
          <w:p w14:paraId="3F9DE00D" w14:textId="77777777" w:rsidR="00682E85" w:rsidRDefault="00682E85" w:rsidP="00682E85">
            <w:pPr>
              <w:jc w:val="center"/>
              <w:rPr>
                <w:rFonts w:ascii="Calibri" w:hAnsi="Calibri" w:cs="Calibri"/>
                <w:b/>
                <w:bCs/>
                <w:color w:val="000000"/>
                <w:sz w:val="20"/>
                <w:szCs w:val="20"/>
              </w:rPr>
            </w:pPr>
            <w:r>
              <w:rPr>
                <w:rFonts w:ascii="Calibri" w:hAnsi="Calibri" w:cs="Calibri"/>
                <w:b/>
                <w:bCs/>
                <w:color w:val="000000"/>
                <w:sz w:val="20"/>
                <w:szCs w:val="20"/>
              </w:rPr>
              <w:t>2.730</w:t>
            </w:r>
          </w:p>
        </w:tc>
        <w:tc>
          <w:tcPr>
            <w:tcW w:w="1717" w:type="dxa"/>
            <w:tcBorders>
              <w:top w:val="nil"/>
              <w:left w:val="nil"/>
              <w:bottom w:val="nil"/>
              <w:right w:val="nil"/>
            </w:tcBorders>
            <w:noWrap/>
            <w:vAlign w:val="center"/>
            <w:hideMark/>
          </w:tcPr>
          <w:p w14:paraId="26A93268" w14:textId="77777777" w:rsidR="00682E85" w:rsidRDefault="00682E85" w:rsidP="00682E85">
            <w:pPr>
              <w:jc w:val="center"/>
              <w:rPr>
                <w:rFonts w:ascii="Calibri" w:hAnsi="Calibri" w:cs="Calibri"/>
                <w:b/>
                <w:bCs/>
                <w:color w:val="000000"/>
                <w:sz w:val="20"/>
                <w:szCs w:val="20"/>
              </w:rPr>
            </w:pPr>
            <w:r>
              <w:rPr>
                <w:rFonts w:ascii="Calibri" w:hAnsi="Calibri" w:cs="Calibri"/>
                <w:b/>
                <w:bCs/>
                <w:color w:val="000000"/>
                <w:sz w:val="20"/>
                <w:szCs w:val="20"/>
              </w:rPr>
              <w:t>2.950</w:t>
            </w:r>
          </w:p>
        </w:tc>
        <w:tc>
          <w:tcPr>
            <w:tcW w:w="1979" w:type="dxa"/>
            <w:tcBorders>
              <w:top w:val="nil"/>
              <w:left w:val="nil"/>
              <w:bottom w:val="nil"/>
              <w:right w:val="nil"/>
            </w:tcBorders>
            <w:noWrap/>
            <w:vAlign w:val="center"/>
            <w:hideMark/>
          </w:tcPr>
          <w:p w14:paraId="43FF97E6" w14:textId="77777777" w:rsidR="00682E85" w:rsidRDefault="00682E85" w:rsidP="00682E85">
            <w:pPr>
              <w:jc w:val="center"/>
              <w:rPr>
                <w:rFonts w:ascii="Calibri" w:hAnsi="Calibri" w:cs="Calibri"/>
                <w:b/>
                <w:bCs/>
                <w:color w:val="000000"/>
                <w:sz w:val="20"/>
                <w:szCs w:val="20"/>
              </w:rPr>
            </w:pPr>
            <w:r>
              <w:rPr>
                <w:rFonts w:ascii="Calibri" w:hAnsi="Calibri" w:cs="Calibri"/>
                <w:b/>
                <w:bCs/>
                <w:color w:val="000000"/>
                <w:sz w:val="20"/>
                <w:szCs w:val="20"/>
              </w:rPr>
              <w:t>-7%</w:t>
            </w:r>
          </w:p>
        </w:tc>
      </w:tr>
      <w:tr w:rsidR="00682E85" w14:paraId="7157F538" w14:textId="77777777" w:rsidTr="003D0F90">
        <w:trPr>
          <w:trHeight w:val="227"/>
        </w:trPr>
        <w:tc>
          <w:tcPr>
            <w:tcW w:w="3969" w:type="dxa"/>
            <w:tcBorders>
              <w:top w:val="single" w:sz="4" w:space="0" w:color="auto"/>
              <w:left w:val="nil"/>
              <w:bottom w:val="nil"/>
              <w:right w:val="nil"/>
            </w:tcBorders>
            <w:vAlign w:val="center"/>
            <w:hideMark/>
          </w:tcPr>
          <w:p w14:paraId="3E3C0A3B" w14:textId="77777777" w:rsidR="00682E85" w:rsidRDefault="00682E85" w:rsidP="00682E85">
            <w:pPr>
              <w:rPr>
                <w:rFonts w:ascii="Calibri" w:hAnsi="Calibri" w:cs="Calibri"/>
                <w:sz w:val="20"/>
                <w:szCs w:val="20"/>
              </w:rPr>
            </w:pPr>
            <w:r>
              <w:rPr>
                <w:rFonts w:ascii="Calibri" w:hAnsi="Calibri" w:cs="Calibri"/>
                <w:sz w:val="20"/>
                <w:szCs w:val="20"/>
              </w:rPr>
              <w:t>Dirigenti, elevata spec. e tecnici</w:t>
            </w:r>
          </w:p>
        </w:tc>
        <w:tc>
          <w:tcPr>
            <w:tcW w:w="1134" w:type="dxa"/>
            <w:tcBorders>
              <w:top w:val="single" w:sz="4" w:space="0" w:color="auto"/>
              <w:left w:val="nil"/>
              <w:bottom w:val="nil"/>
              <w:right w:val="nil"/>
            </w:tcBorders>
            <w:noWrap/>
            <w:vAlign w:val="center"/>
            <w:hideMark/>
          </w:tcPr>
          <w:p w14:paraId="20613F0B" w14:textId="77777777" w:rsidR="00682E85" w:rsidRDefault="00682E85" w:rsidP="00682E85">
            <w:pPr>
              <w:jc w:val="center"/>
              <w:rPr>
                <w:rFonts w:ascii="Calibri" w:hAnsi="Calibri" w:cs="Calibri"/>
                <w:sz w:val="20"/>
                <w:szCs w:val="20"/>
              </w:rPr>
            </w:pPr>
            <w:r>
              <w:rPr>
                <w:rFonts w:ascii="Calibri" w:hAnsi="Calibri" w:cs="Calibri"/>
                <w:sz w:val="20"/>
                <w:szCs w:val="20"/>
              </w:rPr>
              <w:t>460</w:t>
            </w:r>
          </w:p>
        </w:tc>
        <w:tc>
          <w:tcPr>
            <w:tcW w:w="1717" w:type="dxa"/>
            <w:tcBorders>
              <w:top w:val="single" w:sz="4" w:space="0" w:color="auto"/>
              <w:left w:val="nil"/>
              <w:bottom w:val="nil"/>
              <w:right w:val="nil"/>
            </w:tcBorders>
            <w:noWrap/>
            <w:vAlign w:val="center"/>
            <w:hideMark/>
          </w:tcPr>
          <w:p w14:paraId="4DBC5905" w14:textId="77777777" w:rsidR="00682E85" w:rsidRDefault="00682E85" w:rsidP="00682E85">
            <w:pPr>
              <w:jc w:val="center"/>
              <w:rPr>
                <w:rFonts w:ascii="Calibri" w:hAnsi="Calibri" w:cs="Calibri"/>
                <w:sz w:val="20"/>
                <w:szCs w:val="20"/>
              </w:rPr>
            </w:pPr>
            <w:r>
              <w:rPr>
                <w:rFonts w:ascii="Calibri" w:hAnsi="Calibri" w:cs="Calibri"/>
                <w:sz w:val="20"/>
                <w:szCs w:val="20"/>
              </w:rPr>
              <w:t>460</w:t>
            </w:r>
          </w:p>
        </w:tc>
        <w:tc>
          <w:tcPr>
            <w:tcW w:w="1979" w:type="dxa"/>
            <w:tcBorders>
              <w:top w:val="single" w:sz="4" w:space="0" w:color="auto"/>
              <w:left w:val="nil"/>
              <w:bottom w:val="nil"/>
              <w:right w:val="nil"/>
            </w:tcBorders>
            <w:noWrap/>
            <w:vAlign w:val="center"/>
            <w:hideMark/>
          </w:tcPr>
          <w:p w14:paraId="4DAFEE5B" w14:textId="7E2B841F" w:rsidR="00682E85" w:rsidRDefault="00682E85" w:rsidP="00682E85">
            <w:pPr>
              <w:jc w:val="center"/>
              <w:rPr>
                <w:rFonts w:ascii="Calibri" w:hAnsi="Calibri" w:cs="Calibri"/>
                <w:sz w:val="20"/>
                <w:szCs w:val="20"/>
              </w:rPr>
            </w:pPr>
            <w:r>
              <w:rPr>
                <w:rFonts w:ascii="Calibri" w:hAnsi="Calibri" w:cs="Calibri"/>
                <w:sz w:val="20"/>
                <w:szCs w:val="20"/>
              </w:rPr>
              <w:t>0%</w:t>
            </w:r>
          </w:p>
        </w:tc>
      </w:tr>
      <w:tr w:rsidR="00682E85" w14:paraId="282B263D" w14:textId="77777777" w:rsidTr="003D0F90">
        <w:trPr>
          <w:trHeight w:val="227"/>
        </w:trPr>
        <w:tc>
          <w:tcPr>
            <w:tcW w:w="3969" w:type="dxa"/>
            <w:tcBorders>
              <w:top w:val="nil"/>
              <w:left w:val="nil"/>
              <w:bottom w:val="nil"/>
              <w:right w:val="nil"/>
            </w:tcBorders>
            <w:vAlign w:val="center"/>
            <w:hideMark/>
          </w:tcPr>
          <w:p w14:paraId="56674F37" w14:textId="77777777" w:rsidR="00682E85" w:rsidRDefault="00682E85" w:rsidP="00682E85">
            <w:pPr>
              <w:rPr>
                <w:rFonts w:ascii="Calibri" w:hAnsi="Calibri" w:cs="Calibri"/>
                <w:sz w:val="20"/>
                <w:szCs w:val="20"/>
              </w:rPr>
            </w:pPr>
            <w:r>
              <w:rPr>
                <w:rFonts w:ascii="Calibri" w:hAnsi="Calibri" w:cs="Calibri"/>
                <w:sz w:val="20"/>
                <w:szCs w:val="20"/>
              </w:rPr>
              <w:t>Impiegati, professioni commerciali e nei servizi</w:t>
            </w:r>
          </w:p>
        </w:tc>
        <w:tc>
          <w:tcPr>
            <w:tcW w:w="1134" w:type="dxa"/>
            <w:tcBorders>
              <w:top w:val="nil"/>
              <w:left w:val="nil"/>
              <w:bottom w:val="nil"/>
              <w:right w:val="nil"/>
            </w:tcBorders>
            <w:noWrap/>
            <w:vAlign w:val="center"/>
            <w:hideMark/>
          </w:tcPr>
          <w:p w14:paraId="5456E425" w14:textId="77777777" w:rsidR="00682E85" w:rsidRDefault="00682E85" w:rsidP="00682E85">
            <w:pPr>
              <w:jc w:val="center"/>
              <w:rPr>
                <w:rFonts w:ascii="Calibri" w:hAnsi="Calibri" w:cs="Calibri"/>
                <w:sz w:val="20"/>
                <w:szCs w:val="20"/>
              </w:rPr>
            </w:pPr>
            <w:r>
              <w:rPr>
                <w:rFonts w:ascii="Calibri" w:hAnsi="Calibri" w:cs="Calibri"/>
                <w:sz w:val="20"/>
                <w:szCs w:val="20"/>
              </w:rPr>
              <w:t>890</w:t>
            </w:r>
          </w:p>
        </w:tc>
        <w:tc>
          <w:tcPr>
            <w:tcW w:w="1717" w:type="dxa"/>
            <w:tcBorders>
              <w:top w:val="nil"/>
              <w:left w:val="nil"/>
              <w:bottom w:val="nil"/>
              <w:right w:val="nil"/>
            </w:tcBorders>
            <w:noWrap/>
            <w:vAlign w:val="center"/>
            <w:hideMark/>
          </w:tcPr>
          <w:p w14:paraId="247B4040" w14:textId="77777777" w:rsidR="00682E85" w:rsidRDefault="00682E85" w:rsidP="00682E85">
            <w:pPr>
              <w:jc w:val="center"/>
              <w:rPr>
                <w:rFonts w:ascii="Calibri" w:hAnsi="Calibri" w:cs="Calibri"/>
                <w:sz w:val="20"/>
                <w:szCs w:val="20"/>
              </w:rPr>
            </w:pPr>
            <w:r>
              <w:rPr>
                <w:rFonts w:ascii="Calibri" w:hAnsi="Calibri" w:cs="Calibri"/>
                <w:sz w:val="20"/>
                <w:szCs w:val="20"/>
              </w:rPr>
              <w:t>1.050</w:t>
            </w:r>
          </w:p>
        </w:tc>
        <w:tc>
          <w:tcPr>
            <w:tcW w:w="1979" w:type="dxa"/>
            <w:tcBorders>
              <w:top w:val="nil"/>
              <w:left w:val="nil"/>
              <w:bottom w:val="nil"/>
              <w:right w:val="nil"/>
            </w:tcBorders>
            <w:noWrap/>
            <w:vAlign w:val="center"/>
            <w:hideMark/>
          </w:tcPr>
          <w:p w14:paraId="275CA4CD" w14:textId="77777777" w:rsidR="00682E85" w:rsidRDefault="00682E85" w:rsidP="00682E85">
            <w:pPr>
              <w:jc w:val="center"/>
              <w:rPr>
                <w:rFonts w:ascii="Calibri" w:hAnsi="Calibri" w:cs="Calibri"/>
                <w:sz w:val="20"/>
                <w:szCs w:val="20"/>
              </w:rPr>
            </w:pPr>
            <w:r>
              <w:rPr>
                <w:rFonts w:ascii="Calibri" w:hAnsi="Calibri" w:cs="Calibri"/>
                <w:sz w:val="20"/>
                <w:szCs w:val="20"/>
              </w:rPr>
              <w:t>-15%</w:t>
            </w:r>
          </w:p>
        </w:tc>
      </w:tr>
      <w:tr w:rsidR="00682E85" w14:paraId="4F6DCA08" w14:textId="77777777" w:rsidTr="003D0F90">
        <w:trPr>
          <w:trHeight w:val="227"/>
        </w:trPr>
        <w:tc>
          <w:tcPr>
            <w:tcW w:w="3969" w:type="dxa"/>
            <w:tcBorders>
              <w:top w:val="nil"/>
              <w:left w:val="nil"/>
              <w:bottom w:val="nil"/>
              <w:right w:val="nil"/>
            </w:tcBorders>
            <w:vAlign w:val="center"/>
            <w:hideMark/>
          </w:tcPr>
          <w:p w14:paraId="1A66BCDE" w14:textId="56ADE841" w:rsidR="00682E85" w:rsidRDefault="00682E85" w:rsidP="00682E85">
            <w:pPr>
              <w:rPr>
                <w:rFonts w:ascii="Calibri" w:hAnsi="Calibri" w:cs="Calibri"/>
                <w:sz w:val="20"/>
                <w:szCs w:val="20"/>
              </w:rPr>
            </w:pPr>
            <w:r>
              <w:rPr>
                <w:rFonts w:ascii="Calibri" w:hAnsi="Calibri" w:cs="Calibri"/>
                <w:sz w:val="20"/>
                <w:szCs w:val="20"/>
              </w:rPr>
              <w:t>Operai spec. e conduttori impianti e macchine</w:t>
            </w:r>
          </w:p>
        </w:tc>
        <w:tc>
          <w:tcPr>
            <w:tcW w:w="1134" w:type="dxa"/>
            <w:tcBorders>
              <w:top w:val="nil"/>
              <w:left w:val="nil"/>
              <w:bottom w:val="nil"/>
              <w:right w:val="nil"/>
            </w:tcBorders>
            <w:noWrap/>
            <w:vAlign w:val="center"/>
            <w:hideMark/>
          </w:tcPr>
          <w:p w14:paraId="726847CB" w14:textId="77777777" w:rsidR="00682E85" w:rsidRDefault="00682E85" w:rsidP="00682E85">
            <w:pPr>
              <w:jc w:val="center"/>
              <w:rPr>
                <w:rFonts w:ascii="Calibri" w:hAnsi="Calibri" w:cs="Calibri"/>
                <w:sz w:val="20"/>
                <w:szCs w:val="20"/>
              </w:rPr>
            </w:pPr>
            <w:r>
              <w:rPr>
                <w:rFonts w:ascii="Calibri" w:hAnsi="Calibri" w:cs="Calibri"/>
                <w:sz w:val="20"/>
                <w:szCs w:val="20"/>
              </w:rPr>
              <w:t>890</w:t>
            </w:r>
          </w:p>
        </w:tc>
        <w:tc>
          <w:tcPr>
            <w:tcW w:w="1717" w:type="dxa"/>
            <w:tcBorders>
              <w:top w:val="nil"/>
              <w:left w:val="nil"/>
              <w:bottom w:val="nil"/>
              <w:right w:val="nil"/>
            </w:tcBorders>
            <w:noWrap/>
            <w:vAlign w:val="center"/>
            <w:hideMark/>
          </w:tcPr>
          <w:p w14:paraId="25972AF6" w14:textId="77777777" w:rsidR="00682E85" w:rsidRDefault="00682E85" w:rsidP="00682E85">
            <w:pPr>
              <w:jc w:val="center"/>
              <w:rPr>
                <w:rFonts w:ascii="Calibri" w:hAnsi="Calibri" w:cs="Calibri"/>
                <w:sz w:val="20"/>
                <w:szCs w:val="20"/>
              </w:rPr>
            </w:pPr>
            <w:r>
              <w:rPr>
                <w:rFonts w:ascii="Calibri" w:hAnsi="Calibri" w:cs="Calibri"/>
                <w:sz w:val="20"/>
                <w:szCs w:val="20"/>
              </w:rPr>
              <w:t>930</w:t>
            </w:r>
          </w:p>
        </w:tc>
        <w:tc>
          <w:tcPr>
            <w:tcW w:w="1979" w:type="dxa"/>
            <w:tcBorders>
              <w:top w:val="nil"/>
              <w:left w:val="nil"/>
              <w:bottom w:val="nil"/>
              <w:right w:val="nil"/>
            </w:tcBorders>
            <w:noWrap/>
            <w:vAlign w:val="center"/>
            <w:hideMark/>
          </w:tcPr>
          <w:p w14:paraId="3357EEB8" w14:textId="77777777" w:rsidR="00682E85" w:rsidRDefault="00682E85" w:rsidP="00682E85">
            <w:pPr>
              <w:jc w:val="center"/>
              <w:rPr>
                <w:rFonts w:ascii="Calibri" w:hAnsi="Calibri" w:cs="Calibri"/>
                <w:sz w:val="20"/>
                <w:szCs w:val="20"/>
              </w:rPr>
            </w:pPr>
            <w:r>
              <w:rPr>
                <w:rFonts w:ascii="Calibri" w:hAnsi="Calibri" w:cs="Calibri"/>
                <w:sz w:val="20"/>
                <w:szCs w:val="20"/>
              </w:rPr>
              <w:t>-4%</w:t>
            </w:r>
          </w:p>
        </w:tc>
      </w:tr>
      <w:tr w:rsidR="00682E85" w14:paraId="0F1558CD" w14:textId="77777777" w:rsidTr="003D0F90">
        <w:trPr>
          <w:trHeight w:val="227"/>
        </w:trPr>
        <w:tc>
          <w:tcPr>
            <w:tcW w:w="3969" w:type="dxa"/>
            <w:tcBorders>
              <w:top w:val="nil"/>
              <w:left w:val="nil"/>
              <w:bottom w:val="nil"/>
              <w:right w:val="nil"/>
            </w:tcBorders>
            <w:vAlign w:val="center"/>
            <w:hideMark/>
          </w:tcPr>
          <w:p w14:paraId="41EC6FCB" w14:textId="77777777" w:rsidR="00682E85" w:rsidRDefault="00682E85" w:rsidP="00682E85">
            <w:pPr>
              <w:rPr>
                <w:rFonts w:ascii="Calibri" w:hAnsi="Calibri" w:cs="Calibri"/>
                <w:sz w:val="20"/>
                <w:szCs w:val="20"/>
              </w:rPr>
            </w:pPr>
            <w:r>
              <w:rPr>
                <w:rFonts w:ascii="Calibri" w:hAnsi="Calibri" w:cs="Calibri"/>
                <w:sz w:val="20"/>
                <w:szCs w:val="20"/>
              </w:rPr>
              <w:t>Professioni non qualificate</w:t>
            </w:r>
          </w:p>
        </w:tc>
        <w:tc>
          <w:tcPr>
            <w:tcW w:w="1134" w:type="dxa"/>
            <w:tcBorders>
              <w:top w:val="nil"/>
              <w:left w:val="nil"/>
              <w:bottom w:val="nil"/>
              <w:right w:val="nil"/>
            </w:tcBorders>
            <w:noWrap/>
            <w:vAlign w:val="center"/>
            <w:hideMark/>
          </w:tcPr>
          <w:p w14:paraId="2689A540" w14:textId="77777777" w:rsidR="00682E85" w:rsidRDefault="00682E85" w:rsidP="00682E85">
            <w:pPr>
              <w:jc w:val="center"/>
              <w:rPr>
                <w:rFonts w:ascii="Calibri" w:hAnsi="Calibri" w:cs="Calibri"/>
                <w:sz w:val="20"/>
                <w:szCs w:val="20"/>
              </w:rPr>
            </w:pPr>
            <w:r>
              <w:rPr>
                <w:rFonts w:ascii="Calibri" w:hAnsi="Calibri" w:cs="Calibri"/>
                <w:sz w:val="20"/>
                <w:szCs w:val="20"/>
              </w:rPr>
              <w:t>490</w:t>
            </w:r>
          </w:p>
        </w:tc>
        <w:tc>
          <w:tcPr>
            <w:tcW w:w="1717" w:type="dxa"/>
            <w:tcBorders>
              <w:top w:val="nil"/>
              <w:left w:val="nil"/>
              <w:bottom w:val="nil"/>
              <w:right w:val="nil"/>
            </w:tcBorders>
            <w:noWrap/>
            <w:vAlign w:val="center"/>
            <w:hideMark/>
          </w:tcPr>
          <w:p w14:paraId="09954E50" w14:textId="77777777" w:rsidR="00682E85" w:rsidRDefault="00682E85" w:rsidP="00682E85">
            <w:pPr>
              <w:jc w:val="center"/>
              <w:rPr>
                <w:rFonts w:ascii="Calibri" w:hAnsi="Calibri" w:cs="Calibri"/>
                <w:sz w:val="20"/>
                <w:szCs w:val="20"/>
              </w:rPr>
            </w:pPr>
            <w:r>
              <w:rPr>
                <w:rFonts w:ascii="Calibri" w:hAnsi="Calibri" w:cs="Calibri"/>
                <w:sz w:val="20"/>
                <w:szCs w:val="20"/>
              </w:rPr>
              <w:t>510</w:t>
            </w:r>
          </w:p>
        </w:tc>
        <w:tc>
          <w:tcPr>
            <w:tcW w:w="1979" w:type="dxa"/>
            <w:tcBorders>
              <w:top w:val="nil"/>
              <w:left w:val="nil"/>
              <w:bottom w:val="nil"/>
              <w:right w:val="nil"/>
            </w:tcBorders>
            <w:noWrap/>
            <w:vAlign w:val="center"/>
            <w:hideMark/>
          </w:tcPr>
          <w:p w14:paraId="3FEA002B" w14:textId="77777777" w:rsidR="00682E85" w:rsidRDefault="00682E85" w:rsidP="00682E85">
            <w:pPr>
              <w:jc w:val="center"/>
              <w:rPr>
                <w:rFonts w:ascii="Calibri" w:hAnsi="Calibri" w:cs="Calibri"/>
                <w:sz w:val="20"/>
                <w:szCs w:val="20"/>
              </w:rPr>
            </w:pPr>
            <w:r>
              <w:rPr>
                <w:rFonts w:ascii="Calibri" w:hAnsi="Calibri" w:cs="Calibri"/>
                <w:sz w:val="20"/>
                <w:szCs w:val="20"/>
              </w:rPr>
              <w:t>-4%</w:t>
            </w:r>
          </w:p>
        </w:tc>
      </w:tr>
      <w:tr w:rsidR="00682E85" w14:paraId="0ECBFE99" w14:textId="77777777" w:rsidTr="003D0F90">
        <w:trPr>
          <w:trHeight w:val="227"/>
        </w:trPr>
        <w:tc>
          <w:tcPr>
            <w:tcW w:w="3969" w:type="dxa"/>
            <w:tcBorders>
              <w:top w:val="single" w:sz="4" w:space="0" w:color="auto"/>
              <w:left w:val="nil"/>
              <w:bottom w:val="single" w:sz="4" w:space="0" w:color="auto"/>
              <w:right w:val="nil"/>
            </w:tcBorders>
            <w:vAlign w:val="center"/>
            <w:hideMark/>
          </w:tcPr>
          <w:p w14:paraId="40FC6885" w14:textId="77777777" w:rsidR="00682E85" w:rsidRDefault="00682E85" w:rsidP="00682E85">
            <w:pPr>
              <w:rPr>
                <w:rFonts w:ascii="Calibri" w:hAnsi="Calibri" w:cs="Calibri"/>
                <w:sz w:val="20"/>
                <w:szCs w:val="20"/>
              </w:rPr>
            </w:pPr>
            <w:r>
              <w:rPr>
                <w:rFonts w:ascii="Calibri" w:hAnsi="Calibri" w:cs="Calibri"/>
                <w:sz w:val="20"/>
                <w:szCs w:val="20"/>
              </w:rPr>
              <w:t>Giovani (%)</w:t>
            </w:r>
          </w:p>
        </w:tc>
        <w:tc>
          <w:tcPr>
            <w:tcW w:w="1134" w:type="dxa"/>
            <w:tcBorders>
              <w:top w:val="single" w:sz="4" w:space="0" w:color="auto"/>
              <w:left w:val="nil"/>
              <w:bottom w:val="single" w:sz="4" w:space="0" w:color="auto"/>
              <w:right w:val="nil"/>
            </w:tcBorders>
            <w:noWrap/>
            <w:vAlign w:val="center"/>
            <w:hideMark/>
          </w:tcPr>
          <w:p w14:paraId="2E428B10" w14:textId="77777777" w:rsidR="00682E85" w:rsidRDefault="00682E85" w:rsidP="00682E85">
            <w:pPr>
              <w:jc w:val="center"/>
              <w:rPr>
                <w:rFonts w:ascii="Calibri" w:hAnsi="Calibri" w:cs="Calibri"/>
                <w:sz w:val="20"/>
                <w:szCs w:val="20"/>
              </w:rPr>
            </w:pPr>
            <w:r>
              <w:rPr>
                <w:rFonts w:ascii="Calibri" w:hAnsi="Calibri" w:cs="Calibri"/>
                <w:sz w:val="20"/>
                <w:szCs w:val="20"/>
              </w:rPr>
              <w:t>27%</w:t>
            </w:r>
          </w:p>
        </w:tc>
        <w:tc>
          <w:tcPr>
            <w:tcW w:w="1717" w:type="dxa"/>
            <w:tcBorders>
              <w:top w:val="single" w:sz="4" w:space="0" w:color="auto"/>
              <w:left w:val="nil"/>
              <w:bottom w:val="single" w:sz="4" w:space="0" w:color="auto"/>
              <w:right w:val="nil"/>
            </w:tcBorders>
            <w:noWrap/>
            <w:vAlign w:val="center"/>
            <w:hideMark/>
          </w:tcPr>
          <w:p w14:paraId="49DDA8FF" w14:textId="77777777" w:rsidR="00682E85" w:rsidRDefault="00682E85" w:rsidP="00682E85">
            <w:pPr>
              <w:jc w:val="center"/>
              <w:rPr>
                <w:rFonts w:ascii="Calibri" w:hAnsi="Calibri" w:cs="Calibri"/>
                <w:sz w:val="20"/>
                <w:szCs w:val="20"/>
              </w:rPr>
            </w:pPr>
            <w:r>
              <w:rPr>
                <w:rFonts w:ascii="Calibri" w:hAnsi="Calibri" w:cs="Calibri"/>
                <w:sz w:val="20"/>
                <w:szCs w:val="20"/>
              </w:rPr>
              <w:t>30%</w:t>
            </w:r>
          </w:p>
        </w:tc>
        <w:tc>
          <w:tcPr>
            <w:tcW w:w="1979" w:type="dxa"/>
            <w:tcBorders>
              <w:top w:val="single" w:sz="4" w:space="0" w:color="auto"/>
              <w:left w:val="nil"/>
              <w:bottom w:val="single" w:sz="4" w:space="0" w:color="auto"/>
              <w:right w:val="nil"/>
            </w:tcBorders>
            <w:vAlign w:val="center"/>
            <w:hideMark/>
          </w:tcPr>
          <w:p w14:paraId="57A923B7" w14:textId="77777777" w:rsidR="00682E85" w:rsidRDefault="00682E85" w:rsidP="00682E85">
            <w:pPr>
              <w:jc w:val="center"/>
              <w:rPr>
                <w:rFonts w:ascii="Calibri" w:hAnsi="Calibri" w:cs="Calibri"/>
                <w:sz w:val="20"/>
                <w:szCs w:val="20"/>
              </w:rPr>
            </w:pPr>
            <w:r>
              <w:rPr>
                <w:rFonts w:ascii="Calibri" w:hAnsi="Calibri" w:cs="Calibri"/>
                <w:sz w:val="20"/>
                <w:szCs w:val="20"/>
              </w:rPr>
              <w:t>-3pp</w:t>
            </w:r>
          </w:p>
        </w:tc>
      </w:tr>
      <w:tr w:rsidR="00682E85" w14:paraId="2CC70333" w14:textId="77777777" w:rsidTr="003D0F90">
        <w:trPr>
          <w:trHeight w:val="227"/>
        </w:trPr>
        <w:tc>
          <w:tcPr>
            <w:tcW w:w="3969" w:type="dxa"/>
            <w:tcBorders>
              <w:top w:val="nil"/>
              <w:left w:val="nil"/>
              <w:bottom w:val="nil"/>
              <w:right w:val="nil"/>
            </w:tcBorders>
            <w:vAlign w:val="center"/>
            <w:hideMark/>
          </w:tcPr>
          <w:p w14:paraId="42F2E243" w14:textId="77777777" w:rsidR="00682E85" w:rsidRDefault="00682E85" w:rsidP="00682E85">
            <w:pPr>
              <w:rPr>
                <w:rFonts w:ascii="Calibri" w:hAnsi="Calibri" w:cs="Calibri"/>
                <w:sz w:val="20"/>
                <w:szCs w:val="20"/>
              </w:rPr>
            </w:pPr>
            <w:r>
              <w:rPr>
                <w:rFonts w:ascii="Calibri" w:hAnsi="Calibri" w:cs="Calibri"/>
                <w:sz w:val="20"/>
                <w:szCs w:val="20"/>
              </w:rPr>
              <w:t>Di difficile reperimento:</w:t>
            </w:r>
          </w:p>
        </w:tc>
        <w:tc>
          <w:tcPr>
            <w:tcW w:w="1134" w:type="dxa"/>
            <w:tcBorders>
              <w:top w:val="nil"/>
              <w:left w:val="nil"/>
              <w:bottom w:val="nil"/>
              <w:right w:val="nil"/>
            </w:tcBorders>
            <w:vAlign w:val="center"/>
            <w:hideMark/>
          </w:tcPr>
          <w:p w14:paraId="7ADF0465" w14:textId="77777777" w:rsidR="00682E85" w:rsidRDefault="00682E85" w:rsidP="00682E85">
            <w:pPr>
              <w:jc w:val="center"/>
              <w:rPr>
                <w:rFonts w:ascii="Calibri" w:hAnsi="Calibri" w:cs="Calibri"/>
                <w:sz w:val="20"/>
                <w:szCs w:val="20"/>
              </w:rPr>
            </w:pPr>
            <w:r>
              <w:rPr>
                <w:rFonts w:ascii="Calibri" w:hAnsi="Calibri" w:cs="Calibri"/>
                <w:sz w:val="20"/>
                <w:szCs w:val="20"/>
              </w:rPr>
              <w:t>48%</w:t>
            </w:r>
          </w:p>
        </w:tc>
        <w:tc>
          <w:tcPr>
            <w:tcW w:w="1717" w:type="dxa"/>
            <w:tcBorders>
              <w:top w:val="nil"/>
              <w:left w:val="nil"/>
              <w:bottom w:val="nil"/>
              <w:right w:val="nil"/>
            </w:tcBorders>
            <w:vAlign w:val="center"/>
            <w:hideMark/>
          </w:tcPr>
          <w:p w14:paraId="58B891A6" w14:textId="77777777" w:rsidR="00682E85" w:rsidRDefault="00682E85" w:rsidP="00682E85">
            <w:pPr>
              <w:jc w:val="center"/>
              <w:rPr>
                <w:rFonts w:ascii="Calibri" w:hAnsi="Calibri" w:cs="Calibri"/>
                <w:sz w:val="20"/>
                <w:szCs w:val="20"/>
              </w:rPr>
            </w:pPr>
            <w:r>
              <w:rPr>
                <w:rFonts w:ascii="Calibri" w:hAnsi="Calibri" w:cs="Calibri"/>
                <w:sz w:val="20"/>
                <w:szCs w:val="20"/>
              </w:rPr>
              <w:t>48%</w:t>
            </w:r>
          </w:p>
        </w:tc>
        <w:tc>
          <w:tcPr>
            <w:tcW w:w="1979" w:type="dxa"/>
            <w:tcBorders>
              <w:top w:val="nil"/>
              <w:left w:val="nil"/>
              <w:bottom w:val="nil"/>
              <w:right w:val="nil"/>
            </w:tcBorders>
            <w:vAlign w:val="center"/>
            <w:hideMark/>
          </w:tcPr>
          <w:p w14:paraId="3BB869FE" w14:textId="5B8F7352" w:rsidR="00682E85" w:rsidRDefault="00A81E67" w:rsidP="00682E85">
            <w:pPr>
              <w:jc w:val="center"/>
              <w:rPr>
                <w:rFonts w:ascii="Calibri" w:hAnsi="Calibri" w:cs="Calibri"/>
                <w:sz w:val="20"/>
                <w:szCs w:val="20"/>
              </w:rPr>
            </w:pPr>
            <w:r>
              <w:rPr>
                <w:rFonts w:ascii="Calibri" w:hAnsi="Calibri" w:cs="Calibri"/>
                <w:sz w:val="20"/>
                <w:szCs w:val="20"/>
              </w:rPr>
              <w:t>0</w:t>
            </w:r>
            <w:r w:rsidR="00682E85">
              <w:rPr>
                <w:rFonts w:ascii="Calibri" w:hAnsi="Calibri" w:cs="Calibri"/>
                <w:sz w:val="20"/>
                <w:szCs w:val="20"/>
              </w:rPr>
              <w:t>pp</w:t>
            </w:r>
          </w:p>
        </w:tc>
      </w:tr>
      <w:tr w:rsidR="00682E85" w14:paraId="2BF0B0BB" w14:textId="77777777" w:rsidTr="003D0F90">
        <w:trPr>
          <w:trHeight w:val="227"/>
        </w:trPr>
        <w:tc>
          <w:tcPr>
            <w:tcW w:w="3969" w:type="dxa"/>
            <w:tcBorders>
              <w:top w:val="nil"/>
              <w:left w:val="nil"/>
              <w:bottom w:val="nil"/>
              <w:right w:val="nil"/>
            </w:tcBorders>
            <w:vAlign w:val="center"/>
            <w:hideMark/>
          </w:tcPr>
          <w:p w14:paraId="69D291C5" w14:textId="77777777" w:rsidR="00682E85" w:rsidRDefault="00682E85" w:rsidP="00682E85">
            <w:pPr>
              <w:ind w:firstLineChars="100" w:firstLine="200"/>
              <w:rPr>
                <w:rFonts w:ascii="Calibri" w:hAnsi="Calibri" w:cs="Calibri"/>
                <w:i/>
                <w:iCs/>
                <w:sz w:val="20"/>
                <w:szCs w:val="20"/>
              </w:rPr>
            </w:pPr>
            <w:r>
              <w:rPr>
                <w:rFonts w:ascii="Calibri" w:hAnsi="Calibri" w:cs="Calibri"/>
                <w:i/>
                <w:iCs/>
                <w:sz w:val="20"/>
                <w:szCs w:val="20"/>
              </w:rPr>
              <w:t>Per mancanza di candidati</w:t>
            </w:r>
          </w:p>
        </w:tc>
        <w:tc>
          <w:tcPr>
            <w:tcW w:w="1134" w:type="dxa"/>
            <w:tcBorders>
              <w:top w:val="nil"/>
              <w:left w:val="nil"/>
              <w:bottom w:val="nil"/>
              <w:right w:val="nil"/>
            </w:tcBorders>
            <w:vAlign w:val="center"/>
            <w:hideMark/>
          </w:tcPr>
          <w:p w14:paraId="4E2F0F07" w14:textId="77777777" w:rsidR="00682E85" w:rsidRDefault="00682E85" w:rsidP="00682E85">
            <w:pPr>
              <w:jc w:val="center"/>
              <w:rPr>
                <w:rFonts w:ascii="Calibri" w:hAnsi="Calibri" w:cs="Calibri"/>
                <w:sz w:val="20"/>
                <w:szCs w:val="20"/>
              </w:rPr>
            </w:pPr>
            <w:r>
              <w:rPr>
                <w:rFonts w:ascii="Calibri" w:hAnsi="Calibri" w:cs="Calibri"/>
                <w:sz w:val="20"/>
                <w:szCs w:val="20"/>
              </w:rPr>
              <w:t>28%</w:t>
            </w:r>
          </w:p>
        </w:tc>
        <w:tc>
          <w:tcPr>
            <w:tcW w:w="1717" w:type="dxa"/>
            <w:tcBorders>
              <w:top w:val="nil"/>
              <w:left w:val="nil"/>
              <w:bottom w:val="nil"/>
              <w:right w:val="nil"/>
            </w:tcBorders>
            <w:vAlign w:val="center"/>
            <w:hideMark/>
          </w:tcPr>
          <w:p w14:paraId="7E605EEC" w14:textId="77777777" w:rsidR="00682E85" w:rsidRDefault="00682E85" w:rsidP="00682E85">
            <w:pPr>
              <w:jc w:val="center"/>
              <w:rPr>
                <w:rFonts w:ascii="Calibri" w:hAnsi="Calibri" w:cs="Calibri"/>
                <w:sz w:val="20"/>
                <w:szCs w:val="20"/>
              </w:rPr>
            </w:pPr>
            <w:r>
              <w:rPr>
                <w:rFonts w:ascii="Calibri" w:hAnsi="Calibri" w:cs="Calibri"/>
                <w:sz w:val="20"/>
                <w:szCs w:val="20"/>
              </w:rPr>
              <w:t>29%</w:t>
            </w:r>
          </w:p>
        </w:tc>
        <w:tc>
          <w:tcPr>
            <w:tcW w:w="1979" w:type="dxa"/>
            <w:tcBorders>
              <w:top w:val="nil"/>
              <w:left w:val="nil"/>
              <w:bottom w:val="nil"/>
              <w:right w:val="nil"/>
            </w:tcBorders>
            <w:vAlign w:val="center"/>
            <w:hideMark/>
          </w:tcPr>
          <w:p w14:paraId="52268CB4" w14:textId="77777777" w:rsidR="00682E85" w:rsidRDefault="00682E85" w:rsidP="00682E85">
            <w:pPr>
              <w:jc w:val="center"/>
              <w:rPr>
                <w:rFonts w:ascii="Calibri" w:hAnsi="Calibri" w:cs="Calibri"/>
                <w:sz w:val="20"/>
                <w:szCs w:val="20"/>
              </w:rPr>
            </w:pPr>
            <w:r>
              <w:rPr>
                <w:rFonts w:ascii="Calibri" w:hAnsi="Calibri" w:cs="Calibri"/>
                <w:sz w:val="20"/>
                <w:szCs w:val="20"/>
              </w:rPr>
              <w:t>-1pp</w:t>
            </w:r>
          </w:p>
        </w:tc>
      </w:tr>
      <w:tr w:rsidR="00682E85" w14:paraId="08F4BCC2" w14:textId="77777777" w:rsidTr="003D0F90">
        <w:trPr>
          <w:trHeight w:val="227"/>
        </w:trPr>
        <w:tc>
          <w:tcPr>
            <w:tcW w:w="3969" w:type="dxa"/>
            <w:tcBorders>
              <w:top w:val="nil"/>
              <w:left w:val="nil"/>
              <w:bottom w:val="single" w:sz="4" w:space="0" w:color="auto"/>
              <w:right w:val="nil"/>
            </w:tcBorders>
            <w:vAlign w:val="center"/>
            <w:hideMark/>
          </w:tcPr>
          <w:p w14:paraId="4BB8B985" w14:textId="77777777" w:rsidR="00682E85" w:rsidRDefault="00682E85" w:rsidP="00682E85">
            <w:pPr>
              <w:ind w:firstLineChars="100" w:firstLine="200"/>
              <w:rPr>
                <w:rFonts w:ascii="Calibri" w:hAnsi="Calibri" w:cs="Calibri"/>
                <w:i/>
                <w:iCs/>
                <w:sz w:val="20"/>
                <w:szCs w:val="20"/>
              </w:rPr>
            </w:pPr>
            <w:r>
              <w:rPr>
                <w:rFonts w:ascii="Calibri" w:hAnsi="Calibri" w:cs="Calibri"/>
                <w:i/>
                <w:iCs/>
                <w:sz w:val="20"/>
                <w:szCs w:val="20"/>
              </w:rPr>
              <w:t>Per preparazione inadeguata</w:t>
            </w:r>
          </w:p>
        </w:tc>
        <w:tc>
          <w:tcPr>
            <w:tcW w:w="1134" w:type="dxa"/>
            <w:tcBorders>
              <w:top w:val="nil"/>
              <w:left w:val="nil"/>
              <w:bottom w:val="single" w:sz="4" w:space="0" w:color="auto"/>
              <w:right w:val="nil"/>
            </w:tcBorders>
            <w:vAlign w:val="center"/>
            <w:hideMark/>
          </w:tcPr>
          <w:p w14:paraId="08B1F704" w14:textId="77777777" w:rsidR="00682E85" w:rsidRDefault="00682E85" w:rsidP="00682E85">
            <w:pPr>
              <w:jc w:val="center"/>
              <w:rPr>
                <w:rFonts w:ascii="Calibri" w:hAnsi="Calibri" w:cs="Calibri"/>
                <w:sz w:val="20"/>
                <w:szCs w:val="20"/>
              </w:rPr>
            </w:pPr>
            <w:r>
              <w:rPr>
                <w:rFonts w:ascii="Calibri" w:hAnsi="Calibri" w:cs="Calibri"/>
                <w:sz w:val="20"/>
                <w:szCs w:val="20"/>
              </w:rPr>
              <w:t>17%</w:t>
            </w:r>
          </w:p>
        </w:tc>
        <w:tc>
          <w:tcPr>
            <w:tcW w:w="1717" w:type="dxa"/>
            <w:tcBorders>
              <w:top w:val="nil"/>
              <w:left w:val="nil"/>
              <w:bottom w:val="single" w:sz="4" w:space="0" w:color="auto"/>
              <w:right w:val="nil"/>
            </w:tcBorders>
            <w:vAlign w:val="center"/>
            <w:hideMark/>
          </w:tcPr>
          <w:p w14:paraId="2E5E03CF" w14:textId="77777777" w:rsidR="00682E85" w:rsidRDefault="00682E85" w:rsidP="00682E85">
            <w:pPr>
              <w:jc w:val="center"/>
              <w:rPr>
                <w:rFonts w:ascii="Calibri" w:hAnsi="Calibri" w:cs="Calibri"/>
                <w:sz w:val="20"/>
                <w:szCs w:val="20"/>
              </w:rPr>
            </w:pPr>
            <w:r>
              <w:rPr>
                <w:rFonts w:ascii="Calibri" w:hAnsi="Calibri" w:cs="Calibri"/>
                <w:sz w:val="20"/>
                <w:szCs w:val="20"/>
              </w:rPr>
              <w:t>16%</w:t>
            </w:r>
          </w:p>
        </w:tc>
        <w:tc>
          <w:tcPr>
            <w:tcW w:w="1979" w:type="dxa"/>
            <w:tcBorders>
              <w:top w:val="nil"/>
              <w:left w:val="nil"/>
              <w:bottom w:val="single" w:sz="4" w:space="0" w:color="auto"/>
              <w:right w:val="nil"/>
            </w:tcBorders>
            <w:vAlign w:val="center"/>
            <w:hideMark/>
          </w:tcPr>
          <w:p w14:paraId="67C4EE3E" w14:textId="77777777" w:rsidR="00682E85" w:rsidRDefault="00682E85" w:rsidP="00682E85">
            <w:pPr>
              <w:jc w:val="center"/>
              <w:rPr>
                <w:rFonts w:ascii="Calibri" w:hAnsi="Calibri" w:cs="Calibri"/>
                <w:i/>
                <w:iCs/>
                <w:sz w:val="20"/>
                <w:szCs w:val="20"/>
              </w:rPr>
            </w:pPr>
            <w:r>
              <w:rPr>
                <w:rFonts w:ascii="Calibri" w:hAnsi="Calibri" w:cs="Calibri"/>
                <w:i/>
                <w:iCs/>
                <w:sz w:val="20"/>
                <w:szCs w:val="20"/>
              </w:rPr>
              <w:t>+1pp</w:t>
            </w:r>
          </w:p>
        </w:tc>
      </w:tr>
      <w:tr w:rsidR="00682E85" w14:paraId="287B44B6" w14:textId="77777777" w:rsidTr="00682E85">
        <w:trPr>
          <w:trHeight w:val="227"/>
        </w:trPr>
        <w:tc>
          <w:tcPr>
            <w:tcW w:w="8799" w:type="dxa"/>
            <w:gridSpan w:val="4"/>
            <w:tcBorders>
              <w:top w:val="nil"/>
              <w:left w:val="nil"/>
              <w:bottom w:val="nil"/>
              <w:right w:val="nil"/>
            </w:tcBorders>
            <w:noWrap/>
            <w:vAlign w:val="center"/>
            <w:hideMark/>
          </w:tcPr>
          <w:p w14:paraId="2FFA1819" w14:textId="77777777" w:rsidR="00682E85" w:rsidRPr="00682E85" w:rsidRDefault="00682E85" w:rsidP="00682E85">
            <w:pPr>
              <w:spacing w:after="240"/>
              <w:rPr>
                <w:rFonts w:ascii="Calibri" w:hAnsi="Calibri" w:cs="Calibri"/>
                <w:i/>
                <w:iCs/>
                <w:sz w:val="18"/>
                <w:szCs w:val="18"/>
              </w:rPr>
            </w:pPr>
            <w:r w:rsidRPr="00682E85">
              <w:rPr>
                <w:rFonts w:ascii="Calibri" w:hAnsi="Calibri" w:cs="Calibri"/>
                <w:i/>
                <w:iCs/>
                <w:sz w:val="18"/>
                <w:szCs w:val="18"/>
              </w:rPr>
              <w:t>Fonte: Unioncamere - Ministero del Lavoro e delle Politiche Sociali, Sistema Informativo Excelsior, 2026 e 2025</w:t>
            </w:r>
          </w:p>
        </w:tc>
      </w:tr>
    </w:tbl>
    <w:p w14:paraId="42C6D278" w14:textId="77777777" w:rsidR="004B09D3" w:rsidRDefault="004B09D3" w:rsidP="004B09D3">
      <w:pPr>
        <w:rPr>
          <w:rFonts w:ascii="Calibri" w:hAnsi="Calibri" w:cs="Calibri"/>
          <w:b/>
        </w:rPr>
      </w:pPr>
      <w:r w:rsidRPr="00A26E0A">
        <w:rPr>
          <w:rFonts w:ascii="Calibri" w:hAnsi="Calibri" w:cs="Calibri"/>
          <w:b/>
          <w:bCs/>
        </w:rPr>
        <w:t xml:space="preserve">La domanda di lavoro nei settori economici </w:t>
      </w:r>
      <w:r w:rsidRPr="00A26E0A">
        <w:rPr>
          <w:rFonts w:ascii="Calibri" w:hAnsi="Calibri" w:cs="Calibri"/>
          <w:b/>
        </w:rPr>
        <w:t>della provincia di Lucca</w:t>
      </w:r>
    </w:p>
    <w:p w14:paraId="60851F95" w14:textId="44CF2611" w:rsidR="00F573A2" w:rsidRPr="00F573A2" w:rsidRDefault="00F573A2" w:rsidP="00F573A2">
      <w:pPr>
        <w:jc w:val="both"/>
        <w:rPr>
          <w:rFonts w:ascii="Calibri" w:hAnsi="Calibri" w:cs="Calibri"/>
        </w:rPr>
      </w:pPr>
      <w:r w:rsidRPr="00F573A2">
        <w:rPr>
          <w:rFonts w:ascii="Calibri" w:hAnsi="Calibri" w:cs="Calibri"/>
        </w:rPr>
        <w:t>Su un totale di 2.730 assunzioni previste a settembre, il 35% (pari a 960 unità) interessa il settore industriale, mentre il 63% (1.710 unità) è destinato ai servizi. Nel settore primario (Agricoltura e Pesca) si prevedono 60 assunzioni, 10 in meno rispetto a settembre 2025.</w:t>
      </w:r>
    </w:p>
    <w:p w14:paraId="6E1976BC" w14:textId="00ADA4D5" w:rsidR="00F573A2" w:rsidRDefault="00F573A2" w:rsidP="001868C0">
      <w:pPr>
        <w:jc w:val="both"/>
        <w:rPr>
          <w:rFonts w:ascii="Calibri" w:hAnsi="Calibri" w:cs="Calibri"/>
        </w:rPr>
      </w:pPr>
      <w:r w:rsidRPr="00F573A2">
        <w:rPr>
          <w:rFonts w:ascii="Calibri" w:hAnsi="Calibri" w:cs="Calibri"/>
        </w:rPr>
        <w:t>Nell'Industria si registra una flessione del 5% rispetto allo stesso mese del 2025, con una diminuzione di 50 unità distribuita su entrambi i comparti</w:t>
      </w:r>
      <w:r w:rsidR="00F962FA">
        <w:rPr>
          <w:rFonts w:ascii="Calibri" w:hAnsi="Calibri" w:cs="Calibri"/>
        </w:rPr>
        <w:t>: i</w:t>
      </w:r>
      <w:r w:rsidRPr="00F573A2">
        <w:rPr>
          <w:rFonts w:ascii="Calibri" w:hAnsi="Calibri" w:cs="Calibri"/>
        </w:rPr>
        <w:t>l manifatturiero, con 680 ingressi previsti, segna un calo del 6% (-40 unità), interrompendo la stabilità osservata lo scorso anno. Le costruzioni prevedono</w:t>
      </w:r>
      <w:r w:rsidR="00F962FA">
        <w:rPr>
          <w:rFonts w:ascii="Calibri" w:hAnsi="Calibri" w:cs="Calibri"/>
        </w:rPr>
        <w:t xml:space="preserve"> invece</w:t>
      </w:r>
      <w:r w:rsidRPr="00F573A2">
        <w:rPr>
          <w:rFonts w:ascii="Calibri" w:hAnsi="Calibri" w:cs="Calibri"/>
        </w:rPr>
        <w:t xml:space="preserve"> 280 assunzioni, in lieve diminuzione (-10 unità, -3%), confermando la fase di progressiva stabilizzazione del</w:t>
      </w:r>
      <w:r w:rsidR="00F962FA">
        <w:rPr>
          <w:rFonts w:ascii="Calibri" w:hAnsi="Calibri" w:cs="Calibri"/>
        </w:rPr>
        <w:t xml:space="preserve"> comparto </w:t>
      </w:r>
      <w:r w:rsidRPr="00F573A2">
        <w:rPr>
          <w:rFonts w:ascii="Calibri" w:hAnsi="Calibri" w:cs="Calibri"/>
        </w:rPr>
        <w:t>su livelli inferiori a quelli del periodo dei benefici fiscali.</w:t>
      </w:r>
    </w:p>
    <w:p w14:paraId="6FF4F158" w14:textId="77777777" w:rsidR="001868C0" w:rsidRDefault="001868C0" w:rsidP="001868C0">
      <w:pPr>
        <w:spacing w:after="240"/>
        <w:jc w:val="both"/>
        <w:rPr>
          <w:rFonts w:ascii="Calibri" w:hAnsi="Calibri" w:cs="Calibri"/>
          <w:b/>
        </w:rPr>
      </w:pPr>
      <w:r w:rsidRPr="00F573A2">
        <w:rPr>
          <w:rFonts w:ascii="Calibri" w:hAnsi="Calibri" w:cs="Calibri"/>
        </w:rPr>
        <w:t xml:space="preserve">I Servizi mostrano una contrazione più marcata, pari al 9% (-160 unità), interamente riconducibile all'alloggio e ristorazione: il comparto, dopo il forte incremento registrato a </w:t>
      </w:r>
      <w:r w:rsidRPr="00030C19">
        <w:rPr>
          <w:rFonts w:ascii="Calibri" w:hAnsi="Calibri" w:cs="Calibri"/>
        </w:rPr>
        <w:t>settembre 2025 (+50%), torna a 480 ingressi previsti, con un calo del 30% (-210 unità) che riporta la domanda sui livelli del</w:t>
      </w:r>
      <w:r w:rsidRPr="00F573A2">
        <w:rPr>
          <w:rFonts w:ascii="Calibri" w:hAnsi="Calibri" w:cs="Calibri"/>
        </w:rPr>
        <w:t xml:space="preserve"> 2024. Gli altri comparti dei servizi mostrano invece una dinamica positiva o stabile: il commercio cresce del 10% (+30 unità, per un totale di 330 assunzioni), recuperando parte del calo dello scorso anno, e i servizi alle imprese aumentano del 6% (+30 unità, 510 ingressi previsti), mentre i servizi alla persona restano sostanzialmente stabili (-2%, -10 unità) a quota 400.</w:t>
      </w:r>
    </w:p>
    <w:tbl>
      <w:tblPr>
        <w:tblW w:w="8736" w:type="dxa"/>
        <w:tblInd w:w="70" w:type="dxa"/>
        <w:tblCellMar>
          <w:left w:w="70" w:type="dxa"/>
          <w:right w:w="70" w:type="dxa"/>
        </w:tblCellMar>
        <w:tblLook w:val="04A0" w:firstRow="1" w:lastRow="0" w:firstColumn="1" w:lastColumn="0" w:noHBand="0" w:noVBand="1"/>
      </w:tblPr>
      <w:tblGrid>
        <w:gridCol w:w="4325"/>
        <w:gridCol w:w="1071"/>
        <w:gridCol w:w="1221"/>
        <w:gridCol w:w="1144"/>
        <w:gridCol w:w="975"/>
      </w:tblGrid>
      <w:tr w:rsidR="004B09D3" w:rsidRPr="00082865" w14:paraId="174D2FEE" w14:textId="77777777" w:rsidTr="004E01B8">
        <w:trPr>
          <w:trHeight w:val="229"/>
        </w:trPr>
        <w:tc>
          <w:tcPr>
            <w:tcW w:w="8736" w:type="dxa"/>
            <w:gridSpan w:val="5"/>
            <w:tcBorders>
              <w:top w:val="nil"/>
              <w:left w:val="nil"/>
              <w:bottom w:val="nil"/>
              <w:right w:val="nil"/>
            </w:tcBorders>
            <w:noWrap/>
            <w:vAlign w:val="bottom"/>
            <w:hideMark/>
          </w:tcPr>
          <w:p w14:paraId="5C6B313F" w14:textId="77777777" w:rsidR="004B09D3" w:rsidRPr="00082865" w:rsidRDefault="004B09D3">
            <w:pPr>
              <w:rPr>
                <w:rFonts w:asciiTheme="minorHAnsi" w:hAnsiTheme="minorHAnsi" w:cstheme="minorHAnsi"/>
                <w:b/>
                <w:bCs/>
                <w:sz w:val="20"/>
                <w:szCs w:val="20"/>
              </w:rPr>
            </w:pPr>
            <w:r w:rsidRPr="00082865">
              <w:rPr>
                <w:rFonts w:asciiTheme="minorHAnsi" w:hAnsiTheme="minorHAnsi" w:cstheme="minorHAnsi"/>
                <w:b/>
                <w:bCs/>
                <w:sz w:val="20"/>
                <w:szCs w:val="20"/>
              </w:rPr>
              <w:lastRenderedPageBreak/>
              <w:t>Lavoratori previsti in entrata per settore di attività - Mese di Settembre 2026 - provincia di Lucca</w:t>
            </w:r>
          </w:p>
        </w:tc>
      </w:tr>
      <w:tr w:rsidR="004B09D3" w:rsidRPr="00082865" w14:paraId="6C77AB0A" w14:textId="77777777" w:rsidTr="00682E85">
        <w:trPr>
          <w:trHeight w:val="229"/>
        </w:trPr>
        <w:tc>
          <w:tcPr>
            <w:tcW w:w="4325" w:type="dxa"/>
            <w:tcBorders>
              <w:top w:val="single" w:sz="4" w:space="0" w:color="auto"/>
              <w:left w:val="nil"/>
              <w:bottom w:val="single" w:sz="4" w:space="0" w:color="auto"/>
              <w:right w:val="nil"/>
            </w:tcBorders>
            <w:noWrap/>
            <w:vAlign w:val="bottom"/>
            <w:hideMark/>
          </w:tcPr>
          <w:p w14:paraId="07348279" w14:textId="77777777" w:rsidR="004B09D3" w:rsidRPr="00082865" w:rsidRDefault="004B09D3">
            <w:pPr>
              <w:rPr>
                <w:rFonts w:asciiTheme="minorHAnsi" w:hAnsiTheme="minorHAnsi" w:cstheme="minorHAnsi"/>
                <w:color w:val="000000"/>
                <w:sz w:val="20"/>
                <w:szCs w:val="20"/>
              </w:rPr>
            </w:pPr>
            <w:r w:rsidRPr="00082865">
              <w:rPr>
                <w:rFonts w:asciiTheme="minorHAnsi" w:hAnsiTheme="minorHAnsi" w:cstheme="minorHAnsi"/>
                <w:color w:val="000000"/>
                <w:sz w:val="20"/>
                <w:szCs w:val="20"/>
              </w:rPr>
              <w:t> </w:t>
            </w:r>
          </w:p>
        </w:tc>
        <w:tc>
          <w:tcPr>
            <w:tcW w:w="1071" w:type="dxa"/>
            <w:tcBorders>
              <w:top w:val="single" w:sz="4" w:space="0" w:color="auto"/>
              <w:left w:val="nil"/>
              <w:bottom w:val="single" w:sz="4" w:space="0" w:color="auto"/>
              <w:right w:val="nil"/>
            </w:tcBorders>
            <w:noWrap/>
            <w:vAlign w:val="bottom"/>
            <w:hideMark/>
          </w:tcPr>
          <w:p w14:paraId="047E1A9A" w14:textId="77777777" w:rsidR="004B09D3" w:rsidRPr="00082865" w:rsidRDefault="004B09D3" w:rsidP="00DC5C0D">
            <w:pPr>
              <w:jc w:val="center"/>
              <w:rPr>
                <w:rFonts w:asciiTheme="minorHAnsi" w:hAnsiTheme="minorHAnsi" w:cstheme="minorHAnsi"/>
                <w:b/>
                <w:bCs/>
                <w:color w:val="000000"/>
                <w:sz w:val="20"/>
                <w:szCs w:val="20"/>
              </w:rPr>
            </w:pPr>
            <w:r w:rsidRPr="00082865">
              <w:rPr>
                <w:rFonts w:asciiTheme="minorHAnsi" w:hAnsiTheme="minorHAnsi" w:cstheme="minorHAnsi"/>
                <w:b/>
                <w:bCs/>
                <w:color w:val="000000"/>
                <w:sz w:val="20"/>
                <w:szCs w:val="20"/>
              </w:rPr>
              <w:t>Set-2026</w:t>
            </w:r>
          </w:p>
        </w:tc>
        <w:tc>
          <w:tcPr>
            <w:tcW w:w="1221" w:type="dxa"/>
            <w:tcBorders>
              <w:top w:val="single" w:sz="4" w:space="0" w:color="auto"/>
              <w:left w:val="nil"/>
              <w:bottom w:val="single" w:sz="4" w:space="0" w:color="auto"/>
              <w:right w:val="nil"/>
            </w:tcBorders>
            <w:noWrap/>
            <w:vAlign w:val="bottom"/>
            <w:hideMark/>
          </w:tcPr>
          <w:p w14:paraId="74CF33B9" w14:textId="77777777" w:rsidR="004B09D3" w:rsidRPr="00082865" w:rsidRDefault="004B09D3" w:rsidP="00DC5C0D">
            <w:pPr>
              <w:jc w:val="center"/>
              <w:rPr>
                <w:rFonts w:asciiTheme="minorHAnsi" w:hAnsiTheme="minorHAnsi" w:cstheme="minorHAnsi"/>
                <w:b/>
                <w:bCs/>
                <w:color w:val="000000"/>
                <w:sz w:val="20"/>
                <w:szCs w:val="20"/>
              </w:rPr>
            </w:pPr>
            <w:r w:rsidRPr="00082865">
              <w:rPr>
                <w:rFonts w:asciiTheme="minorHAnsi" w:hAnsiTheme="minorHAnsi" w:cstheme="minorHAnsi"/>
                <w:b/>
                <w:bCs/>
                <w:color w:val="000000"/>
                <w:sz w:val="20"/>
                <w:szCs w:val="20"/>
              </w:rPr>
              <w:t>Set-2025</w:t>
            </w:r>
          </w:p>
        </w:tc>
        <w:tc>
          <w:tcPr>
            <w:tcW w:w="1144" w:type="dxa"/>
            <w:tcBorders>
              <w:top w:val="single" w:sz="4" w:space="0" w:color="auto"/>
              <w:left w:val="nil"/>
              <w:bottom w:val="single" w:sz="4" w:space="0" w:color="auto"/>
              <w:right w:val="nil"/>
            </w:tcBorders>
            <w:noWrap/>
            <w:vAlign w:val="bottom"/>
            <w:hideMark/>
          </w:tcPr>
          <w:p w14:paraId="4C003FBC" w14:textId="77777777" w:rsidR="004B09D3" w:rsidRPr="00082865" w:rsidRDefault="004B09D3" w:rsidP="00DC5C0D">
            <w:pPr>
              <w:jc w:val="center"/>
              <w:rPr>
                <w:rFonts w:asciiTheme="minorHAnsi" w:hAnsiTheme="minorHAnsi" w:cstheme="minorHAnsi"/>
                <w:b/>
                <w:bCs/>
                <w:color w:val="000000"/>
                <w:sz w:val="20"/>
                <w:szCs w:val="20"/>
              </w:rPr>
            </w:pPr>
            <w:r w:rsidRPr="00082865">
              <w:rPr>
                <w:rFonts w:asciiTheme="minorHAnsi" w:hAnsiTheme="minorHAnsi" w:cstheme="minorHAnsi"/>
                <w:b/>
                <w:bCs/>
                <w:color w:val="000000"/>
                <w:sz w:val="20"/>
                <w:szCs w:val="20"/>
              </w:rPr>
              <w:t>Var. ass.</w:t>
            </w:r>
          </w:p>
        </w:tc>
        <w:tc>
          <w:tcPr>
            <w:tcW w:w="975" w:type="dxa"/>
            <w:tcBorders>
              <w:top w:val="single" w:sz="4" w:space="0" w:color="auto"/>
              <w:left w:val="nil"/>
              <w:bottom w:val="single" w:sz="4" w:space="0" w:color="auto"/>
              <w:right w:val="nil"/>
            </w:tcBorders>
            <w:noWrap/>
            <w:vAlign w:val="bottom"/>
            <w:hideMark/>
          </w:tcPr>
          <w:p w14:paraId="4099EF21" w14:textId="77777777" w:rsidR="004B09D3" w:rsidRPr="00082865" w:rsidRDefault="004B09D3" w:rsidP="00DC5C0D">
            <w:pPr>
              <w:jc w:val="center"/>
              <w:rPr>
                <w:rFonts w:asciiTheme="minorHAnsi" w:hAnsiTheme="minorHAnsi" w:cstheme="minorHAnsi"/>
                <w:b/>
                <w:bCs/>
                <w:color w:val="000000"/>
                <w:sz w:val="20"/>
                <w:szCs w:val="20"/>
              </w:rPr>
            </w:pPr>
            <w:r w:rsidRPr="00082865">
              <w:rPr>
                <w:rFonts w:asciiTheme="minorHAnsi" w:hAnsiTheme="minorHAnsi" w:cstheme="minorHAnsi"/>
                <w:b/>
                <w:bCs/>
                <w:color w:val="000000"/>
                <w:sz w:val="20"/>
                <w:szCs w:val="20"/>
              </w:rPr>
              <w:t>Var. %</w:t>
            </w:r>
          </w:p>
        </w:tc>
      </w:tr>
      <w:tr w:rsidR="001D785A" w:rsidRPr="00082865" w14:paraId="4D88FB7E" w14:textId="77777777" w:rsidTr="00682E85">
        <w:trPr>
          <w:trHeight w:val="216"/>
        </w:trPr>
        <w:tc>
          <w:tcPr>
            <w:tcW w:w="4325" w:type="dxa"/>
            <w:tcBorders>
              <w:top w:val="nil"/>
              <w:left w:val="nil"/>
              <w:bottom w:val="nil"/>
              <w:right w:val="nil"/>
            </w:tcBorders>
            <w:noWrap/>
            <w:vAlign w:val="center"/>
            <w:hideMark/>
          </w:tcPr>
          <w:p w14:paraId="45E9879B" w14:textId="77777777" w:rsidR="004B09D3" w:rsidRPr="00082865" w:rsidRDefault="004B09D3">
            <w:pPr>
              <w:rPr>
                <w:rFonts w:asciiTheme="minorHAnsi" w:hAnsiTheme="minorHAnsi" w:cstheme="minorHAnsi"/>
                <w:b/>
                <w:bCs/>
                <w:sz w:val="20"/>
                <w:szCs w:val="20"/>
              </w:rPr>
            </w:pPr>
            <w:r w:rsidRPr="00082865">
              <w:rPr>
                <w:rFonts w:asciiTheme="minorHAnsi" w:hAnsiTheme="minorHAnsi" w:cstheme="minorHAnsi"/>
                <w:b/>
                <w:bCs/>
                <w:sz w:val="20"/>
                <w:szCs w:val="20"/>
              </w:rPr>
              <w:t>TOTALE</w:t>
            </w:r>
          </w:p>
        </w:tc>
        <w:tc>
          <w:tcPr>
            <w:tcW w:w="1071" w:type="dxa"/>
            <w:tcBorders>
              <w:top w:val="nil"/>
              <w:left w:val="nil"/>
              <w:bottom w:val="nil"/>
              <w:right w:val="nil"/>
            </w:tcBorders>
            <w:noWrap/>
            <w:vAlign w:val="center"/>
            <w:hideMark/>
          </w:tcPr>
          <w:p w14:paraId="2B043195" w14:textId="77777777" w:rsidR="004B09D3" w:rsidRPr="00082865" w:rsidRDefault="004B09D3" w:rsidP="00DC5C0D">
            <w:pPr>
              <w:jc w:val="center"/>
              <w:rPr>
                <w:rFonts w:asciiTheme="minorHAnsi" w:hAnsiTheme="minorHAnsi" w:cstheme="minorHAnsi"/>
                <w:b/>
                <w:bCs/>
                <w:sz w:val="20"/>
                <w:szCs w:val="20"/>
              </w:rPr>
            </w:pPr>
            <w:r w:rsidRPr="00082865">
              <w:rPr>
                <w:rFonts w:asciiTheme="minorHAnsi" w:hAnsiTheme="minorHAnsi" w:cstheme="minorHAnsi"/>
                <w:b/>
                <w:bCs/>
                <w:sz w:val="20"/>
                <w:szCs w:val="20"/>
              </w:rPr>
              <w:t>2.730</w:t>
            </w:r>
          </w:p>
        </w:tc>
        <w:tc>
          <w:tcPr>
            <w:tcW w:w="1221" w:type="dxa"/>
            <w:tcBorders>
              <w:top w:val="nil"/>
              <w:left w:val="nil"/>
              <w:bottom w:val="nil"/>
              <w:right w:val="nil"/>
            </w:tcBorders>
            <w:noWrap/>
            <w:vAlign w:val="center"/>
            <w:hideMark/>
          </w:tcPr>
          <w:p w14:paraId="5AEEE6A9" w14:textId="77777777" w:rsidR="004B09D3" w:rsidRPr="00082865" w:rsidRDefault="004B09D3" w:rsidP="00DC5C0D">
            <w:pPr>
              <w:jc w:val="center"/>
              <w:rPr>
                <w:rFonts w:asciiTheme="minorHAnsi" w:hAnsiTheme="minorHAnsi" w:cstheme="minorHAnsi"/>
                <w:b/>
                <w:bCs/>
                <w:sz w:val="20"/>
                <w:szCs w:val="20"/>
              </w:rPr>
            </w:pPr>
            <w:r w:rsidRPr="00082865">
              <w:rPr>
                <w:rFonts w:asciiTheme="minorHAnsi" w:hAnsiTheme="minorHAnsi" w:cstheme="minorHAnsi"/>
                <w:b/>
                <w:bCs/>
                <w:sz w:val="20"/>
                <w:szCs w:val="20"/>
              </w:rPr>
              <w:t>2.950</w:t>
            </w:r>
          </w:p>
        </w:tc>
        <w:tc>
          <w:tcPr>
            <w:tcW w:w="1144" w:type="dxa"/>
            <w:tcBorders>
              <w:top w:val="nil"/>
              <w:left w:val="nil"/>
              <w:bottom w:val="nil"/>
              <w:right w:val="nil"/>
            </w:tcBorders>
            <w:noWrap/>
            <w:vAlign w:val="center"/>
            <w:hideMark/>
          </w:tcPr>
          <w:p w14:paraId="1A13D0D1" w14:textId="77777777" w:rsidR="004B09D3" w:rsidRPr="00082865" w:rsidRDefault="004B09D3" w:rsidP="00DC5C0D">
            <w:pPr>
              <w:jc w:val="center"/>
              <w:rPr>
                <w:rFonts w:asciiTheme="minorHAnsi" w:hAnsiTheme="minorHAnsi" w:cstheme="minorHAnsi"/>
                <w:b/>
                <w:bCs/>
                <w:sz w:val="20"/>
                <w:szCs w:val="20"/>
              </w:rPr>
            </w:pPr>
            <w:r w:rsidRPr="00082865">
              <w:rPr>
                <w:rFonts w:asciiTheme="minorHAnsi" w:hAnsiTheme="minorHAnsi" w:cstheme="minorHAnsi"/>
                <w:b/>
                <w:bCs/>
                <w:sz w:val="20"/>
                <w:szCs w:val="20"/>
              </w:rPr>
              <w:t>-220</w:t>
            </w:r>
          </w:p>
        </w:tc>
        <w:tc>
          <w:tcPr>
            <w:tcW w:w="975" w:type="dxa"/>
            <w:tcBorders>
              <w:top w:val="nil"/>
              <w:left w:val="nil"/>
              <w:bottom w:val="nil"/>
              <w:right w:val="nil"/>
            </w:tcBorders>
            <w:noWrap/>
            <w:vAlign w:val="center"/>
            <w:hideMark/>
          </w:tcPr>
          <w:p w14:paraId="053E993A" w14:textId="77777777" w:rsidR="004B09D3" w:rsidRPr="00082865" w:rsidRDefault="004B09D3" w:rsidP="00DC5C0D">
            <w:pPr>
              <w:jc w:val="center"/>
              <w:rPr>
                <w:rFonts w:asciiTheme="minorHAnsi" w:hAnsiTheme="minorHAnsi" w:cstheme="minorHAnsi"/>
                <w:b/>
                <w:bCs/>
                <w:sz w:val="20"/>
                <w:szCs w:val="20"/>
              </w:rPr>
            </w:pPr>
            <w:r w:rsidRPr="00082865">
              <w:rPr>
                <w:rFonts w:asciiTheme="minorHAnsi" w:hAnsiTheme="minorHAnsi" w:cstheme="minorHAnsi"/>
                <w:b/>
                <w:bCs/>
                <w:sz w:val="20"/>
                <w:szCs w:val="20"/>
              </w:rPr>
              <w:t>-7%</w:t>
            </w:r>
          </w:p>
        </w:tc>
      </w:tr>
      <w:tr w:rsidR="001D785A" w:rsidRPr="00082865" w14:paraId="1B5C5E96" w14:textId="77777777" w:rsidTr="00682E85">
        <w:trPr>
          <w:trHeight w:val="229"/>
        </w:trPr>
        <w:tc>
          <w:tcPr>
            <w:tcW w:w="4325" w:type="dxa"/>
            <w:tcBorders>
              <w:top w:val="nil"/>
              <w:left w:val="nil"/>
              <w:bottom w:val="nil"/>
              <w:right w:val="nil"/>
            </w:tcBorders>
            <w:noWrap/>
            <w:vAlign w:val="center"/>
            <w:hideMark/>
          </w:tcPr>
          <w:p w14:paraId="1B24FE2C" w14:textId="6C711D37" w:rsidR="004B09D3" w:rsidRPr="00082865" w:rsidRDefault="004B09D3">
            <w:pPr>
              <w:rPr>
                <w:rFonts w:asciiTheme="minorHAnsi" w:hAnsiTheme="minorHAnsi" w:cstheme="minorHAnsi"/>
                <w:b/>
                <w:bCs/>
                <w:sz w:val="20"/>
                <w:szCs w:val="20"/>
              </w:rPr>
            </w:pPr>
            <w:r w:rsidRPr="00082865">
              <w:rPr>
                <w:rFonts w:asciiTheme="minorHAnsi" w:hAnsiTheme="minorHAnsi" w:cstheme="minorHAnsi"/>
                <w:b/>
                <w:bCs/>
                <w:sz w:val="20"/>
                <w:szCs w:val="20"/>
              </w:rPr>
              <w:t>SETTORE PRIMARIO</w:t>
            </w:r>
          </w:p>
        </w:tc>
        <w:tc>
          <w:tcPr>
            <w:tcW w:w="1071" w:type="dxa"/>
            <w:tcBorders>
              <w:top w:val="nil"/>
              <w:left w:val="nil"/>
              <w:bottom w:val="nil"/>
              <w:right w:val="nil"/>
            </w:tcBorders>
            <w:noWrap/>
            <w:vAlign w:val="center"/>
            <w:hideMark/>
          </w:tcPr>
          <w:p w14:paraId="753798F3" w14:textId="77777777" w:rsidR="004B09D3" w:rsidRPr="00082865" w:rsidRDefault="004B09D3" w:rsidP="00DC5C0D">
            <w:pPr>
              <w:jc w:val="center"/>
              <w:rPr>
                <w:rFonts w:asciiTheme="minorHAnsi" w:hAnsiTheme="minorHAnsi" w:cstheme="minorHAnsi"/>
                <w:b/>
                <w:bCs/>
                <w:sz w:val="20"/>
                <w:szCs w:val="20"/>
              </w:rPr>
            </w:pPr>
            <w:r w:rsidRPr="00082865">
              <w:rPr>
                <w:rFonts w:asciiTheme="minorHAnsi" w:hAnsiTheme="minorHAnsi" w:cstheme="minorHAnsi"/>
                <w:b/>
                <w:bCs/>
                <w:sz w:val="20"/>
                <w:szCs w:val="20"/>
              </w:rPr>
              <w:t>60</w:t>
            </w:r>
          </w:p>
        </w:tc>
        <w:tc>
          <w:tcPr>
            <w:tcW w:w="1221" w:type="dxa"/>
            <w:tcBorders>
              <w:top w:val="nil"/>
              <w:left w:val="nil"/>
              <w:bottom w:val="nil"/>
              <w:right w:val="nil"/>
            </w:tcBorders>
            <w:noWrap/>
            <w:vAlign w:val="center"/>
            <w:hideMark/>
          </w:tcPr>
          <w:p w14:paraId="70F3A09B" w14:textId="77777777" w:rsidR="004B09D3" w:rsidRPr="00082865" w:rsidRDefault="004B09D3" w:rsidP="00DC5C0D">
            <w:pPr>
              <w:jc w:val="center"/>
              <w:rPr>
                <w:rFonts w:asciiTheme="minorHAnsi" w:hAnsiTheme="minorHAnsi" w:cstheme="minorHAnsi"/>
                <w:b/>
                <w:bCs/>
                <w:sz w:val="20"/>
                <w:szCs w:val="20"/>
              </w:rPr>
            </w:pPr>
            <w:r w:rsidRPr="00082865">
              <w:rPr>
                <w:rFonts w:asciiTheme="minorHAnsi" w:hAnsiTheme="minorHAnsi" w:cstheme="minorHAnsi"/>
                <w:b/>
                <w:bCs/>
                <w:sz w:val="20"/>
                <w:szCs w:val="20"/>
              </w:rPr>
              <w:t>70</w:t>
            </w:r>
          </w:p>
        </w:tc>
        <w:tc>
          <w:tcPr>
            <w:tcW w:w="1144" w:type="dxa"/>
            <w:tcBorders>
              <w:top w:val="nil"/>
              <w:left w:val="nil"/>
              <w:bottom w:val="nil"/>
              <w:right w:val="nil"/>
            </w:tcBorders>
            <w:noWrap/>
            <w:vAlign w:val="center"/>
            <w:hideMark/>
          </w:tcPr>
          <w:p w14:paraId="4D653DBD" w14:textId="77777777" w:rsidR="004B09D3" w:rsidRPr="00082865" w:rsidRDefault="004B09D3" w:rsidP="00DC5C0D">
            <w:pPr>
              <w:jc w:val="center"/>
              <w:rPr>
                <w:rFonts w:asciiTheme="minorHAnsi" w:hAnsiTheme="minorHAnsi" w:cstheme="minorHAnsi"/>
                <w:b/>
                <w:bCs/>
                <w:sz w:val="20"/>
                <w:szCs w:val="20"/>
              </w:rPr>
            </w:pPr>
            <w:r w:rsidRPr="00082865">
              <w:rPr>
                <w:rFonts w:asciiTheme="minorHAnsi" w:hAnsiTheme="minorHAnsi" w:cstheme="minorHAnsi"/>
                <w:b/>
                <w:bCs/>
                <w:sz w:val="20"/>
                <w:szCs w:val="20"/>
              </w:rPr>
              <w:t>-10</w:t>
            </w:r>
          </w:p>
        </w:tc>
        <w:tc>
          <w:tcPr>
            <w:tcW w:w="975" w:type="dxa"/>
            <w:tcBorders>
              <w:top w:val="nil"/>
              <w:left w:val="nil"/>
              <w:bottom w:val="nil"/>
              <w:right w:val="nil"/>
            </w:tcBorders>
            <w:noWrap/>
            <w:vAlign w:val="center"/>
            <w:hideMark/>
          </w:tcPr>
          <w:p w14:paraId="3FFE5700" w14:textId="77777777" w:rsidR="004B09D3" w:rsidRPr="00082865" w:rsidRDefault="004B09D3" w:rsidP="00DC5C0D">
            <w:pPr>
              <w:jc w:val="center"/>
              <w:rPr>
                <w:rFonts w:asciiTheme="minorHAnsi" w:hAnsiTheme="minorHAnsi" w:cstheme="minorHAnsi"/>
                <w:b/>
                <w:bCs/>
                <w:sz w:val="20"/>
                <w:szCs w:val="20"/>
              </w:rPr>
            </w:pPr>
            <w:r w:rsidRPr="00082865">
              <w:rPr>
                <w:rFonts w:asciiTheme="minorHAnsi" w:hAnsiTheme="minorHAnsi" w:cstheme="minorHAnsi"/>
                <w:b/>
                <w:bCs/>
                <w:sz w:val="20"/>
                <w:szCs w:val="20"/>
              </w:rPr>
              <w:t>-14%</w:t>
            </w:r>
          </w:p>
        </w:tc>
      </w:tr>
      <w:tr w:rsidR="004B09D3" w:rsidRPr="00082865" w14:paraId="3369335E" w14:textId="77777777" w:rsidTr="00682E85">
        <w:trPr>
          <w:trHeight w:val="229"/>
        </w:trPr>
        <w:tc>
          <w:tcPr>
            <w:tcW w:w="4325" w:type="dxa"/>
            <w:tcBorders>
              <w:top w:val="nil"/>
              <w:left w:val="nil"/>
              <w:bottom w:val="nil"/>
              <w:right w:val="nil"/>
            </w:tcBorders>
            <w:noWrap/>
            <w:vAlign w:val="center"/>
            <w:hideMark/>
          </w:tcPr>
          <w:p w14:paraId="41A57430" w14:textId="77777777" w:rsidR="004B09D3" w:rsidRPr="00082865" w:rsidRDefault="004B09D3">
            <w:pPr>
              <w:rPr>
                <w:rFonts w:asciiTheme="minorHAnsi" w:hAnsiTheme="minorHAnsi" w:cstheme="minorHAnsi"/>
                <w:b/>
                <w:bCs/>
                <w:color w:val="000000"/>
                <w:sz w:val="20"/>
                <w:szCs w:val="20"/>
              </w:rPr>
            </w:pPr>
            <w:r w:rsidRPr="00082865">
              <w:rPr>
                <w:rFonts w:asciiTheme="minorHAnsi" w:hAnsiTheme="minorHAnsi" w:cstheme="minorHAnsi"/>
                <w:b/>
                <w:bCs/>
                <w:color w:val="000000"/>
                <w:sz w:val="20"/>
                <w:szCs w:val="20"/>
              </w:rPr>
              <w:t>INDUSTRIA</w:t>
            </w:r>
          </w:p>
        </w:tc>
        <w:tc>
          <w:tcPr>
            <w:tcW w:w="1071" w:type="dxa"/>
            <w:tcBorders>
              <w:top w:val="nil"/>
              <w:left w:val="nil"/>
              <w:bottom w:val="nil"/>
              <w:right w:val="nil"/>
            </w:tcBorders>
            <w:noWrap/>
            <w:vAlign w:val="center"/>
            <w:hideMark/>
          </w:tcPr>
          <w:p w14:paraId="03672B29" w14:textId="77777777" w:rsidR="004B09D3" w:rsidRPr="00082865" w:rsidRDefault="004B09D3" w:rsidP="00DC5C0D">
            <w:pPr>
              <w:jc w:val="center"/>
              <w:rPr>
                <w:rFonts w:asciiTheme="minorHAnsi" w:hAnsiTheme="minorHAnsi" w:cstheme="minorHAnsi"/>
                <w:b/>
                <w:bCs/>
                <w:color w:val="000000"/>
                <w:sz w:val="20"/>
                <w:szCs w:val="20"/>
              </w:rPr>
            </w:pPr>
            <w:r w:rsidRPr="00082865">
              <w:rPr>
                <w:rFonts w:asciiTheme="minorHAnsi" w:hAnsiTheme="minorHAnsi" w:cstheme="minorHAnsi"/>
                <w:b/>
                <w:bCs/>
                <w:color w:val="000000"/>
                <w:sz w:val="20"/>
                <w:szCs w:val="20"/>
              </w:rPr>
              <w:t>960</w:t>
            </w:r>
          </w:p>
        </w:tc>
        <w:tc>
          <w:tcPr>
            <w:tcW w:w="1221" w:type="dxa"/>
            <w:tcBorders>
              <w:top w:val="nil"/>
              <w:left w:val="nil"/>
              <w:bottom w:val="nil"/>
              <w:right w:val="nil"/>
            </w:tcBorders>
            <w:noWrap/>
            <w:vAlign w:val="center"/>
            <w:hideMark/>
          </w:tcPr>
          <w:p w14:paraId="27EF6F94" w14:textId="77777777" w:rsidR="004B09D3" w:rsidRPr="00082865" w:rsidRDefault="004B09D3" w:rsidP="00DC5C0D">
            <w:pPr>
              <w:jc w:val="center"/>
              <w:rPr>
                <w:rFonts w:asciiTheme="minorHAnsi" w:hAnsiTheme="minorHAnsi" w:cstheme="minorHAnsi"/>
                <w:b/>
                <w:bCs/>
                <w:color w:val="000000"/>
                <w:sz w:val="20"/>
                <w:szCs w:val="20"/>
              </w:rPr>
            </w:pPr>
            <w:r w:rsidRPr="00082865">
              <w:rPr>
                <w:rFonts w:asciiTheme="minorHAnsi" w:hAnsiTheme="minorHAnsi" w:cstheme="minorHAnsi"/>
                <w:b/>
                <w:bCs/>
                <w:color w:val="000000"/>
                <w:sz w:val="20"/>
                <w:szCs w:val="20"/>
              </w:rPr>
              <w:t>1.010</w:t>
            </w:r>
          </w:p>
        </w:tc>
        <w:tc>
          <w:tcPr>
            <w:tcW w:w="1144" w:type="dxa"/>
            <w:tcBorders>
              <w:top w:val="nil"/>
              <w:left w:val="nil"/>
              <w:bottom w:val="nil"/>
              <w:right w:val="nil"/>
            </w:tcBorders>
            <w:noWrap/>
            <w:vAlign w:val="center"/>
            <w:hideMark/>
          </w:tcPr>
          <w:p w14:paraId="279856A3" w14:textId="77777777" w:rsidR="004B09D3" w:rsidRPr="00082865" w:rsidRDefault="004B09D3" w:rsidP="00DC5C0D">
            <w:pPr>
              <w:jc w:val="center"/>
              <w:rPr>
                <w:rFonts w:asciiTheme="minorHAnsi" w:hAnsiTheme="minorHAnsi" w:cstheme="minorHAnsi"/>
                <w:b/>
                <w:bCs/>
                <w:color w:val="000000"/>
                <w:sz w:val="20"/>
                <w:szCs w:val="20"/>
              </w:rPr>
            </w:pPr>
            <w:r w:rsidRPr="00082865">
              <w:rPr>
                <w:rFonts w:asciiTheme="minorHAnsi" w:hAnsiTheme="minorHAnsi" w:cstheme="minorHAnsi"/>
                <w:b/>
                <w:bCs/>
                <w:color w:val="000000"/>
                <w:sz w:val="20"/>
                <w:szCs w:val="20"/>
              </w:rPr>
              <w:t>-50</w:t>
            </w:r>
          </w:p>
        </w:tc>
        <w:tc>
          <w:tcPr>
            <w:tcW w:w="975" w:type="dxa"/>
            <w:tcBorders>
              <w:top w:val="nil"/>
              <w:left w:val="nil"/>
              <w:bottom w:val="nil"/>
              <w:right w:val="nil"/>
            </w:tcBorders>
            <w:noWrap/>
            <w:vAlign w:val="center"/>
            <w:hideMark/>
          </w:tcPr>
          <w:p w14:paraId="1A4064D6" w14:textId="77777777" w:rsidR="004B09D3" w:rsidRPr="00082865" w:rsidRDefault="004B09D3" w:rsidP="00DC5C0D">
            <w:pPr>
              <w:jc w:val="center"/>
              <w:rPr>
                <w:rFonts w:asciiTheme="minorHAnsi" w:hAnsiTheme="minorHAnsi" w:cstheme="minorHAnsi"/>
                <w:b/>
                <w:bCs/>
                <w:color w:val="000000"/>
                <w:sz w:val="20"/>
                <w:szCs w:val="20"/>
              </w:rPr>
            </w:pPr>
            <w:r w:rsidRPr="00082865">
              <w:rPr>
                <w:rFonts w:asciiTheme="minorHAnsi" w:hAnsiTheme="minorHAnsi" w:cstheme="minorHAnsi"/>
                <w:b/>
                <w:bCs/>
                <w:color w:val="000000"/>
                <w:sz w:val="20"/>
                <w:szCs w:val="20"/>
              </w:rPr>
              <w:t>-5%</w:t>
            </w:r>
          </w:p>
        </w:tc>
      </w:tr>
      <w:tr w:rsidR="004B09D3" w:rsidRPr="00082865" w14:paraId="1AF5F4B3" w14:textId="77777777" w:rsidTr="00682E85">
        <w:trPr>
          <w:trHeight w:val="229"/>
        </w:trPr>
        <w:tc>
          <w:tcPr>
            <w:tcW w:w="4325" w:type="dxa"/>
            <w:tcBorders>
              <w:top w:val="nil"/>
              <w:left w:val="nil"/>
              <w:bottom w:val="nil"/>
              <w:right w:val="nil"/>
            </w:tcBorders>
            <w:noWrap/>
            <w:vAlign w:val="center"/>
            <w:hideMark/>
          </w:tcPr>
          <w:p w14:paraId="65E47DE1" w14:textId="77777777" w:rsidR="004B09D3" w:rsidRPr="00082865" w:rsidRDefault="004B09D3">
            <w:pPr>
              <w:rPr>
                <w:rFonts w:asciiTheme="minorHAnsi" w:hAnsiTheme="minorHAnsi" w:cstheme="minorHAnsi"/>
                <w:color w:val="000000"/>
                <w:sz w:val="20"/>
                <w:szCs w:val="20"/>
              </w:rPr>
            </w:pPr>
            <w:r w:rsidRPr="00082865">
              <w:rPr>
                <w:rFonts w:asciiTheme="minorHAnsi" w:hAnsiTheme="minorHAnsi" w:cstheme="minorHAnsi"/>
                <w:color w:val="000000"/>
                <w:sz w:val="20"/>
                <w:szCs w:val="20"/>
              </w:rPr>
              <w:t>Industria manifatturiera e Public utilities</w:t>
            </w:r>
          </w:p>
        </w:tc>
        <w:tc>
          <w:tcPr>
            <w:tcW w:w="1071" w:type="dxa"/>
            <w:tcBorders>
              <w:top w:val="nil"/>
              <w:left w:val="nil"/>
              <w:bottom w:val="nil"/>
              <w:right w:val="nil"/>
            </w:tcBorders>
            <w:noWrap/>
            <w:vAlign w:val="center"/>
            <w:hideMark/>
          </w:tcPr>
          <w:p w14:paraId="09BE0DB0" w14:textId="77777777" w:rsidR="004B09D3" w:rsidRPr="00082865" w:rsidRDefault="004B09D3" w:rsidP="00DC5C0D">
            <w:pPr>
              <w:jc w:val="center"/>
              <w:rPr>
                <w:rFonts w:asciiTheme="minorHAnsi" w:hAnsiTheme="minorHAnsi" w:cstheme="minorHAnsi"/>
                <w:color w:val="000000"/>
                <w:sz w:val="20"/>
                <w:szCs w:val="20"/>
              </w:rPr>
            </w:pPr>
            <w:r w:rsidRPr="00082865">
              <w:rPr>
                <w:rFonts w:asciiTheme="minorHAnsi" w:hAnsiTheme="minorHAnsi" w:cstheme="minorHAnsi"/>
                <w:color w:val="000000"/>
                <w:sz w:val="20"/>
                <w:szCs w:val="20"/>
              </w:rPr>
              <w:t>680</w:t>
            </w:r>
          </w:p>
        </w:tc>
        <w:tc>
          <w:tcPr>
            <w:tcW w:w="1221" w:type="dxa"/>
            <w:tcBorders>
              <w:top w:val="nil"/>
              <w:left w:val="nil"/>
              <w:bottom w:val="nil"/>
              <w:right w:val="nil"/>
            </w:tcBorders>
            <w:noWrap/>
            <w:vAlign w:val="center"/>
            <w:hideMark/>
          </w:tcPr>
          <w:p w14:paraId="5B1FD075" w14:textId="77777777" w:rsidR="004B09D3" w:rsidRPr="00082865" w:rsidRDefault="004B09D3" w:rsidP="00DC5C0D">
            <w:pPr>
              <w:jc w:val="center"/>
              <w:rPr>
                <w:rFonts w:asciiTheme="minorHAnsi" w:hAnsiTheme="minorHAnsi" w:cstheme="minorHAnsi"/>
                <w:color w:val="000000"/>
                <w:sz w:val="20"/>
                <w:szCs w:val="20"/>
              </w:rPr>
            </w:pPr>
            <w:r w:rsidRPr="00082865">
              <w:rPr>
                <w:rFonts w:asciiTheme="minorHAnsi" w:hAnsiTheme="minorHAnsi" w:cstheme="minorHAnsi"/>
                <w:color w:val="000000"/>
                <w:sz w:val="20"/>
                <w:szCs w:val="20"/>
              </w:rPr>
              <w:t>720</w:t>
            </w:r>
          </w:p>
        </w:tc>
        <w:tc>
          <w:tcPr>
            <w:tcW w:w="1144" w:type="dxa"/>
            <w:tcBorders>
              <w:top w:val="nil"/>
              <w:left w:val="nil"/>
              <w:bottom w:val="nil"/>
              <w:right w:val="nil"/>
            </w:tcBorders>
            <w:noWrap/>
            <w:vAlign w:val="center"/>
            <w:hideMark/>
          </w:tcPr>
          <w:p w14:paraId="6E8D0932" w14:textId="77777777" w:rsidR="004B09D3" w:rsidRPr="00082865" w:rsidRDefault="004B09D3" w:rsidP="00DC5C0D">
            <w:pPr>
              <w:jc w:val="center"/>
              <w:rPr>
                <w:rFonts w:asciiTheme="minorHAnsi" w:hAnsiTheme="minorHAnsi" w:cstheme="minorHAnsi"/>
                <w:color w:val="000000"/>
                <w:sz w:val="20"/>
                <w:szCs w:val="20"/>
              </w:rPr>
            </w:pPr>
            <w:r w:rsidRPr="00082865">
              <w:rPr>
                <w:rFonts w:asciiTheme="minorHAnsi" w:hAnsiTheme="minorHAnsi" w:cstheme="minorHAnsi"/>
                <w:color w:val="000000"/>
                <w:sz w:val="20"/>
                <w:szCs w:val="20"/>
              </w:rPr>
              <w:t>-40</w:t>
            </w:r>
          </w:p>
        </w:tc>
        <w:tc>
          <w:tcPr>
            <w:tcW w:w="975" w:type="dxa"/>
            <w:tcBorders>
              <w:top w:val="nil"/>
              <w:left w:val="nil"/>
              <w:bottom w:val="nil"/>
              <w:right w:val="nil"/>
            </w:tcBorders>
            <w:noWrap/>
            <w:vAlign w:val="center"/>
            <w:hideMark/>
          </w:tcPr>
          <w:p w14:paraId="33A6A433" w14:textId="77777777" w:rsidR="004B09D3" w:rsidRPr="00082865" w:rsidRDefault="004B09D3" w:rsidP="00DC5C0D">
            <w:pPr>
              <w:jc w:val="center"/>
              <w:rPr>
                <w:rFonts w:asciiTheme="minorHAnsi" w:hAnsiTheme="minorHAnsi" w:cstheme="minorHAnsi"/>
                <w:color w:val="000000"/>
                <w:sz w:val="20"/>
                <w:szCs w:val="20"/>
              </w:rPr>
            </w:pPr>
            <w:r w:rsidRPr="00082865">
              <w:rPr>
                <w:rFonts w:asciiTheme="minorHAnsi" w:hAnsiTheme="minorHAnsi" w:cstheme="minorHAnsi"/>
                <w:color w:val="000000"/>
                <w:sz w:val="20"/>
                <w:szCs w:val="20"/>
              </w:rPr>
              <w:t>-6%</w:t>
            </w:r>
          </w:p>
        </w:tc>
      </w:tr>
      <w:tr w:rsidR="004B09D3" w:rsidRPr="00082865" w14:paraId="4B83F643" w14:textId="77777777" w:rsidTr="00682E85">
        <w:trPr>
          <w:trHeight w:val="229"/>
        </w:trPr>
        <w:tc>
          <w:tcPr>
            <w:tcW w:w="4325" w:type="dxa"/>
            <w:tcBorders>
              <w:top w:val="nil"/>
              <w:left w:val="nil"/>
              <w:bottom w:val="nil"/>
              <w:right w:val="nil"/>
            </w:tcBorders>
            <w:noWrap/>
            <w:vAlign w:val="center"/>
            <w:hideMark/>
          </w:tcPr>
          <w:p w14:paraId="68B92508" w14:textId="77777777" w:rsidR="004B09D3" w:rsidRPr="00082865" w:rsidRDefault="004B09D3">
            <w:pPr>
              <w:rPr>
                <w:rFonts w:asciiTheme="minorHAnsi" w:hAnsiTheme="minorHAnsi" w:cstheme="minorHAnsi"/>
                <w:color w:val="000000"/>
                <w:sz w:val="20"/>
                <w:szCs w:val="20"/>
              </w:rPr>
            </w:pPr>
            <w:r w:rsidRPr="00082865">
              <w:rPr>
                <w:rFonts w:asciiTheme="minorHAnsi" w:hAnsiTheme="minorHAnsi" w:cstheme="minorHAnsi"/>
                <w:color w:val="000000"/>
                <w:sz w:val="20"/>
                <w:szCs w:val="20"/>
              </w:rPr>
              <w:t>Costruzioni</w:t>
            </w:r>
          </w:p>
        </w:tc>
        <w:tc>
          <w:tcPr>
            <w:tcW w:w="1071" w:type="dxa"/>
            <w:tcBorders>
              <w:top w:val="nil"/>
              <w:left w:val="nil"/>
              <w:bottom w:val="nil"/>
              <w:right w:val="nil"/>
            </w:tcBorders>
            <w:noWrap/>
            <w:vAlign w:val="center"/>
            <w:hideMark/>
          </w:tcPr>
          <w:p w14:paraId="21CE91FA" w14:textId="77777777" w:rsidR="004B09D3" w:rsidRPr="00082865" w:rsidRDefault="004B09D3" w:rsidP="00DC5C0D">
            <w:pPr>
              <w:jc w:val="center"/>
              <w:rPr>
                <w:rFonts w:asciiTheme="minorHAnsi" w:hAnsiTheme="minorHAnsi" w:cstheme="minorHAnsi"/>
                <w:color w:val="000000"/>
                <w:sz w:val="20"/>
                <w:szCs w:val="20"/>
              </w:rPr>
            </w:pPr>
            <w:r w:rsidRPr="00082865">
              <w:rPr>
                <w:rFonts w:asciiTheme="minorHAnsi" w:hAnsiTheme="minorHAnsi" w:cstheme="minorHAnsi"/>
                <w:color w:val="000000"/>
                <w:sz w:val="20"/>
                <w:szCs w:val="20"/>
              </w:rPr>
              <w:t>280</w:t>
            </w:r>
          </w:p>
        </w:tc>
        <w:tc>
          <w:tcPr>
            <w:tcW w:w="1221" w:type="dxa"/>
            <w:tcBorders>
              <w:top w:val="nil"/>
              <w:left w:val="nil"/>
              <w:bottom w:val="nil"/>
              <w:right w:val="nil"/>
            </w:tcBorders>
            <w:noWrap/>
            <w:vAlign w:val="center"/>
            <w:hideMark/>
          </w:tcPr>
          <w:p w14:paraId="0CC2F725" w14:textId="77777777" w:rsidR="004B09D3" w:rsidRPr="00082865" w:rsidRDefault="004B09D3" w:rsidP="00DC5C0D">
            <w:pPr>
              <w:jc w:val="center"/>
              <w:rPr>
                <w:rFonts w:asciiTheme="minorHAnsi" w:hAnsiTheme="minorHAnsi" w:cstheme="minorHAnsi"/>
                <w:color w:val="000000"/>
                <w:sz w:val="20"/>
                <w:szCs w:val="20"/>
              </w:rPr>
            </w:pPr>
            <w:r w:rsidRPr="00082865">
              <w:rPr>
                <w:rFonts w:asciiTheme="minorHAnsi" w:hAnsiTheme="minorHAnsi" w:cstheme="minorHAnsi"/>
                <w:color w:val="000000"/>
                <w:sz w:val="20"/>
                <w:szCs w:val="20"/>
              </w:rPr>
              <w:t>290</w:t>
            </w:r>
          </w:p>
        </w:tc>
        <w:tc>
          <w:tcPr>
            <w:tcW w:w="1144" w:type="dxa"/>
            <w:tcBorders>
              <w:top w:val="nil"/>
              <w:left w:val="nil"/>
              <w:bottom w:val="nil"/>
              <w:right w:val="nil"/>
            </w:tcBorders>
            <w:noWrap/>
            <w:vAlign w:val="center"/>
            <w:hideMark/>
          </w:tcPr>
          <w:p w14:paraId="2E8FF952" w14:textId="77777777" w:rsidR="004B09D3" w:rsidRPr="00082865" w:rsidRDefault="004B09D3" w:rsidP="00DC5C0D">
            <w:pPr>
              <w:jc w:val="center"/>
              <w:rPr>
                <w:rFonts w:asciiTheme="minorHAnsi" w:hAnsiTheme="minorHAnsi" w:cstheme="minorHAnsi"/>
                <w:color w:val="000000"/>
                <w:sz w:val="20"/>
                <w:szCs w:val="20"/>
              </w:rPr>
            </w:pPr>
            <w:r w:rsidRPr="00082865">
              <w:rPr>
                <w:rFonts w:asciiTheme="minorHAnsi" w:hAnsiTheme="minorHAnsi" w:cstheme="minorHAnsi"/>
                <w:color w:val="000000"/>
                <w:sz w:val="20"/>
                <w:szCs w:val="20"/>
              </w:rPr>
              <w:t>-10</w:t>
            </w:r>
          </w:p>
        </w:tc>
        <w:tc>
          <w:tcPr>
            <w:tcW w:w="975" w:type="dxa"/>
            <w:tcBorders>
              <w:top w:val="nil"/>
              <w:left w:val="nil"/>
              <w:bottom w:val="nil"/>
              <w:right w:val="nil"/>
            </w:tcBorders>
            <w:noWrap/>
            <w:vAlign w:val="center"/>
            <w:hideMark/>
          </w:tcPr>
          <w:p w14:paraId="645C7F13" w14:textId="77777777" w:rsidR="004B09D3" w:rsidRPr="00082865" w:rsidRDefault="004B09D3" w:rsidP="00DC5C0D">
            <w:pPr>
              <w:jc w:val="center"/>
              <w:rPr>
                <w:rFonts w:asciiTheme="minorHAnsi" w:hAnsiTheme="minorHAnsi" w:cstheme="minorHAnsi"/>
                <w:color w:val="000000"/>
                <w:sz w:val="20"/>
                <w:szCs w:val="20"/>
              </w:rPr>
            </w:pPr>
            <w:r w:rsidRPr="00082865">
              <w:rPr>
                <w:rFonts w:asciiTheme="minorHAnsi" w:hAnsiTheme="minorHAnsi" w:cstheme="minorHAnsi"/>
                <w:color w:val="000000"/>
                <w:sz w:val="20"/>
                <w:szCs w:val="20"/>
              </w:rPr>
              <w:t>-3%</w:t>
            </w:r>
          </w:p>
        </w:tc>
      </w:tr>
      <w:tr w:rsidR="004B09D3" w:rsidRPr="00082865" w14:paraId="4643EAC8" w14:textId="77777777" w:rsidTr="00682E85">
        <w:trPr>
          <w:trHeight w:val="229"/>
        </w:trPr>
        <w:tc>
          <w:tcPr>
            <w:tcW w:w="4325" w:type="dxa"/>
            <w:tcBorders>
              <w:top w:val="nil"/>
              <w:left w:val="nil"/>
              <w:bottom w:val="nil"/>
              <w:right w:val="nil"/>
            </w:tcBorders>
            <w:noWrap/>
            <w:vAlign w:val="center"/>
            <w:hideMark/>
          </w:tcPr>
          <w:p w14:paraId="208B3392" w14:textId="77777777" w:rsidR="004B09D3" w:rsidRPr="00082865" w:rsidRDefault="004B09D3">
            <w:pPr>
              <w:rPr>
                <w:rFonts w:asciiTheme="minorHAnsi" w:hAnsiTheme="minorHAnsi" w:cstheme="minorHAnsi"/>
                <w:b/>
                <w:bCs/>
                <w:color w:val="000000"/>
                <w:sz w:val="20"/>
                <w:szCs w:val="20"/>
              </w:rPr>
            </w:pPr>
            <w:r w:rsidRPr="00082865">
              <w:rPr>
                <w:rFonts w:asciiTheme="minorHAnsi" w:hAnsiTheme="minorHAnsi" w:cstheme="minorHAnsi"/>
                <w:b/>
                <w:bCs/>
                <w:color w:val="000000"/>
                <w:sz w:val="20"/>
                <w:szCs w:val="20"/>
              </w:rPr>
              <w:t>SERVIZI</w:t>
            </w:r>
          </w:p>
        </w:tc>
        <w:tc>
          <w:tcPr>
            <w:tcW w:w="1071" w:type="dxa"/>
            <w:tcBorders>
              <w:top w:val="nil"/>
              <w:left w:val="nil"/>
              <w:bottom w:val="nil"/>
              <w:right w:val="nil"/>
            </w:tcBorders>
            <w:noWrap/>
            <w:vAlign w:val="center"/>
            <w:hideMark/>
          </w:tcPr>
          <w:p w14:paraId="1746299B" w14:textId="77777777" w:rsidR="004B09D3" w:rsidRPr="00082865" w:rsidRDefault="004B09D3" w:rsidP="00DC5C0D">
            <w:pPr>
              <w:jc w:val="center"/>
              <w:rPr>
                <w:rFonts w:asciiTheme="minorHAnsi" w:hAnsiTheme="minorHAnsi" w:cstheme="minorHAnsi"/>
                <w:b/>
                <w:bCs/>
                <w:color w:val="000000"/>
                <w:sz w:val="20"/>
                <w:szCs w:val="20"/>
              </w:rPr>
            </w:pPr>
            <w:r w:rsidRPr="00082865">
              <w:rPr>
                <w:rFonts w:asciiTheme="minorHAnsi" w:hAnsiTheme="minorHAnsi" w:cstheme="minorHAnsi"/>
                <w:b/>
                <w:bCs/>
                <w:color w:val="000000"/>
                <w:sz w:val="20"/>
                <w:szCs w:val="20"/>
              </w:rPr>
              <w:t>1.710</w:t>
            </w:r>
          </w:p>
        </w:tc>
        <w:tc>
          <w:tcPr>
            <w:tcW w:w="1221" w:type="dxa"/>
            <w:tcBorders>
              <w:top w:val="nil"/>
              <w:left w:val="nil"/>
              <w:bottom w:val="nil"/>
              <w:right w:val="nil"/>
            </w:tcBorders>
            <w:noWrap/>
            <w:vAlign w:val="center"/>
            <w:hideMark/>
          </w:tcPr>
          <w:p w14:paraId="79B6D04F" w14:textId="77777777" w:rsidR="004B09D3" w:rsidRPr="00082865" w:rsidRDefault="004B09D3" w:rsidP="00DC5C0D">
            <w:pPr>
              <w:jc w:val="center"/>
              <w:rPr>
                <w:rFonts w:asciiTheme="minorHAnsi" w:hAnsiTheme="minorHAnsi" w:cstheme="minorHAnsi"/>
                <w:b/>
                <w:bCs/>
                <w:color w:val="000000"/>
                <w:sz w:val="20"/>
                <w:szCs w:val="20"/>
              </w:rPr>
            </w:pPr>
            <w:r w:rsidRPr="00082865">
              <w:rPr>
                <w:rFonts w:asciiTheme="minorHAnsi" w:hAnsiTheme="minorHAnsi" w:cstheme="minorHAnsi"/>
                <w:b/>
                <w:bCs/>
                <w:color w:val="000000"/>
                <w:sz w:val="20"/>
                <w:szCs w:val="20"/>
              </w:rPr>
              <w:t>1.870</w:t>
            </w:r>
          </w:p>
        </w:tc>
        <w:tc>
          <w:tcPr>
            <w:tcW w:w="1144" w:type="dxa"/>
            <w:tcBorders>
              <w:top w:val="nil"/>
              <w:left w:val="nil"/>
              <w:bottom w:val="nil"/>
              <w:right w:val="nil"/>
            </w:tcBorders>
            <w:noWrap/>
            <w:vAlign w:val="center"/>
            <w:hideMark/>
          </w:tcPr>
          <w:p w14:paraId="75625EF5" w14:textId="77777777" w:rsidR="004B09D3" w:rsidRPr="00082865" w:rsidRDefault="004B09D3" w:rsidP="00DC5C0D">
            <w:pPr>
              <w:jc w:val="center"/>
              <w:rPr>
                <w:rFonts w:asciiTheme="minorHAnsi" w:hAnsiTheme="minorHAnsi" w:cstheme="minorHAnsi"/>
                <w:b/>
                <w:bCs/>
                <w:color w:val="000000"/>
                <w:sz w:val="20"/>
                <w:szCs w:val="20"/>
              </w:rPr>
            </w:pPr>
            <w:r w:rsidRPr="00082865">
              <w:rPr>
                <w:rFonts w:asciiTheme="minorHAnsi" w:hAnsiTheme="minorHAnsi" w:cstheme="minorHAnsi"/>
                <w:b/>
                <w:bCs/>
                <w:color w:val="000000"/>
                <w:sz w:val="20"/>
                <w:szCs w:val="20"/>
              </w:rPr>
              <w:t>-160</w:t>
            </w:r>
          </w:p>
        </w:tc>
        <w:tc>
          <w:tcPr>
            <w:tcW w:w="975" w:type="dxa"/>
            <w:tcBorders>
              <w:top w:val="nil"/>
              <w:left w:val="nil"/>
              <w:bottom w:val="nil"/>
              <w:right w:val="nil"/>
            </w:tcBorders>
            <w:noWrap/>
            <w:vAlign w:val="center"/>
            <w:hideMark/>
          </w:tcPr>
          <w:p w14:paraId="59E1CB5F" w14:textId="77777777" w:rsidR="004B09D3" w:rsidRPr="00082865" w:rsidRDefault="004B09D3" w:rsidP="00DC5C0D">
            <w:pPr>
              <w:jc w:val="center"/>
              <w:rPr>
                <w:rFonts w:asciiTheme="minorHAnsi" w:hAnsiTheme="minorHAnsi" w:cstheme="minorHAnsi"/>
                <w:b/>
                <w:bCs/>
                <w:color w:val="000000"/>
                <w:sz w:val="20"/>
                <w:szCs w:val="20"/>
              </w:rPr>
            </w:pPr>
            <w:r w:rsidRPr="00082865">
              <w:rPr>
                <w:rFonts w:asciiTheme="minorHAnsi" w:hAnsiTheme="minorHAnsi" w:cstheme="minorHAnsi"/>
                <w:b/>
                <w:bCs/>
                <w:color w:val="000000"/>
                <w:sz w:val="20"/>
                <w:szCs w:val="20"/>
              </w:rPr>
              <w:t>-9%</w:t>
            </w:r>
          </w:p>
        </w:tc>
      </w:tr>
      <w:tr w:rsidR="004B09D3" w:rsidRPr="00082865" w14:paraId="36BF8A28" w14:textId="77777777" w:rsidTr="00682E85">
        <w:trPr>
          <w:trHeight w:val="229"/>
        </w:trPr>
        <w:tc>
          <w:tcPr>
            <w:tcW w:w="4325" w:type="dxa"/>
            <w:tcBorders>
              <w:top w:val="nil"/>
              <w:left w:val="nil"/>
              <w:bottom w:val="nil"/>
              <w:right w:val="nil"/>
            </w:tcBorders>
            <w:noWrap/>
            <w:vAlign w:val="center"/>
            <w:hideMark/>
          </w:tcPr>
          <w:p w14:paraId="3692CA61" w14:textId="77777777" w:rsidR="004B09D3" w:rsidRPr="00082865" w:rsidRDefault="004B09D3">
            <w:pPr>
              <w:rPr>
                <w:rFonts w:asciiTheme="minorHAnsi" w:hAnsiTheme="minorHAnsi" w:cstheme="minorHAnsi"/>
                <w:color w:val="000000"/>
                <w:sz w:val="20"/>
                <w:szCs w:val="20"/>
              </w:rPr>
            </w:pPr>
            <w:r w:rsidRPr="00082865">
              <w:rPr>
                <w:rFonts w:asciiTheme="minorHAnsi" w:hAnsiTheme="minorHAnsi" w:cstheme="minorHAnsi"/>
                <w:color w:val="000000"/>
                <w:sz w:val="20"/>
                <w:szCs w:val="20"/>
              </w:rPr>
              <w:t>Commercio</w:t>
            </w:r>
          </w:p>
        </w:tc>
        <w:tc>
          <w:tcPr>
            <w:tcW w:w="1071" w:type="dxa"/>
            <w:tcBorders>
              <w:top w:val="nil"/>
              <w:left w:val="nil"/>
              <w:bottom w:val="nil"/>
              <w:right w:val="nil"/>
            </w:tcBorders>
            <w:noWrap/>
            <w:vAlign w:val="center"/>
            <w:hideMark/>
          </w:tcPr>
          <w:p w14:paraId="386ACF45" w14:textId="77777777" w:rsidR="004B09D3" w:rsidRPr="00082865" w:rsidRDefault="004B09D3" w:rsidP="00DC5C0D">
            <w:pPr>
              <w:jc w:val="center"/>
              <w:rPr>
                <w:rFonts w:asciiTheme="minorHAnsi" w:hAnsiTheme="minorHAnsi" w:cstheme="minorHAnsi"/>
                <w:color w:val="000000"/>
                <w:sz w:val="20"/>
                <w:szCs w:val="20"/>
              </w:rPr>
            </w:pPr>
            <w:r w:rsidRPr="00082865">
              <w:rPr>
                <w:rFonts w:asciiTheme="minorHAnsi" w:hAnsiTheme="minorHAnsi" w:cstheme="minorHAnsi"/>
                <w:color w:val="000000"/>
                <w:sz w:val="20"/>
                <w:szCs w:val="20"/>
              </w:rPr>
              <w:t>330</w:t>
            </w:r>
          </w:p>
        </w:tc>
        <w:tc>
          <w:tcPr>
            <w:tcW w:w="1221" w:type="dxa"/>
            <w:tcBorders>
              <w:top w:val="nil"/>
              <w:left w:val="nil"/>
              <w:bottom w:val="nil"/>
              <w:right w:val="nil"/>
            </w:tcBorders>
            <w:noWrap/>
            <w:vAlign w:val="center"/>
            <w:hideMark/>
          </w:tcPr>
          <w:p w14:paraId="749E5059" w14:textId="77777777" w:rsidR="004B09D3" w:rsidRPr="00082865" w:rsidRDefault="004B09D3" w:rsidP="00DC5C0D">
            <w:pPr>
              <w:jc w:val="center"/>
              <w:rPr>
                <w:rFonts w:asciiTheme="minorHAnsi" w:hAnsiTheme="minorHAnsi" w:cstheme="minorHAnsi"/>
                <w:color w:val="000000"/>
                <w:sz w:val="20"/>
                <w:szCs w:val="20"/>
              </w:rPr>
            </w:pPr>
            <w:r w:rsidRPr="00082865">
              <w:rPr>
                <w:rFonts w:asciiTheme="minorHAnsi" w:hAnsiTheme="minorHAnsi" w:cstheme="minorHAnsi"/>
                <w:color w:val="000000"/>
                <w:sz w:val="20"/>
                <w:szCs w:val="20"/>
              </w:rPr>
              <w:t>300</w:t>
            </w:r>
          </w:p>
        </w:tc>
        <w:tc>
          <w:tcPr>
            <w:tcW w:w="1144" w:type="dxa"/>
            <w:tcBorders>
              <w:top w:val="nil"/>
              <w:left w:val="nil"/>
              <w:bottom w:val="nil"/>
              <w:right w:val="nil"/>
            </w:tcBorders>
            <w:noWrap/>
            <w:vAlign w:val="center"/>
            <w:hideMark/>
          </w:tcPr>
          <w:p w14:paraId="787D4EB4" w14:textId="77777777" w:rsidR="004B09D3" w:rsidRPr="00082865" w:rsidRDefault="004B09D3" w:rsidP="00DC5C0D">
            <w:pPr>
              <w:jc w:val="center"/>
              <w:rPr>
                <w:rFonts w:asciiTheme="minorHAnsi" w:hAnsiTheme="minorHAnsi" w:cstheme="minorHAnsi"/>
                <w:color w:val="000000"/>
                <w:sz w:val="20"/>
                <w:szCs w:val="20"/>
              </w:rPr>
            </w:pPr>
            <w:r w:rsidRPr="00082865">
              <w:rPr>
                <w:rFonts w:asciiTheme="minorHAnsi" w:hAnsiTheme="minorHAnsi" w:cstheme="minorHAnsi"/>
                <w:color w:val="000000"/>
                <w:sz w:val="20"/>
                <w:szCs w:val="20"/>
              </w:rPr>
              <w:t>30</w:t>
            </w:r>
          </w:p>
        </w:tc>
        <w:tc>
          <w:tcPr>
            <w:tcW w:w="975" w:type="dxa"/>
            <w:tcBorders>
              <w:top w:val="nil"/>
              <w:left w:val="nil"/>
              <w:bottom w:val="nil"/>
              <w:right w:val="nil"/>
            </w:tcBorders>
            <w:noWrap/>
            <w:vAlign w:val="center"/>
            <w:hideMark/>
          </w:tcPr>
          <w:p w14:paraId="7A4150A4" w14:textId="77777777" w:rsidR="004B09D3" w:rsidRPr="00082865" w:rsidRDefault="004B09D3" w:rsidP="00DC5C0D">
            <w:pPr>
              <w:jc w:val="center"/>
              <w:rPr>
                <w:rFonts w:asciiTheme="minorHAnsi" w:hAnsiTheme="minorHAnsi" w:cstheme="minorHAnsi"/>
                <w:color w:val="000000"/>
                <w:sz w:val="20"/>
                <w:szCs w:val="20"/>
              </w:rPr>
            </w:pPr>
            <w:r w:rsidRPr="00082865">
              <w:rPr>
                <w:rFonts w:asciiTheme="minorHAnsi" w:hAnsiTheme="minorHAnsi" w:cstheme="minorHAnsi"/>
                <w:color w:val="000000"/>
                <w:sz w:val="20"/>
                <w:szCs w:val="20"/>
              </w:rPr>
              <w:t>10%</w:t>
            </w:r>
          </w:p>
        </w:tc>
      </w:tr>
      <w:tr w:rsidR="004B09D3" w:rsidRPr="00082865" w14:paraId="0B3214DD" w14:textId="77777777" w:rsidTr="00682E85">
        <w:trPr>
          <w:trHeight w:val="229"/>
        </w:trPr>
        <w:tc>
          <w:tcPr>
            <w:tcW w:w="4325" w:type="dxa"/>
            <w:tcBorders>
              <w:top w:val="nil"/>
              <w:left w:val="nil"/>
              <w:bottom w:val="nil"/>
              <w:right w:val="nil"/>
            </w:tcBorders>
            <w:noWrap/>
            <w:vAlign w:val="center"/>
            <w:hideMark/>
          </w:tcPr>
          <w:p w14:paraId="6D23EDA1" w14:textId="77777777" w:rsidR="004B09D3" w:rsidRPr="00082865" w:rsidRDefault="004B09D3">
            <w:pPr>
              <w:rPr>
                <w:rFonts w:asciiTheme="minorHAnsi" w:hAnsiTheme="minorHAnsi" w:cstheme="minorHAnsi"/>
                <w:color w:val="000000"/>
                <w:sz w:val="20"/>
                <w:szCs w:val="20"/>
              </w:rPr>
            </w:pPr>
            <w:r w:rsidRPr="00082865">
              <w:rPr>
                <w:rFonts w:asciiTheme="minorHAnsi" w:hAnsiTheme="minorHAnsi" w:cstheme="minorHAnsi"/>
                <w:color w:val="000000"/>
                <w:sz w:val="20"/>
                <w:szCs w:val="20"/>
              </w:rPr>
              <w:t>Turismo (alloggio e ristorazione)</w:t>
            </w:r>
          </w:p>
        </w:tc>
        <w:tc>
          <w:tcPr>
            <w:tcW w:w="1071" w:type="dxa"/>
            <w:tcBorders>
              <w:top w:val="nil"/>
              <w:left w:val="nil"/>
              <w:bottom w:val="nil"/>
              <w:right w:val="nil"/>
            </w:tcBorders>
            <w:noWrap/>
            <w:vAlign w:val="center"/>
            <w:hideMark/>
          </w:tcPr>
          <w:p w14:paraId="1660362C" w14:textId="77777777" w:rsidR="004B09D3" w:rsidRPr="00082865" w:rsidRDefault="004B09D3" w:rsidP="00DC5C0D">
            <w:pPr>
              <w:jc w:val="center"/>
              <w:rPr>
                <w:rFonts w:asciiTheme="minorHAnsi" w:hAnsiTheme="minorHAnsi" w:cstheme="minorHAnsi"/>
                <w:color w:val="000000"/>
                <w:sz w:val="20"/>
                <w:szCs w:val="20"/>
              </w:rPr>
            </w:pPr>
            <w:r w:rsidRPr="00082865">
              <w:rPr>
                <w:rFonts w:asciiTheme="minorHAnsi" w:hAnsiTheme="minorHAnsi" w:cstheme="minorHAnsi"/>
                <w:color w:val="000000"/>
                <w:sz w:val="20"/>
                <w:szCs w:val="20"/>
              </w:rPr>
              <w:t>480</w:t>
            </w:r>
          </w:p>
        </w:tc>
        <w:tc>
          <w:tcPr>
            <w:tcW w:w="1221" w:type="dxa"/>
            <w:tcBorders>
              <w:top w:val="nil"/>
              <w:left w:val="nil"/>
              <w:bottom w:val="nil"/>
              <w:right w:val="nil"/>
            </w:tcBorders>
            <w:noWrap/>
            <w:vAlign w:val="center"/>
            <w:hideMark/>
          </w:tcPr>
          <w:p w14:paraId="040AF30E" w14:textId="77777777" w:rsidR="004B09D3" w:rsidRPr="00082865" w:rsidRDefault="004B09D3" w:rsidP="00DC5C0D">
            <w:pPr>
              <w:jc w:val="center"/>
              <w:rPr>
                <w:rFonts w:asciiTheme="minorHAnsi" w:hAnsiTheme="minorHAnsi" w:cstheme="minorHAnsi"/>
                <w:color w:val="000000"/>
                <w:sz w:val="20"/>
                <w:szCs w:val="20"/>
              </w:rPr>
            </w:pPr>
            <w:r w:rsidRPr="00082865">
              <w:rPr>
                <w:rFonts w:asciiTheme="minorHAnsi" w:hAnsiTheme="minorHAnsi" w:cstheme="minorHAnsi"/>
                <w:color w:val="000000"/>
                <w:sz w:val="20"/>
                <w:szCs w:val="20"/>
              </w:rPr>
              <w:t>690</w:t>
            </w:r>
          </w:p>
        </w:tc>
        <w:tc>
          <w:tcPr>
            <w:tcW w:w="1144" w:type="dxa"/>
            <w:tcBorders>
              <w:top w:val="nil"/>
              <w:left w:val="nil"/>
              <w:bottom w:val="nil"/>
              <w:right w:val="nil"/>
            </w:tcBorders>
            <w:noWrap/>
            <w:vAlign w:val="center"/>
            <w:hideMark/>
          </w:tcPr>
          <w:p w14:paraId="331B14FD" w14:textId="77777777" w:rsidR="004B09D3" w:rsidRPr="00082865" w:rsidRDefault="004B09D3" w:rsidP="00DC5C0D">
            <w:pPr>
              <w:jc w:val="center"/>
              <w:rPr>
                <w:rFonts w:asciiTheme="minorHAnsi" w:hAnsiTheme="minorHAnsi" w:cstheme="minorHAnsi"/>
                <w:color w:val="000000"/>
                <w:sz w:val="20"/>
                <w:szCs w:val="20"/>
              </w:rPr>
            </w:pPr>
            <w:r w:rsidRPr="00082865">
              <w:rPr>
                <w:rFonts w:asciiTheme="minorHAnsi" w:hAnsiTheme="minorHAnsi" w:cstheme="minorHAnsi"/>
                <w:color w:val="000000"/>
                <w:sz w:val="20"/>
                <w:szCs w:val="20"/>
              </w:rPr>
              <w:t>-210</w:t>
            </w:r>
          </w:p>
        </w:tc>
        <w:tc>
          <w:tcPr>
            <w:tcW w:w="975" w:type="dxa"/>
            <w:tcBorders>
              <w:top w:val="nil"/>
              <w:left w:val="nil"/>
              <w:bottom w:val="nil"/>
              <w:right w:val="nil"/>
            </w:tcBorders>
            <w:noWrap/>
            <w:vAlign w:val="center"/>
            <w:hideMark/>
          </w:tcPr>
          <w:p w14:paraId="3100EA87" w14:textId="77777777" w:rsidR="004B09D3" w:rsidRPr="00082865" w:rsidRDefault="004B09D3" w:rsidP="00DC5C0D">
            <w:pPr>
              <w:jc w:val="center"/>
              <w:rPr>
                <w:rFonts w:asciiTheme="minorHAnsi" w:hAnsiTheme="minorHAnsi" w:cstheme="minorHAnsi"/>
                <w:color w:val="000000"/>
                <w:sz w:val="20"/>
                <w:szCs w:val="20"/>
              </w:rPr>
            </w:pPr>
            <w:r w:rsidRPr="00082865">
              <w:rPr>
                <w:rFonts w:asciiTheme="minorHAnsi" w:hAnsiTheme="minorHAnsi" w:cstheme="minorHAnsi"/>
                <w:color w:val="000000"/>
                <w:sz w:val="20"/>
                <w:szCs w:val="20"/>
              </w:rPr>
              <w:t>-30%</w:t>
            </w:r>
          </w:p>
        </w:tc>
      </w:tr>
      <w:tr w:rsidR="004B09D3" w:rsidRPr="00082865" w14:paraId="64CF0A09" w14:textId="77777777" w:rsidTr="00682E85">
        <w:trPr>
          <w:trHeight w:val="229"/>
        </w:trPr>
        <w:tc>
          <w:tcPr>
            <w:tcW w:w="4325" w:type="dxa"/>
            <w:tcBorders>
              <w:top w:val="nil"/>
              <w:left w:val="nil"/>
              <w:bottom w:val="nil"/>
              <w:right w:val="nil"/>
            </w:tcBorders>
            <w:noWrap/>
            <w:vAlign w:val="center"/>
            <w:hideMark/>
          </w:tcPr>
          <w:p w14:paraId="1B571145" w14:textId="77777777" w:rsidR="004B09D3" w:rsidRPr="00082865" w:rsidRDefault="004B09D3">
            <w:pPr>
              <w:rPr>
                <w:rFonts w:asciiTheme="minorHAnsi" w:hAnsiTheme="minorHAnsi" w:cstheme="minorHAnsi"/>
                <w:color w:val="000000"/>
                <w:sz w:val="20"/>
                <w:szCs w:val="20"/>
              </w:rPr>
            </w:pPr>
            <w:r w:rsidRPr="00082865">
              <w:rPr>
                <w:rFonts w:asciiTheme="minorHAnsi" w:hAnsiTheme="minorHAnsi" w:cstheme="minorHAnsi"/>
                <w:color w:val="000000"/>
                <w:sz w:val="20"/>
                <w:szCs w:val="20"/>
              </w:rPr>
              <w:t>Servizi alle imprese</w:t>
            </w:r>
          </w:p>
        </w:tc>
        <w:tc>
          <w:tcPr>
            <w:tcW w:w="1071" w:type="dxa"/>
            <w:tcBorders>
              <w:top w:val="nil"/>
              <w:left w:val="nil"/>
              <w:bottom w:val="nil"/>
              <w:right w:val="nil"/>
            </w:tcBorders>
            <w:noWrap/>
            <w:vAlign w:val="center"/>
            <w:hideMark/>
          </w:tcPr>
          <w:p w14:paraId="763E3345" w14:textId="77777777" w:rsidR="004B09D3" w:rsidRPr="00082865" w:rsidRDefault="004B09D3" w:rsidP="00DC5C0D">
            <w:pPr>
              <w:jc w:val="center"/>
              <w:rPr>
                <w:rFonts w:asciiTheme="minorHAnsi" w:hAnsiTheme="minorHAnsi" w:cstheme="minorHAnsi"/>
                <w:color w:val="000000"/>
                <w:sz w:val="20"/>
                <w:szCs w:val="20"/>
              </w:rPr>
            </w:pPr>
            <w:r w:rsidRPr="00082865">
              <w:rPr>
                <w:rFonts w:asciiTheme="minorHAnsi" w:hAnsiTheme="minorHAnsi" w:cstheme="minorHAnsi"/>
                <w:color w:val="000000"/>
                <w:sz w:val="20"/>
                <w:szCs w:val="20"/>
              </w:rPr>
              <w:t>510</w:t>
            </w:r>
          </w:p>
        </w:tc>
        <w:tc>
          <w:tcPr>
            <w:tcW w:w="1221" w:type="dxa"/>
            <w:tcBorders>
              <w:top w:val="nil"/>
              <w:left w:val="nil"/>
              <w:bottom w:val="nil"/>
              <w:right w:val="nil"/>
            </w:tcBorders>
            <w:noWrap/>
            <w:vAlign w:val="center"/>
            <w:hideMark/>
          </w:tcPr>
          <w:p w14:paraId="4B41C88A" w14:textId="77777777" w:rsidR="004B09D3" w:rsidRPr="00082865" w:rsidRDefault="004B09D3" w:rsidP="00DC5C0D">
            <w:pPr>
              <w:jc w:val="center"/>
              <w:rPr>
                <w:rFonts w:asciiTheme="minorHAnsi" w:hAnsiTheme="minorHAnsi" w:cstheme="minorHAnsi"/>
                <w:color w:val="000000"/>
                <w:sz w:val="20"/>
                <w:szCs w:val="20"/>
              </w:rPr>
            </w:pPr>
            <w:r w:rsidRPr="00082865">
              <w:rPr>
                <w:rFonts w:asciiTheme="minorHAnsi" w:hAnsiTheme="minorHAnsi" w:cstheme="minorHAnsi"/>
                <w:color w:val="000000"/>
                <w:sz w:val="20"/>
                <w:szCs w:val="20"/>
              </w:rPr>
              <w:t>480</w:t>
            </w:r>
          </w:p>
        </w:tc>
        <w:tc>
          <w:tcPr>
            <w:tcW w:w="1144" w:type="dxa"/>
            <w:tcBorders>
              <w:top w:val="nil"/>
              <w:left w:val="nil"/>
              <w:bottom w:val="nil"/>
              <w:right w:val="nil"/>
            </w:tcBorders>
            <w:noWrap/>
            <w:vAlign w:val="center"/>
            <w:hideMark/>
          </w:tcPr>
          <w:p w14:paraId="35B73452" w14:textId="77777777" w:rsidR="004B09D3" w:rsidRPr="00082865" w:rsidRDefault="004B09D3" w:rsidP="00DC5C0D">
            <w:pPr>
              <w:jc w:val="center"/>
              <w:rPr>
                <w:rFonts w:asciiTheme="minorHAnsi" w:hAnsiTheme="minorHAnsi" w:cstheme="minorHAnsi"/>
                <w:color w:val="000000"/>
                <w:sz w:val="20"/>
                <w:szCs w:val="20"/>
              </w:rPr>
            </w:pPr>
            <w:r w:rsidRPr="00082865">
              <w:rPr>
                <w:rFonts w:asciiTheme="minorHAnsi" w:hAnsiTheme="minorHAnsi" w:cstheme="minorHAnsi"/>
                <w:color w:val="000000"/>
                <w:sz w:val="20"/>
                <w:szCs w:val="20"/>
              </w:rPr>
              <w:t>30</w:t>
            </w:r>
          </w:p>
        </w:tc>
        <w:tc>
          <w:tcPr>
            <w:tcW w:w="975" w:type="dxa"/>
            <w:tcBorders>
              <w:top w:val="nil"/>
              <w:left w:val="nil"/>
              <w:bottom w:val="nil"/>
              <w:right w:val="nil"/>
            </w:tcBorders>
            <w:noWrap/>
            <w:vAlign w:val="center"/>
            <w:hideMark/>
          </w:tcPr>
          <w:p w14:paraId="505EEDA1" w14:textId="77777777" w:rsidR="004B09D3" w:rsidRPr="00082865" w:rsidRDefault="004B09D3" w:rsidP="00DC5C0D">
            <w:pPr>
              <w:jc w:val="center"/>
              <w:rPr>
                <w:rFonts w:asciiTheme="minorHAnsi" w:hAnsiTheme="minorHAnsi" w:cstheme="minorHAnsi"/>
                <w:color w:val="000000"/>
                <w:sz w:val="20"/>
                <w:szCs w:val="20"/>
              </w:rPr>
            </w:pPr>
            <w:r w:rsidRPr="00082865">
              <w:rPr>
                <w:rFonts w:asciiTheme="minorHAnsi" w:hAnsiTheme="minorHAnsi" w:cstheme="minorHAnsi"/>
                <w:color w:val="000000"/>
                <w:sz w:val="20"/>
                <w:szCs w:val="20"/>
              </w:rPr>
              <w:t>6%</w:t>
            </w:r>
          </w:p>
        </w:tc>
      </w:tr>
      <w:tr w:rsidR="004B09D3" w:rsidRPr="00082865" w14:paraId="2715E0F3" w14:textId="77777777" w:rsidTr="00682E85">
        <w:trPr>
          <w:trHeight w:val="229"/>
        </w:trPr>
        <w:tc>
          <w:tcPr>
            <w:tcW w:w="4325" w:type="dxa"/>
            <w:tcBorders>
              <w:top w:val="nil"/>
              <w:left w:val="nil"/>
              <w:bottom w:val="single" w:sz="4" w:space="0" w:color="auto"/>
              <w:right w:val="nil"/>
            </w:tcBorders>
            <w:noWrap/>
            <w:vAlign w:val="center"/>
            <w:hideMark/>
          </w:tcPr>
          <w:p w14:paraId="75C0DF39" w14:textId="77777777" w:rsidR="004B09D3" w:rsidRPr="00082865" w:rsidRDefault="004B09D3">
            <w:pPr>
              <w:rPr>
                <w:rFonts w:asciiTheme="minorHAnsi" w:hAnsiTheme="minorHAnsi" w:cstheme="minorHAnsi"/>
                <w:color w:val="000000"/>
                <w:sz w:val="20"/>
                <w:szCs w:val="20"/>
              </w:rPr>
            </w:pPr>
            <w:r w:rsidRPr="00082865">
              <w:rPr>
                <w:rFonts w:asciiTheme="minorHAnsi" w:hAnsiTheme="minorHAnsi" w:cstheme="minorHAnsi"/>
                <w:color w:val="000000"/>
                <w:sz w:val="20"/>
                <w:szCs w:val="20"/>
              </w:rPr>
              <w:t>Servizi alle persone</w:t>
            </w:r>
          </w:p>
        </w:tc>
        <w:tc>
          <w:tcPr>
            <w:tcW w:w="1071" w:type="dxa"/>
            <w:tcBorders>
              <w:top w:val="nil"/>
              <w:left w:val="nil"/>
              <w:bottom w:val="single" w:sz="4" w:space="0" w:color="auto"/>
              <w:right w:val="nil"/>
            </w:tcBorders>
            <w:noWrap/>
            <w:vAlign w:val="center"/>
            <w:hideMark/>
          </w:tcPr>
          <w:p w14:paraId="03407364" w14:textId="77777777" w:rsidR="004B09D3" w:rsidRPr="00082865" w:rsidRDefault="004B09D3" w:rsidP="00DC5C0D">
            <w:pPr>
              <w:jc w:val="center"/>
              <w:rPr>
                <w:rFonts w:asciiTheme="minorHAnsi" w:hAnsiTheme="minorHAnsi" w:cstheme="minorHAnsi"/>
                <w:color w:val="000000"/>
                <w:sz w:val="20"/>
                <w:szCs w:val="20"/>
              </w:rPr>
            </w:pPr>
            <w:r w:rsidRPr="00082865">
              <w:rPr>
                <w:rFonts w:asciiTheme="minorHAnsi" w:hAnsiTheme="minorHAnsi" w:cstheme="minorHAnsi"/>
                <w:color w:val="000000"/>
                <w:sz w:val="20"/>
                <w:szCs w:val="20"/>
              </w:rPr>
              <w:t>400</w:t>
            </w:r>
          </w:p>
        </w:tc>
        <w:tc>
          <w:tcPr>
            <w:tcW w:w="1221" w:type="dxa"/>
            <w:tcBorders>
              <w:top w:val="nil"/>
              <w:left w:val="nil"/>
              <w:bottom w:val="single" w:sz="4" w:space="0" w:color="auto"/>
              <w:right w:val="nil"/>
            </w:tcBorders>
            <w:noWrap/>
            <w:vAlign w:val="center"/>
            <w:hideMark/>
          </w:tcPr>
          <w:p w14:paraId="5A97632C" w14:textId="77777777" w:rsidR="004B09D3" w:rsidRPr="00082865" w:rsidRDefault="004B09D3" w:rsidP="00DC5C0D">
            <w:pPr>
              <w:jc w:val="center"/>
              <w:rPr>
                <w:rFonts w:asciiTheme="minorHAnsi" w:hAnsiTheme="minorHAnsi" w:cstheme="minorHAnsi"/>
                <w:color w:val="000000"/>
                <w:sz w:val="20"/>
                <w:szCs w:val="20"/>
              </w:rPr>
            </w:pPr>
            <w:r w:rsidRPr="00082865">
              <w:rPr>
                <w:rFonts w:asciiTheme="minorHAnsi" w:hAnsiTheme="minorHAnsi" w:cstheme="minorHAnsi"/>
                <w:color w:val="000000"/>
                <w:sz w:val="20"/>
                <w:szCs w:val="20"/>
              </w:rPr>
              <w:t>410</w:t>
            </w:r>
          </w:p>
        </w:tc>
        <w:tc>
          <w:tcPr>
            <w:tcW w:w="1144" w:type="dxa"/>
            <w:tcBorders>
              <w:top w:val="nil"/>
              <w:left w:val="nil"/>
              <w:bottom w:val="single" w:sz="4" w:space="0" w:color="auto"/>
              <w:right w:val="nil"/>
            </w:tcBorders>
            <w:noWrap/>
            <w:vAlign w:val="center"/>
            <w:hideMark/>
          </w:tcPr>
          <w:p w14:paraId="7CC47064" w14:textId="77777777" w:rsidR="004B09D3" w:rsidRPr="00082865" w:rsidRDefault="004B09D3" w:rsidP="00DC5C0D">
            <w:pPr>
              <w:jc w:val="center"/>
              <w:rPr>
                <w:rFonts w:asciiTheme="minorHAnsi" w:hAnsiTheme="minorHAnsi" w:cstheme="minorHAnsi"/>
                <w:color w:val="000000"/>
                <w:sz w:val="20"/>
                <w:szCs w:val="20"/>
              </w:rPr>
            </w:pPr>
            <w:r w:rsidRPr="00082865">
              <w:rPr>
                <w:rFonts w:asciiTheme="minorHAnsi" w:hAnsiTheme="minorHAnsi" w:cstheme="minorHAnsi"/>
                <w:color w:val="000000"/>
                <w:sz w:val="20"/>
                <w:szCs w:val="20"/>
              </w:rPr>
              <w:t>-10</w:t>
            </w:r>
          </w:p>
        </w:tc>
        <w:tc>
          <w:tcPr>
            <w:tcW w:w="975" w:type="dxa"/>
            <w:tcBorders>
              <w:top w:val="nil"/>
              <w:left w:val="nil"/>
              <w:bottom w:val="single" w:sz="4" w:space="0" w:color="auto"/>
              <w:right w:val="nil"/>
            </w:tcBorders>
            <w:noWrap/>
            <w:vAlign w:val="center"/>
            <w:hideMark/>
          </w:tcPr>
          <w:p w14:paraId="1718A245" w14:textId="77777777" w:rsidR="004B09D3" w:rsidRPr="00082865" w:rsidRDefault="004B09D3" w:rsidP="00DC5C0D">
            <w:pPr>
              <w:jc w:val="center"/>
              <w:rPr>
                <w:rFonts w:asciiTheme="minorHAnsi" w:hAnsiTheme="minorHAnsi" w:cstheme="minorHAnsi"/>
                <w:color w:val="000000"/>
                <w:sz w:val="20"/>
                <w:szCs w:val="20"/>
              </w:rPr>
            </w:pPr>
            <w:r w:rsidRPr="00082865">
              <w:rPr>
                <w:rFonts w:asciiTheme="minorHAnsi" w:hAnsiTheme="minorHAnsi" w:cstheme="minorHAnsi"/>
                <w:color w:val="000000"/>
                <w:sz w:val="20"/>
                <w:szCs w:val="20"/>
              </w:rPr>
              <w:t>-2%</w:t>
            </w:r>
          </w:p>
        </w:tc>
      </w:tr>
      <w:tr w:rsidR="004B09D3" w:rsidRPr="00082865" w14:paraId="3D40C242" w14:textId="77777777" w:rsidTr="004E01B8">
        <w:trPr>
          <w:trHeight w:val="229"/>
        </w:trPr>
        <w:tc>
          <w:tcPr>
            <w:tcW w:w="8736" w:type="dxa"/>
            <w:gridSpan w:val="5"/>
            <w:tcBorders>
              <w:top w:val="nil"/>
              <w:left w:val="nil"/>
              <w:bottom w:val="nil"/>
              <w:right w:val="nil"/>
            </w:tcBorders>
            <w:noWrap/>
            <w:vAlign w:val="bottom"/>
            <w:hideMark/>
          </w:tcPr>
          <w:p w14:paraId="0D638061" w14:textId="4A68142E" w:rsidR="004B09D3" w:rsidRPr="00082865" w:rsidRDefault="004B09D3">
            <w:pPr>
              <w:rPr>
                <w:rFonts w:asciiTheme="minorHAnsi" w:hAnsiTheme="minorHAnsi" w:cstheme="minorHAnsi"/>
                <w:i/>
                <w:iCs/>
                <w:sz w:val="18"/>
                <w:szCs w:val="18"/>
              </w:rPr>
            </w:pPr>
            <w:r w:rsidRPr="00082865">
              <w:rPr>
                <w:rFonts w:asciiTheme="minorHAnsi" w:hAnsiTheme="minorHAnsi" w:cstheme="minorHAnsi"/>
                <w:i/>
                <w:iCs/>
                <w:sz w:val="18"/>
                <w:szCs w:val="18"/>
              </w:rPr>
              <w:t>Fonte: Unioncamere - Ministero del Lavoro e delle Politiche Sociali, Sistema Informativo Excelsior, 202</w:t>
            </w:r>
            <w:r w:rsidR="00C73273" w:rsidRPr="00082865">
              <w:rPr>
                <w:rFonts w:asciiTheme="minorHAnsi" w:hAnsiTheme="minorHAnsi" w:cstheme="minorHAnsi"/>
                <w:i/>
                <w:iCs/>
                <w:sz w:val="18"/>
                <w:szCs w:val="18"/>
              </w:rPr>
              <w:t>6</w:t>
            </w:r>
            <w:r w:rsidRPr="00082865">
              <w:rPr>
                <w:rFonts w:asciiTheme="minorHAnsi" w:hAnsiTheme="minorHAnsi" w:cstheme="minorHAnsi"/>
                <w:i/>
                <w:iCs/>
                <w:sz w:val="18"/>
                <w:szCs w:val="18"/>
              </w:rPr>
              <w:t xml:space="preserve"> e 202</w:t>
            </w:r>
            <w:r w:rsidR="00C73273" w:rsidRPr="00082865">
              <w:rPr>
                <w:rFonts w:asciiTheme="minorHAnsi" w:hAnsiTheme="minorHAnsi" w:cstheme="minorHAnsi"/>
                <w:i/>
                <w:iCs/>
                <w:sz w:val="18"/>
                <w:szCs w:val="18"/>
              </w:rPr>
              <w:t>5</w:t>
            </w:r>
          </w:p>
        </w:tc>
      </w:tr>
    </w:tbl>
    <w:p w14:paraId="251F6BA4" w14:textId="61077F03" w:rsidR="00544863" w:rsidRDefault="00544863" w:rsidP="00023D2C">
      <w:pPr>
        <w:spacing w:before="240"/>
        <w:rPr>
          <w:rFonts w:ascii="Calibri" w:hAnsi="Calibri" w:cs="Calibri"/>
          <w:b/>
        </w:rPr>
      </w:pPr>
      <w:r>
        <w:rPr>
          <w:rFonts w:ascii="Calibri" w:hAnsi="Calibri" w:cs="Calibri"/>
          <w:b/>
        </w:rPr>
        <w:t>I contratti di lavoro</w:t>
      </w:r>
      <w:r w:rsidRPr="00A26E0A">
        <w:rPr>
          <w:rFonts w:ascii="Calibri" w:hAnsi="Calibri" w:cs="Calibri"/>
          <w:b/>
        </w:rPr>
        <w:t xml:space="preserve"> </w:t>
      </w:r>
      <w:r>
        <w:rPr>
          <w:rFonts w:ascii="Calibri" w:hAnsi="Calibri" w:cs="Calibri"/>
          <w:b/>
        </w:rPr>
        <w:t>in</w:t>
      </w:r>
      <w:r w:rsidRPr="00A26E0A">
        <w:rPr>
          <w:rFonts w:ascii="Calibri" w:hAnsi="Calibri" w:cs="Calibri"/>
          <w:b/>
        </w:rPr>
        <w:t xml:space="preserve"> provincia di Lucca</w:t>
      </w:r>
    </w:p>
    <w:p w14:paraId="4171454D" w14:textId="66DF8BB4" w:rsidR="000E4FA4" w:rsidRPr="00E677DB" w:rsidRDefault="000E4FA4" w:rsidP="00023D2C">
      <w:pPr>
        <w:pStyle w:val="NormaleWeb"/>
        <w:spacing w:before="0" w:beforeAutospacing="0" w:after="0" w:afterAutospacing="0"/>
        <w:jc w:val="both"/>
        <w:rPr>
          <w:rFonts w:ascii="Calibri" w:hAnsi="Calibri" w:cs="Calibri"/>
        </w:rPr>
      </w:pPr>
      <w:r w:rsidRPr="00E677DB">
        <w:rPr>
          <w:rFonts w:ascii="Calibri" w:hAnsi="Calibri" w:cs="Calibri"/>
        </w:rPr>
        <w:t xml:space="preserve">Nel mese di settembre il 74% delle assunzioni programmate avverrà con contratti a termine, ovvero contratti a tempo determinato o con durata predefinita. Le assunzioni con forme contrattuali stabili (tempo indeterminato e apprendistato) rappresentano il restante 26%, in lieve aumento rispetto allo stesso periodo del 2025 (+1 punto percentuale). Nel dettaglio, il 21% delle posizioni previste sarà coperto con contratti a tempo indeterminato, in lieve crescita rispetto a settembre 2025 (20%), mentre l'apprendistato si conferma al 5% e le altre forme alle dipendenze salgono al 6%. I contratti a tempo determinato rappresentano la quota più significativa, pari al 55% del totale, ma in calo di </w:t>
      </w:r>
      <w:r w:rsidR="006B1675">
        <w:rPr>
          <w:rFonts w:ascii="Calibri" w:hAnsi="Calibri" w:cs="Calibri"/>
        </w:rPr>
        <w:t>3</w:t>
      </w:r>
      <w:r w:rsidRPr="00E677DB">
        <w:rPr>
          <w:rFonts w:ascii="Calibri" w:hAnsi="Calibri" w:cs="Calibri"/>
        </w:rPr>
        <w:t xml:space="preserve"> punti percentuali rispetto all'anno precedente (5</w:t>
      </w:r>
      <w:r w:rsidR="006B1675">
        <w:rPr>
          <w:rFonts w:ascii="Calibri" w:hAnsi="Calibri" w:cs="Calibri"/>
        </w:rPr>
        <w:t>8</w:t>
      </w:r>
      <w:r w:rsidRPr="00E677DB">
        <w:rPr>
          <w:rFonts w:ascii="Calibri" w:hAnsi="Calibri" w:cs="Calibri"/>
        </w:rPr>
        <w:t xml:space="preserve">%). Tra le forme non alle dipendenze, la richiesta di lavoratori in somministrazione sale all'8% (dal 7% del 2025), mentre </w:t>
      </w:r>
      <w:r w:rsidR="008D24EE">
        <w:rPr>
          <w:rFonts w:ascii="Calibri" w:hAnsi="Calibri" w:cs="Calibri"/>
        </w:rPr>
        <w:t xml:space="preserve">i rapporti di </w:t>
      </w:r>
      <w:r w:rsidRPr="00E677DB">
        <w:rPr>
          <w:rFonts w:ascii="Calibri" w:hAnsi="Calibri" w:cs="Calibri"/>
        </w:rPr>
        <w:t>collaborazion</w:t>
      </w:r>
      <w:r w:rsidR="008D24EE">
        <w:rPr>
          <w:rFonts w:ascii="Calibri" w:hAnsi="Calibri" w:cs="Calibri"/>
        </w:rPr>
        <w:t>e</w:t>
      </w:r>
      <w:r w:rsidRPr="00E677DB">
        <w:rPr>
          <w:rFonts w:ascii="Calibri" w:hAnsi="Calibri" w:cs="Calibri"/>
        </w:rPr>
        <w:t xml:space="preserve"> e altre forme contrattuali non alle dipendenze raccolgono il 5%. Il quadro complessivo evidenzia quindi un lieve spostamento verso forme contrattuali più stabili, seppur in un contesto in cui i contratti a termine restano largamente prevalenti.</w:t>
      </w:r>
    </w:p>
    <w:p w14:paraId="344C303B" w14:textId="0D7C1586" w:rsidR="00682E85" w:rsidRDefault="000E4FA4" w:rsidP="00757D3E">
      <w:pPr>
        <w:pStyle w:val="NormaleWeb"/>
        <w:spacing w:before="0" w:beforeAutospacing="0" w:after="240" w:afterAutospacing="0"/>
        <w:jc w:val="both"/>
        <w:rPr>
          <w:rFonts w:ascii="Calibri" w:hAnsi="Calibri" w:cs="Calibri"/>
        </w:rPr>
      </w:pPr>
      <w:r w:rsidRPr="00E677DB">
        <w:rPr>
          <w:rFonts w:ascii="Calibri" w:hAnsi="Calibri" w:cs="Calibri"/>
        </w:rPr>
        <w:t xml:space="preserve">Nel settore manifatturiero l'86% delle assunzioni sarà alle dipendenze: il 28% avverrà con contratto a tempo indeterminato (in aumento di 5 punti percentuali rispetto al 2025), il 51% a tempo determinato (in calo di </w:t>
      </w:r>
      <w:r w:rsidR="00CF6507">
        <w:rPr>
          <w:rFonts w:ascii="Calibri" w:hAnsi="Calibri" w:cs="Calibri"/>
        </w:rPr>
        <w:t>4</w:t>
      </w:r>
      <w:r w:rsidRPr="00E677DB">
        <w:rPr>
          <w:rFonts w:ascii="Calibri" w:hAnsi="Calibri" w:cs="Calibri"/>
        </w:rPr>
        <w:t xml:space="preserve"> punti) e il 7% tramite apprendistato. Si conferma un ricorso significativo alla somministrazione, pari al 13%, il valore più elevato tra i comparti. Nel</w:t>
      </w:r>
      <w:r w:rsidR="008D24EE">
        <w:rPr>
          <w:rFonts w:ascii="Calibri" w:hAnsi="Calibri" w:cs="Calibri"/>
        </w:rPr>
        <w:t xml:space="preserve">le </w:t>
      </w:r>
      <w:r w:rsidRPr="00E677DB">
        <w:rPr>
          <w:rFonts w:ascii="Calibri" w:hAnsi="Calibri" w:cs="Calibri"/>
        </w:rPr>
        <w:t>costruzioni, dove</w:t>
      </w:r>
      <w:r w:rsidR="00F246FF">
        <w:rPr>
          <w:rFonts w:ascii="Calibri" w:hAnsi="Calibri" w:cs="Calibri"/>
        </w:rPr>
        <w:t xml:space="preserve"> l’offerta di </w:t>
      </w:r>
      <w:r w:rsidRPr="00E677DB">
        <w:rPr>
          <w:rFonts w:ascii="Calibri" w:hAnsi="Calibri" w:cs="Calibri"/>
        </w:rPr>
        <w:t>contratti di lavoro dipendente arriva al 93%</w:t>
      </w:r>
      <w:r w:rsidR="00F246FF">
        <w:rPr>
          <w:rFonts w:ascii="Calibri" w:hAnsi="Calibri" w:cs="Calibri"/>
        </w:rPr>
        <w:t xml:space="preserve"> del totale</w:t>
      </w:r>
      <w:r w:rsidRPr="00E677DB">
        <w:rPr>
          <w:rFonts w:ascii="Calibri" w:hAnsi="Calibri" w:cs="Calibri"/>
        </w:rPr>
        <w:t>, cresc</w:t>
      </w:r>
      <w:r w:rsidR="002D5A54">
        <w:rPr>
          <w:rFonts w:ascii="Calibri" w:hAnsi="Calibri" w:cs="Calibri"/>
        </w:rPr>
        <w:t xml:space="preserve">ono le </w:t>
      </w:r>
      <w:r w:rsidRPr="00E677DB">
        <w:rPr>
          <w:rFonts w:ascii="Calibri" w:hAnsi="Calibri" w:cs="Calibri"/>
        </w:rPr>
        <w:t xml:space="preserve">assunzioni a tempo indeterminato, che </w:t>
      </w:r>
      <w:r w:rsidR="002D5A54">
        <w:rPr>
          <w:rFonts w:ascii="Calibri" w:hAnsi="Calibri" w:cs="Calibri"/>
        </w:rPr>
        <w:t>salgono</w:t>
      </w:r>
      <w:r w:rsidR="002D5A54" w:rsidRPr="00E677DB">
        <w:rPr>
          <w:rFonts w:ascii="Calibri" w:hAnsi="Calibri" w:cs="Calibri"/>
        </w:rPr>
        <w:t xml:space="preserve"> </w:t>
      </w:r>
      <w:r w:rsidRPr="00E677DB">
        <w:rPr>
          <w:rFonts w:ascii="Calibri" w:hAnsi="Calibri" w:cs="Calibri"/>
        </w:rPr>
        <w:t xml:space="preserve">al 32% dal 24% di un anno fa, mentre </w:t>
      </w:r>
      <w:r w:rsidR="002D5A54">
        <w:rPr>
          <w:rFonts w:ascii="Calibri" w:hAnsi="Calibri" w:cs="Calibri"/>
        </w:rPr>
        <w:t xml:space="preserve">i rapporti di lavoro a </w:t>
      </w:r>
      <w:r w:rsidRPr="00E677DB">
        <w:rPr>
          <w:rFonts w:ascii="Calibri" w:hAnsi="Calibri" w:cs="Calibri"/>
        </w:rPr>
        <w:t>tempo determinato scend</w:t>
      </w:r>
      <w:r w:rsidR="002D5A54">
        <w:rPr>
          <w:rFonts w:ascii="Calibri" w:hAnsi="Calibri" w:cs="Calibri"/>
        </w:rPr>
        <w:t>ono</w:t>
      </w:r>
      <w:r w:rsidR="00F246FF">
        <w:rPr>
          <w:rFonts w:ascii="Calibri" w:hAnsi="Calibri" w:cs="Calibri"/>
        </w:rPr>
        <w:t xml:space="preserve"> </w:t>
      </w:r>
      <w:r w:rsidRPr="00E677DB">
        <w:rPr>
          <w:rFonts w:ascii="Calibri" w:hAnsi="Calibri" w:cs="Calibri"/>
        </w:rPr>
        <w:t>al 54% (dal 59%) e</w:t>
      </w:r>
      <w:r w:rsidR="002D5A54">
        <w:rPr>
          <w:rFonts w:ascii="Calibri" w:hAnsi="Calibri" w:cs="Calibri"/>
        </w:rPr>
        <w:t xml:space="preserve"> </w:t>
      </w:r>
      <w:r w:rsidRPr="00E677DB">
        <w:rPr>
          <w:rFonts w:ascii="Calibri" w:hAnsi="Calibri" w:cs="Calibri"/>
        </w:rPr>
        <w:t xml:space="preserve">l'apprendistato si attesta al 6%. </w:t>
      </w:r>
    </w:p>
    <w:tbl>
      <w:tblPr>
        <w:tblW w:w="9286" w:type="dxa"/>
        <w:tblInd w:w="70" w:type="dxa"/>
        <w:tblCellMar>
          <w:left w:w="70" w:type="dxa"/>
          <w:right w:w="70" w:type="dxa"/>
        </w:tblCellMar>
        <w:tblLook w:val="04A0" w:firstRow="1" w:lastRow="0" w:firstColumn="1" w:lastColumn="0" w:noHBand="0" w:noVBand="1"/>
      </w:tblPr>
      <w:tblGrid>
        <w:gridCol w:w="2057"/>
        <w:gridCol w:w="811"/>
        <w:gridCol w:w="887"/>
        <w:gridCol w:w="851"/>
        <w:gridCol w:w="1094"/>
        <w:gridCol w:w="1098"/>
        <w:gridCol w:w="1296"/>
        <w:gridCol w:w="115"/>
        <w:gridCol w:w="1077"/>
      </w:tblGrid>
      <w:tr w:rsidR="0062776F" w:rsidRPr="00082865" w14:paraId="67F68E6D" w14:textId="77777777" w:rsidTr="00682E85">
        <w:trPr>
          <w:trHeight w:val="227"/>
        </w:trPr>
        <w:tc>
          <w:tcPr>
            <w:tcW w:w="9286" w:type="dxa"/>
            <w:gridSpan w:val="9"/>
            <w:tcBorders>
              <w:top w:val="nil"/>
              <w:left w:val="nil"/>
              <w:bottom w:val="nil"/>
              <w:right w:val="nil"/>
            </w:tcBorders>
            <w:noWrap/>
            <w:vAlign w:val="bottom"/>
            <w:hideMark/>
          </w:tcPr>
          <w:p w14:paraId="1F41DEF0" w14:textId="77777777" w:rsidR="000471DF" w:rsidRPr="00082865" w:rsidRDefault="0062776F" w:rsidP="00082865">
            <w:pPr>
              <w:rPr>
                <w:rFonts w:asciiTheme="minorHAnsi" w:hAnsiTheme="minorHAnsi" w:cstheme="minorHAnsi"/>
                <w:b/>
                <w:bCs/>
                <w:sz w:val="20"/>
                <w:szCs w:val="20"/>
              </w:rPr>
            </w:pPr>
            <w:r w:rsidRPr="00082865">
              <w:rPr>
                <w:rFonts w:asciiTheme="minorHAnsi" w:hAnsiTheme="minorHAnsi" w:cstheme="minorHAnsi"/>
                <w:b/>
                <w:bCs/>
                <w:sz w:val="20"/>
                <w:szCs w:val="20"/>
              </w:rPr>
              <w:t>Entrate di personale per settore di attività e tipologia contrattuale. Composizione %</w:t>
            </w:r>
          </w:p>
          <w:p w14:paraId="0BE84047" w14:textId="72CE565A" w:rsidR="0062776F" w:rsidRPr="00082865" w:rsidRDefault="000471DF" w:rsidP="00082865">
            <w:pPr>
              <w:rPr>
                <w:rFonts w:asciiTheme="minorHAnsi" w:hAnsiTheme="minorHAnsi" w:cstheme="minorHAnsi"/>
                <w:b/>
                <w:bCs/>
                <w:sz w:val="20"/>
                <w:szCs w:val="20"/>
              </w:rPr>
            </w:pPr>
            <w:r w:rsidRPr="00082865">
              <w:rPr>
                <w:rFonts w:asciiTheme="minorHAnsi" w:hAnsiTheme="minorHAnsi" w:cstheme="minorHAnsi"/>
                <w:b/>
                <w:bCs/>
                <w:sz w:val="20"/>
                <w:szCs w:val="20"/>
              </w:rPr>
              <w:t>Mese di Settembre 2026 - provincia di Lucca</w:t>
            </w:r>
          </w:p>
        </w:tc>
      </w:tr>
      <w:tr w:rsidR="00082865" w:rsidRPr="00082865" w14:paraId="16C00383" w14:textId="77777777" w:rsidTr="00682E85">
        <w:trPr>
          <w:trHeight w:val="227"/>
        </w:trPr>
        <w:tc>
          <w:tcPr>
            <w:tcW w:w="2057" w:type="dxa"/>
            <w:vMerge w:val="restart"/>
            <w:tcBorders>
              <w:top w:val="single" w:sz="4" w:space="0" w:color="auto"/>
              <w:left w:val="nil"/>
              <w:right w:val="nil"/>
            </w:tcBorders>
            <w:noWrap/>
            <w:vAlign w:val="center"/>
            <w:hideMark/>
          </w:tcPr>
          <w:p w14:paraId="78C2D2FF" w14:textId="77777777" w:rsidR="00082865" w:rsidRPr="00082865" w:rsidRDefault="00082865" w:rsidP="00082865">
            <w:pPr>
              <w:rPr>
                <w:rFonts w:asciiTheme="minorHAnsi" w:hAnsiTheme="minorHAnsi" w:cstheme="minorHAnsi"/>
                <w:b/>
                <w:bCs/>
                <w:sz w:val="20"/>
                <w:szCs w:val="20"/>
              </w:rPr>
            </w:pPr>
            <w:r w:rsidRPr="00082865">
              <w:rPr>
                <w:rFonts w:asciiTheme="minorHAnsi" w:hAnsiTheme="minorHAnsi" w:cstheme="minorHAnsi"/>
                <w:b/>
                <w:bCs/>
                <w:sz w:val="20"/>
                <w:szCs w:val="20"/>
              </w:rPr>
              <w:t>Settore di attività</w:t>
            </w:r>
          </w:p>
        </w:tc>
        <w:tc>
          <w:tcPr>
            <w:tcW w:w="3643" w:type="dxa"/>
            <w:gridSpan w:val="4"/>
            <w:tcBorders>
              <w:top w:val="single" w:sz="4" w:space="0" w:color="auto"/>
              <w:left w:val="nil"/>
              <w:bottom w:val="single" w:sz="4" w:space="0" w:color="auto"/>
              <w:right w:val="single" w:sz="4" w:space="0" w:color="auto"/>
            </w:tcBorders>
            <w:noWrap/>
            <w:vAlign w:val="bottom"/>
            <w:hideMark/>
          </w:tcPr>
          <w:p w14:paraId="652573F3" w14:textId="285E6382" w:rsidR="00082865" w:rsidRPr="00082865" w:rsidRDefault="00082865" w:rsidP="00082865">
            <w:pPr>
              <w:jc w:val="center"/>
              <w:rPr>
                <w:rFonts w:asciiTheme="minorHAnsi" w:hAnsiTheme="minorHAnsi" w:cstheme="minorHAnsi"/>
                <w:b/>
                <w:bCs/>
                <w:sz w:val="20"/>
                <w:szCs w:val="20"/>
              </w:rPr>
            </w:pPr>
            <w:r w:rsidRPr="00082865">
              <w:rPr>
                <w:rFonts w:asciiTheme="minorHAnsi" w:hAnsiTheme="minorHAnsi" w:cstheme="minorHAnsi"/>
                <w:b/>
                <w:bCs/>
                <w:sz w:val="20"/>
                <w:szCs w:val="20"/>
              </w:rPr>
              <w:t>Personale dipendente, di cui</w:t>
            </w:r>
          </w:p>
          <w:p w14:paraId="68DE2018" w14:textId="77777777" w:rsidR="00082865" w:rsidRPr="00082865" w:rsidRDefault="00082865" w:rsidP="00082865">
            <w:pPr>
              <w:jc w:val="center"/>
              <w:rPr>
                <w:rFonts w:asciiTheme="minorHAnsi" w:hAnsiTheme="minorHAnsi" w:cstheme="minorHAnsi"/>
                <w:b/>
                <w:bCs/>
                <w:sz w:val="20"/>
                <w:szCs w:val="20"/>
              </w:rPr>
            </w:pPr>
            <w:r w:rsidRPr="00082865">
              <w:rPr>
                <w:rFonts w:asciiTheme="minorHAnsi" w:hAnsiTheme="minorHAnsi" w:cstheme="minorHAnsi"/>
                <w:b/>
                <w:bCs/>
                <w:sz w:val="20"/>
                <w:szCs w:val="20"/>
              </w:rPr>
              <w:t>(su TOT entrate)</w:t>
            </w:r>
          </w:p>
        </w:tc>
        <w:tc>
          <w:tcPr>
            <w:tcW w:w="1098" w:type="dxa"/>
            <w:vMerge w:val="restart"/>
            <w:tcBorders>
              <w:top w:val="single" w:sz="4" w:space="0" w:color="auto"/>
              <w:left w:val="single" w:sz="4" w:space="0" w:color="auto"/>
              <w:right w:val="single" w:sz="4" w:space="0" w:color="auto"/>
            </w:tcBorders>
            <w:vAlign w:val="center"/>
            <w:hideMark/>
          </w:tcPr>
          <w:p w14:paraId="2C822B5C" w14:textId="77777777" w:rsidR="00082865" w:rsidRPr="00082865" w:rsidRDefault="00082865" w:rsidP="00082865">
            <w:pPr>
              <w:jc w:val="center"/>
              <w:rPr>
                <w:rFonts w:asciiTheme="minorHAnsi" w:hAnsiTheme="minorHAnsi" w:cstheme="minorHAnsi"/>
                <w:b/>
                <w:bCs/>
                <w:sz w:val="20"/>
                <w:szCs w:val="20"/>
              </w:rPr>
            </w:pPr>
            <w:r w:rsidRPr="00082865">
              <w:rPr>
                <w:rFonts w:asciiTheme="minorHAnsi" w:hAnsiTheme="minorHAnsi" w:cstheme="minorHAnsi"/>
                <w:b/>
                <w:bCs/>
                <w:sz w:val="20"/>
                <w:szCs w:val="20"/>
              </w:rPr>
              <w:t>TOT. personale dipendente</w:t>
            </w:r>
          </w:p>
        </w:tc>
        <w:tc>
          <w:tcPr>
            <w:tcW w:w="1296" w:type="dxa"/>
            <w:vMerge w:val="restart"/>
            <w:tcBorders>
              <w:top w:val="single" w:sz="4" w:space="0" w:color="auto"/>
              <w:left w:val="single" w:sz="4" w:space="0" w:color="auto"/>
              <w:right w:val="nil"/>
            </w:tcBorders>
            <w:vAlign w:val="center"/>
            <w:hideMark/>
          </w:tcPr>
          <w:p w14:paraId="18C63ED1" w14:textId="70940BF1" w:rsidR="00082865" w:rsidRPr="00082865" w:rsidRDefault="00082865" w:rsidP="00082865">
            <w:pPr>
              <w:jc w:val="center"/>
              <w:rPr>
                <w:rFonts w:asciiTheme="minorHAnsi" w:hAnsiTheme="minorHAnsi" w:cstheme="minorHAnsi"/>
                <w:b/>
                <w:bCs/>
                <w:sz w:val="20"/>
                <w:szCs w:val="20"/>
              </w:rPr>
            </w:pPr>
            <w:r w:rsidRPr="00082865">
              <w:rPr>
                <w:rFonts w:asciiTheme="minorHAnsi" w:hAnsiTheme="minorHAnsi" w:cstheme="minorHAnsi"/>
                <w:b/>
                <w:bCs/>
                <w:sz w:val="20"/>
                <w:szCs w:val="20"/>
              </w:rPr>
              <w:t>Lavoratori somministrati</w:t>
            </w:r>
          </w:p>
        </w:tc>
        <w:tc>
          <w:tcPr>
            <w:tcW w:w="1192" w:type="dxa"/>
            <w:gridSpan w:val="2"/>
            <w:vMerge w:val="restart"/>
            <w:tcBorders>
              <w:top w:val="single" w:sz="4" w:space="0" w:color="auto"/>
              <w:left w:val="nil"/>
              <w:right w:val="nil"/>
            </w:tcBorders>
            <w:vAlign w:val="center"/>
            <w:hideMark/>
          </w:tcPr>
          <w:p w14:paraId="08649BF7" w14:textId="77777777" w:rsidR="00082865" w:rsidRPr="00082865" w:rsidRDefault="00082865" w:rsidP="00082865">
            <w:pPr>
              <w:jc w:val="center"/>
              <w:rPr>
                <w:rFonts w:asciiTheme="minorHAnsi" w:hAnsiTheme="minorHAnsi" w:cstheme="minorHAnsi"/>
                <w:b/>
                <w:bCs/>
                <w:sz w:val="20"/>
                <w:szCs w:val="20"/>
              </w:rPr>
            </w:pPr>
            <w:proofErr w:type="spellStart"/>
            <w:r w:rsidRPr="00082865">
              <w:rPr>
                <w:rFonts w:asciiTheme="minorHAnsi" w:hAnsiTheme="minorHAnsi" w:cstheme="minorHAnsi"/>
                <w:b/>
                <w:bCs/>
                <w:sz w:val="20"/>
                <w:szCs w:val="20"/>
              </w:rPr>
              <w:t>Collab</w:t>
            </w:r>
            <w:proofErr w:type="spellEnd"/>
            <w:r w:rsidRPr="00082865">
              <w:rPr>
                <w:rFonts w:asciiTheme="minorHAnsi" w:hAnsiTheme="minorHAnsi" w:cstheme="minorHAnsi"/>
                <w:b/>
                <w:bCs/>
                <w:sz w:val="20"/>
                <w:szCs w:val="20"/>
              </w:rPr>
              <w:t>. e altri non alle dipendenze</w:t>
            </w:r>
          </w:p>
        </w:tc>
      </w:tr>
      <w:tr w:rsidR="00082865" w:rsidRPr="00082865" w14:paraId="5EDCBEBD" w14:textId="77777777" w:rsidTr="00682E85">
        <w:trPr>
          <w:trHeight w:val="227"/>
        </w:trPr>
        <w:tc>
          <w:tcPr>
            <w:tcW w:w="2057" w:type="dxa"/>
            <w:vMerge/>
            <w:tcBorders>
              <w:left w:val="nil"/>
              <w:bottom w:val="single" w:sz="4" w:space="0" w:color="auto"/>
              <w:right w:val="nil"/>
            </w:tcBorders>
            <w:noWrap/>
            <w:vAlign w:val="center"/>
            <w:hideMark/>
          </w:tcPr>
          <w:p w14:paraId="5F537594" w14:textId="77777777" w:rsidR="00082865" w:rsidRPr="00082865" w:rsidRDefault="00082865" w:rsidP="00082865">
            <w:pPr>
              <w:rPr>
                <w:rFonts w:asciiTheme="minorHAnsi" w:hAnsiTheme="minorHAnsi" w:cstheme="minorHAnsi"/>
                <w:b/>
                <w:bCs/>
                <w:sz w:val="20"/>
                <w:szCs w:val="20"/>
              </w:rPr>
            </w:pPr>
          </w:p>
        </w:tc>
        <w:tc>
          <w:tcPr>
            <w:tcW w:w="811" w:type="dxa"/>
            <w:tcBorders>
              <w:top w:val="nil"/>
              <w:left w:val="nil"/>
              <w:bottom w:val="single" w:sz="4" w:space="0" w:color="auto"/>
              <w:right w:val="nil"/>
            </w:tcBorders>
            <w:vAlign w:val="center"/>
            <w:hideMark/>
          </w:tcPr>
          <w:p w14:paraId="1FD2A96D" w14:textId="77777777" w:rsidR="00082865" w:rsidRPr="00082865" w:rsidRDefault="00082865" w:rsidP="00082865">
            <w:pPr>
              <w:jc w:val="center"/>
              <w:rPr>
                <w:rFonts w:asciiTheme="minorHAnsi" w:hAnsiTheme="minorHAnsi" w:cstheme="minorHAnsi"/>
                <w:b/>
                <w:bCs/>
                <w:sz w:val="20"/>
                <w:szCs w:val="20"/>
              </w:rPr>
            </w:pPr>
            <w:proofErr w:type="spellStart"/>
            <w:r w:rsidRPr="00082865">
              <w:rPr>
                <w:rFonts w:asciiTheme="minorHAnsi" w:hAnsiTheme="minorHAnsi" w:cstheme="minorHAnsi"/>
                <w:b/>
                <w:bCs/>
                <w:sz w:val="20"/>
                <w:szCs w:val="20"/>
              </w:rPr>
              <w:t>Indeter</w:t>
            </w:r>
            <w:proofErr w:type="spellEnd"/>
            <w:r w:rsidRPr="00082865">
              <w:rPr>
                <w:rFonts w:asciiTheme="minorHAnsi" w:hAnsiTheme="minorHAnsi" w:cstheme="minorHAnsi"/>
                <w:b/>
                <w:bCs/>
                <w:sz w:val="20"/>
                <w:szCs w:val="20"/>
              </w:rPr>
              <w:t>-minato</w:t>
            </w:r>
          </w:p>
        </w:tc>
        <w:tc>
          <w:tcPr>
            <w:tcW w:w="887" w:type="dxa"/>
            <w:tcBorders>
              <w:top w:val="nil"/>
              <w:left w:val="nil"/>
              <w:bottom w:val="single" w:sz="4" w:space="0" w:color="auto"/>
              <w:right w:val="nil"/>
            </w:tcBorders>
            <w:vAlign w:val="center"/>
            <w:hideMark/>
          </w:tcPr>
          <w:p w14:paraId="6FBA7B55" w14:textId="77777777" w:rsidR="00082865" w:rsidRPr="00082865" w:rsidRDefault="00082865" w:rsidP="00082865">
            <w:pPr>
              <w:jc w:val="center"/>
              <w:rPr>
                <w:rFonts w:asciiTheme="minorHAnsi" w:hAnsiTheme="minorHAnsi" w:cstheme="minorHAnsi"/>
                <w:b/>
                <w:bCs/>
                <w:sz w:val="20"/>
                <w:szCs w:val="20"/>
              </w:rPr>
            </w:pPr>
            <w:r w:rsidRPr="00082865">
              <w:rPr>
                <w:rFonts w:asciiTheme="minorHAnsi" w:hAnsiTheme="minorHAnsi" w:cstheme="minorHAnsi"/>
                <w:b/>
                <w:bCs/>
                <w:sz w:val="20"/>
                <w:szCs w:val="20"/>
              </w:rPr>
              <w:t>Deter-minato</w:t>
            </w:r>
          </w:p>
        </w:tc>
        <w:tc>
          <w:tcPr>
            <w:tcW w:w="851" w:type="dxa"/>
            <w:tcBorders>
              <w:top w:val="nil"/>
              <w:left w:val="nil"/>
              <w:bottom w:val="single" w:sz="4" w:space="0" w:color="auto"/>
              <w:right w:val="nil"/>
            </w:tcBorders>
            <w:vAlign w:val="center"/>
            <w:hideMark/>
          </w:tcPr>
          <w:p w14:paraId="601A69AF" w14:textId="77777777" w:rsidR="00082865" w:rsidRPr="00082865" w:rsidRDefault="00082865" w:rsidP="00082865">
            <w:pPr>
              <w:jc w:val="center"/>
              <w:rPr>
                <w:rFonts w:asciiTheme="minorHAnsi" w:hAnsiTheme="minorHAnsi" w:cstheme="minorHAnsi"/>
                <w:b/>
                <w:bCs/>
                <w:sz w:val="20"/>
                <w:szCs w:val="20"/>
              </w:rPr>
            </w:pPr>
            <w:proofErr w:type="spellStart"/>
            <w:r w:rsidRPr="00082865">
              <w:rPr>
                <w:rFonts w:asciiTheme="minorHAnsi" w:hAnsiTheme="minorHAnsi" w:cstheme="minorHAnsi"/>
                <w:b/>
                <w:bCs/>
                <w:sz w:val="20"/>
                <w:szCs w:val="20"/>
              </w:rPr>
              <w:t>Appren</w:t>
            </w:r>
            <w:proofErr w:type="spellEnd"/>
            <w:r w:rsidRPr="00082865">
              <w:rPr>
                <w:rFonts w:asciiTheme="minorHAnsi" w:hAnsiTheme="minorHAnsi" w:cstheme="minorHAnsi"/>
                <w:b/>
                <w:bCs/>
                <w:sz w:val="20"/>
                <w:szCs w:val="20"/>
              </w:rPr>
              <w:t>-distato</w:t>
            </w:r>
          </w:p>
        </w:tc>
        <w:tc>
          <w:tcPr>
            <w:tcW w:w="1094" w:type="dxa"/>
            <w:tcBorders>
              <w:top w:val="nil"/>
              <w:left w:val="nil"/>
              <w:bottom w:val="single" w:sz="4" w:space="0" w:color="auto"/>
              <w:right w:val="single" w:sz="4" w:space="0" w:color="auto"/>
            </w:tcBorders>
            <w:vAlign w:val="center"/>
            <w:hideMark/>
          </w:tcPr>
          <w:p w14:paraId="70553783" w14:textId="77777777" w:rsidR="00082865" w:rsidRPr="00082865" w:rsidRDefault="00082865" w:rsidP="00082865">
            <w:pPr>
              <w:jc w:val="center"/>
              <w:rPr>
                <w:rFonts w:asciiTheme="minorHAnsi" w:hAnsiTheme="minorHAnsi" w:cstheme="minorHAnsi"/>
                <w:b/>
                <w:bCs/>
                <w:sz w:val="20"/>
                <w:szCs w:val="20"/>
              </w:rPr>
            </w:pPr>
            <w:r w:rsidRPr="00082865">
              <w:rPr>
                <w:rFonts w:asciiTheme="minorHAnsi" w:hAnsiTheme="minorHAnsi" w:cstheme="minorHAnsi"/>
                <w:b/>
                <w:bCs/>
                <w:sz w:val="20"/>
                <w:szCs w:val="20"/>
              </w:rPr>
              <w:t>Altri contratti</w:t>
            </w:r>
          </w:p>
        </w:tc>
        <w:tc>
          <w:tcPr>
            <w:tcW w:w="1098" w:type="dxa"/>
            <w:vMerge/>
            <w:tcBorders>
              <w:left w:val="single" w:sz="4" w:space="0" w:color="auto"/>
              <w:bottom w:val="single" w:sz="4" w:space="0" w:color="000000"/>
              <w:right w:val="single" w:sz="4" w:space="0" w:color="auto"/>
            </w:tcBorders>
            <w:vAlign w:val="center"/>
            <w:hideMark/>
          </w:tcPr>
          <w:p w14:paraId="103F8DBC" w14:textId="77777777" w:rsidR="00082865" w:rsidRPr="00082865" w:rsidRDefault="00082865" w:rsidP="00082865">
            <w:pPr>
              <w:rPr>
                <w:rFonts w:asciiTheme="minorHAnsi" w:hAnsiTheme="minorHAnsi" w:cstheme="minorHAnsi"/>
                <w:b/>
                <w:bCs/>
                <w:sz w:val="20"/>
                <w:szCs w:val="20"/>
              </w:rPr>
            </w:pPr>
          </w:p>
        </w:tc>
        <w:tc>
          <w:tcPr>
            <w:tcW w:w="1296" w:type="dxa"/>
            <w:vMerge/>
            <w:tcBorders>
              <w:left w:val="single" w:sz="4" w:space="0" w:color="auto"/>
              <w:bottom w:val="single" w:sz="4" w:space="0" w:color="000000"/>
              <w:right w:val="nil"/>
            </w:tcBorders>
            <w:vAlign w:val="center"/>
            <w:hideMark/>
          </w:tcPr>
          <w:p w14:paraId="712D238F" w14:textId="77777777" w:rsidR="00082865" w:rsidRPr="00082865" w:rsidRDefault="00082865" w:rsidP="00082865">
            <w:pPr>
              <w:jc w:val="center"/>
              <w:rPr>
                <w:rFonts w:asciiTheme="minorHAnsi" w:hAnsiTheme="minorHAnsi" w:cstheme="minorHAnsi"/>
                <w:b/>
                <w:bCs/>
                <w:sz w:val="20"/>
                <w:szCs w:val="20"/>
              </w:rPr>
            </w:pPr>
          </w:p>
        </w:tc>
        <w:tc>
          <w:tcPr>
            <w:tcW w:w="1192" w:type="dxa"/>
            <w:gridSpan w:val="2"/>
            <w:vMerge/>
            <w:tcBorders>
              <w:left w:val="nil"/>
              <w:bottom w:val="single" w:sz="4" w:space="0" w:color="000000"/>
              <w:right w:val="nil"/>
            </w:tcBorders>
            <w:vAlign w:val="center"/>
            <w:hideMark/>
          </w:tcPr>
          <w:p w14:paraId="6BBA22FA" w14:textId="77777777" w:rsidR="00082865" w:rsidRPr="00082865" w:rsidRDefault="00082865" w:rsidP="00082865">
            <w:pPr>
              <w:jc w:val="center"/>
              <w:rPr>
                <w:rFonts w:asciiTheme="minorHAnsi" w:hAnsiTheme="minorHAnsi" w:cstheme="minorHAnsi"/>
                <w:b/>
                <w:bCs/>
                <w:sz w:val="20"/>
                <w:szCs w:val="20"/>
              </w:rPr>
            </w:pPr>
          </w:p>
        </w:tc>
      </w:tr>
      <w:tr w:rsidR="00757D3E" w:rsidRPr="00082865" w14:paraId="7938CA2E" w14:textId="77777777" w:rsidTr="00682E85">
        <w:trPr>
          <w:trHeight w:val="227"/>
        </w:trPr>
        <w:tc>
          <w:tcPr>
            <w:tcW w:w="2057" w:type="dxa"/>
            <w:tcBorders>
              <w:top w:val="nil"/>
              <w:left w:val="nil"/>
              <w:bottom w:val="nil"/>
              <w:right w:val="nil"/>
            </w:tcBorders>
            <w:noWrap/>
            <w:vAlign w:val="bottom"/>
            <w:hideMark/>
          </w:tcPr>
          <w:p w14:paraId="558E447B" w14:textId="5342B3C0" w:rsidR="00757D3E" w:rsidRPr="00082865" w:rsidRDefault="00757D3E" w:rsidP="00082865">
            <w:pPr>
              <w:rPr>
                <w:rFonts w:asciiTheme="minorHAnsi" w:hAnsiTheme="minorHAnsi" w:cstheme="minorHAnsi"/>
                <w:b/>
                <w:bCs/>
                <w:color w:val="000000"/>
                <w:sz w:val="20"/>
                <w:szCs w:val="20"/>
              </w:rPr>
            </w:pPr>
            <w:r w:rsidRPr="00082865">
              <w:rPr>
                <w:rFonts w:asciiTheme="minorHAnsi" w:hAnsiTheme="minorHAnsi" w:cstheme="minorHAnsi"/>
                <w:b/>
                <w:bCs/>
                <w:color w:val="000000"/>
                <w:sz w:val="20"/>
                <w:szCs w:val="20"/>
              </w:rPr>
              <w:t>SETTORE PRIMARIO</w:t>
            </w:r>
          </w:p>
        </w:tc>
        <w:tc>
          <w:tcPr>
            <w:tcW w:w="811" w:type="dxa"/>
            <w:tcBorders>
              <w:top w:val="nil"/>
              <w:left w:val="nil"/>
              <w:bottom w:val="nil"/>
              <w:right w:val="nil"/>
            </w:tcBorders>
            <w:noWrap/>
            <w:vAlign w:val="bottom"/>
            <w:hideMark/>
          </w:tcPr>
          <w:p w14:paraId="4DE60B22" w14:textId="77777777" w:rsidR="00757D3E" w:rsidRPr="00082865" w:rsidRDefault="00757D3E" w:rsidP="00082865">
            <w:pPr>
              <w:jc w:val="center"/>
              <w:rPr>
                <w:rFonts w:asciiTheme="minorHAnsi" w:hAnsiTheme="minorHAnsi" w:cstheme="minorHAnsi"/>
                <w:b/>
                <w:bCs/>
                <w:sz w:val="20"/>
                <w:szCs w:val="20"/>
              </w:rPr>
            </w:pPr>
            <w:r w:rsidRPr="00082865">
              <w:rPr>
                <w:rFonts w:asciiTheme="minorHAnsi" w:hAnsiTheme="minorHAnsi" w:cstheme="minorHAnsi"/>
                <w:b/>
                <w:bCs/>
                <w:sz w:val="20"/>
                <w:szCs w:val="20"/>
              </w:rPr>
              <w:t>15%</w:t>
            </w:r>
          </w:p>
        </w:tc>
        <w:tc>
          <w:tcPr>
            <w:tcW w:w="887" w:type="dxa"/>
            <w:tcBorders>
              <w:top w:val="nil"/>
              <w:left w:val="nil"/>
              <w:bottom w:val="nil"/>
              <w:right w:val="nil"/>
            </w:tcBorders>
            <w:noWrap/>
            <w:vAlign w:val="bottom"/>
            <w:hideMark/>
          </w:tcPr>
          <w:p w14:paraId="0D45F923" w14:textId="77777777" w:rsidR="00757D3E" w:rsidRPr="00082865" w:rsidRDefault="00757D3E" w:rsidP="00082865">
            <w:pPr>
              <w:jc w:val="center"/>
              <w:rPr>
                <w:rFonts w:asciiTheme="minorHAnsi" w:hAnsiTheme="minorHAnsi" w:cstheme="minorHAnsi"/>
                <w:b/>
                <w:bCs/>
                <w:sz w:val="20"/>
                <w:szCs w:val="20"/>
              </w:rPr>
            </w:pPr>
            <w:r w:rsidRPr="00082865">
              <w:rPr>
                <w:rFonts w:asciiTheme="minorHAnsi" w:hAnsiTheme="minorHAnsi" w:cstheme="minorHAnsi"/>
                <w:b/>
                <w:bCs/>
                <w:sz w:val="20"/>
                <w:szCs w:val="20"/>
              </w:rPr>
              <w:t>68%</w:t>
            </w:r>
          </w:p>
        </w:tc>
        <w:tc>
          <w:tcPr>
            <w:tcW w:w="851" w:type="dxa"/>
            <w:tcBorders>
              <w:top w:val="nil"/>
              <w:left w:val="nil"/>
              <w:bottom w:val="nil"/>
              <w:right w:val="nil"/>
            </w:tcBorders>
            <w:noWrap/>
            <w:vAlign w:val="bottom"/>
            <w:hideMark/>
          </w:tcPr>
          <w:p w14:paraId="507368C3" w14:textId="77777777" w:rsidR="00757D3E" w:rsidRPr="00082865" w:rsidRDefault="00757D3E" w:rsidP="00082865">
            <w:pPr>
              <w:jc w:val="center"/>
              <w:rPr>
                <w:rFonts w:asciiTheme="minorHAnsi" w:hAnsiTheme="minorHAnsi" w:cstheme="minorHAnsi"/>
                <w:b/>
                <w:bCs/>
                <w:sz w:val="20"/>
                <w:szCs w:val="20"/>
              </w:rPr>
            </w:pPr>
            <w:r w:rsidRPr="00082865">
              <w:rPr>
                <w:rFonts w:asciiTheme="minorHAnsi" w:hAnsiTheme="minorHAnsi" w:cstheme="minorHAnsi"/>
                <w:b/>
                <w:bCs/>
                <w:sz w:val="20"/>
                <w:szCs w:val="20"/>
              </w:rPr>
              <w:t>0%</w:t>
            </w:r>
          </w:p>
        </w:tc>
        <w:tc>
          <w:tcPr>
            <w:tcW w:w="1094" w:type="dxa"/>
            <w:tcBorders>
              <w:top w:val="nil"/>
              <w:left w:val="nil"/>
              <w:bottom w:val="nil"/>
              <w:right w:val="single" w:sz="4" w:space="0" w:color="auto"/>
            </w:tcBorders>
            <w:noWrap/>
            <w:vAlign w:val="bottom"/>
            <w:hideMark/>
          </w:tcPr>
          <w:p w14:paraId="7686F1C1" w14:textId="77777777" w:rsidR="00757D3E" w:rsidRPr="00082865" w:rsidRDefault="00757D3E" w:rsidP="00082865">
            <w:pPr>
              <w:jc w:val="center"/>
              <w:rPr>
                <w:rFonts w:asciiTheme="minorHAnsi" w:hAnsiTheme="minorHAnsi" w:cstheme="minorHAnsi"/>
                <w:b/>
                <w:bCs/>
                <w:sz w:val="20"/>
                <w:szCs w:val="20"/>
              </w:rPr>
            </w:pPr>
            <w:r w:rsidRPr="00082865">
              <w:rPr>
                <w:rFonts w:asciiTheme="minorHAnsi" w:hAnsiTheme="minorHAnsi" w:cstheme="minorHAnsi"/>
                <w:b/>
                <w:bCs/>
                <w:sz w:val="20"/>
                <w:szCs w:val="20"/>
              </w:rPr>
              <w:t>10%</w:t>
            </w:r>
          </w:p>
        </w:tc>
        <w:tc>
          <w:tcPr>
            <w:tcW w:w="1098" w:type="dxa"/>
            <w:tcBorders>
              <w:top w:val="nil"/>
              <w:left w:val="single" w:sz="4" w:space="0" w:color="auto"/>
              <w:bottom w:val="nil"/>
              <w:right w:val="single" w:sz="4" w:space="0" w:color="auto"/>
            </w:tcBorders>
            <w:noWrap/>
            <w:vAlign w:val="bottom"/>
            <w:hideMark/>
          </w:tcPr>
          <w:p w14:paraId="31F56F0D" w14:textId="77777777" w:rsidR="00757D3E" w:rsidRPr="00082865" w:rsidRDefault="00757D3E" w:rsidP="00082865">
            <w:pPr>
              <w:jc w:val="center"/>
              <w:rPr>
                <w:rFonts w:asciiTheme="minorHAnsi" w:hAnsiTheme="minorHAnsi" w:cstheme="minorHAnsi"/>
                <w:b/>
                <w:bCs/>
                <w:sz w:val="20"/>
                <w:szCs w:val="20"/>
              </w:rPr>
            </w:pPr>
            <w:r w:rsidRPr="00082865">
              <w:rPr>
                <w:rFonts w:asciiTheme="minorHAnsi" w:hAnsiTheme="minorHAnsi" w:cstheme="minorHAnsi"/>
                <w:b/>
                <w:bCs/>
                <w:sz w:val="20"/>
                <w:szCs w:val="20"/>
              </w:rPr>
              <w:t>93%</w:t>
            </w:r>
          </w:p>
        </w:tc>
        <w:tc>
          <w:tcPr>
            <w:tcW w:w="1411" w:type="dxa"/>
            <w:gridSpan w:val="2"/>
            <w:tcBorders>
              <w:top w:val="nil"/>
              <w:left w:val="single" w:sz="4" w:space="0" w:color="auto"/>
              <w:bottom w:val="nil"/>
              <w:right w:val="nil"/>
            </w:tcBorders>
            <w:noWrap/>
            <w:vAlign w:val="bottom"/>
            <w:hideMark/>
          </w:tcPr>
          <w:p w14:paraId="2FB21BF7" w14:textId="77777777" w:rsidR="00757D3E" w:rsidRPr="00082865" w:rsidRDefault="00757D3E" w:rsidP="00082865">
            <w:pPr>
              <w:jc w:val="center"/>
              <w:rPr>
                <w:rFonts w:asciiTheme="minorHAnsi" w:hAnsiTheme="minorHAnsi" w:cstheme="minorHAnsi"/>
                <w:b/>
                <w:bCs/>
                <w:sz w:val="20"/>
                <w:szCs w:val="20"/>
              </w:rPr>
            </w:pPr>
            <w:r w:rsidRPr="00082865">
              <w:rPr>
                <w:rFonts w:asciiTheme="minorHAnsi" w:hAnsiTheme="minorHAnsi" w:cstheme="minorHAnsi"/>
                <w:b/>
                <w:bCs/>
                <w:sz w:val="20"/>
                <w:szCs w:val="20"/>
              </w:rPr>
              <w:t>0%</w:t>
            </w:r>
          </w:p>
        </w:tc>
        <w:tc>
          <w:tcPr>
            <w:tcW w:w="1077" w:type="dxa"/>
            <w:tcBorders>
              <w:top w:val="nil"/>
              <w:left w:val="nil"/>
              <w:bottom w:val="nil"/>
              <w:right w:val="nil"/>
            </w:tcBorders>
            <w:noWrap/>
            <w:vAlign w:val="bottom"/>
            <w:hideMark/>
          </w:tcPr>
          <w:p w14:paraId="5EE7AF31" w14:textId="77777777" w:rsidR="00757D3E" w:rsidRPr="00082865" w:rsidRDefault="00757D3E" w:rsidP="00082865">
            <w:pPr>
              <w:jc w:val="center"/>
              <w:rPr>
                <w:rFonts w:asciiTheme="minorHAnsi" w:hAnsiTheme="minorHAnsi" w:cstheme="minorHAnsi"/>
                <w:b/>
                <w:bCs/>
                <w:sz w:val="20"/>
                <w:szCs w:val="20"/>
              </w:rPr>
            </w:pPr>
            <w:r w:rsidRPr="00082865">
              <w:rPr>
                <w:rFonts w:asciiTheme="minorHAnsi" w:hAnsiTheme="minorHAnsi" w:cstheme="minorHAnsi"/>
                <w:b/>
                <w:bCs/>
                <w:sz w:val="20"/>
                <w:szCs w:val="20"/>
              </w:rPr>
              <w:t>7%</w:t>
            </w:r>
          </w:p>
        </w:tc>
      </w:tr>
      <w:tr w:rsidR="00757D3E" w:rsidRPr="00082865" w14:paraId="65540322" w14:textId="77777777" w:rsidTr="00682E85">
        <w:trPr>
          <w:trHeight w:val="227"/>
        </w:trPr>
        <w:tc>
          <w:tcPr>
            <w:tcW w:w="2057" w:type="dxa"/>
            <w:tcBorders>
              <w:top w:val="nil"/>
              <w:left w:val="nil"/>
              <w:bottom w:val="nil"/>
              <w:right w:val="nil"/>
            </w:tcBorders>
            <w:noWrap/>
            <w:vAlign w:val="bottom"/>
            <w:hideMark/>
          </w:tcPr>
          <w:p w14:paraId="12B14FAF" w14:textId="77777777" w:rsidR="00757D3E" w:rsidRPr="00082865" w:rsidRDefault="00757D3E" w:rsidP="00082865">
            <w:pPr>
              <w:rPr>
                <w:rFonts w:asciiTheme="minorHAnsi" w:hAnsiTheme="minorHAnsi" w:cstheme="minorHAnsi"/>
                <w:b/>
                <w:bCs/>
                <w:sz w:val="20"/>
                <w:szCs w:val="20"/>
              </w:rPr>
            </w:pPr>
            <w:r w:rsidRPr="00082865">
              <w:rPr>
                <w:rFonts w:asciiTheme="minorHAnsi" w:hAnsiTheme="minorHAnsi" w:cstheme="minorHAnsi"/>
                <w:b/>
                <w:bCs/>
                <w:sz w:val="20"/>
                <w:szCs w:val="20"/>
              </w:rPr>
              <w:t>INDUSTRIA</w:t>
            </w:r>
          </w:p>
        </w:tc>
        <w:tc>
          <w:tcPr>
            <w:tcW w:w="811" w:type="dxa"/>
            <w:tcBorders>
              <w:top w:val="nil"/>
              <w:left w:val="nil"/>
              <w:bottom w:val="nil"/>
              <w:right w:val="nil"/>
            </w:tcBorders>
            <w:noWrap/>
            <w:vAlign w:val="bottom"/>
            <w:hideMark/>
          </w:tcPr>
          <w:p w14:paraId="374AA18D" w14:textId="77777777" w:rsidR="00757D3E" w:rsidRPr="00082865" w:rsidRDefault="00757D3E" w:rsidP="00082865">
            <w:pPr>
              <w:jc w:val="center"/>
              <w:rPr>
                <w:rFonts w:asciiTheme="minorHAnsi" w:hAnsiTheme="minorHAnsi" w:cstheme="minorHAnsi"/>
                <w:b/>
                <w:bCs/>
                <w:sz w:val="20"/>
                <w:szCs w:val="20"/>
              </w:rPr>
            </w:pPr>
            <w:r w:rsidRPr="00082865">
              <w:rPr>
                <w:rFonts w:asciiTheme="minorHAnsi" w:hAnsiTheme="minorHAnsi" w:cstheme="minorHAnsi"/>
                <w:b/>
                <w:bCs/>
                <w:sz w:val="20"/>
                <w:szCs w:val="20"/>
              </w:rPr>
              <w:t>29%</w:t>
            </w:r>
          </w:p>
        </w:tc>
        <w:tc>
          <w:tcPr>
            <w:tcW w:w="887" w:type="dxa"/>
            <w:tcBorders>
              <w:top w:val="nil"/>
              <w:left w:val="nil"/>
              <w:bottom w:val="nil"/>
              <w:right w:val="nil"/>
            </w:tcBorders>
            <w:noWrap/>
            <w:vAlign w:val="bottom"/>
            <w:hideMark/>
          </w:tcPr>
          <w:p w14:paraId="452461CF" w14:textId="77777777" w:rsidR="00757D3E" w:rsidRPr="00082865" w:rsidRDefault="00757D3E" w:rsidP="00082865">
            <w:pPr>
              <w:jc w:val="center"/>
              <w:rPr>
                <w:rFonts w:asciiTheme="minorHAnsi" w:hAnsiTheme="minorHAnsi" w:cstheme="minorHAnsi"/>
                <w:b/>
                <w:bCs/>
                <w:sz w:val="20"/>
                <w:szCs w:val="20"/>
              </w:rPr>
            </w:pPr>
            <w:r w:rsidRPr="00082865">
              <w:rPr>
                <w:rFonts w:asciiTheme="minorHAnsi" w:hAnsiTheme="minorHAnsi" w:cstheme="minorHAnsi"/>
                <w:b/>
                <w:bCs/>
                <w:sz w:val="20"/>
                <w:szCs w:val="20"/>
              </w:rPr>
              <w:t>52%</w:t>
            </w:r>
          </w:p>
        </w:tc>
        <w:tc>
          <w:tcPr>
            <w:tcW w:w="851" w:type="dxa"/>
            <w:tcBorders>
              <w:top w:val="nil"/>
              <w:left w:val="nil"/>
              <w:bottom w:val="nil"/>
              <w:right w:val="nil"/>
            </w:tcBorders>
            <w:noWrap/>
            <w:vAlign w:val="bottom"/>
            <w:hideMark/>
          </w:tcPr>
          <w:p w14:paraId="1FC915E5" w14:textId="77777777" w:rsidR="00757D3E" w:rsidRPr="00082865" w:rsidRDefault="00757D3E" w:rsidP="00082865">
            <w:pPr>
              <w:jc w:val="center"/>
              <w:rPr>
                <w:rFonts w:asciiTheme="minorHAnsi" w:hAnsiTheme="minorHAnsi" w:cstheme="minorHAnsi"/>
                <w:b/>
                <w:bCs/>
                <w:sz w:val="20"/>
                <w:szCs w:val="20"/>
              </w:rPr>
            </w:pPr>
            <w:r w:rsidRPr="00082865">
              <w:rPr>
                <w:rFonts w:asciiTheme="minorHAnsi" w:hAnsiTheme="minorHAnsi" w:cstheme="minorHAnsi"/>
                <w:b/>
                <w:bCs/>
                <w:sz w:val="20"/>
                <w:szCs w:val="20"/>
              </w:rPr>
              <w:t>7%</w:t>
            </w:r>
          </w:p>
        </w:tc>
        <w:tc>
          <w:tcPr>
            <w:tcW w:w="1094" w:type="dxa"/>
            <w:tcBorders>
              <w:top w:val="nil"/>
              <w:left w:val="nil"/>
              <w:bottom w:val="nil"/>
              <w:right w:val="single" w:sz="4" w:space="0" w:color="auto"/>
            </w:tcBorders>
            <w:noWrap/>
            <w:vAlign w:val="bottom"/>
            <w:hideMark/>
          </w:tcPr>
          <w:p w14:paraId="0059C7EA" w14:textId="77777777" w:rsidR="00757D3E" w:rsidRPr="00082865" w:rsidRDefault="00757D3E" w:rsidP="00082865">
            <w:pPr>
              <w:jc w:val="center"/>
              <w:rPr>
                <w:rFonts w:asciiTheme="minorHAnsi" w:hAnsiTheme="minorHAnsi" w:cstheme="minorHAnsi"/>
                <w:b/>
                <w:bCs/>
                <w:sz w:val="20"/>
                <w:szCs w:val="20"/>
              </w:rPr>
            </w:pPr>
            <w:r w:rsidRPr="00082865">
              <w:rPr>
                <w:rFonts w:asciiTheme="minorHAnsi" w:hAnsiTheme="minorHAnsi" w:cstheme="minorHAnsi"/>
                <w:b/>
                <w:bCs/>
                <w:sz w:val="20"/>
                <w:szCs w:val="20"/>
              </w:rPr>
              <w:t>0%</w:t>
            </w:r>
          </w:p>
        </w:tc>
        <w:tc>
          <w:tcPr>
            <w:tcW w:w="1098" w:type="dxa"/>
            <w:tcBorders>
              <w:top w:val="nil"/>
              <w:left w:val="single" w:sz="4" w:space="0" w:color="auto"/>
              <w:bottom w:val="nil"/>
              <w:right w:val="single" w:sz="4" w:space="0" w:color="auto"/>
            </w:tcBorders>
            <w:noWrap/>
            <w:vAlign w:val="bottom"/>
            <w:hideMark/>
          </w:tcPr>
          <w:p w14:paraId="0F5707B2" w14:textId="77777777" w:rsidR="00757D3E" w:rsidRPr="00082865" w:rsidRDefault="00757D3E" w:rsidP="00082865">
            <w:pPr>
              <w:jc w:val="center"/>
              <w:rPr>
                <w:rFonts w:asciiTheme="minorHAnsi" w:hAnsiTheme="minorHAnsi" w:cstheme="minorHAnsi"/>
                <w:b/>
                <w:bCs/>
                <w:sz w:val="20"/>
                <w:szCs w:val="20"/>
              </w:rPr>
            </w:pPr>
            <w:r w:rsidRPr="00082865">
              <w:rPr>
                <w:rFonts w:asciiTheme="minorHAnsi" w:hAnsiTheme="minorHAnsi" w:cstheme="minorHAnsi"/>
                <w:b/>
                <w:bCs/>
                <w:sz w:val="20"/>
                <w:szCs w:val="20"/>
              </w:rPr>
              <w:t>88%</w:t>
            </w:r>
          </w:p>
        </w:tc>
        <w:tc>
          <w:tcPr>
            <w:tcW w:w="1411" w:type="dxa"/>
            <w:gridSpan w:val="2"/>
            <w:tcBorders>
              <w:top w:val="nil"/>
              <w:left w:val="single" w:sz="4" w:space="0" w:color="auto"/>
              <w:bottom w:val="nil"/>
              <w:right w:val="nil"/>
            </w:tcBorders>
            <w:noWrap/>
            <w:vAlign w:val="bottom"/>
            <w:hideMark/>
          </w:tcPr>
          <w:p w14:paraId="18CEE72C" w14:textId="77777777" w:rsidR="00757D3E" w:rsidRPr="00082865" w:rsidRDefault="00757D3E" w:rsidP="00082865">
            <w:pPr>
              <w:jc w:val="center"/>
              <w:rPr>
                <w:rFonts w:asciiTheme="minorHAnsi" w:hAnsiTheme="minorHAnsi" w:cstheme="minorHAnsi"/>
                <w:b/>
                <w:bCs/>
                <w:sz w:val="20"/>
                <w:szCs w:val="20"/>
              </w:rPr>
            </w:pPr>
            <w:r w:rsidRPr="00082865">
              <w:rPr>
                <w:rFonts w:asciiTheme="minorHAnsi" w:hAnsiTheme="minorHAnsi" w:cstheme="minorHAnsi"/>
                <w:b/>
                <w:bCs/>
                <w:sz w:val="20"/>
                <w:szCs w:val="20"/>
              </w:rPr>
              <w:t>10%</w:t>
            </w:r>
          </w:p>
        </w:tc>
        <w:tc>
          <w:tcPr>
            <w:tcW w:w="1077" w:type="dxa"/>
            <w:tcBorders>
              <w:top w:val="nil"/>
              <w:left w:val="nil"/>
              <w:bottom w:val="nil"/>
              <w:right w:val="nil"/>
            </w:tcBorders>
            <w:noWrap/>
            <w:vAlign w:val="bottom"/>
            <w:hideMark/>
          </w:tcPr>
          <w:p w14:paraId="54874AF9" w14:textId="77777777" w:rsidR="00757D3E" w:rsidRPr="00082865" w:rsidRDefault="00757D3E" w:rsidP="00082865">
            <w:pPr>
              <w:jc w:val="center"/>
              <w:rPr>
                <w:rFonts w:asciiTheme="minorHAnsi" w:hAnsiTheme="minorHAnsi" w:cstheme="minorHAnsi"/>
                <w:b/>
                <w:bCs/>
                <w:sz w:val="20"/>
                <w:szCs w:val="20"/>
              </w:rPr>
            </w:pPr>
            <w:r w:rsidRPr="00082865">
              <w:rPr>
                <w:rFonts w:asciiTheme="minorHAnsi" w:hAnsiTheme="minorHAnsi" w:cstheme="minorHAnsi"/>
                <w:b/>
                <w:bCs/>
                <w:sz w:val="20"/>
                <w:szCs w:val="20"/>
              </w:rPr>
              <w:t>2%</w:t>
            </w:r>
          </w:p>
        </w:tc>
      </w:tr>
      <w:tr w:rsidR="00757D3E" w:rsidRPr="00082865" w14:paraId="38C6F6EA" w14:textId="77777777" w:rsidTr="00682E85">
        <w:trPr>
          <w:trHeight w:val="227"/>
        </w:trPr>
        <w:tc>
          <w:tcPr>
            <w:tcW w:w="2057" w:type="dxa"/>
            <w:tcBorders>
              <w:top w:val="nil"/>
              <w:left w:val="nil"/>
              <w:bottom w:val="nil"/>
              <w:right w:val="nil"/>
            </w:tcBorders>
            <w:noWrap/>
            <w:vAlign w:val="bottom"/>
            <w:hideMark/>
          </w:tcPr>
          <w:p w14:paraId="6309291C" w14:textId="77777777" w:rsidR="00757D3E" w:rsidRPr="00082865" w:rsidRDefault="00757D3E" w:rsidP="00082865">
            <w:pPr>
              <w:rPr>
                <w:rFonts w:asciiTheme="minorHAnsi" w:hAnsiTheme="minorHAnsi" w:cstheme="minorHAnsi"/>
                <w:i/>
                <w:iCs/>
                <w:sz w:val="20"/>
                <w:szCs w:val="20"/>
                <w:lang w:val="sv-SE"/>
              </w:rPr>
            </w:pPr>
            <w:r w:rsidRPr="00082865">
              <w:rPr>
                <w:rFonts w:asciiTheme="minorHAnsi" w:hAnsiTheme="minorHAnsi" w:cstheme="minorHAnsi"/>
                <w:i/>
                <w:iCs/>
                <w:sz w:val="20"/>
                <w:szCs w:val="20"/>
                <w:lang w:val="sv-SE"/>
              </w:rPr>
              <w:t>Ind. manifatt. e P.U.</w:t>
            </w:r>
          </w:p>
        </w:tc>
        <w:tc>
          <w:tcPr>
            <w:tcW w:w="811" w:type="dxa"/>
            <w:tcBorders>
              <w:top w:val="nil"/>
              <w:left w:val="nil"/>
              <w:bottom w:val="nil"/>
              <w:right w:val="nil"/>
            </w:tcBorders>
            <w:noWrap/>
            <w:vAlign w:val="bottom"/>
            <w:hideMark/>
          </w:tcPr>
          <w:p w14:paraId="717AF761" w14:textId="77777777" w:rsidR="00757D3E" w:rsidRPr="00082865" w:rsidRDefault="00757D3E" w:rsidP="00082865">
            <w:pPr>
              <w:jc w:val="center"/>
              <w:rPr>
                <w:rFonts w:asciiTheme="minorHAnsi" w:hAnsiTheme="minorHAnsi" w:cstheme="minorHAnsi"/>
                <w:i/>
                <w:iCs/>
                <w:sz w:val="20"/>
                <w:szCs w:val="20"/>
              </w:rPr>
            </w:pPr>
            <w:r w:rsidRPr="00082865">
              <w:rPr>
                <w:rFonts w:asciiTheme="minorHAnsi" w:hAnsiTheme="minorHAnsi" w:cstheme="minorHAnsi"/>
                <w:i/>
                <w:iCs/>
                <w:sz w:val="20"/>
                <w:szCs w:val="20"/>
              </w:rPr>
              <w:t>28%</w:t>
            </w:r>
          </w:p>
        </w:tc>
        <w:tc>
          <w:tcPr>
            <w:tcW w:w="887" w:type="dxa"/>
            <w:tcBorders>
              <w:top w:val="nil"/>
              <w:left w:val="nil"/>
              <w:bottom w:val="nil"/>
              <w:right w:val="nil"/>
            </w:tcBorders>
            <w:noWrap/>
            <w:vAlign w:val="bottom"/>
            <w:hideMark/>
          </w:tcPr>
          <w:p w14:paraId="157126C6" w14:textId="77777777" w:rsidR="00757D3E" w:rsidRPr="00082865" w:rsidRDefault="00757D3E" w:rsidP="00082865">
            <w:pPr>
              <w:jc w:val="center"/>
              <w:rPr>
                <w:rFonts w:asciiTheme="minorHAnsi" w:hAnsiTheme="minorHAnsi" w:cstheme="minorHAnsi"/>
                <w:i/>
                <w:iCs/>
                <w:sz w:val="20"/>
                <w:szCs w:val="20"/>
              </w:rPr>
            </w:pPr>
            <w:r w:rsidRPr="00082865">
              <w:rPr>
                <w:rFonts w:asciiTheme="minorHAnsi" w:hAnsiTheme="minorHAnsi" w:cstheme="minorHAnsi"/>
                <w:i/>
                <w:iCs/>
                <w:sz w:val="20"/>
                <w:szCs w:val="20"/>
              </w:rPr>
              <w:t>51%</w:t>
            </w:r>
          </w:p>
        </w:tc>
        <w:tc>
          <w:tcPr>
            <w:tcW w:w="851" w:type="dxa"/>
            <w:tcBorders>
              <w:top w:val="nil"/>
              <w:left w:val="nil"/>
              <w:bottom w:val="nil"/>
              <w:right w:val="nil"/>
            </w:tcBorders>
            <w:noWrap/>
            <w:vAlign w:val="bottom"/>
            <w:hideMark/>
          </w:tcPr>
          <w:p w14:paraId="30E92803" w14:textId="77777777" w:rsidR="00757D3E" w:rsidRPr="00082865" w:rsidRDefault="00757D3E" w:rsidP="00082865">
            <w:pPr>
              <w:jc w:val="center"/>
              <w:rPr>
                <w:rFonts w:asciiTheme="minorHAnsi" w:hAnsiTheme="minorHAnsi" w:cstheme="minorHAnsi"/>
                <w:i/>
                <w:iCs/>
                <w:sz w:val="20"/>
                <w:szCs w:val="20"/>
              </w:rPr>
            </w:pPr>
            <w:r w:rsidRPr="00082865">
              <w:rPr>
                <w:rFonts w:asciiTheme="minorHAnsi" w:hAnsiTheme="minorHAnsi" w:cstheme="minorHAnsi"/>
                <w:i/>
                <w:iCs/>
                <w:sz w:val="20"/>
                <w:szCs w:val="20"/>
              </w:rPr>
              <w:t>7%</w:t>
            </w:r>
          </w:p>
        </w:tc>
        <w:tc>
          <w:tcPr>
            <w:tcW w:w="1094" w:type="dxa"/>
            <w:tcBorders>
              <w:top w:val="nil"/>
              <w:left w:val="nil"/>
              <w:bottom w:val="nil"/>
              <w:right w:val="single" w:sz="4" w:space="0" w:color="auto"/>
            </w:tcBorders>
            <w:noWrap/>
            <w:vAlign w:val="bottom"/>
            <w:hideMark/>
          </w:tcPr>
          <w:p w14:paraId="7BB0C9C3" w14:textId="77777777" w:rsidR="00757D3E" w:rsidRPr="00082865" w:rsidRDefault="00757D3E" w:rsidP="00082865">
            <w:pPr>
              <w:jc w:val="center"/>
              <w:rPr>
                <w:rFonts w:asciiTheme="minorHAnsi" w:hAnsiTheme="minorHAnsi" w:cstheme="minorHAnsi"/>
                <w:i/>
                <w:iCs/>
                <w:sz w:val="20"/>
                <w:szCs w:val="20"/>
              </w:rPr>
            </w:pPr>
            <w:r w:rsidRPr="00082865">
              <w:rPr>
                <w:rFonts w:asciiTheme="minorHAnsi" w:hAnsiTheme="minorHAnsi" w:cstheme="minorHAnsi"/>
                <w:i/>
                <w:iCs/>
                <w:sz w:val="20"/>
                <w:szCs w:val="20"/>
              </w:rPr>
              <w:t>0%</w:t>
            </w:r>
          </w:p>
        </w:tc>
        <w:tc>
          <w:tcPr>
            <w:tcW w:w="1098" w:type="dxa"/>
            <w:tcBorders>
              <w:top w:val="nil"/>
              <w:left w:val="single" w:sz="4" w:space="0" w:color="auto"/>
              <w:bottom w:val="nil"/>
              <w:right w:val="single" w:sz="4" w:space="0" w:color="auto"/>
            </w:tcBorders>
            <w:noWrap/>
            <w:vAlign w:val="bottom"/>
            <w:hideMark/>
          </w:tcPr>
          <w:p w14:paraId="48393367" w14:textId="77777777" w:rsidR="00757D3E" w:rsidRPr="00082865" w:rsidRDefault="00757D3E" w:rsidP="00082865">
            <w:pPr>
              <w:jc w:val="center"/>
              <w:rPr>
                <w:rFonts w:asciiTheme="minorHAnsi" w:hAnsiTheme="minorHAnsi" w:cstheme="minorHAnsi"/>
                <w:i/>
                <w:iCs/>
                <w:sz w:val="20"/>
                <w:szCs w:val="20"/>
              </w:rPr>
            </w:pPr>
            <w:r w:rsidRPr="00082865">
              <w:rPr>
                <w:rFonts w:asciiTheme="minorHAnsi" w:hAnsiTheme="minorHAnsi" w:cstheme="minorHAnsi"/>
                <w:i/>
                <w:iCs/>
                <w:sz w:val="20"/>
                <w:szCs w:val="20"/>
              </w:rPr>
              <w:t>86%</w:t>
            </w:r>
          </w:p>
        </w:tc>
        <w:tc>
          <w:tcPr>
            <w:tcW w:w="1411" w:type="dxa"/>
            <w:gridSpan w:val="2"/>
            <w:tcBorders>
              <w:top w:val="nil"/>
              <w:left w:val="single" w:sz="4" w:space="0" w:color="auto"/>
              <w:bottom w:val="nil"/>
              <w:right w:val="nil"/>
            </w:tcBorders>
            <w:noWrap/>
            <w:vAlign w:val="bottom"/>
            <w:hideMark/>
          </w:tcPr>
          <w:p w14:paraId="5575D01B" w14:textId="77777777" w:rsidR="00757D3E" w:rsidRPr="00082865" w:rsidRDefault="00757D3E" w:rsidP="00082865">
            <w:pPr>
              <w:jc w:val="center"/>
              <w:rPr>
                <w:rFonts w:asciiTheme="minorHAnsi" w:hAnsiTheme="minorHAnsi" w:cstheme="minorHAnsi"/>
                <w:i/>
                <w:iCs/>
                <w:sz w:val="20"/>
                <w:szCs w:val="20"/>
              </w:rPr>
            </w:pPr>
            <w:r w:rsidRPr="00082865">
              <w:rPr>
                <w:rFonts w:asciiTheme="minorHAnsi" w:hAnsiTheme="minorHAnsi" w:cstheme="minorHAnsi"/>
                <w:i/>
                <w:iCs/>
                <w:sz w:val="20"/>
                <w:szCs w:val="20"/>
              </w:rPr>
              <w:t>13%</w:t>
            </w:r>
          </w:p>
        </w:tc>
        <w:tc>
          <w:tcPr>
            <w:tcW w:w="1077" w:type="dxa"/>
            <w:tcBorders>
              <w:top w:val="nil"/>
              <w:left w:val="nil"/>
              <w:bottom w:val="nil"/>
              <w:right w:val="nil"/>
            </w:tcBorders>
            <w:noWrap/>
            <w:vAlign w:val="bottom"/>
            <w:hideMark/>
          </w:tcPr>
          <w:p w14:paraId="23BD85E9" w14:textId="77777777" w:rsidR="00757D3E" w:rsidRPr="00082865" w:rsidRDefault="00757D3E" w:rsidP="00082865">
            <w:pPr>
              <w:jc w:val="center"/>
              <w:rPr>
                <w:rFonts w:asciiTheme="minorHAnsi" w:hAnsiTheme="minorHAnsi" w:cstheme="minorHAnsi"/>
                <w:i/>
                <w:iCs/>
                <w:sz w:val="20"/>
                <w:szCs w:val="20"/>
              </w:rPr>
            </w:pPr>
            <w:r w:rsidRPr="00082865">
              <w:rPr>
                <w:rFonts w:asciiTheme="minorHAnsi" w:hAnsiTheme="minorHAnsi" w:cstheme="minorHAnsi"/>
                <w:i/>
                <w:iCs/>
                <w:sz w:val="20"/>
                <w:szCs w:val="20"/>
              </w:rPr>
              <w:t>1%</w:t>
            </w:r>
          </w:p>
        </w:tc>
      </w:tr>
      <w:tr w:rsidR="00757D3E" w:rsidRPr="00082865" w14:paraId="1B1B9055" w14:textId="77777777" w:rsidTr="00682E85">
        <w:trPr>
          <w:trHeight w:val="227"/>
        </w:trPr>
        <w:tc>
          <w:tcPr>
            <w:tcW w:w="2057" w:type="dxa"/>
            <w:tcBorders>
              <w:top w:val="nil"/>
              <w:left w:val="nil"/>
              <w:bottom w:val="nil"/>
              <w:right w:val="nil"/>
            </w:tcBorders>
            <w:noWrap/>
            <w:vAlign w:val="bottom"/>
            <w:hideMark/>
          </w:tcPr>
          <w:p w14:paraId="43FB3C7C" w14:textId="77777777" w:rsidR="00757D3E" w:rsidRPr="00082865" w:rsidRDefault="00757D3E" w:rsidP="00082865">
            <w:pPr>
              <w:rPr>
                <w:rFonts w:asciiTheme="minorHAnsi" w:hAnsiTheme="minorHAnsi" w:cstheme="minorHAnsi"/>
                <w:i/>
                <w:iCs/>
                <w:sz w:val="20"/>
                <w:szCs w:val="20"/>
              </w:rPr>
            </w:pPr>
            <w:r w:rsidRPr="00082865">
              <w:rPr>
                <w:rFonts w:asciiTheme="minorHAnsi" w:hAnsiTheme="minorHAnsi" w:cstheme="minorHAnsi"/>
                <w:i/>
                <w:iCs/>
                <w:sz w:val="20"/>
                <w:szCs w:val="20"/>
              </w:rPr>
              <w:t>Costruzioni</w:t>
            </w:r>
          </w:p>
        </w:tc>
        <w:tc>
          <w:tcPr>
            <w:tcW w:w="811" w:type="dxa"/>
            <w:tcBorders>
              <w:top w:val="nil"/>
              <w:left w:val="nil"/>
              <w:bottom w:val="nil"/>
              <w:right w:val="nil"/>
            </w:tcBorders>
            <w:noWrap/>
            <w:vAlign w:val="bottom"/>
            <w:hideMark/>
          </w:tcPr>
          <w:p w14:paraId="184C33D8" w14:textId="77777777" w:rsidR="00757D3E" w:rsidRPr="00082865" w:rsidRDefault="00757D3E" w:rsidP="00082865">
            <w:pPr>
              <w:jc w:val="center"/>
              <w:rPr>
                <w:rFonts w:asciiTheme="minorHAnsi" w:hAnsiTheme="minorHAnsi" w:cstheme="minorHAnsi"/>
                <w:i/>
                <w:iCs/>
                <w:sz w:val="20"/>
                <w:szCs w:val="20"/>
              </w:rPr>
            </w:pPr>
            <w:r w:rsidRPr="00082865">
              <w:rPr>
                <w:rFonts w:asciiTheme="minorHAnsi" w:hAnsiTheme="minorHAnsi" w:cstheme="minorHAnsi"/>
                <w:i/>
                <w:iCs/>
                <w:sz w:val="20"/>
                <w:szCs w:val="20"/>
              </w:rPr>
              <w:t>32%</w:t>
            </w:r>
          </w:p>
        </w:tc>
        <w:tc>
          <w:tcPr>
            <w:tcW w:w="887" w:type="dxa"/>
            <w:tcBorders>
              <w:top w:val="nil"/>
              <w:left w:val="nil"/>
              <w:bottom w:val="nil"/>
              <w:right w:val="nil"/>
            </w:tcBorders>
            <w:noWrap/>
            <w:vAlign w:val="bottom"/>
            <w:hideMark/>
          </w:tcPr>
          <w:p w14:paraId="3E6DB44B" w14:textId="77777777" w:rsidR="00757D3E" w:rsidRPr="00082865" w:rsidRDefault="00757D3E" w:rsidP="00082865">
            <w:pPr>
              <w:jc w:val="center"/>
              <w:rPr>
                <w:rFonts w:asciiTheme="minorHAnsi" w:hAnsiTheme="minorHAnsi" w:cstheme="minorHAnsi"/>
                <w:i/>
                <w:iCs/>
                <w:sz w:val="20"/>
                <w:szCs w:val="20"/>
              </w:rPr>
            </w:pPr>
            <w:r w:rsidRPr="00082865">
              <w:rPr>
                <w:rFonts w:asciiTheme="minorHAnsi" w:hAnsiTheme="minorHAnsi" w:cstheme="minorHAnsi"/>
                <w:i/>
                <w:iCs/>
                <w:sz w:val="20"/>
                <w:szCs w:val="20"/>
              </w:rPr>
              <w:t>54%</w:t>
            </w:r>
          </w:p>
        </w:tc>
        <w:tc>
          <w:tcPr>
            <w:tcW w:w="851" w:type="dxa"/>
            <w:tcBorders>
              <w:top w:val="nil"/>
              <w:left w:val="nil"/>
              <w:bottom w:val="nil"/>
              <w:right w:val="nil"/>
            </w:tcBorders>
            <w:noWrap/>
            <w:vAlign w:val="bottom"/>
            <w:hideMark/>
          </w:tcPr>
          <w:p w14:paraId="11AA7E63" w14:textId="77777777" w:rsidR="00757D3E" w:rsidRPr="00082865" w:rsidRDefault="00757D3E" w:rsidP="00082865">
            <w:pPr>
              <w:jc w:val="center"/>
              <w:rPr>
                <w:rFonts w:asciiTheme="minorHAnsi" w:hAnsiTheme="minorHAnsi" w:cstheme="minorHAnsi"/>
                <w:i/>
                <w:iCs/>
                <w:sz w:val="20"/>
                <w:szCs w:val="20"/>
              </w:rPr>
            </w:pPr>
            <w:r w:rsidRPr="00082865">
              <w:rPr>
                <w:rFonts w:asciiTheme="minorHAnsi" w:hAnsiTheme="minorHAnsi" w:cstheme="minorHAnsi"/>
                <w:i/>
                <w:iCs/>
                <w:sz w:val="20"/>
                <w:szCs w:val="20"/>
              </w:rPr>
              <w:t>6%</w:t>
            </w:r>
          </w:p>
        </w:tc>
        <w:tc>
          <w:tcPr>
            <w:tcW w:w="1094" w:type="dxa"/>
            <w:tcBorders>
              <w:top w:val="nil"/>
              <w:left w:val="nil"/>
              <w:bottom w:val="nil"/>
              <w:right w:val="single" w:sz="4" w:space="0" w:color="auto"/>
            </w:tcBorders>
            <w:noWrap/>
            <w:vAlign w:val="bottom"/>
            <w:hideMark/>
          </w:tcPr>
          <w:p w14:paraId="54BF46F9" w14:textId="77777777" w:rsidR="00757D3E" w:rsidRPr="00082865" w:rsidRDefault="00757D3E" w:rsidP="00082865">
            <w:pPr>
              <w:jc w:val="center"/>
              <w:rPr>
                <w:rFonts w:asciiTheme="minorHAnsi" w:hAnsiTheme="minorHAnsi" w:cstheme="minorHAnsi"/>
                <w:i/>
                <w:iCs/>
                <w:sz w:val="20"/>
                <w:szCs w:val="20"/>
              </w:rPr>
            </w:pPr>
            <w:r w:rsidRPr="00082865">
              <w:rPr>
                <w:rFonts w:asciiTheme="minorHAnsi" w:hAnsiTheme="minorHAnsi" w:cstheme="minorHAnsi"/>
                <w:i/>
                <w:iCs/>
                <w:sz w:val="20"/>
                <w:szCs w:val="20"/>
              </w:rPr>
              <w:t>0%</w:t>
            </w:r>
          </w:p>
        </w:tc>
        <w:tc>
          <w:tcPr>
            <w:tcW w:w="1098" w:type="dxa"/>
            <w:tcBorders>
              <w:top w:val="nil"/>
              <w:left w:val="single" w:sz="4" w:space="0" w:color="auto"/>
              <w:bottom w:val="nil"/>
              <w:right w:val="single" w:sz="4" w:space="0" w:color="auto"/>
            </w:tcBorders>
            <w:noWrap/>
            <w:vAlign w:val="bottom"/>
            <w:hideMark/>
          </w:tcPr>
          <w:p w14:paraId="4912A256" w14:textId="77777777" w:rsidR="00757D3E" w:rsidRPr="00082865" w:rsidRDefault="00757D3E" w:rsidP="00082865">
            <w:pPr>
              <w:jc w:val="center"/>
              <w:rPr>
                <w:rFonts w:asciiTheme="minorHAnsi" w:hAnsiTheme="minorHAnsi" w:cstheme="minorHAnsi"/>
                <w:i/>
                <w:iCs/>
                <w:sz w:val="20"/>
                <w:szCs w:val="20"/>
              </w:rPr>
            </w:pPr>
            <w:r w:rsidRPr="00082865">
              <w:rPr>
                <w:rFonts w:asciiTheme="minorHAnsi" w:hAnsiTheme="minorHAnsi" w:cstheme="minorHAnsi"/>
                <w:i/>
                <w:iCs/>
                <w:sz w:val="20"/>
                <w:szCs w:val="20"/>
              </w:rPr>
              <w:t>93%</w:t>
            </w:r>
          </w:p>
        </w:tc>
        <w:tc>
          <w:tcPr>
            <w:tcW w:w="1411" w:type="dxa"/>
            <w:gridSpan w:val="2"/>
            <w:tcBorders>
              <w:top w:val="nil"/>
              <w:left w:val="single" w:sz="4" w:space="0" w:color="auto"/>
              <w:bottom w:val="nil"/>
              <w:right w:val="nil"/>
            </w:tcBorders>
            <w:noWrap/>
            <w:vAlign w:val="bottom"/>
            <w:hideMark/>
          </w:tcPr>
          <w:p w14:paraId="6AEA9BF3" w14:textId="77777777" w:rsidR="00757D3E" w:rsidRPr="00082865" w:rsidRDefault="00757D3E" w:rsidP="00082865">
            <w:pPr>
              <w:jc w:val="center"/>
              <w:rPr>
                <w:rFonts w:asciiTheme="minorHAnsi" w:hAnsiTheme="minorHAnsi" w:cstheme="minorHAnsi"/>
                <w:i/>
                <w:iCs/>
                <w:sz w:val="20"/>
                <w:szCs w:val="20"/>
              </w:rPr>
            </w:pPr>
            <w:r w:rsidRPr="00082865">
              <w:rPr>
                <w:rFonts w:asciiTheme="minorHAnsi" w:hAnsiTheme="minorHAnsi" w:cstheme="minorHAnsi"/>
                <w:i/>
                <w:iCs/>
                <w:sz w:val="20"/>
                <w:szCs w:val="20"/>
              </w:rPr>
              <w:t>3%</w:t>
            </w:r>
          </w:p>
        </w:tc>
        <w:tc>
          <w:tcPr>
            <w:tcW w:w="1077" w:type="dxa"/>
            <w:tcBorders>
              <w:top w:val="nil"/>
              <w:left w:val="nil"/>
              <w:bottom w:val="nil"/>
              <w:right w:val="nil"/>
            </w:tcBorders>
            <w:noWrap/>
            <w:vAlign w:val="bottom"/>
            <w:hideMark/>
          </w:tcPr>
          <w:p w14:paraId="456DA9E5" w14:textId="77777777" w:rsidR="00757D3E" w:rsidRPr="00082865" w:rsidRDefault="00757D3E" w:rsidP="00082865">
            <w:pPr>
              <w:jc w:val="center"/>
              <w:rPr>
                <w:rFonts w:asciiTheme="minorHAnsi" w:hAnsiTheme="minorHAnsi" w:cstheme="minorHAnsi"/>
                <w:i/>
                <w:iCs/>
                <w:sz w:val="20"/>
                <w:szCs w:val="20"/>
              </w:rPr>
            </w:pPr>
            <w:r w:rsidRPr="00082865">
              <w:rPr>
                <w:rFonts w:asciiTheme="minorHAnsi" w:hAnsiTheme="minorHAnsi" w:cstheme="minorHAnsi"/>
                <w:i/>
                <w:iCs/>
                <w:sz w:val="20"/>
                <w:szCs w:val="20"/>
              </w:rPr>
              <w:t>4%</w:t>
            </w:r>
          </w:p>
        </w:tc>
      </w:tr>
      <w:tr w:rsidR="00757D3E" w:rsidRPr="00082865" w14:paraId="55DF9A7C" w14:textId="77777777" w:rsidTr="00682E85">
        <w:trPr>
          <w:trHeight w:val="227"/>
        </w:trPr>
        <w:tc>
          <w:tcPr>
            <w:tcW w:w="2057" w:type="dxa"/>
            <w:tcBorders>
              <w:top w:val="nil"/>
              <w:left w:val="nil"/>
              <w:bottom w:val="nil"/>
              <w:right w:val="nil"/>
            </w:tcBorders>
            <w:noWrap/>
            <w:vAlign w:val="bottom"/>
            <w:hideMark/>
          </w:tcPr>
          <w:p w14:paraId="0B7CD410" w14:textId="77777777" w:rsidR="00757D3E" w:rsidRPr="00082865" w:rsidRDefault="00757D3E" w:rsidP="00082865">
            <w:pPr>
              <w:rPr>
                <w:rFonts w:asciiTheme="minorHAnsi" w:hAnsiTheme="minorHAnsi" w:cstheme="minorHAnsi"/>
                <w:b/>
                <w:bCs/>
                <w:sz w:val="20"/>
                <w:szCs w:val="20"/>
              </w:rPr>
            </w:pPr>
            <w:r w:rsidRPr="00082865">
              <w:rPr>
                <w:rFonts w:asciiTheme="minorHAnsi" w:hAnsiTheme="minorHAnsi" w:cstheme="minorHAnsi"/>
                <w:b/>
                <w:bCs/>
                <w:sz w:val="20"/>
                <w:szCs w:val="20"/>
              </w:rPr>
              <w:t>SERVIZI</w:t>
            </w:r>
          </w:p>
        </w:tc>
        <w:tc>
          <w:tcPr>
            <w:tcW w:w="811" w:type="dxa"/>
            <w:tcBorders>
              <w:top w:val="nil"/>
              <w:left w:val="nil"/>
              <w:bottom w:val="nil"/>
              <w:right w:val="nil"/>
            </w:tcBorders>
            <w:noWrap/>
            <w:vAlign w:val="bottom"/>
            <w:hideMark/>
          </w:tcPr>
          <w:p w14:paraId="4EE032B8" w14:textId="77777777" w:rsidR="00757D3E" w:rsidRPr="00082865" w:rsidRDefault="00757D3E" w:rsidP="00082865">
            <w:pPr>
              <w:jc w:val="center"/>
              <w:rPr>
                <w:rFonts w:asciiTheme="minorHAnsi" w:hAnsiTheme="minorHAnsi" w:cstheme="minorHAnsi"/>
                <w:b/>
                <w:bCs/>
                <w:sz w:val="20"/>
                <w:szCs w:val="20"/>
              </w:rPr>
            </w:pPr>
            <w:r w:rsidRPr="00082865">
              <w:rPr>
                <w:rFonts w:asciiTheme="minorHAnsi" w:hAnsiTheme="minorHAnsi" w:cstheme="minorHAnsi"/>
                <w:b/>
                <w:bCs/>
                <w:sz w:val="20"/>
                <w:szCs w:val="20"/>
              </w:rPr>
              <w:t>16%</w:t>
            </w:r>
          </w:p>
        </w:tc>
        <w:tc>
          <w:tcPr>
            <w:tcW w:w="887" w:type="dxa"/>
            <w:tcBorders>
              <w:top w:val="nil"/>
              <w:left w:val="nil"/>
              <w:bottom w:val="nil"/>
              <w:right w:val="nil"/>
            </w:tcBorders>
            <w:noWrap/>
            <w:vAlign w:val="bottom"/>
            <w:hideMark/>
          </w:tcPr>
          <w:p w14:paraId="0A068C92" w14:textId="77777777" w:rsidR="00757D3E" w:rsidRPr="00082865" w:rsidRDefault="00757D3E" w:rsidP="00082865">
            <w:pPr>
              <w:jc w:val="center"/>
              <w:rPr>
                <w:rFonts w:asciiTheme="minorHAnsi" w:hAnsiTheme="minorHAnsi" w:cstheme="minorHAnsi"/>
                <w:b/>
                <w:bCs/>
                <w:sz w:val="20"/>
                <w:szCs w:val="20"/>
              </w:rPr>
            </w:pPr>
            <w:r w:rsidRPr="00082865">
              <w:rPr>
                <w:rFonts w:asciiTheme="minorHAnsi" w:hAnsiTheme="minorHAnsi" w:cstheme="minorHAnsi"/>
                <w:b/>
                <w:bCs/>
                <w:sz w:val="20"/>
                <w:szCs w:val="20"/>
              </w:rPr>
              <w:t>56%</w:t>
            </w:r>
          </w:p>
        </w:tc>
        <w:tc>
          <w:tcPr>
            <w:tcW w:w="851" w:type="dxa"/>
            <w:tcBorders>
              <w:top w:val="nil"/>
              <w:left w:val="nil"/>
              <w:bottom w:val="nil"/>
              <w:right w:val="nil"/>
            </w:tcBorders>
            <w:noWrap/>
            <w:vAlign w:val="bottom"/>
            <w:hideMark/>
          </w:tcPr>
          <w:p w14:paraId="384B7AB5" w14:textId="77777777" w:rsidR="00757D3E" w:rsidRPr="00082865" w:rsidRDefault="00757D3E" w:rsidP="00082865">
            <w:pPr>
              <w:jc w:val="center"/>
              <w:rPr>
                <w:rFonts w:asciiTheme="minorHAnsi" w:hAnsiTheme="minorHAnsi" w:cstheme="minorHAnsi"/>
                <w:b/>
                <w:bCs/>
                <w:sz w:val="20"/>
                <w:szCs w:val="20"/>
              </w:rPr>
            </w:pPr>
            <w:r w:rsidRPr="00082865">
              <w:rPr>
                <w:rFonts w:asciiTheme="minorHAnsi" w:hAnsiTheme="minorHAnsi" w:cstheme="minorHAnsi"/>
                <w:b/>
                <w:bCs/>
                <w:sz w:val="20"/>
                <w:szCs w:val="20"/>
              </w:rPr>
              <w:t>5%</w:t>
            </w:r>
          </w:p>
        </w:tc>
        <w:tc>
          <w:tcPr>
            <w:tcW w:w="1094" w:type="dxa"/>
            <w:tcBorders>
              <w:top w:val="nil"/>
              <w:left w:val="nil"/>
              <w:bottom w:val="nil"/>
              <w:right w:val="single" w:sz="4" w:space="0" w:color="auto"/>
            </w:tcBorders>
            <w:noWrap/>
            <w:vAlign w:val="bottom"/>
            <w:hideMark/>
          </w:tcPr>
          <w:p w14:paraId="42AF3809" w14:textId="77777777" w:rsidR="00757D3E" w:rsidRPr="00082865" w:rsidRDefault="00757D3E" w:rsidP="00082865">
            <w:pPr>
              <w:jc w:val="center"/>
              <w:rPr>
                <w:rFonts w:asciiTheme="minorHAnsi" w:hAnsiTheme="minorHAnsi" w:cstheme="minorHAnsi"/>
                <w:b/>
                <w:bCs/>
                <w:sz w:val="20"/>
                <w:szCs w:val="20"/>
              </w:rPr>
            </w:pPr>
            <w:r w:rsidRPr="00082865">
              <w:rPr>
                <w:rFonts w:asciiTheme="minorHAnsi" w:hAnsiTheme="minorHAnsi" w:cstheme="minorHAnsi"/>
                <w:b/>
                <w:bCs/>
                <w:sz w:val="20"/>
                <w:szCs w:val="20"/>
              </w:rPr>
              <w:t>9%</w:t>
            </w:r>
          </w:p>
        </w:tc>
        <w:tc>
          <w:tcPr>
            <w:tcW w:w="1098" w:type="dxa"/>
            <w:tcBorders>
              <w:top w:val="nil"/>
              <w:left w:val="single" w:sz="4" w:space="0" w:color="auto"/>
              <w:bottom w:val="nil"/>
              <w:right w:val="single" w:sz="4" w:space="0" w:color="auto"/>
            </w:tcBorders>
            <w:noWrap/>
            <w:vAlign w:val="bottom"/>
            <w:hideMark/>
          </w:tcPr>
          <w:p w14:paraId="570599A5" w14:textId="77777777" w:rsidR="00757D3E" w:rsidRPr="00082865" w:rsidRDefault="00757D3E" w:rsidP="00082865">
            <w:pPr>
              <w:jc w:val="center"/>
              <w:rPr>
                <w:rFonts w:asciiTheme="minorHAnsi" w:hAnsiTheme="minorHAnsi" w:cstheme="minorHAnsi"/>
                <w:b/>
                <w:bCs/>
                <w:sz w:val="20"/>
                <w:szCs w:val="20"/>
              </w:rPr>
            </w:pPr>
            <w:r w:rsidRPr="00082865">
              <w:rPr>
                <w:rFonts w:asciiTheme="minorHAnsi" w:hAnsiTheme="minorHAnsi" w:cstheme="minorHAnsi"/>
                <w:b/>
                <w:bCs/>
                <w:sz w:val="20"/>
                <w:szCs w:val="20"/>
              </w:rPr>
              <w:t>86%</w:t>
            </w:r>
          </w:p>
        </w:tc>
        <w:tc>
          <w:tcPr>
            <w:tcW w:w="1411" w:type="dxa"/>
            <w:gridSpan w:val="2"/>
            <w:tcBorders>
              <w:top w:val="nil"/>
              <w:left w:val="single" w:sz="4" w:space="0" w:color="auto"/>
              <w:bottom w:val="nil"/>
              <w:right w:val="nil"/>
            </w:tcBorders>
            <w:noWrap/>
            <w:vAlign w:val="bottom"/>
            <w:hideMark/>
          </w:tcPr>
          <w:p w14:paraId="0CE429C2" w14:textId="77777777" w:rsidR="00757D3E" w:rsidRPr="00082865" w:rsidRDefault="00757D3E" w:rsidP="00082865">
            <w:pPr>
              <w:jc w:val="center"/>
              <w:rPr>
                <w:rFonts w:asciiTheme="minorHAnsi" w:hAnsiTheme="minorHAnsi" w:cstheme="minorHAnsi"/>
                <w:b/>
                <w:bCs/>
                <w:sz w:val="20"/>
                <w:szCs w:val="20"/>
              </w:rPr>
            </w:pPr>
            <w:r w:rsidRPr="00082865">
              <w:rPr>
                <w:rFonts w:asciiTheme="minorHAnsi" w:hAnsiTheme="minorHAnsi" w:cstheme="minorHAnsi"/>
                <w:b/>
                <w:bCs/>
                <w:sz w:val="20"/>
                <w:szCs w:val="20"/>
              </w:rPr>
              <w:t>7%</w:t>
            </w:r>
          </w:p>
        </w:tc>
        <w:tc>
          <w:tcPr>
            <w:tcW w:w="1077" w:type="dxa"/>
            <w:tcBorders>
              <w:top w:val="nil"/>
              <w:left w:val="nil"/>
              <w:bottom w:val="nil"/>
              <w:right w:val="nil"/>
            </w:tcBorders>
            <w:noWrap/>
            <w:vAlign w:val="bottom"/>
            <w:hideMark/>
          </w:tcPr>
          <w:p w14:paraId="2822B0A6" w14:textId="77777777" w:rsidR="00757D3E" w:rsidRPr="00082865" w:rsidRDefault="00757D3E" w:rsidP="00082865">
            <w:pPr>
              <w:jc w:val="center"/>
              <w:rPr>
                <w:rFonts w:asciiTheme="minorHAnsi" w:hAnsiTheme="minorHAnsi" w:cstheme="minorHAnsi"/>
                <w:b/>
                <w:bCs/>
                <w:sz w:val="20"/>
                <w:szCs w:val="20"/>
              </w:rPr>
            </w:pPr>
            <w:r w:rsidRPr="00082865">
              <w:rPr>
                <w:rFonts w:asciiTheme="minorHAnsi" w:hAnsiTheme="minorHAnsi" w:cstheme="minorHAnsi"/>
                <w:b/>
                <w:bCs/>
                <w:sz w:val="20"/>
                <w:szCs w:val="20"/>
              </w:rPr>
              <w:t>7%</w:t>
            </w:r>
          </w:p>
        </w:tc>
      </w:tr>
      <w:tr w:rsidR="00757D3E" w:rsidRPr="00082865" w14:paraId="4B3F7162" w14:textId="77777777" w:rsidTr="00682E85">
        <w:trPr>
          <w:trHeight w:val="227"/>
        </w:trPr>
        <w:tc>
          <w:tcPr>
            <w:tcW w:w="2057" w:type="dxa"/>
            <w:tcBorders>
              <w:top w:val="nil"/>
              <w:left w:val="nil"/>
              <w:bottom w:val="nil"/>
              <w:right w:val="nil"/>
            </w:tcBorders>
            <w:noWrap/>
            <w:vAlign w:val="bottom"/>
            <w:hideMark/>
          </w:tcPr>
          <w:p w14:paraId="7E365A24" w14:textId="77777777" w:rsidR="00757D3E" w:rsidRPr="00082865" w:rsidRDefault="00757D3E" w:rsidP="00082865">
            <w:pPr>
              <w:rPr>
                <w:rFonts w:asciiTheme="minorHAnsi" w:hAnsiTheme="minorHAnsi" w:cstheme="minorHAnsi"/>
                <w:i/>
                <w:iCs/>
                <w:sz w:val="20"/>
                <w:szCs w:val="20"/>
              </w:rPr>
            </w:pPr>
            <w:r w:rsidRPr="00082865">
              <w:rPr>
                <w:rFonts w:asciiTheme="minorHAnsi" w:hAnsiTheme="minorHAnsi" w:cstheme="minorHAnsi"/>
                <w:i/>
                <w:iCs/>
                <w:sz w:val="20"/>
                <w:szCs w:val="20"/>
              </w:rPr>
              <w:t>Commercio</w:t>
            </w:r>
          </w:p>
        </w:tc>
        <w:tc>
          <w:tcPr>
            <w:tcW w:w="811" w:type="dxa"/>
            <w:tcBorders>
              <w:top w:val="nil"/>
              <w:left w:val="nil"/>
              <w:bottom w:val="nil"/>
              <w:right w:val="nil"/>
            </w:tcBorders>
            <w:noWrap/>
            <w:vAlign w:val="bottom"/>
            <w:hideMark/>
          </w:tcPr>
          <w:p w14:paraId="062D01C8" w14:textId="77777777" w:rsidR="00757D3E" w:rsidRPr="00082865" w:rsidRDefault="00757D3E" w:rsidP="00082865">
            <w:pPr>
              <w:jc w:val="center"/>
              <w:rPr>
                <w:rFonts w:asciiTheme="minorHAnsi" w:hAnsiTheme="minorHAnsi" w:cstheme="minorHAnsi"/>
                <w:i/>
                <w:iCs/>
                <w:sz w:val="20"/>
                <w:szCs w:val="20"/>
              </w:rPr>
            </w:pPr>
            <w:r w:rsidRPr="00082865">
              <w:rPr>
                <w:rFonts w:asciiTheme="minorHAnsi" w:hAnsiTheme="minorHAnsi" w:cstheme="minorHAnsi"/>
                <w:i/>
                <w:iCs/>
                <w:sz w:val="20"/>
                <w:szCs w:val="20"/>
              </w:rPr>
              <w:t>24%</w:t>
            </w:r>
          </w:p>
        </w:tc>
        <w:tc>
          <w:tcPr>
            <w:tcW w:w="887" w:type="dxa"/>
            <w:tcBorders>
              <w:top w:val="nil"/>
              <w:left w:val="nil"/>
              <w:bottom w:val="nil"/>
              <w:right w:val="nil"/>
            </w:tcBorders>
            <w:noWrap/>
            <w:vAlign w:val="bottom"/>
            <w:hideMark/>
          </w:tcPr>
          <w:p w14:paraId="07A9FBF3" w14:textId="77777777" w:rsidR="00757D3E" w:rsidRPr="00082865" w:rsidRDefault="00757D3E" w:rsidP="00082865">
            <w:pPr>
              <w:jc w:val="center"/>
              <w:rPr>
                <w:rFonts w:asciiTheme="minorHAnsi" w:hAnsiTheme="minorHAnsi" w:cstheme="minorHAnsi"/>
                <w:i/>
                <w:iCs/>
                <w:sz w:val="20"/>
                <w:szCs w:val="20"/>
              </w:rPr>
            </w:pPr>
            <w:r w:rsidRPr="00082865">
              <w:rPr>
                <w:rFonts w:asciiTheme="minorHAnsi" w:hAnsiTheme="minorHAnsi" w:cstheme="minorHAnsi"/>
                <w:i/>
                <w:iCs/>
                <w:sz w:val="20"/>
                <w:szCs w:val="20"/>
              </w:rPr>
              <w:t>53%</w:t>
            </w:r>
          </w:p>
        </w:tc>
        <w:tc>
          <w:tcPr>
            <w:tcW w:w="851" w:type="dxa"/>
            <w:tcBorders>
              <w:top w:val="nil"/>
              <w:left w:val="nil"/>
              <w:bottom w:val="nil"/>
              <w:right w:val="nil"/>
            </w:tcBorders>
            <w:noWrap/>
            <w:vAlign w:val="bottom"/>
            <w:hideMark/>
          </w:tcPr>
          <w:p w14:paraId="1F3345C9" w14:textId="77777777" w:rsidR="00757D3E" w:rsidRPr="00082865" w:rsidRDefault="00757D3E" w:rsidP="00082865">
            <w:pPr>
              <w:jc w:val="center"/>
              <w:rPr>
                <w:rFonts w:asciiTheme="minorHAnsi" w:hAnsiTheme="minorHAnsi" w:cstheme="minorHAnsi"/>
                <w:i/>
                <w:iCs/>
                <w:sz w:val="20"/>
                <w:szCs w:val="20"/>
              </w:rPr>
            </w:pPr>
            <w:r w:rsidRPr="00082865">
              <w:rPr>
                <w:rFonts w:asciiTheme="minorHAnsi" w:hAnsiTheme="minorHAnsi" w:cstheme="minorHAnsi"/>
                <w:i/>
                <w:iCs/>
                <w:sz w:val="20"/>
                <w:szCs w:val="20"/>
              </w:rPr>
              <w:t>10%</w:t>
            </w:r>
          </w:p>
        </w:tc>
        <w:tc>
          <w:tcPr>
            <w:tcW w:w="1094" w:type="dxa"/>
            <w:tcBorders>
              <w:top w:val="nil"/>
              <w:left w:val="nil"/>
              <w:bottom w:val="nil"/>
              <w:right w:val="single" w:sz="4" w:space="0" w:color="auto"/>
            </w:tcBorders>
            <w:noWrap/>
            <w:vAlign w:val="bottom"/>
            <w:hideMark/>
          </w:tcPr>
          <w:p w14:paraId="0D0905D1" w14:textId="77777777" w:rsidR="00757D3E" w:rsidRPr="00082865" w:rsidRDefault="00757D3E" w:rsidP="00082865">
            <w:pPr>
              <w:jc w:val="center"/>
              <w:rPr>
                <w:rFonts w:asciiTheme="minorHAnsi" w:hAnsiTheme="minorHAnsi" w:cstheme="minorHAnsi"/>
                <w:i/>
                <w:iCs/>
                <w:sz w:val="20"/>
                <w:szCs w:val="20"/>
              </w:rPr>
            </w:pPr>
            <w:r w:rsidRPr="00082865">
              <w:rPr>
                <w:rFonts w:asciiTheme="minorHAnsi" w:hAnsiTheme="minorHAnsi" w:cstheme="minorHAnsi"/>
                <w:i/>
                <w:iCs/>
                <w:sz w:val="20"/>
                <w:szCs w:val="20"/>
              </w:rPr>
              <w:t>1%</w:t>
            </w:r>
          </w:p>
        </w:tc>
        <w:tc>
          <w:tcPr>
            <w:tcW w:w="1098" w:type="dxa"/>
            <w:tcBorders>
              <w:top w:val="nil"/>
              <w:left w:val="single" w:sz="4" w:space="0" w:color="auto"/>
              <w:bottom w:val="nil"/>
              <w:right w:val="single" w:sz="4" w:space="0" w:color="auto"/>
            </w:tcBorders>
            <w:noWrap/>
            <w:vAlign w:val="bottom"/>
            <w:hideMark/>
          </w:tcPr>
          <w:p w14:paraId="2E30D594" w14:textId="77777777" w:rsidR="00757D3E" w:rsidRPr="00082865" w:rsidRDefault="00757D3E" w:rsidP="00082865">
            <w:pPr>
              <w:jc w:val="center"/>
              <w:rPr>
                <w:rFonts w:asciiTheme="minorHAnsi" w:hAnsiTheme="minorHAnsi" w:cstheme="minorHAnsi"/>
                <w:i/>
                <w:iCs/>
                <w:sz w:val="20"/>
                <w:szCs w:val="20"/>
              </w:rPr>
            </w:pPr>
            <w:r w:rsidRPr="00082865">
              <w:rPr>
                <w:rFonts w:asciiTheme="minorHAnsi" w:hAnsiTheme="minorHAnsi" w:cstheme="minorHAnsi"/>
                <w:i/>
                <w:iCs/>
                <w:sz w:val="20"/>
                <w:szCs w:val="20"/>
              </w:rPr>
              <w:t>89%</w:t>
            </w:r>
          </w:p>
        </w:tc>
        <w:tc>
          <w:tcPr>
            <w:tcW w:w="1411" w:type="dxa"/>
            <w:gridSpan w:val="2"/>
            <w:tcBorders>
              <w:top w:val="nil"/>
              <w:left w:val="single" w:sz="4" w:space="0" w:color="auto"/>
              <w:bottom w:val="nil"/>
              <w:right w:val="nil"/>
            </w:tcBorders>
            <w:noWrap/>
            <w:vAlign w:val="bottom"/>
            <w:hideMark/>
          </w:tcPr>
          <w:p w14:paraId="227E6084" w14:textId="77777777" w:rsidR="00757D3E" w:rsidRPr="00082865" w:rsidRDefault="00757D3E" w:rsidP="00082865">
            <w:pPr>
              <w:jc w:val="center"/>
              <w:rPr>
                <w:rFonts w:asciiTheme="minorHAnsi" w:hAnsiTheme="minorHAnsi" w:cstheme="minorHAnsi"/>
                <w:i/>
                <w:iCs/>
                <w:sz w:val="20"/>
                <w:szCs w:val="20"/>
              </w:rPr>
            </w:pPr>
            <w:r w:rsidRPr="00082865">
              <w:rPr>
                <w:rFonts w:asciiTheme="minorHAnsi" w:hAnsiTheme="minorHAnsi" w:cstheme="minorHAnsi"/>
                <w:i/>
                <w:iCs/>
                <w:sz w:val="20"/>
                <w:szCs w:val="20"/>
              </w:rPr>
              <w:t>4%</w:t>
            </w:r>
          </w:p>
        </w:tc>
        <w:tc>
          <w:tcPr>
            <w:tcW w:w="1077" w:type="dxa"/>
            <w:tcBorders>
              <w:top w:val="nil"/>
              <w:left w:val="nil"/>
              <w:bottom w:val="nil"/>
              <w:right w:val="nil"/>
            </w:tcBorders>
            <w:noWrap/>
            <w:vAlign w:val="bottom"/>
            <w:hideMark/>
          </w:tcPr>
          <w:p w14:paraId="654961F2" w14:textId="77777777" w:rsidR="00757D3E" w:rsidRPr="00082865" w:rsidRDefault="00757D3E" w:rsidP="00082865">
            <w:pPr>
              <w:jc w:val="center"/>
              <w:rPr>
                <w:rFonts w:asciiTheme="minorHAnsi" w:hAnsiTheme="minorHAnsi" w:cstheme="minorHAnsi"/>
                <w:i/>
                <w:iCs/>
                <w:sz w:val="20"/>
                <w:szCs w:val="20"/>
              </w:rPr>
            </w:pPr>
            <w:r w:rsidRPr="00082865">
              <w:rPr>
                <w:rFonts w:asciiTheme="minorHAnsi" w:hAnsiTheme="minorHAnsi" w:cstheme="minorHAnsi"/>
                <w:i/>
                <w:iCs/>
                <w:sz w:val="20"/>
                <w:szCs w:val="20"/>
              </w:rPr>
              <w:t>8%</w:t>
            </w:r>
          </w:p>
        </w:tc>
      </w:tr>
      <w:tr w:rsidR="00757D3E" w:rsidRPr="00082865" w14:paraId="4746747D" w14:textId="77777777" w:rsidTr="00682E85">
        <w:trPr>
          <w:trHeight w:val="227"/>
        </w:trPr>
        <w:tc>
          <w:tcPr>
            <w:tcW w:w="2057" w:type="dxa"/>
            <w:tcBorders>
              <w:top w:val="nil"/>
              <w:left w:val="nil"/>
              <w:bottom w:val="nil"/>
              <w:right w:val="nil"/>
            </w:tcBorders>
            <w:noWrap/>
            <w:vAlign w:val="bottom"/>
            <w:hideMark/>
          </w:tcPr>
          <w:p w14:paraId="5BED88BA" w14:textId="77777777" w:rsidR="00757D3E" w:rsidRPr="00082865" w:rsidRDefault="00757D3E" w:rsidP="00082865">
            <w:pPr>
              <w:rPr>
                <w:rFonts w:asciiTheme="minorHAnsi" w:hAnsiTheme="minorHAnsi" w:cstheme="minorHAnsi"/>
                <w:i/>
                <w:iCs/>
                <w:sz w:val="20"/>
                <w:szCs w:val="20"/>
              </w:rPr>
            </w:pPr>
            <w:r w:rsidRPr="00082865">
              <w:rPr>
                <w:rFonts w:asciiTheme="minorHAnsi" w:hAnsiTheme="minorHAnsi" w:cstheme="minorHAnsi"/>
                <w:i/>
                <w:iCs/>
                <w:sz w:val="20"/>
                <w:szCs w:val="20"/>
              </w:rPr>
              <w:t>Turismo</w:t>
            </w:r>
          </w:p>
        </w:tc>
        <w:tc>
          <w:tcPr>
            <w:tcW w:w="811" w:type="dxa"/>
            <w:tcBorders>
              <w:top w:val="nil"/>
              <w:left w:val="nil"/>
              <w:bottom w:val="nil"/>
              <w:right w:val="nil"/>
            </w:tcBorders>
            <w:noWrap/>
            <w:vAlign w:val="bottom"/>
            <w:hideMark/>
          </w:tcPr>
          <w:p w14:paraId="42A33664" w14:textId="77777777" w:rsidR="00757D3E" w:rsidRPr="00082865" w:rsidRDefault="00757D3E" w:rsidP="00082865">
            <w:pPr>
              <w:jc w:val="center"/>
              <w:rPr>
                <w:rFonts w:asciiTheme="minorHAnsi" w:hAnsiTheme="minorHAnsi" w:cstheme="minorHAnsi"/>
                <w:i/>
                <w:iCs/>
                <w:sz w:val="20"/>
                <w:szCs w:val="20"/>
              </w:rPr>
            </w:pPr>
            <w:r w:rsidRPr="00082865">
              <w:rPr>
                <w:rFonts w:asciiTheme="minorHAnsi" w:hAnsiTheme="minorHAnsi" w:cstheme="minorHAnsi"/>
                <w:i/>
                <w:iCs/>
                <w:sz w:val="20"/>
                <w:szCs w:val="20"/>
              </w:rPr>
              <w:t>13%</w:t>
            </w:r>
          </w:p>
        </w:tc>
        <w:tc>
          <w:tcPr>
            <w:tcW w:w="887" w:type="dxa"/>
            <w:tcBorders>
              <w:top w:val="nil"/>
              <w:left w:val="nil"/>
              <w:bottom w:val="nil"/>
              <w:right w:val="nil"/>
            </w:tcBorders>
            <w:noWrap/>
            <w:vAlign w:val="bottom"/>
            <w:hideMark/>
          </w:tcPr>
          <w:p w14:paraId="0A6A669C" w14:textId="77777777" w:rsidR="00757D3E" w:rsidRPr="00082865" w:rsidRDefault="00757D3E" w:rsidP="00082865">
            <w:pPr>
              <w:jc w:val="center"/>
              <w:rPr>
                <w:rFonts w:asciiTheme="minorHAnsi" w:hAnsiTheme="minorHAnsi" w:cstheme="minorHAnsi"/>
                <w:i/>
                <w:iCs/>
                <w:sz w:val="20"/>
                <w:szCs w:val="20"/>
              </w:rPr>
            </w:pPr>
            <w:r w:rsidRPr="00082865">
              <w:rPr>
                <w:rFonts w:asciiTheme="minorHAnsi" w:hAnsiTheme="minorHAnsi" w:cstheme="minorHAnsi"/>
                <w:i/>
                <w:iCs/>
                <w:sz w:val="20"/>
                <w:szCs w:val="20"/>
              </w:rPr>
              <w:t>60%</w:t>
            </w:r>
          </w:p>
        </w:tc>
        <w:tc>
          <w:tcPr>
            <w:tcW w:w="851" w:type="dxa"/>
            <w:tcBorders>
              <w:top w:val="nil"/>
              <w:left w:val="nil"/>
              <w:bottom w:val="nil"/>
              <w:right w:val="nil"/>
            </w:tcBorders>
            <w:noWrap/>
            <w:vAlign w:val="bottom"/>
            <w:hideMark/>
          </w:tcPr>
          <w:p w14:paraId="2EEF1EB4" w14:textId="77777777" w:rsidR="00757D3E" w:rsidRPr="00082865" w:rsidRDefault="00757D3E" w:rsidP="00082865">
            <w:pPr>
              <w:jc w:val="center"/>
              <w:rPr>
                <w:rFonts w:asciiTheme="minorHAnsi" w:hAnsiTheme="minorHAnsi" w:cstheme="minorHAnsi"/>
                <w:i/>
                <w:iCs/>
                <w:sz w:val="20"/>
                <w:szCs w:val="20"/>
              </w:rPr>
            </w:pPr>
            <w:r w:rsidRPr="00082865">
              <w:rPr>
                <w:rFonts w:asciiTheme="minorHAnsi" w:hAnsiTheme="minorHAnsi" w:cstheme="minorHAnsi"/>
                <w:i/>
                <w:iCs/>
                <w:sz w:val="20"/>
                <w:szCs w:val="20"/>
              </w:rPr>
              <w:t>4%</w:t>
            </w:r>
          </w:p>
        </w:tc>
        <w:tc>
          <w:tcPr>
            <w:tcW w:w="1094" w:type="dxa"/>
            <w:tcBorders>
              <w:top w:val="nil"/>
              <w:left w:val="nil"/>
              <w:bottom w:val="nil"/>
              <w:right w:val="single" w:sz="4" w:space="0" w:color="auto"/>
            </w:tcBorders>
            <w:noWrap/>
            <w:vAlign w:val="bottom"/>
            <w:hideMark/>
          </w:tcPr>
          <w:p w14:paraId="2679A36D" w14:textId="77777777" w:rsidR="00757D3E" w:rsidRPr="00082865" w:rsidRDefault="00757D3E" w:rsidP="00082865">
            <w:pPr>
              <w:jc w:val="center"/>
              <w:rPr>
                <w:rFonts w:asciiTheme="minorHAnsi" w:hAnsiTheme="minorHAnsi" w:cstheme="minorHAnsi"/>
                <w:i/>
                <w:iCs/>
                <w:sz w:val="20"/>
                <w:szCs w:val="20"/>
              </w:rPr>
            </w:pPr>
            <w:r w:rsidRPr="00082865">
              <w:rPr>
                <w:rFonts w:asciiTheme="minorHAnsi" w:hAnsiTheme="minorHAnsi" w:cstheme="minorHAnsi"/>
                <w:i/>
                <w:iCs/>
                <w:sz w:val="20"/>
                <w:szCs w:val="20"/>
              </w:rPr>
              <w:t>17%</w:t>
            </w:r>
          </w:p>
        </w:tc>
        <w:tc>
          <w:tcPr>
            <w:tcW w:w="1098" w:type="dxa"/>
            <w:tcBorders>
              <w:top w:val="nil"/>
              <w:left w:val="single" w:sz="4" w:space="0" w:color="auto"/>
              <w:bottom w:val="nil"/>
              <w:right w:val="single" w:sz="4" w:space="0" w:color="auto"/>
            </w:tcBorders>
            <w:noWrap/>
            <w:vAlign w:val="bottom"/>
            <w:hideMark/>
          </w:tcPr>
          <w:p w14:paraId="237F63BE" w14:textId="77777777" w:rsidR="00757D3E" w:rsidRPr="00082865" w:rsidRDefault="00757D3E" w:rsidP="00082865">
            <w:pPr>
              <w:jc w:val="center"/>
              <w:rPr>
                <w:rFonts w:asciiTheme="minorHAnsi" w:hAnsiTheme="minorHAnsi" w:cstheme="minorHAnsi"/>
                <w:i/>
                <w:iCs/>
                <w:sz w:val="20"/>
                <w:szCs w:val="20"/>
              </w:rPr>
            </w:pPr>
            <w:r w:rsidRPr="00082865">
              <w:rPr>
                <w:rFonts w:asciiTheme="minorHAnsi" w:hAnsiTheme="minorHAnsi" w:cstheme="minorHAnsi"/>
                <w:i/>
                <w:iCs/>
                <w:sz w:val="20"/>
                <w:szCs w:val="20"/>
              </w:rPr>
              <w:t>93%</w:t>
            </w:r>
          </w:p>
        </w:tc>
        <w:tc>
          <w:tcPr>
            <w:tcW w:w="1411" w:type="dxa"/>
            <w:gridSpan w:val="2"/>
            <w:tcBorders>
              <w:top w:val="nil"/>
              <w:left w:val="single" w:sz="4" w:space="0" w:color="auto"/>
              <w:bottom w:val="nil"/>
              <w:right w:val="nil"/>
            </w:tcBorders>
            <w:noWrap/>
            <w:vAlign w:val="bottom"/>
            <w:hideMark/>
          </w:tcPr>
          <w:p w14:paraId="69222D03" w14:textId="77777777" w:rsidR="00757D3E" w:rsidRPr="00082865" w:rsidRDefault="00757D3E" w:rsidP="00082865">
            <w:pPr>
              <w:jc w:val="center"/>
              <w:rPr>
                <w:rFonts w:asciiTheme="minorHAnsi" w:hAnsiTheme="minorHAnsi" w:cstheme="minorHAnsi"/>
                <w:i/>
                <w:iCs/>
                <w:sz w:val="20"/>
                <w:szCs w:val="20"/>
              </w:rPr>
            </w:pPr>
            <w:r w:rsidRPr="00082865">
              <w:rPr>
                <w:rFonts w:asciiTheme="minorHAnsi" w:hAnsiTheme="minorHAnsi" w:cstheme="minorHAnsi"/>
                <w:i/>
                <w:iCs/>
                <w:sz w:val="20"/>
                <w:szCs w:val="20"/>
              </w:rPr>
              <w:t>6%</w:t>
            </w:r>
          </w:p>
        </w:tc>
        <w:tc>
          <w:tcPr>
            <w:tcW w:w="1077" w:type="dxa"/>
            <w:tcBorders>
              <w:top w:val="nil"/>
              <w:left w:val="nil"/>
              <w:bottom w:val="nil"/>
              <w:right w:val="nil"/>
            </w:tcBorders>
            <w:noWrap/>
            <w:vAlign w:val="bottom"/>
            <w:hideMark/>
          </w:tcPr>
          <w:p w14:paraId="5F25C6BF" w14:textId="77777777" w:rsidR="00757D3E" w:rsidRPr="00082865" w:rsidRDefault="00757D3E" w:rsidP="00082865">
            <w:pPr>
              <w:jc w:val="center"/>
              <w:rPr>
                <w:rFonts w:asciiTheme="minorHAnsi" w:hAnsiTheme="minorHAnsi" w:cstheme="minorHAnsi"/>
                <w:i/>
                <w:iCs/>
                <w:sz w:val="20"/>
                <w:szCs w:val="20"/>
              </w:rPr>
            </w:pPr>
            <w:r w:rsidRPr="00082865">
              <w:rPr>
                <w:rFonts w:asciiTheme="minorHAnsi" w:hAnsiTheme="minorHAnsi" w:cstheme="minorHAnsi"/>
                <w:i/>
                <w:iCs/>
                <w:sz w:val="20"/>
                <w:szCs w:val="20"/>
              </w:rPr>
              <w:t>1%</w:t>
            </w:r>
          </w:p>
        </w:tc>
      </w:tr>
      <w:tr w:rsidR="00757D3E" w:rsidRPr="00082865" w14:paraId="4EE90C74" w14:textId="77777777" w:rsidTr="00682E85">
        <w:trPr>
          <w:trHeight w:val="227"/>
        </w:trPr>
        <w:tc>
          <w:tcPr>
            <w:tcW w:w="2057" w:type="dxa"/>
            <w:tcBorders>
              <w:top w:val="nil"/>
              <w:left w:val="nil"/>
              <w:bottom w:val="nil"/>
              <w:right w:val="nil"/>
            </w:tcBorders>
            <w:vAlign w:val="bottom"/>
            <w:hideMark/>
          </w:tcPr>
          <w:p w14:paraId="74EFB6D9" w14:textId="77777777" w:rsidR="00757D3E" w:rsidRPr="00082865" w:rsidRDefault="00757D3E" w:rsidP="00082865">
            <w:pPr>
              <w:rPr>
                <w:rFonts w:asciiTheme="minorHAnsi" w:hAnsiTheme="minorHAnsi" w:cstheme="minorHAnsi"/>
                <w:i/>
                <w:iCs/>
                <w:sz w:val="20"/>
                <w:szCs w:val="20"/>
              </w:rPr>
            </w:pPr>
            <w:r w:rsidRPr="00082865">
              <w:rPr>
                <w:rFonts w:asciiTheme="minorHAnsi" w:hAnsiTheme="minorHAnsi" w:cstheme="minorHAnsi"/>
                <w:i/>
                <w:iCs/>
                <w:sz w:val="20"/>
                <w:szCs w:val="20"/>
              </w:rPr>
              <w:t>Servizi alle imprese</w:t>
            </w:r>
          </w:p>
        </w:tc>
        <w:tc>
          <w:tcPr>
            <w:tcW w:w="811" w:type="dxa"/>
            <w:tcBorders>
              <w:top w:val="nil"/>
              <w:left w:val="nil"/>
              <w:bottom w:val="nil"/>
              <w:right w:val="nil"/>
            </w:tcBorders>
            <w:noWrap/>
            <w:vAlign w:val="bottom"/>
            <w:hideMark/>
          </w:tcPr>
          <w:p w14:paraId="2B46A210" w14:textId="77777777" w:rsidR="00757D3E" w:rsidRPr="00082865" w:rsidRDefault="00757D3E" w:rsidP="00082865">
            <w:pPr>
              <w:jc w:val="center"/>
              <w:rPr>
                <w:rFonts w:asciiTheme="minorHAnsi" w:hAnsiTheme="minorHAnsi" w:cstheme="minorHAnsi"/>
                <w:i/>
                <w:iCs/>
                <w:sz w:val="20"/>
                <w:szCs w:val="20"/>
              </w:rPr>
            </w:pPr>
            <w:r w:rsidRPr="00082865">
              <w:rPr>
                <w:rFonts w:asciiTheme="minorHAnsi" w:hAnsiTheme="minorHAnsi" w:cstheme="minorHAnsi"/>
                <w:i/>
                <w:iCs/>
                <w:sz w:val="20"/>
                <w:szCs w:val="20"/>
              </w:rPr>
              <w:t>16%</w:t>
            </w:r>
          </w:p>
        </w:tc>
        <w:tc>
          <w:tcPr>
            <w:tcW w:w="887" w:type="dxa"/>
            <w:tcBorders>
              <w:top w:val="nil"/>
              <w:left w:val="nil"/>
              <w:bottom w:val="nil"/>
              <w:right w:val="nil"/>
            </w:tcBorders>
            <w:noWrap/>
            <w:vAlign w:val="bottom"/>
            <w:hideMark/>
          </w:tcPr>
          <w:p w14:paraId="4FC403C6" w14:textId="77777777" w:rsidR="00757D3E" w:rsidRPr="00082865" w:rsidRDefault="00757D3E" w:rsidP="00082865">
            <w:pPr>
              <w:jc w:val="center"/>
              <w:rPr>
                <w:rFonts w:asciiTheme="minorHAnsi" w:hAnsiTheme="minorHAnsi" w:cstheme="minorHAnsi"/>
                <w:i/>
                <w:iCs/>
                <w:sz w:val="20"/>
                <w:szCs w:val="20"/>
              </w:rPr>
            </w:pPr>
            <w:r w:rsidRPr="00082865">
              <w:rPr>
                <w:rFonts w:asciiTheme="minorHAnsi" w:hAnsiTheme="minorHAnsi" w:cstheme="minorHAnsi"/>
                <w:i/>
                <w:iCs/>
                <w:sz w:val="20"/>
                <w:szCs w:val="20"/>
              </w:rPr>
              <w:t>52%</w:t>
            </w:r>
          </w:p>
        </w:tc>
        <w:tc>
          <w:tcPr>
            <w:tcW w:w="851" w:type="dxa"/>
            <w:tcBorders>
              <w:top w:val="nil"/>
              <w:left w:val="nil"/>
              <w:bottom w:val="nil"/>
              <w:right w:val="nil"/>
            </w:tcBorders>
            <w:noWrap/>
            <w:vAlign w:val="bottom"/>
            <w:hideMark/>
          </w:tcPr>
          <w:p w14:paraId="2DD1931B" w14:textId="77777777" w:rsidR="00757D3E" w:rsidRPr="00082865" w:rsidRDefault="00757D3E" w:rsidP="00082865">
            <w:pPr>
              <w:jc w:val="center"/>
              <w:rPr>
                <w:rFonts w:asciiTheme="minorHAnsi" w:hAnsiTheme="minorHAnsi" w:cstheme="minorHAnsi"/>
                <w:i/>
                <w:iCs/>
                <w:sz w:val="20"/>
                <w:szCs w:val="20"/>
              </w:rPr>
            </w:pPr>
            <w:r w:rsidRPr="00082865">
              <w:rPr>
                <w:rFonts w:asciiTheme="minorHAnsi" w:hAnsiTheme="minorHAnsi" w:cstheme="minorHAnsi"/>
                <w:i/>
                <w:iCs/>
                <w:sz w:val="20"/>
                <w:szCs w:val="20"/>
              </w:rPr>
              <w:t>3%</w:t>
            </w:r>
          </w:p>
        </w:tc>
        <w:tc>
          <w:tcPr>
            <w:tcW w:w="1094" w:type="dxa"/>
            <w:tcBorders>
              <w:top w:val="nil"/>
              <w:left w:val="nil"/>
              <w:bottom w:val="nil"/>
              <w:right w:val="single" w:sz="4" w:space="0" w:color="auto"/>
            </w:tcBorders>
            <w:noWrap/>
            <w:vAlign w:val="bottom"/>
            <w:hideMark/>
          </w:tcPr>
          <w:p w14:paraId="5C0533EB" w14:textId="77777777" w:rsidR="00757D3E" w:rsidRPr="00082865" w:rsidRDefault="00757D3E" w:rsidP="00082865">
            <w:pPr>
              <w:jc w:val="center"/>
              <w:rPr>
                <w:rFonts w:asciiTheme="minorHAnsi" w:hAnsiTheme="minorHAnsi" w:cstheme="minorHAnsi"/>
                <w:i/>
                <w:iCs/>
                <w:sz w:val="20"/>
                <w:szCs w:val="20"/>
              </w:rPr>
            </w:pPr>
            <w:r w:rsidRPr="00082865">
              <w:rPr>
                <w:rFonts w:asciiTheme="minorHAnsi" w:hAnsiTheme="minorHAnsi" w:cstheme="minorHAnsi"/>
                <w:i/>
                <w:iCs/>
                <w:sz w:val="20"/>
                <w:szCs w:val="20"/>
              </w:rPr>
              <w:t>9%</w:t>
            </w:r>
          </w:p>
        </w:tc>
        <w:tc>
          <w:tcPr>
            <w:tcW w:w="1098" w:type="dxa"/>
            <w:tcBorders>
              <w:top w:val="nil"/>
              <w:left w:val="single" w:sz="4" w:space="0" w:color="auto"/>
              <w:bottom w:val="nil"/>
              <w:right w:val="single" w:sz="4" w:space="0" w:color="auto"/>
            </w:tcBorders>
            <w:noWrap/>
            <w:vAlign w:val="bottom"/>
            <w:hideMark/>
          </w:tcPr>
          <w:p w14:paraId="4EA5B8A7" w14:textId="77777777" w:rsidR="00757D3E" w:rsidRPr="00082865" w:rsidRDefault="00757D3E" w:rsidP="00082865">
            <w:pPr>
              <w:jc w:val="center"/>
              <w:rPr>
                <w:rFonts w:asciiTheme="minorHAnsi" w:hAnsiTheme="minorHAnsi" w:cstheme="minorHAnsi"/>
                <w:i/>
                <w:iCs/>
                <w:sz w:val="20"/>
                <w:szCs w:val="20"/>
              </w:rPr>
            </w:pPr>
            <w:r w:rsidRPr="00082865">
              <w:rPr>
                <w:rFonts w:asciiTheme="minorHAnsi" w:hAnsiTheme="minorHAnsi" w:cstheme="minorHAnsi"/>
                <w:i/>
                <w:iCs/>
                <w:sz w:val="20"/>
                <w:szCs w:val="20"/>
              </w:rPr>
              <w:t>81%</w:t>
            </w:r>
          </w:p>
        </w:tc>
        <w:tc>
          <w:tcPr>
            <w:tcW w:w="1411" w:type="dxa"/>
            <w:gridSpan w:val="2"/>
            <w:tcBorders>
              <w:top w:val="nil"/>
              <w:left w:val="single" w:sz="4" w:space="0" w:color="auto"/>
              <w:bottom w:val="nil"/>
              <w:right w:val="nil"/>
            </w:tcBorders>
            <w:noWrap/>
            <w:vAlign w:val="bottom"/>
            <w:hideMark/>
          </w:tcPr>
          <w:p w14:paraId="46A9C94A" w14:textId="77777777" w:rsidR="00757D3E" w:rsidRPr="00082865" w:rsidRDefault="00757D3E" w:rsidP="00082865">
            <w:pPr>
              <w:jc w:val="center"/>
              <w:rPr>
                <w:rFonts w:asciiTheme="minorHAnsi" w:hAnsiTheme="minorHAnsi" w:cstheme="minorHAnsi"/>
                <w:i/>
                <w:iCs/>
                <w:sz w:val="20"/>
                <w:szCs w:val="20"/>
              </w:rPr>
            </w:pPr>
            <w:r w:rsidRPr="00082865">
              <w:rPr>
                <w:rFonts w:asciiTheme="minorHAnsi" w:hAnsiTheme="minorHAnsi" w:cstheme="minorHAnsi"/>
                <w:i/>
                <w:iCs/>
                <w:sz w:val="20"/>
                <w:szCs w:val="20"/>
              </w:rPr>
              <w:t>11%</w:t>
            </w:r>
          </w:p>
        </w:tc>
        <w:tc>
          <w:tcPr>
            <w:tcW w:w="1077" w:type="dxa"/>
            <w:tcBorders>
              <w:top w:val="nil"/>
              <w:left w:val="nil"/>
              <w:bottom w:val="nil"/>
              <w:right w:val="nil"/>
            </w:tcBorders>
            <w:noWrap/>
            <w:vAlign w:val="bottom"/>
            <w:hideMark/>
          </w:tcPr>
          <w:p w14:paraId="7A9C07ED" w14:textId="77777777" w:rsidR="00757D3E" w:rsidRPr="00082865" w:rsidRDefault="00757D3E" w:rsidP="00082865">
            <w:pPr>
              <w:jc w:val="center"/>
              <w:rPr>
                <w:rFonts w:asciiTheme="minorHAnsi" w:hAnsiTheme="minorHAnsi" w:cstheme="minorHAnsi"/>
                <w:i/>
                <w:iCs/>
                <w:sz w:val="20"/>
                <w:szCs w:val="20"/>
              </w:rPr>
            </w:pPr>
            <w:r w:rsidRPr="00082865">
              <w:rPr>
                <w:rFonts w:asciiTheme="minorHAnsi" w:hAnsiTheme="minorHAnsi" w:cstheme="minorHAnsi"/>
                <w:i/>
                <w:iCs/>
                <w:sz w:val="20"/>
                <w:szCs w:val="20"/>
              </w:rPr>
              <w:t>8%</w:t>
            </w:r>
          </w:p>
        </w:tc>
      </w:tr>
      <w:tr w:rsidR="00757D3E" w:rsidRPr="00082865" w14:paraId="23CC1102" w14:textId="77777777" w:rsidTr="00682E85">
        <w:trPr>
          <w:trHeight w:val="227"/>
        </w:trPr>
        <w:tc>
          <w:tcPr>
            <w:tcW w:w="2057" w:type="dxa"/>
            <w:tcBorders>
              <w:top w:val="nil"/>
              <w:left w:val="nil"/>
              <w:bottom w:val="nil"/>
              <w:right w:val="nil"/>
            </w:tcBorders>
            <w:noWrap/>
            <w:vAlign w:val="bottom"/>
            <w:hideMark/>
          </w:tcPr>
          <w:p w14:paraId="5D8F93A2" w14:textId="77777777" w:rsidR="00757D3E" w:rsidRPr="00082865" w:rsidRDefault="00757D3E" w:rsidP="00082865">
            <w:pPr>
              <w:rPr>
                <w:rFonts w:asciiTheme="minorHAnsi" w:hAnsiTheme="minorHAnsi" w:cstheme="minorHAnsi"/>
                <w:i/>
                <w:iCs/>
                <w:sz w:val="20"/>
                <w:szCs w:val="20"/>
              </w:rPr>
            </w:pPr>
            <w:r w:rsidRPr="00082865">
              <w:rPr>
                <w:rFonts w:asciiTheme="minorHAnsi" w:hAnsiTheme="minorHAnsi" w:cstheme="minorHAnsi"/>
                <w:i/>
                <w:iCs/>
                <w:sz w:val="20"/>
                <w:szCs w:val="20"/>
              </w:rPr>
              <w:t>Servizi alle persone</w:t>
            </w:r>
          </w:p>
        </w:tc>
        <w:tc>
          <w:tcPr>
            <w:tcW w:w="811" w:type="dxa"/>
            <w:tcBorders>
              <w:top w:val="nil"/>
              <w:left w:val="nil"/>
              <w:bottom w:val="nil"/>
              <w:right w:val="nil"/>
            </w:tcBorders>
            <w:noWrap/>
            <w:vAlign w:val="bottom"/>
            <w:hideMark/>
          </w:tcPr>
          <w:p w14:paraId="681F915B" w14:textId="77777777" w:rsidR="00757D3E" w:rsidRPr="00082865" w:rsidRDefault="00757D3E" w:rsidP="00082865">
            <w:pPr>
              <w:jc w:val="center"/>
              <w:rPr>
                <w:rFonts w:asciiTheme="minorHAnsi" w:hAnsiTheme="minorHAnsi" w:cstheme="minorHAnsi"/>
                <w:i/>
                <w:iCs/>
                <w:sz w:val="20"/>
                <w:szCs w:val="20"/>
              </w:rPr>
            </w:pPr>
            <w:r w:rsidRPr="00082865">
              <w:rPr>
                <w:rFonts w:asciiTheme="minorHAnsi" w:hAnsiTheme="minorHAnsi" w:cstheme="minorHAnsi"/>
                <w:i/>
                <w:iCs/>
                <w:sz w:val="20"/>
                <w:szCs w:val="20"/>
              </w:rPr>
              <w:t>15%</w:t>
            </w:r>
          </w:p>
        </w:tc>
        <w:tc>
          <w:tcPr>
            <w:tcW w:w="887" w:type="dxa"/>
            <w:tcBorders>
              <w:top w:val="nil"/>
              <w:left w:val="nil"/>
              <w:bottom w:val="nil"/>
              <w:right w:val="nil"/>
            </w:tcBorders>
            <w:noWrap/>
            <w:vAlign w:val="bottom"/>
            <w:hideMark/>
          </w:tcPr>
          <w:p w14:paraId="1E18324B" w14:textId="77777777" w:rsidR="00757D3E" w:rsidRPr="00082865" w:rsidRDefault="00757D3E" w:rsidP="00082865">
            <w:pPr>
              <w:jc w:val="center"/>
              <w:rPr>
                <w:rFonts w:asciiTheme="minorHAnsi" w:hAnsiTheme="minorHAnsi" w:cstheme="minorHAnsi"/>
                <w:i/>
                <w:iCs/>
                <w:sz w:val="20"/>
                <w:szCs w:val="20"/>
              </w:rPr>
            </w:pPr>
            <w:r w:rsidRPr="00082865">
              <w:rPr>
                <w:rFonts w:asciiTheme="minorHAnsi" w:hAnsiTheme="minorHAnsi" w:cstheme="minorHAnsi"/>
                <w:i/>
                <w:iCs/>
                <w:sz w:val="20"/>
                <w:szCs w:val="20"/>
              </w:rPr>
              <w:t>60%</w:t>
            </w:r>
          </w:p>
        </w:tc>
        <w:tc>
          <w:tcPr>
            <w:tcW w:w="851" w:type="dxa"/>
            <w:tcBorders>
              <w:top w:val="nil"/>
              <w:left w:val="nil"/>
              <w:bottom w:val="nil"/>
              <w:right w:val="nil"/>
            </w:tcBorders>
            <w:noWrap/>
            <w:vAlign w:val="bottom"/>
            <w:hideMark/>
          </w:tcPr>
          <w:p w14:paraId="214E1FBF" w14:textId="77777777" w:rsidR="00757D3E" w:rsidRPr="00082865" w:rsidRDefault="00757D3E" w:rsidP="00082865">
            <w:pPr>
              <w:jc w:val="center"/>
              <w:rPr>
                <w:rFonts w:asciiTheme="minorHAnsi" w:hAnsiTheme="minorHAnsi" w:cstheme="minorHAnsi"/>
                <w:i/>
                <w:iCs/>
                <w:sz w:val="20"/>
                <w:szCs w:val="20"/>
              </w:rPr>
            </w:pPr>
            <w:r w:rsidRPr="00082865">
              <w:rPr>
                <w:rFonts w:asciiTheme="minorHAnsi" w:hAnsiTheme="minorHAnsi" w:cstheme="minorHAnsi"/>
                <w:i/>
                <w:iCs/>
                <w:sz w:val="20"/>
                <w:szCs w:val="20"/>
              </w:rPr>
              <w:t>4%</w:t>
            </w:r>
          </w:p>
        </w:tc>
        <w:tc>
          <w:tcPr>
            <w:tcW w:w="1094" w:type="dxa"/>
            <w:tcBorders>
              <w:top w:val="nil"/>
              <w:left w:val="nil"/>
              <w:bottom w:val="nil"/>
              <w:right w:val="single" w:sz="4" w:space="0" w:color="auto"/>
            </w:tcBorders>
            <w:noWrap/>
            <w:vAlign w:val="bottom"/>
            <w:hideMark/>
          </w:tcPr>
          <w:p w14:paraId="4D249437" w14:textId="77777777" w:rsidR="00757D3E" w:rsidRPr="00082865" w:rsidRDefault="00757D3E" w:rsidP="00082865">
            <w:pPr>
              <w:jc w:val="center"/>
              <w:rPr>
                <w:rFonts w:asciiTheme="minorHAnsi" w:hAnsiTheme="minorHAnsi" w:cstheme="minorHAnsi"/>
                <w:i/>
                <w:iCs/>
                <w:sz w:val="20"/>
                <w:szCs w:val="20"/>
              </w:rPr>
            </w:pPr>
            <w:r w:rsidRPr="00082865">
              <w:rPr>
                <w:rFonts w:asciiTheme="minorHAnsi" w:hAnsiTheme="minorHAnsi" w:cstheme="minorHAnsi"/>
                <w:i/>
                <w:iCs/>
                <w:sz w:val="20"/>
                <w:szCs w:val="20"/>
              </w:rPr>
              <w:t>5%</w:t>
            </w:r>
          </w:p>
        </w:tc>
        <w:tc>
          <w:tcPr>
            <w:tcW w:w="1098" w:type="dxa"/>
            <w:tcBorders>
              <w:top w:val="nil"/>
              <w:left w:val="single" w:sz="4" w:space="0" w:color="auto"/>
              <w:bottom w:val="nil"/>
              <w:right w:val="single" w:sz="4" w:space="0" w:color="auto"/>
            </w:tcBorders>
            <w:noWrap/>
            <w:vAlign w:val="bottom"/>
            <w:hideMark/>
          </w:tcPr>
          <w:p w14:paraId="0F56D3CE" w14:textId="77777777" w:rsidR="00757D3E" w:rsidRPr="00082865" w:rsidRDefault="00757D3E" w:rsidP="00082865">
            <w:pPr>
              <w:jc w:val="center"/>
              <w:rPr>
                <w:rFonts w:asciiTheme="minorHAnsi" w:hAnsiTheme="minorHAnsi" w:cstheme="minorHAnsi"/>
                <w:i/>
                <w:iCs/>
                <w:sz w:val="20"/>
                <w:szCs w:val="20"/>
              </w:rPr>
            </w:pPr>
            <w:r w:rsidRPr="00082865">
              <w:rPr>
                <w:rFonts w:asciiTheme="minorHAnsi" w:hAnsiTheme="minorHAnsi" w:cstheme="minorHAnsi"/>
                <w:i/>
                <w:iCs/>
                <w:sz w:val="20"/>
                <w:szCs w:val="20"/>
              </w:rPr>
              <w:t>83%</w:t>
            </w:r>
          </w:p>
        </w:tc>
        <w:tc>
          <w:tcPr>
            <w:tcW w:w="1411" w:type="dxa"/>
            <w:gridSpan w:val="2"/>
            <w:tcBorders>
              <w:top w:val="nil"/>
              <w:left w:val="single" w:sz="4" w:space="0" w:color="auto"/>
              <w:bottom w:val="nil"/>
              <w:right w:val="nil"/>
            </w:tcBorders>
            <w:noWrap/>
            <w:vAlign w:val="bottom"/>
            <w:hideMark/>
          </w:tcPr>
          <w:p w14:paraId="110846CD" w14:textId="77777777" w:rsidR="00757D3E" w:rsidRPr="00082865" w:rsidRDefault="00757D3E" w:rsidP="00082865">
            <w:pPr>
              <w:jc w:val="center"/>
              <w:rPr>
                <w:rFonts w:asciiTheme="minorHAnsi" w:hAnsiTheme="minorHAnsi" w:cstheme="minorHAnsi"/>
                <w:i/>
                <w:iCs/>
                <w:sz w:val="20"/>
                <w:szCs w:val="20"/>
              </w:rPr>
            </w:pPr>
            <w:r w:rsidRPr="00082865">
              <w:rPr>
                <w:rFonts w:asciiTheme="minorHAnsi" w:hAnsiTheme="minorHAnsi" w:cstheme="minorHAnsi"/>
                <w:i/>
                <w:iCs/>
                <w:sz w:val="20"/>
                <w:szCs w:val="20"/>
              </w:rPr>
              <w:t>5%</w:t>
            </w:r>
          </w:p>
        </w:tc>
        <w:tc>
          <w:tcPr>
            <w:tcW w:w="1077" w:type="dxa"/>
            <w:tcBorders>
              <w:top w:val="nil"/>
              <w:left w:val="nil"/>
              <w:bottom w:val="nil"/>
              <w:right w:val="nil"/>
            </w:tcBorders>
            <w:noWrap/>
            <w:vAlign w:val="bottom"/>
            <w:hideMark/>
          </w:tcPr>
          <w:p w14:paraId="0590EC76" w14:textId="2BAAE9DD" w:rsidR="00757D3E" w:rsidRPr="00082865" w:rsidRDefault="00757D3E" w:rsidP="00082865">
            <w:pPr>
              <w:jc w:val="center"/>
              <w:rPr>
                <w:rFonts w:asciiTheme="minorHAnsi" w:hAnsiTheme="minorHAnsi" w:cstheme="minorHAnsi"/>
                <w:i/>
                <w:iCs/>
                <w:sz w:val="20"/>
                <w:szCs w:val="20"/>
              </w:rPr>
            </w:pPr>
            <w:r w:rsidRPr="00082865">
              <w:rPr>
                <w:rFonts w:asciiTheme="minorHAnsi" w:hAnsiTheme="minorHAnsi" w:cstheme="minorHAnsi"/>
                <w:i/>
                <w:iCs/>
                <w:sz w:val="20"/>
                <w:szCs w:val="20"/>
              </w:rPr>
              <w:t>12%</w:t>
            </w:r>
          </w:p>
        </w:tc>
      </w:tr>
      <w:tr w:rsidR="00757D3E" w:rsidRPr="00082865" w14:paraId="13C13906" w14:textId="77777777" w:rsidTr="00682E85">
        <w:trPr>
          <w:trHeight w:val="227"/>
        </w:trPr>
        <w:tc>
          <w:tcPr>
            <w:tcW w:w="2057" w:type="dxa"/>
            <w:tcBorders>
              <w:top w:val="single" w:sz="4" w:space="0" w:color="auto"/>
              <w:left w:val="nil"/>
              <w:bottom w:val="single" w:sz="4" w:space="0" w:color="auto"/>
              <w:right w:val="nil"/>
            </w:tcBorders>
            <w:noWrap/>
            <w:vAlign w:val="bottom"/>
            <w:hideMark/>
          </w:tcPr>
          <w:p w14:paraId="66B53EA9" w14:textId="77777777" w:rsidR="00757D3E" w:rsidRPr="00082865" w:rsidRDefault="00574970" w:rsidP="00082865">
            <w:pPr>
              <w:rPr>
                <w:rFonts w:asciiTheme="minorHAnsi" w:hAnsiTheme="minorHAnsi" w:cstheme="minorHAnsi"/>
                <w:b/>
                <w:bCs/>
                <w:sz w:val="20"/>
                <w:szCs w:val="20"/>
              </w:rPr>
            </w:pPr>
            <w:r w:rsidRPr="00082865">
              <w:rPr>
                <w:rFonts w:asciiTheme="minorHAnsi" w:hAnsiTheme="minorHAnsi" w:cstheme="minorHAnsi"/>
                <w:b/>
                <w:bCs/>
                <w:sz w:val="20"/>
                <w:szCs w:val="20"/>
              </w:rPr>
              <w:t>TOTALE</w:t>
            </w:r>
          </w:p>
        </w:tc>
        <w:tc>
          <w:tcPr>
            <w:tcW w:w="811" w:type="dxa"/>
            <w:tcBorders>
              <w:top w:val="single" w:sz="4" w:space="0" w:color="auto"/>
              <w:left w:val="nil"/>
              <w:bottom w:val="single" w:sz="4" w:space="0" w:color="auto"/>
              <w:right w:val="nil"/>
            </w:tcBorders>
            <w:noWrap/>
            <w:vAlign w:val="bottom"/>
            <w:hideMark/>
          </w:tcPr>
          <w:p w14:paraId="5231B76E" w14:textId="77777777" w:rsidR="00757D3E" w:rsidRPr="00082865" w:rsidRDefault="00757D3E" w:rsidP="00082865">
            <w:pPr>
              <w:jc w:val="center"/>
              <w:rPr>
                <w:rFonts w:asciiTheme="minorHAnsi" w:hAnsiTheme="minorHAnsi" w:cstheme="minorHAnsi"/>
                <w:b/>
                <w:bCs/>
                <w:sz w:val="20"/>
                <w:szCs w:val="20"/>
              </w:rPr>
            </w:pPr>
            <w:r w:rsidRPr="00082865">
              <w:rPr>
                <w:rFonts w:asciiTheme="minorHAnsi" w:hAnsiTheme="minorHAnsi" w:cstheme="minorHAnsi"/>
                <w:b/>
                <w:bCs/>
                <w:sz w:val="20"/>
                <w:szCs w:val="20"/>
              </w:rPr>
              <w:t>21%</w:t>
            </w:r>
          </w:p>
        </w:tc>
        <w:tc>
          <w:tcPr>
            <w:tcW w:w="887" w:type="dxa"/>
            <w:tcBorders>
              <w:top w:val="single" w:sz="4" w:space="0" w:color="auto"/>
              <w:left w:val="nil"/>
              <w:bottom w:val="single" w:sz="4" w:space="0" w:color="auto"/>
              <w:right w:val="nil"/>
            </w:tcBorders>
            <w:noWrap/>
            <w:vAlign w:val="bottom"/>
            <w:hideMark/>
          </w:tcPr>
          <w:p w14:paraId="5856CF3A" w14:textId="1C3BBCC3" w:rsidR="00757D3E" w:rsidRPr="00082865" w:rsidRDefault="00757D3E" w:rsidP="00082865">
            <w:pPr>
              <w:jc w:val="center"/>
              <w:rPr>
                <w:rFonts w:asciiTheme="minorHAnsi" w:hAnsiTheme="minorHAnsi" w:cstheme="minorHAnsi"/>
                <w:b/>
                <w:bCs/>
                <w:sz w:val="20"/>
                <w:szCs w:val="20"/>
              </w:rPr>
            </w:pPr>
            <w:r w:rsidRPr="00082865">
              <w:rPr>
                <w:rFonts w:asciiTheme="minorHAnsi" w:hAnsiTheme="minorHAnsi" w:cstheme="minorHAnsi"/>
                <w:b/>
                <w:bCs/>
                <w:sz w:val="20"/>
                <w:szCs w:val="20"/>
              </w:rPr>
              <w:t>55%</w:t>
            </w:r>
          </w:p>
        </w:tc>
        <w:tc>
          <w:tcPr>
            <w:tcW w:w="851" w:type="dxa"/>
            <w:tcBorders>
              <w:top w:val="single" w:sz="4" w:space="0" w:color="auto"/>
              <w:left w:val="nil"/>
              <w:bottom w:val="single" w:sz="4" w:space="0" w:color="auto"/>
              <w:right w:val="nil"/>
            </w:tcBorders>
            <w:noWrap/>
            <w:vAlign w:val="bottom"/>
            <w:hideMark/>
          </w:tcPr>
          <w:p w14:paraId="1558BCDD" w14:textId="77777777" w:rsidR="00757D3E" w:rsidRPr="00082865" w:rsidRDefault="00757D3E" w:rsidP="00082865">
            <w:pPr>
              <w:jc w:val="center"/>
              <w:rPr>
                <w:rFonts w:asciiTheme="minorHAnsi" w:hAnsiTheme="minorHAnsi" w:cstheme="minorHAnsi"/>
                <w:b/>
                <w:bCs/>
                <w:sz w:val="20"/>
                <w:szCs w:val="20"/>
              </w:rPr>
            </w:pPr>
            <w:r w:rsidRPr="00082865">
              <w:rPr>
                <w:rFonts w:asciiTheme="minorHAnsi" w:hAnsiTheme="minorHAnsi" w:cstheme="minorHAnsi"/>
                <w:b/>
                <w:bCs/>
                <w:sz w:val="20"/>
                <w:szCs w:val="20"/>
              </w:rPr>
              <w:t>5%</w:t>
            </w:r>
          </w:p>
        </w:tc>
        <w:tc>
          <w:tcPr>
            <w:tcW w:w="1094" w:type="dxa"/>
            <w:tcBorders>
              <w:top w:val="single" w:sz="4" w:space="0" w:color="auto"/>
              <w:left w:val="nil"/>
              <w:bottom w:val="single" w:sz="4" w:space="0" w:color="auto"/>
              <w:right w:val="single" w:sz="4" w:space="0" w:color="auto"/>
            </w:tcBorders>
            <w:noWrap/>
            <w:vAlign w:val="bottom"/>
            <w:hideMark/>
          </w:tcPr>
          <w:p w14:paraId="08522721" w14:textId="77777777" w:rsidR="00757D3E" w:rsidRPr="00082865" w:rsidRDefault="00757D3E" w:rsidP="00082865">
            <w:pPr>
              <w:jc w:val="center"/>
              <w:rPr>
                <w:rFonts w:asciiTheme="minorHAnsi" w:hAnsiTheme="minorHAnsi" w:cstheme="minorHAnsi"/>
                <w:b/>
                <w:bCs/>
                <w:sz w:val="20"/>
                <w:szCs w:val="20"/>
              </w:rPr>
            </w:pPr>
            <w:r w:rsidRPr="00082865">
              <w:rPr>
                <w:rFonts w:asciiTheme="minorHAnsi" w:hAnsiTheme="minorHAnsi" w:cstheme="minorHAnsi"/>
                <w:b/>
                <w:bCs/>
                <w:sz w:val="20"/>
                <w:szCs w:val="20"/>
              </w:rPr>
              <w:t>6%</w:t>
            </w:r>
          </w:p>
        </w:tc>
        <w:tc>
          <w:tcPr>
            <w:tcW w:w="1098" w:type="dxa"/>
            <w:tcBorders>
              <w:top w:val="single" w:sz="4" w:space="0" w:color="auto"/>
              <w:left w:val="single" w:sz="4" w:space="0" w:color="auto"/>
              <w:bottom w:val="single" w:sz="4" w:space="0" w:color="auto"/>
              <w:right w:val="single" w:sz="4" w:space="0" w:color="auto"/>
            </w:tcBorders>
            <w:noWrap/>
            <w:vAlign w:val="bottom"/>
            <w:hideMark/>
          </w:tcPr>
          <w:p w14:paraId="52B3E358" w14:textId="77777777" w:rsidR="00757D3E" w:rsidRPr="00082865" w:rsidRDefault="00757D3E" w:rsidP="00082865">
            <w:pPr>
              <w:jc w:val="center"/>
              <w:rPr>
                <w:rFonts w:asciiTheme="minorHAnsi" w:hAnsiTheme="minorHAnsi" w:cstheme="minorHAnsi"/>
                <w:b/>
                <w:bCs/>
                <w:sz w:val="20"/>
                <w:szCs w:val="20"/>
              </w:rPr>
            </w:pPr>
            <w:r w:rsidRPr="00082865">
              <w:rPr>
                <w:rFonts w:asciiTheme="minorHAnsi" w:hAnsiTheme="minorHAnsi" w:cstheme="minorHAnsi"/>
                <w:b/>
                <w:bCs/>
                <w:sz w:val="20"/>
                <w:szCs w:val="20"/>
              </w:rPr>
              <w:t>87%</w:t>
            </w:r>
          </w:p>
        </w:tc>
        <w:tc>
          <w:tcPr>
            <w:tcW w:w="1411" w:type="dxa"/>
            <w:gridSpan w:val="2"/>
            <w:tcBorders>
              <w:top w:val="single" w:sz="4" w:space="0" w:color="auto"/>
              <w:left w:val="single" w:sz="4" w:space="0" w:color="auto"/>
              <w:bottom w:val="single" w:sz="4" w:space="0" w:color="auto"/>
              <w:right w:val="nil"/>
            </w:tcBorders>
            <w:noWrap/>
            <w:vAlign w:val="bottom"/>
            <w:hideMark/>
          </w:tcPr>
          <w:p w14:paraId="5A259650" w14:textId="77777777" w:rsidR="00757D3E" w:rsidRPr="00082865" w:rsidRDefault="00757D3E" w:rsidP="00082865">
            <w:pPr>
              <w:jc w:val="center"/>
              <w:rPr>
                <w:rFonts w:asciiTheme="minorHAnsi" w:hAnsiTheme="minorHAnsi" w:cstheme="minorHAnsi"/>
                <w:b/>
                <w:bCs/>
                <w:sz w:val="20"/>
                <w:szCs w:val="20"/>
              </w:rPr>
            </w:pPr>
            <w:r w:rsidRPr="00082865">
              <w:rPr>
                <w:rFonts w:asciiTheme="minorHAnsi" w:hAnsiTheme="minorHAnsi" w:cstheme="minorHAnsi"/>
                <w:b/>
                <w:bCs/>
                <w:sz w:val="20"/>
                <w:szCs w:val="20"/>
              </w:rPr>
              <w:t>8%</w:t>
            </w:r>
          </w:p>
        </w:tc>
        <w:tc>
          <w:tcPr>
            <w:tcW w:w="1077" w:type="dxa"/>
            <w:tcBorders>
              <w:top w:val="single" w:sz="4" w:space="0" w:color="auto"/>
              <w:left w:val="nil"/>
              <w:bottom w:val="single" w:sz="4" w:space="0" w:color="auto"/>
              <w:right w:val="nil"/>
            </w:tcBorders>
            <w:noWrap/>
            <w:vAlign w:val="bottom"/>
            <w:hideMark/>
          </w:tcPr>
          <w:p w14:paraId="6F0451C1" w14:textId="77777777" w:rsidR="00757D3E" w:rsidRPr="00082865" w:rsidRDefault="00757D3E" w:rsidP="00082865">
            <w:pPr>
              <w:jc w:val="center"/>
              <w:rPr>
                <w:rFonts w:asciiTheme="minorHAnsi" w:hAnsiTheme="minorHAnsi" w:cstheme="minorHAnsi"/>
                <w:b/>
                <w:bCs/>
                <w:sz w:val="20"/>
                <w:szCs w:val="20"/>
              </w:rPr>
            </w:pPr>
            <w:r w:rsidRPr="00082865">
              <w:rPr>
                <w:rFonts w:asciiTheme="minorHAnsi" w:hAnsiTheme="minorHAnsi" w:cstheme="minorHAnsi"/>
                <w:b/>
                <w:bCs/>
                <w:sz w:val="20"/>
                <w:szCs w:val="20"/>
              </w:rPr>
              <w:t>5%</w:t>
            </w:r>
          </w:p>
        </w:tc>
      </w:tr>
      <w:tr w:rsidR="00757D3E" w:rsidRPr="00082865" w14:paraId="27773399" w14:textId="77777777" w:rsidTr="00682E85">
        <w:trPr>
          <w:trHeight w:val="227"/>
        </w:trPr>
        <w:tc>
          <w:tcPr>
            <w:tcW w:w="9286" w:type="dxa"/>
            <w:gridSpan w:val="9"/>
            <w:tcBorders>
              <w:top w:val="nil"/>
              <w:left w:val="nil"/>
              <w:bottom w:val="nil"/>
              <w:right w:val="nil"/>
            </w:tcBorders>
            <w:noWrap/>
            <w:vAlign w:val="bottom"/>
            <w:hideMark/>
          </w:tcPr>
          <w:p w14:paraId="76B561D6" w14:textId="6E808387" w:rsidR="00757D3E" w:rsidRPr="00082865" w:rsidRDefault="00757D3E" w:rsidP="00082865">
            <w:pPr>
              <w:rPr>
                <w:rFonts w:asciiTheme="minorHAnsi" w:hAnsiTheme="minorHAnsi" w:cstheme="minorHAnsi"/>
                <w:i/>
                <w:iCs/>
                <w:sz w:val="18"/>
                <w:szCs w:val="18"/>
              </w:rPr>
            </w:pPr>
            <w:r w:rsidRPr="00082865">
              <w:rPr>
                <w:rFonts w:asciiTheme="minorHAnsi" w:hAnsiTheme="minorHAnsi" w:cstheme="minorHAnsi"/>
                <w:i/>
                <w:iCs/>
                <w:sz w:val="18"/>
                <w:szCs w:val="18"/>
              </w:rPr>
              <w:t>Fonte: Unioncamere - Ministero del Lavoro e delle Politiche Sociali, Sistema Informativo Excelsior, 202</w:t>
            </w:r>
            <w:r w:rsidR="008D24EE" w:rsidRPr="00082865">
              <w:rPr>
                <w:rFonts w:asciiTheme="minorHAnsi" w:hAnsiTheme="minorHAnsi" w:cstheme="minorHAnsi"/>
                <w:i/>
                <w:iCs/>
                <w:sz w:val="18"/>
                <w:szCs w:val="18"/>
              </w:rPr>
              <w:t>6</w:t>
            </w:r>
            <w:r w:rsidRPr="00082865">
              <w:rPr>
                <w:rFonts w:asciiTheme="minorHAnsi" w:hAnsiTheme="minorHAnsi" w:cstheme="minorHAnsi"/>
                <w:i/>
                <w:iCs/>
                <w:sz w:val="18"/>
                <w:szCs w:val="18"/>
              </w:rPr>
              <w:t xml:space="preserve"> e 202</w:t>
            </w:r>
            <w:r w:rsidR="008D24EE" w:rsidRPr="00082865">
              <w:rPr>
                <w:rFonts w:asciiTheme="minorHAnsi" w:hAnsiTheme="minorHAnsi" w:cstheme="minorHAnsi"/>
                <w:i/>
                <w:iCs/>
                <w:sz w:val="18"/>
                <w:szCs w:val="18"/>
              </w:rPr>
              <w:t>5</w:t>
            </w:r>
          </w:p>
        </w:tc>
      </w:tr>
    </w:tbl>
    <w:p w14:paraId="668EEB63" w14:textId="14A52AD0" w:rsidR="007775FE" w:rsidRDefault="00682E85" w:rsidP="00A81E67">
      <w:pPr>
        <w:spacing w:before="240" w:after="240"/>
        <w:jc w:val="both"/>
        <w:rPr>
          <w:rFonts w:ascii="Calibri" w:hAnsi="Calibri" w:cs="Calibri"/>
          <w:b/>
          <w:noProof/>
        </w:rPr>
      </w:pPr>
      <w:r w:rsidRPr="00E677DB">
        <w:rPr>
          <w:rFonts w:ascii="Calibri" w:hAnsi="Calibri" w:cs="Calibri"/>
        </w:rPr>
        <w:lastRenderedPageBreak/>
        <w:t>Nel commercio il 24% delle assunzioni è previsto a tempo indeterminato, il 53% a termine, in aumento rispetto al 2025 (+7 punti percentuali), e il 10% in apprendistato, la quota più alta tra tutti i settori. Nel turismo (alloggio e ristorazione), settore ad elevata domanda di lavoratori stagionali, prevalgono i contratti a tempo determinato (60%), mentre le assunzioni a tempo indeterminato si fermano al 13% e quelle in apprendistato al 4%</w:t>
      </w:r>
      <w:r>
        <w:rPr>
          <w:rFonts w:ascii="Calibri" w:hAnsi="Calibri" w:cs="Calibri"/>
        </w:rPr>
        <w:t xml:space="preserve">; da segnalare anche </w:t>
      </w:r>
      <w:r w:rsidRPr="00E677DB">
        <w:rPr>
          <w:rFonts w:ascii="Calibri" w:hAnsi="Calibri" w:cs="Calibri"/>
        </w:rPr>
        <w:t>il</w:t>
      </w:r>
      <w:r>
        <w:rPr>
          <w:rFonts w:ascii="Calibri" w:hAnsi="Calibri" w:cs="Calibri"/>
        </w:rPr>
        <w:t xml:space="preserve"> rilevante</w:t>
      </w:r>
      <w:r w:rsidRPr="00E677DB">
        <w:rPr>
          <w:rFonts w:ascii="Calibri" w:hAnsi="Calibri" w:cs="Calibri"/>
        </w:rPr>
        <w:t xml:space="preserve"> ricorso ad altre forme contrattuali alle dipendenze (17%). Nei servizi alle imprese il 52% delle assunzioni è previsto con contratto a tempo determinato, mentre la quota a tempo indeterminato scende al 16% (dal 25% del 2025) e l'apprendistato al 3%. I contratti di somministrazione rappresentano una quota significativa della richiesta, pari all'11%. Infine, nei servizi alle persone si conferma la forte incidenza dei contratti a termine (60%), mentre le assunzioni a tempo indeterminato </w:t>
      </w:r>
      <w:r>
        <w:rPr>
          <w:rFonts w:ascii="Calibri" w:hAnsi="Calibri" w:cs="Calibri"/>
        </w:rPr>
        <w:t>arrivano</w:t>
      </w:r>
      <w:r w:rsidRPr="00E677DB">
        <w:rPr>
          <w:rFonts w:ascii="Calibri" w:hAnsi="Calibri" w:cs="Calibri"/>
        </w:rPr>
        <w:t xml:space="preserve"> al 15%. Resta elevata la quota di contratti di collaborazione o altre forme non subordinate, che raggiunge il 12%, in calo rispetto al 1</w:t>
      </w:r>
      <w:r>
        <w:rPr>
          <w:rFonts w:ascii="Calibri" w:hAnsi="Calibri" w:cs="Calibri"/>
        </w:rPr>
        <w:t>4</w:t>
      </w:r>
      <w:r w:rsidRPr="00E677DB">
        <w:rPr>
          <w:rFonts w:ascii="Calibri" w:hAnsi="Calibri" w:cs="Calibri"/>
        </w:rPr>
        <w:t>% dell'anno precedente.</w:t>
      </w:r>
      <w:r w:rsidR="0062776F">
        <w:rPr>
          <w:rFonts w:ascii="Calibri" w:hAnsi="Calibri" w:cs="Calibri"/>
          <w:b/>
          <w:noProof/>
        </w:rPr>
        <w:br w:type="page"/>
      </w:r>
      <w:r w:rsidR="007775FE" w:rsidRPr="00B303F2">
        <w:rPr>
          <w:rFonts w:ascii="Calibri" w:hAnsi="Calibri" w:cs="Calibri"/>
          <w:b/>
          <w:noProof/>
        </w:rPr>
        <w:lastRenderedPageBreak/>
        <w:t>LA DOMANDA DI LAVORO IN PROVINCIA DI MASSA-CARRARA A SETTEMBRE 2026</w:t>
      </w:r>
    </w:p>
    <w:p w14:paraId="356C93E5" w14:textId="6C525DB0" w:rsidR="002871FB" w:rsidRDefault="00EE490F" w:rsidP="001868C0">
      <w:pPr>
        <w:jc w:val="both"/>
      </w:pPr>
      <w:r w:rsidRPr="00331567">
        <w:rPr>
          <w:rFonts w:ascii="Calibri" w:hAnsi="Calibri" w:cs="Calibri"/>
        </w:rPr>
        <w:t xml:space="preserve">Nel mese di settembre 2026 la domanda di lavoro da parte delle imprese apuane torna a crescere, con 1.200 assunzioni programmate, 40 unità in più rispetto allo stesso periodo dell'anno precedente (+3%), recuperando in parte la contrazione registrata nel 2025. Si </w:t>
      </w:r>
      <w:r w:rsidR="003A0DF4">
        <w:rPr>
          <w:rFonts w:ascii="Calibri" w:hAnsi="Calibri" w:cs="Calibri"/>
        </w:rPr>
        <w:t>riduce</w:t>
      </w:r>
      <w:r w:rsidR="003A0DF4" w:rsidRPr="00331567">
        <w:rPr>
          <w:rFonts w:ascii="Calibri" w:hAnsi="Calibri" w:cs="Calibri"/>
        </w:rPr>
        <w:t xml:space="preserve"> </w:t>
      </w:r>
      <w:r w:rsidRPr="00331567">
        <w:rPr>
          <w:rFonts w:ascii="Calibri" w:hAnsi="Calibri" w:cs="Calibri"/>
        </w:rPr>
        <w:t xml:space="preserve">inoltre in misura significativa il mismatch tra domanda e offerta di lavoro: la quota di posizioni di difficile reperimento scende al 45%, con un calo di </w:t>
      </w:r>
      <w:r w:rsidR="00B83731" w:rsidRPr="00331567">
        <w:rPr>
          <w:rFonts w:ascii="Calibri" w:hAnsi="Calibri" w:cs="Calibri"/>
        </w:rPr>
        <w:t>8</w:t>
      </w:r>
      <w:r w:rsidRPr="00331567">
        <w:rPr>
          <w:rFonts w:ascii="Calibri" w:hAnsi="Calibri" w:cs="Calibri"/>
        </w:rPr>
        <w:t xml:space="preserve"> punti percentuali rispetto al 53% di settembre 2025, un valore </w:t>
      </w:r>
      <w:r w:rsidR="00B83731" w:rsidRPr="00331567">
        <w:rPr>
          <w:rFonts w:ascii="Calibri" w:hAnsi="Calibri" w:cs="Calibri"/>
        </w:rPr>
        <w:t>intermedio tra la</w:t>
      </w:r>
      <w:r w:rsidRPr="00331567">
        <w:rPr>
          <w:rFonts w:ascii="Calibri" w:hAnsi="Calibri" w:cs="Calibri"/>
        </w:rPr>
        <w:t xml:space="preserve"> media nazionale (</w:t>
      </w:r>
      <w:r w:rsidR="00082865" w:rsidRPr="00331567">
        <w:rPr>
          <w:rFonts w:ascii="Calibri" w:hAnsi="Calibri" w:cs="Calibri"/>
        </w:rPr>
        <w:t>44</w:t>
      </w:r>
      <w:r w:rsidRPr="00331567">
        <w:rPr>
          <w:rFonts w:ascii="Calibri" w:hAnsi="Calibri" w:cs="Calibri"/>
        </w:rPr>
        <w:t xml:space="preserve">%) </w:t>
      </w:r>
      <w:r w:rsidR="00B83731" w:rsidRPr="00331567">
        <w:rPr>
          <w:rFonts w:ascii="Calibri" w:hAnsi="Calibri" w:cs="Calibri"/>
        </w:rPr>
        <w:t xml:space="preserve">e </w:t>
      </w:r>
      <w:r w:rsidRPr="00331567">
        <w:rPr>
          <w:rFonts w:ascii="Calibri" w:hAnsi="Calibri" w:cs="Calibri"/>
        </w:rPr>
        <w:t>quella regionale (</w:t>
      </w:r>
      <w:r w:rsidR="00082865" w:rsidRPr="00331567">
        <w:rPr>
          <w:rFonts w:ascii="Calibri" w:hAnsi="Calibri" w:cs="Calibri"/>
        </w:rPr>
        <w:t>46</w:t>
      </w:r>
      <w:r w:rsidRPr="00331567">
        <w:rPr>
          <w:rFonts w:ascii="Calibri" w:hAnsi="Calibri" w:cs="Calibri"/>
        </w:rPr>
        <w:t>%).</w:t>
      </w:r>
      <w:r w:rsidR="001868C0" w:rsidRPr="001868C0">
        <w:t xml:space="preserve"> </w:t>
      </w:r>
    </w:p>
    <w:p w14:paraId="2D7E050B" w14:textId="7E3D3CAA" w:rsidR="00D452F7" w:rsidRDefault="003A0DF4" w:rsidP="00D452F7">
      <w:pPr>
        <w:jc w:val="both"/>
        <w:rPr>
          <w:rFonts w:ascii="Calibri" w:hAnsi="Calibri" w:cs="Calibri"/>
        </w:rPr>
      </w:pPr>
      <w:r>
        <w:rPr>
          <w:rFonts w:ascii="Calibri" w:hAnsi="Calibri" w:cs="Calibri"/>
        </w:rPr>
        <w:t>L’attenuarsi della difficoltà di reperimento dovuta alla mancanza di candidati</w:t>
      </w:r>
      <w:r w:rsidR="002871FB">
        <w:rPr>
          <w:rFonts w:ascii="Calibri" w:hAnsi="Calibri" w:cs="Calibri"/>
        </w:rPr>
        <w:t xml:space="preserve"> </w:t>
      </w:r>
      <w:r w:rsidR="001868C0" w:rsidRPr="001868C0">
        <w:rPr>
          <w:rFonts w:ascii="Calibri" w:hAnsi="Calibri" w:cs="Calibri"/>
        </w:rPr>
        <w:t>(dal 37% al 25%</w:t>
      </w:r>
      <w:r w:rsidR="00F246FF">
        <w:rPr>
          <w:rFonts w:ascii="Calibri" w:hAnsi="Calibri" w:cs="Calibri"/>
        </w:rPr>
        <w:t xml:space="preserve"> di un anno fa</w:t>
      </w:r>
      <w:r w:rsidR="001868C0" w:rsidRPr="001868C0">
        <w:rPr>
          <w:rFonts w:ascii="Calibri" w:hAnsi="Calibri" w:cs="Calibri"/>
        </w:rPr>
        <w:t>) è il segnale più rilevante del mese e riporta la provincia da un mismatch superiore alla media nazionale a un valore in linea con essa.</w:t>
      </w:r>
      <w:r w:rsidR="002871FB">
        <w:rPr>
          <w:rFonts w:ascii="Calibri" w:hAnsi="Calibri" w:cs="Calibri"/>
        </w:rPr>
        <w:t xml:space="preserve"> </w:t>
      </w:r>
      <w:r w:rsidR="00EE490F" w:rsidRPr="00582FA3">
        <w:rPr>
          <w:rFonts w:ascii="Calibri" w:hAnsi="Calibri" w:cs="Calibri"/>
        </w:rPr>
        <w:t>Cresce invece l'indicazione di una preparazione inadeguata da parte dei candidati, segnalata per il 16% delle assunzioni in programma (+4 punti rispetto a</w:t>
      </w:r>
      <w:r w:rsidR="00A203CC">
        <w:rPr>
          <w:rFonts w:ascii="Calibri" w:hAnsi="Calibri" w:cs="Calibri"/>
        </w:rPr>
        <w:t xml:space="preserve"> un anno fa</w:t>
      </w:r>
      <w:r w:rsidR="00EE490F" w:rsidRPr="00582FA3">
        <w:rPr>
          <w:rFonts w:ascii="Calibri" w:hAnsi="Calibri" w:cs="Calibri"/>
        </w:rPr>
        <w:t>).</w:t>
      </w:r>
      <w:r w:rsidR="002871FB">
        <w:rPr>
          <w:rFonts w:ascii="Calibri" w:hAnsi="Calibri" w:cs="Calibri"/>
        </w:rPr>
        <w:t xml:space="preserve"> </w:t>
      </w:r>
    </w:p>
    <w:p w14:paraId="0EF3C4FF" w14:textId="40F24B7E" w:rsidR="001868C0" w:rsidRDefault="00D452F7" w:rsidP="002871FB">
      <w:pPr>
        <w:spacing w:after="240"/>
        <w:jc w:val="both"/>
        <w:rPr>
          <w:rFonts w:ascii="Calibri" w:hAnsi="Calibri" w:cs="Calibri"/>
        </w:rPr>
      </w:pPr>
      <w:r w:rsidRPr="00D452F7">
        <w:rPr>
          <w:rFonts w:ascii="Calibri" w:hAnsi="Calibri" w:cs="Calibri"/>
        </w:rPr>
        <w:t>La domanda in provincia di Massa-Carrara evidenzia una ricomposizione verso qualifiche elevate e profili tecnici</w:t>
      </w:r>
      <w:r w:rsidR="001868C0" w:rsidRPr="001868C0">
        <w:rPr>
          <w:rFonts w:ascii="Calibri" w:hAnsi="Calibri" w:cs="Calibri"/>
        </w:rPr>
        <w:t>: aumentano i dirigenti</w:t>
      </w:r>
      <w:r w:rsidR="001868C0">
        <w:rPr>
          <w:rFonts w:ascii="Calibri" w:hAnsi="Calibri" w:cs="Calibri"/>
        </w:rPr>
        <w:t>/</w:t>
      </w:r>
      <w:r w:rsidR="001868C0" w:rsidRPr="001868C0">
        <w:rPr>
          <w:rFonts w:ascii="Calibri" w:hAnsi="Calibri" w:cs="Calibri"/>
        </w:rPr>
        <w:t xml:space="preserve">tecnici (+25%) e gli operai specializzati (+10%), mentre calano le professioni commerciali e nei servizi. Coerentemente, salgono i contratti stabili (27%) e si riduce il tempo determinato (54%, </w:t>
      </w:r>
      <w:r w:rsidR="001868C0">
        <w:rPr>
          <w:rFonts w:ascii="Calibri" w:hAnsi="Calibri" w:cs="Calibri"/>
        </w:rPr>
        <w:t>-</w:t>
      </w:r>
      <w:r w:rsidR="001868C0" w:rsidRPr="001868C0">
        <w:rPr>
          <w:rFonts w:ascii="Calibri" w:hAnsi="Calibri" w:cs="Calibri"/>
        </w:rPr>
        <w:t>8 p</w:t>
      </w:r>
      <w:r w:rsidR="002871FB">
        <w:rPr>
          <w:rFonts w:ascii="Calibri" w:hAnsi="Calibri" w:cs="Calibri"/>
        </w:rPr>
        <w:t>unti percentuali</w:t>
      </w:r>
      <w:r w:rsidR="001868C0" w:rsidRPr="001868C0">
        <w:rPr>
          <w:rFonts w:ascii="Calibri" w:hAnsi="Calibri" w:cs="Calibri"/>
        </w:rPr>
        <w:t>).</w:t>
      </w:r>
    </w:p>
    <w:tbl>
      <w:tblPr>
        <w:tblW w:w="8930" w:type="dxa"/>
        <w:tblCellMar>
          <w:left w:w="70" w:type="dxa"/>
          <w:right w:w="70" w:type="dxa"/>
        </w:tblCellMar>
        <w:tblLook w:val="04A0" w:firstRow="1" w:lastRow="0" w:firstColumn="1" w:lastColumn="0" w:noHBand="0" w:noVBand="1"/>
      </w:tblPr>
      <w:tblGrid>
        <w:gridCol w:w="4950"/>
        <w:gridCol w:w="1252"/>
        <w:gridCol w:w="1179"/>
        <w:gridCol w:w="1549"/>
      </w:tblGrid>
      <w:tr w:rsidR="00682E85" w14:paraId="58C44BC5" w14:textId="77777777" w:rsidTr="00682E85">
        <w:trPr>
          <w:trHeight w:val="227"/>
        </w:trPr>
        <w:tc>
          <w:tcPr>
            <w:tcW w:w="8930" w:type="dxa"/>
            <w:gridSpan w:val="4"/>
            <w:tcBorders>
              <w:top w:val="nil"/>
              <w:left w:val="nil"/>
              <w:bottom w:val="nil"/>
              <w:right w:val="nil"/>
            </w:tcBorders>
            <w:noWrap/>
            <w:vAlign w:val="center"/>
            <w:hideMark/>
          </w:tcPr>
          <w:p w14:paraId="45368CCC" w14:textId="77777777" w:rsidR="00682E85" w:rsidRDefault="00682E85">
            <w:pPr>
              <w:rPr>
                <w:rFonts w:ascii="Calibri" w:hAnsi="Calibri" w:cs="Calibri"/>
                <w:b/>
                <w:bCs/>
                <w:sz w:val="20"/>
                <w:szCs w:val="20"/>
              </w:rPr>
            </w:pPr>
            <w:r>
              <w:rPr>
                <w:rFonts w:ascii="Calibri" w:hAnsi="Calibri" w:cs="Calibri"/>
                <w:b/>
                <w:bCs/>
                <w:sz w:val="20"/>
                <w:szCs w:val="20"/>
              </w:rPr>
              <w:t>Principali caratteristiche delle assunzioni programmate in provincia di Massa-Carrara - Settembre 2026</w:t>
            </w:r>
          </w:p>
        </w:tc>
      </w:tr>
      <w:tr w:rsidR="00682E85" w14:paraId="36725933" w14:textId="77777777" w:rsidTr="00682E85">
        <w:trPr>
          <w:trHeight w:val="227"/>
        </w:trPr>
        <w:tc>
          <w:tcPr>
            <w:tcW w:w="4950" w:type="dxa"/>
            <w:tcBorders>
              <w:top w:val="single" w:sz="4" w:space="0" w:color="auto"/>
              <w:left w:val="nil"/>
              <w:bottom w:val="single" w:sz="4" w:space="0" w:color="auto"/>
              <w:right w:val="nil"/>
            </w:tcBorders>
            <w:vAlign w:val="center"/>
            <w:hideMark/>
          </w:tcPr>
          <w:p w14:paraId="7D9BA05A" w14:textId="77777777" w:rsidR="00682E85" w:rsidRDefault="00682E85">
            <w:pPr>
              <w:rPr>
                <w:rFonts w:ascii="Calibri" w:hAnsi="Calibri" w:cs="Calibri"/>
                <w:sz w:val="20"/>
                <w:szCs w:val="20"/>
              </w:rPr>
            </w:pPr>
            <w:r>
              <w:rPr>
                <w:rFonts w:ascii="Calibri" w:hAnsi="Calibri" w:cs="Calibri"/>
                <w:sz w:val="20"/>
                <w:szCs w:val="20"/>
              </w:rPr>
              <w:t> </w:t>
            </w:r>
          </w:p>
        </w:tc>
        <w:tc>
          <w:tcPr>
            <w:tcW w:w="1252" w:type="dxa"/>
            <w:tcBorders>
              <w:top w:val="single" w:sz="4" w:space="0" w:color="auto"/>
              <w:left w:val="nil"/>
              <w:bottom w:val="single" w:sz="4" w:space="0" w:color="auto"/>
              <w:right w:val="nil"/>
            </w:tcBorders>
            <w:vAlign w:val="center"/>
            <w:hideMark/>
          </w:tcPr>
          <w:p w14:paraId="56638A17" w14:textId="77777777" w:rsidR="00682E85" w:rsidRDefault="00682E85" w:rsidP="00682E85">
            <w:pPr>
              <w:jc w:val="center"/>
              <w:rPr>
                <w:rFonts w:ascii="Calibri" w:hAnsi="Calibri" w:cs="Calibri"/>
                <w:b/>
                <w:bCs/>
                <w:sz w:val="20"/>
                <w:szCs w:val="20"/>
              </w:rPr>
            </w:pPr>
            <w:r>
              <w:rPr>
                <w:rFonts w:ascii="Calibri" w:hAnsi="Calibri" w:cs="Calibri"/>
                <w:b/>
                <w:bCs/>
                <w:sz w:val="20"/>
                <w:szCs w:val="20"/>
              </w:rPr>
              <w:t>Set-2026</w:t>
            </w:r>
          </w:p>
        </w:tc>
        <w:tc>
          <w:tcPr>
            <w:tcW w:w="1179" w:type="dxa"/>
            <w:tcBorders>
              <w:top w:val="single" w:sz="4" w:space="0" w:color="auto"/>
              <w:left w:val="nil"/>
              <w:bottom w:val="single" w:sz="4" w:space="0" w:color="auto"/>
              <w:right w:val="nil"/>
            </w:tcBorders>
            <w:vAlign w:val="center"/>
            <w:hideMark/>
          </w:tcPr>
          <w:p w14:paraId="43B575B0" w14:textId="77777777" w:rsidR="00682E85" w:rsidRDefault="00682E85" w:rsidP="00682E85">
            <w:pPr>
              <w:jc w:val="center"/>
              <w:rPr>
                <w:rFonts w:ascii="Calibri" w:hAnsi="Calibri" w:cs="Calibri"/>
                <w:b/>
                <w:bCs/>
                <w:sz w:val="20"/>
                <w:szCs w:val="20"/>
              </w:rPr>
            </w:pPr>
            <w:r>
              <w:rPr>
                <w:rFonts w:ascii="Calibri" w:hAnsi="Calibri" w:cs="Calibri"/>
                <w:b/>
                <w:bCs/>
                <w:sz w:val="20"/>
                <w:szCs w:val="20"/>
              </w:rPr>
              <w:t>Set-2025</w:t>
            </w:r>
          </w:p>
        </w:tc>
        <w:tc>
          <w:tcPr>
            <w:tcW w:w="1549" w:type="dxa"/>
            <w:tcBorders>
              <w:top w:val="single" w:sz="4" w:space="0" w:color="auto"/>
              <w:left w:val="nil"/>
              <w:bottom w:val="single" w:sz="4" w:space="0" w:color="auto"/>
              <w:right w:val="nil"/>
            </w:tcBorders>
            <w:vAlign w:val="center"/>
            <w:hideMark/>
          </w:tcPr>
          <w:p w14:paraId="2370B8E8" w14:textId="77777777" w:rsidR="00682E85" w:rsidRDefault="00682E85" w:rsidP="00682E85">
            <w:pPr>
              <w:jc w:val="center"/>
              <w:rPr>
                <w:rFonts w:ascii="Calibri" w:hAnsi="Calibri" w:cs="Calibri"/>
                <w:b/>
                <w:bCs/>
                <w:sz w:val="20"/>
                <w:szCs w:val="20"/>
              </w:rPr>
            </w:pPr>
            <w:r>
              <w:rPr>
                <w:rFonts w:ascii="Calibri" w:hAnsi="Calibri" w:cs="Calibri"/>
                <w:b/>
                <w:bCs/>
                <w:sz w:val="20"/>
                <w:szCs w:val="20"/>
              </w:rPr>
              <w:t>Differenza % Set-2026/2025</w:t>
            </w:r>
          </w:p>
        </w:tc>
      </w:tr>
      <w:tr w:rsidR="00682E85" w14:paraId="51F331D1" w14:textId="77777777" w:rsidTr="00682E85">
        <w:trPr>
          <w:trHeight w:val="227"/>
        </w:trPr>
        <w:tc>
          <w:tcPr>
            <w:tcW w:w="4950" w:type="dxa"/>
            <w:tcBorders>
              <w:top w:val="nil"/>
              <w:left w:val="nil"/>
              <w:bottom w:val="nil"/>
              <w:right w:val="nil"/>
            </w:tcBorders>
            <w:noWrap/>
            <w:vAlign w:val="center"/>
            <w:hideMark/>
          </w:tcPr>
          <w:p w14:paraId="5BD4C6DA" w14:textId="77777777" w:rsidR="00682E85" w:rsidRDefault="00682E85" w:rsidP="00682E85">
            <w:pPr>
              <w:rPr>
                <w:rFonts w:ascii="Calibri" w:hAnsi="Calibri" w:cs="Calibri"/>
                <w:b/>
                <w:bCs/>
                <w:sz w:val="20"/>
                <w:szCs w:val="20"/>
              </w:rPr>
            </w:pPr>
            <w:r>
              <w:rPr>
                <w:rFonts w:ascii="Calibri" w:hAnsi="Calibri" w:cs="Calibri"/>
                <w:b/>
                <w:bCs/>
                <w:sz w:val="20"/>
                <w:szCs w:val="20"/>
              </w:rPr>
              <w:t>Entrate previste</w:t>
            </w:r>
          </w:p>
        </w:tc>
        <w:tc>
          <w:tcPr>
            <w:tcW w:w="1252" w:type="dxa"/>
            <w:tcBorders>
              <w:top w:val="nil"/>
              <w:left w:val="nil"/>
              <w:bottom w:val="nil"/>
              <w:right w:val="nil"/>
            </w:tcBorders>
            <w:noWrap/>
            <w:vAlign w:val="center"/>
            <w:hideMark/>
          </w:tcPr>
          <w:p w14:paraId="0CDD846C" w14:textId="77777777" w:rsidR="00682E85" w:rsidRDefault="00682E85" w:rsidP="00682E85">
            <w:pPr>
              <w:jc w:val="center"/>
              <w:rPr>
                <w:rFonts w:ascii="Calibri" w:hAnsi="Calibri" w:cs="Calibri"/>
                <w:b/>
                <w:bCs/>
                <w:color w:val="000000"/>
                <w:sz w:val="20"/>
                <w:szCs w:val="20"/>
              </w:rPr>
            </w:pPr>
            <w:r>
              <w:rPr>
                <w:rFonts w:ascii="Calibri" w:hAnsi="Calibri" w:cs="Calibri"/>
                <w:b/>
                <w:bCs/>
                <w:color w:val="000000"/>
                <w:sz w:val="20"/>
                <w:szCs w:val="20"/>
              </w:rPr>
              <w:t>1.200</w:t>
            </w:r>
          </w:p>
        </w:tc>
        <w:tc>
          <w:tcPr>
            <w:tcW w:w="1179" w:type="dxa"/>
            <w:tcBorders>
              <w:top w:val="nil"/>
              <w:left w:val="nil"/>
              <w:bottom w:val="nil"/>
              <w:right w:val="nil"/>
            </w:tcBorders>
            <w:noWrap/>
            <w:vAlign w:val="center"/>
            <w:hideMark/>
          </w:tcPr>
          <w:p w14:paraId="292DD3F1" w14:textId="77777777" w:rsidR="00682E85" w:rsidRDefault="00682E85" w:rsidP="00682E85">
            <w:pPr>
              <w:jc w:val="center"/>
              <w:rPr>
                <w:rFonts w:ascii="Calibri" w:hAnsi="Calibri" w:cs="Calibri"/>
                <w:b/>
                <w:bCs/>
                <w:color w:val="000000"/>
                <w:sz w:val="20"/>
                <w:szCs w:val="20"/>
              </w:rPr>
            </w:pPr>
            <w:r>
              <w:rPr>
                <w:rFonts w:ascii="Calibri" w:hAnsi="Calibri" w:cs="Calibri"/>
                <w:b/>
                <w:bCs/>
                <w:color w:val="000000"/>
                <w:sz w:val="20"/>
                <w:szCs w:val="20"/>
              </w:rPr>
              <w:t>1.160</w:t>
            </w:r>
          </w:p>
        </w:tc>
        <w:tc>
          <w:tcPr>
            <w:tcW w:w="1549" w:type="dxa"/>
            <w:tcBorders>
              <w:top w:val="nil"/>
              <w:left w:val="nil"/>
              <w:bottom w:val="single" w:sz="4" w:space="0" w:color="auto"/>
              <w:right w:val="nil"/>
            </w:tcBorders>
            <w:noWrap/>
            <w:vAlign w:val="center"/>
            <w:hideMark/>
          </w:tcPr>
          <w:p w14:paraId="5E287A93" w14:textId="77777777" w:rsidR="00682E85" w:rsidRDefault="00682E85" w:rsidP="00682E85">
            <w:pPr>
              <w:jc w:val="center"/>
              <w:rPr>
                <w:rFonts w:ascii="Calibri" w:hAnsi="Calibri" w:cs="Calibri"/>
                <w:b/>
                <w:bCs/>
                <w:color w:val="000000"/>
                <w:sz w:val="20"/>
                <w:szCs w:val="20"/>
              </w:rPr>
            </w:pPr>
            <w:r>
              <w:rPr>
                <w:rFonts w:ascii="Calibri" w:hAnsi="Calibri" w:cs="Calibri"/>
                <w:b/>
                <w:bCs/>
                <w:color w:val="000000"/>
                <w:sz w:val="20"/>
                <w:szCs w:val="20"/>
              </w:rPr>
              <w:t>3%</w:t>
            </w:r>
          </w:p>
        </w:tc>
      </w:tr>
      <w:tr w:rsidR="00682E85" w14:paraId="6440A9D5" w14:textId="77777777" w:rsidTr="00682E85">
        <w:trPr>
          <w:trHeight w:val="227"/>
        </w:trPr>
        <w:tc>
          <w:tcPr>
            <w:tcW w:w="4950" w:type="dxa"/>
            <w:tcBorders>
              <w:top w:val="single" w:sz="4" w:space="0" w:color="auto"/>
              <w:left w:val="nil"/>
              <w:bottom w:val="nil"/>
              <w:right w:val="nil"/>
            </w:tcBorders>
            <w:noWrap/>
            <w:vAlign w:val="center"/>
            <w:hideMark/>
          </w:tcPr>
          <w:p w14:paraId="79CB05A6" w14:textId="77777777" w:rsidR="00682E85" w:rsidRDefault="00682E85" w:rsidP="00682E85">
            <w:pPr>
              <w:rPr>
                <w:rFonts w:ascii="Calibri" w:hAnsi="Calibri" w:cs="Calibri"/>
                <w:sz w:val="20"/>
                <w:szCs w:val="20"/>
              </w:rPr>
            </w:pPr>
            <w:r>
              <w:rPr>
                <w:rFonts w:ascii="Calibri" w:hAnsi="Calibri" w:cs="Calibri"/>
                <w:sz w:val="20"/>
                <w:szCs w:val="20"/>
              </w:rPr>
              <w:t>Dirigenti, elevata spec. e tecnici</w:t>
            </w:r>
          </w:p>
        </w:tc>
        <w:tc>
          <w:tcPr>
            <w:tcW w:w="1252" w:type="dxa"/>
            <w:tcBorders>
              <w:top w:val="single" w:sz="4" w:space="0" w:color="auto"/>
              <w:left w:val="nil"/>
              <w:bottom w:val="nil"/>
              <w:right w:val="nil"/>
            </w:tcBorders>
            <w:noWrap/>
            <w:vAlign w:val="center"/>
            <w:hideMark/>
          </w:tcPr>
          <w:p w14:paraId="7CA4B2A1" w14:textId="77777777" w:rsidR="00682E85" w:rsidRDefault="00682E85" w:rsidP="00682E85">
            <w:pPr>
              <w:jc w:val="center"/>
              <w:rPr>
                <w:rFonts w:ascii="Calibri" w:hAnsi="Calibri" w:cs="Calibri"/>
                <w:sz w:val="20"/>
                <w:szCs w:val="20"/>
              </w:rPr>
            </w:pPr>
            <w:r>
              <w:rPr>
                <w:rFonts w:ascii="Calibri" w:hAnsi="Calibri" w:cs="Calibri"/>
                <w:sz w:val="20"/>
                <w:szCs w:val="20"/>
              </w:rPr>
              <w:t>200</w:t>
            </w:r>
          </w:p>
        </w:tc>
        <w:tc>
          <w:tcPr>
            <w:tcW w:w="1179" w:type="dxa"/>
            <w:tcBorders>
              <w:top w:val="single" w:sz="4" w:space="0" w:color="auto"/>
              <w:left w:val="nil"/>
              <w:bottom w:val="nil"/>
              <w:right w:val="nil"/>
            </w:tcBorders>
            <w:noWrap/>
            <w:vAlign w:val="center"/>
            <w:hideMark/>
          </w:tcPr>
          <w:p w14:paraId="5565B81B" w14:textId="77777777" w:rsidR="00682E85" w:rsidRDefault="00682E85" w:rsidP="00682E85">
            <w:pPr>
              <w:jc w:val="center"/>
              <w:rPr>
                <w:rFonts w:ascii="Calibri" w:hAnsi="Calibri" w:cs="Calibri"/>
                <w:sz w:val="20"/>
                <w:szCs w:val="20"/>
              </w:rPr>
            </w:pPr>
            <w:r>
              <w:rPr>
                <w:rFonts w:ascii="Calibri" w:hAnsi="Calibri" w:cs="Calibri"/>
                <w:sz w:val="20"/>
                <w:szCs w:val="20"/>
              </w:rPr>
              <w:t>160</w:t>
            </w:r>
          </w:p>
        </w:tc>
        <w:tc>
          <w:tcPr>
            <w:tcW w:w="1549" w:type="dxa"/>
            <w:tcBorders>
              <w:top w:val="nil"/>
              <w:left w:val="nil"/>
              <w:bottom w:val="nil"/>
              <w:right w:val="nil"/>
            </w:tcBorders>
            <w:noWrap/>
            <w:vAlign w:val="center"/>
            <w:hideMark/>
          </w:tcPr>
          <w:p w14:paraId="3A54DA1F" w14:textId="77777777" w:rsidR="00682E85" w:rsidRPr="00682E85" w:rsidRDefault="00682E85" w:rsidP="00682E85">
            <w:pPr>
              <w:jc w:val="center"/>
              <w:rPr>
                <w:rFonts w:ascii="Calibri" w:hAnsi="Calibri" w:cs="Calibri"/>
                <w:color w:val="000000"/>
                <w:sz w:val="20"/>
                <w:szCs w:val="20"/>
              </w:rPr>
            </w:pPr>
            <w:r w:rsidRPr="00682E85">
              <w:rPr>
                <w:rFonts w:ascii="Calibri" w:hAnsi="Calibri" w:cs="Calibri"/>
                <w:color w:val="000000"/>
                <w:sz w:val="20"/>
                <w:szCs w:val="20"/>
              </w:rPr>
              <w:t>25%</w:t>
            </w:r>
          </w:p>
        </w:tc>
      </w:tr>
      <w:tr w:rsidR="00682E85" w14:paraId="3A3BA827" w14:textId="77777777" w:rsidTr="00682E85">
        <w:trPr>
          <w:trHeight w:val="227"/>
        </w:trPr>
        <w:tc>
          <w:tcPr>
            <w:tcW w:w="4950" w:type="dxa"/>
            <w:tcBorders>
              <w:top w:val="nil"/>
              <w:left w:val="nil"/>
              <w:bottom w:val="nil"/>
              <w:right w:val="nil"/>
            </w:tcBorders>
            <w:noWrap/>
            <w:vAlign w:val="center"/>
            <w:hideMark/>
          </w:tcPr>
          <w:p w14:paraId="1FC030AA" w14:textId="77777777" w:rsidR="00682E85" w:rsidRDefault="00682E85" w:rsidP="00682E85">
            <w:pPr>
              <w:rPr>
                <w:rFonts w:ascii="Calibri" w:hAnsi="Calibri" w:cs="Calibri"/>
                <w:sz w:val="20"/>
                <w:szCs w:val="20"/>
              </w:rPr>
            </w:pPr>
            <w:r>
              <w:rPr>
                <w:rFonts w:ascii="Calibri" w:hAnsi="Calibri" w:cs="Calibri"/>
                <w:sz w:val="20"/>
                <w:szCs w:val="20"/>
              </w:rPr>
              <w:t>Impiegati, professioni commerciali e nei servizi</w:t>
            </w:r>
          </w:p>
        </w:tc>
        <w:tc>
          <w:tcPr>
            <w:tcW w:w="1252" w:type="dxa"/>
            <w:tcBorders>
              <w:top w:val="nil"/>
              <w:left w:val="nil"/>
              <w:bottom w:val="nil"/>
              <w:right w:val="nil"/>
            </w:tcBorders>
            <w:noWrap/>
            <w:vAlign w:val="center"/>
            <w:hideMark/>
          </w:tcPr>
          <w:p w14:paraId="2B17ACE5" w14:textId="77777777" w:rsidR="00682E85" w:rsidRDefault="00682E85" w:rsidP="00682E85">
            <w:pPr>
              <w:jc w:val="center"/>
              <w:rPr>
                <w:rFonts w:ascii="Calibri" w:hAnsi="Calibri" w:cs="Calibri"/>
                <w:sz w:val="20"/>
                <w:szCs w:val="20"/>
              </w:rPr>
            </w:pPr>
            <w:r>
              <w:rPr>
                <w:rFonts w:ascii="Calibri" w:hAnsi="Calibri" w:cs="Calibri"/>
                <w:sz w:val="20"/>
                <w:szCs w:val="20"/>
              </w:rPr>
              <w:t>380</w:t>
            </w:r>
          </w:p>
        </w:tc>
        <w:tc>
          <w:tcPr>
            <w:tcW w:w="1179" w:type="dxa"/>
            <w:tcBorders>
              <w:top w:val="nil"/>
              <w:left w:val="nil"/>
              <w:bottom w:val="nil"/>
              <w:right w:val="nil"/>
            </w:tcBorders>
            <w:noWrap/>
            <w:vAlign w:val="center"/>
            <w:hideMark/>
          </w:tcPr>
          <w:p w14:paraId="46509D71" w14:textId="77777777" w:rsidR="00682E85" w:rsidRDefault="00682E85" w:rsidP="00682E85">
            <w:pPr>
              <w:jc w:val="center"/>
              <w:rPr>
                <w:rFonts w:ascii="Calibri" w:hAnsi="Calibri" w:cs="Calibri"/>
                <w:sz w:val="20"/>
                <w:szCs w:val="20"/>
              </w:rPr>
            </w:pPr>
            <w:r>
              <w:rPr>
                <w:rFonts w:ascii="Calibri" w:hAnsi="Calibri" w:cs="Calibri"/>
                <w:sz w:val="20"/>
                <w:szCs w:val="20"/>
              </w:rPr>
              <w:t>420</w:t>
            </w:r>
          </w:p>
        </w:tc>
        <w:tc>
          <w:tcPr>
            <w:tcW w:w="1549" w:type="dxa"/>
            <w:tcBorders>
              <w:top w:val="nil"/>
              <w:left w:val="nil"/>
              <w:bottom w:val="nil"/>
              <w:right w:val="nil"/>
            </w:tcBorders>
            <w:noWrap/>
            <w:vAlign w:val="center"/>
            <w:hideMark/>
          </w:tcPr>
          <w:p w14:paraId="1DB4C022" w14:textId="77777777" w:rsidR="00682E85" w:rsidRPr="00682E85" w:rsidRDefault="00682E85" w:rsidP="00682E85">
            <w:pPr>
              <w:jc w:val="center"/>
              <w:rPr>
                <w:rFonts w:ascii="Calibri" w:hAnsi="Calibri" w:cs="Calibri"/>
                <w:color w:val="000000"/>
                <w:sz w:val="20"/>
                <w:szCs w:val="20"/>
              </w:rPr>
            </w:pPr>
            <w:r w:rsidRPr="00682E85">
              <w:rPr>
                <w:rFonts w:ascii="Calibri" w:hAnsi="Calibri" w:cs="Calibri"/>
                <w:color w:val="000000"/>
                <w:sz w:val="20"/>
                <w:szCs w:val="20"/>
              </w:rPr>
              <w:t>-10%</w:t>
            </w:r>
          </w:p>
        </w:tc>
      </w:tr>
      <w:tr w:rsidR="00682E85" w14:paraId="4642E2E8" w14:textId="77777777" w:rsidTr="00682E85">
        <w:trPr>
          <w:trHeight w:val="227"/>
        </w:trPr>
        <w:tc>
          <w:tcPr>
            <w:tcW w:w="4950" w:type="dxa"/>
            <w:tcBorders>
              <w:top w:val="nil"/>
              <w:left w:val="nil"/>
              <w:bottom w:val="nil"/>
              <w:right w:val="nil"/>
            </w:tcBorders>
            <w:noWrap/>
            <w:vAlign w:val="center"/>
            <w:hideMark/>
          </w:tcPr>
          <w:p w14:paraId="1DAEA4CE" w14:textId="77777777" w:rsidR="00682E85" w:rsidRDefault="00682E85" w:rsidP="00682E85">
            <w:pPr>
              <w:rPr>
                <w:rFonts w:ascii="Calibri" w:hAnsi="Calibri" w:cs="Calibri"/>
                <w:sz w:val="20"/>
                <w:szCs w:val="20"/>
              </w:rPr>
            </w:pPr>
            <w:r>
              <w:rPr>
                <w:rFonts w:ascii="Calibri" w:hAnsi="Calibri" w:cs="Calibri"/>
                <w:sz w:val="20"/>
                <w:szCs w:val="20"/>
              </w:rPr>
              <w:t>Operai specializzati e conduttori di impianti e macchine</w:t>
            </w:r>
          </w:p>
        </w:tc>
        <w:tc>
          <w:tcPr>
            <w:tcW w:w="1252" w:type="dxa"/>
            <w:tcBorders>
              <w:top w:val="nil"/>
              <w:left w:val="nil"/>
              <w:bottom w:val="nil"/>
              <w:right w:val="nil"/>
            </w:tcBorders>
            <w:noWrap/>
            <w:vAlign w:val="center"/>
            <w:hideMark/>
          </w:tcPr>
          <w:p w14:paraId="4FF534FF" w14:textId="77777777" w:rsidR="00682E85" w:rsidRDefault="00682E85" w:rsidP="00682E85">
            <w:pPr>
              <w:jc w:val="center"/>
              <w:rPr>
                <w:rFonts w:ascii="Calibri" w:hAnsi="Calibri" w:cs="Calibri"/>
                <w:sz w:val="20"/>
                <w:szCs w:val="20"/>
              </w:rPr>
            </w:pPr>
            <w:r>
              <w:rPr>
                <w:rFonts w:ascii="Calibri" w:hAnsi="Calibri" w:cs="Calibri"/>
                <w:sz w:val="20"/>
                <w:szCs w:val="20"/>
              </w:rPr>
              <w:t>450</w:t>
            </w:r>
          </w:p>
        </w:tc>
        <w:tc>
          <w:tcPr>
            <w:tcW w:w="1179" w:type="dxa"/>
            <w:tcBorders>
              <w:top w:val="nil"/>
              <w:left w:val="nil"/>
              <w:bottom w:val="nil"/>
              <w:right w:val="nil"/>
            </w:tcBorders>
            <w:noWrap/>
            <w:vAlign w:val="center"/>
            <w:hideMark/>
          </w:tcPr>
          <w:p w14:paraId="0CFF0364" w14:textId="77777777" w:rsidR="00682E85" w:rsidRDefault="00682E85" w:rsidP="00682E85">
            <w:pPr>
              <w:jc w:val="center"/>
              <w:rPr>
                <w:rFonts w:ascii="Calibri" w:hAnsi="Calibri" w:cs="Calibri"/>
                <w:sz w:val="20"/>
                <w:szCs w:val="20"/>
              </w:rPr>
            </w:pPr>
            <w:r>
              <w:rPr>
                <w:rFonts w:ascii="Calibri" w:hAnsi="Calibri" w:cs="Calibri"/>
                <w:sz w:val="20"/>
                <w:szCs w:val="20"/>
              </w:rPr>
              <w:t>410</w:t>
            </w:r>
          </w:p>
        </w:tc>
        <w:tc>
          <w:tcPr>
            <w:tcW w:w="1549" w:type="dxa"/>
            <w:tcBorders>
              <w:top w:val="nil"/>
              <w:left w:val="nil"/>
              <w:bottom w:val="nil"/>
              <w:right w:val="nil"/>
            </w:tcBorders>
            <w:noWrap/>
            <w:vAlign w:val="center"/>
            <w:hideMark/>
          </w:tcPr>
          <w:p w14:paraId="2E31C442" w14:textId="77777777" w:rsidR="00682E85" w:rsidRPr="00682E85" w:rsidRDefault="00682E85" w:rsidP="00682E85">
            <w:pPr>
              <w:jc w:val="center"/>
              <w:rPr>
                <w:rFonts w:ascii="Calibri" w:hAnsi="Calibri" w:cs="Calibri"/>
                <w:color w:val="000000"/>
                <w:sz w:val="20"/>
                <w:szCs w:val="20"/>
              </w:rPr>
            </w:pPr>
            <w:r w:rsidRPr="00682E85">
              <w:rPr>
                <w:rFonts w:ascii="Calibri" w:hAnsi="Calibri" w:cs="Calibri"/>
                <w:color w:val="000000"/>
                <w:sz w:val="20"/>
                <w:szCs w:val="20"/>
              </w:rPr>
              <w:t>10%</w:t>
            </w:r>
          </w:p>
        </w:tc>
      </w:tr>
      <w:tr w:rsidR="00682E85" w14:paraId="387B4D1D" w14:textId="77777777" w:rsidTr="00682E85">
        <w:trPr>
          <w:trHeight w:val="227"/>
        </w:trPr>
        <w:tc>
          <w:tcPr>
            <w:tcW w:w="4950" w:type="dxa"/>
            <w:tcBorders>
              <w:top w:val="nil"/>
              <w:left w:val="nil"/>
              <w:bottom w:val="single" w:sz="4" w:space="0" w:color="auto"/>
              <w:right w:val="nil"/>
            </w:tcBorders>
            <w:noWrap/>
            <w:vAlign w:val="center"/>
            <w:hideMark/>
          </w:tcPr>
          <w:p w14:paraId="0F07AA56" w14:textId="77777777" w:rsidR="00682E85" w:rsidRDefault="00682E85" w:rsidP="00682E85">
            <w:pPr>
              <w:rPr>
                <w:rFonts w:ascii="Calibri" w:hAnsi="Calibri" w:cs="Calibri"/>
                <w:sz w:val="20"/>
                <w:szCs w:val="20"/>
              </w:rPr>
            </w:pPr>
            <w:r>
              <w:rPr>
                <w:rFonts w:ascii="Calibri" w:hAnsi="Calibri" w:cs="Calibri"/>
                <w:sz w:val="20"/>
                <w:szCs w:val="20"/>
              </w:rPr>
              <w:t>Professioni non qualificate</w:t>
            </w:r>
          </w:p>
        </w:tc>
        <w:tc>
          <w:tcPr>
            <w:tcW w:w="1252" w:type="dxa"/>
            <w:tcBorders>
              <w:top w:val="nil"/>
              <w:left w:val="nil"/>
              <w:bottom w:val="single" w:sz="4" w:space="0" w:color="auto"/>
              <w:right w:val="nil"/>
            </w:tcBorders>
            <w:noWrap/>
            <w:vAlign w:val="center"/>
            <w:hideMark/>
          </w:tcPr>
          <w:p w14:paraId="341E66BB" w14:textId="77777777" w:rsidR="00682E85" w:rsidRDefault="00682E85" w:rsidP="00682E85">
            <w:pPr>
              <w:jc w:val="center"/>
              <w:rPr>
                <w:rFonts w:ascii="Calibri" w:hAnsi="Calibri" w:cs="Calibri"/>
                <w:sz w:val="20"/>
                <w:szCs w:val="20"/>
              </w:rPr>
            </w:pPr>
            <w:r>
              <w:rPr>
                <w:rFonts w:ascii="Calibri" w:hAnsi="Calibri" w:cs="Calibri"/>
                <w:sz w:val="20"/>
                <w:szCs w:val="20"/>
              </w:rPr>
              <w:t>170</w:t>
            </w:r>
          </w:p>
        </w:tc>
        <w:tc>
          <w:tcPr>
            <w:tcW w:w="1179" w:type="dxa"/>
            <w:tcBorders>
              <w:top w:val="nil"/>
              <w:left w:val="nil"/>
              <w:bottom w:val="single" w:sz="4" w:space="0" w:color="auto"/>
              <w:right w:val="nil"/>
            </w:tcBorders>
            <w:noWrap/>
            <w:vAlign w:val="center"/>
            <w:hideMark/>
          </w:tcPr>
          <w:p w14:paraId="0D57E456" w14:textId="77777777" w:rsidR="00682E85" w:rsidRDefault="00682E85" w:rsidP="00682E85">
            <w:pPr>
              <w:jc w:val="center"/>
              <w:rPr>
                <w:rFonts w:ascii="Calibri" w:hAnsi="Calibri" w:cs="Calibri"/>
                <w:sz w:val="20"/>
                <w:szCs w:val="20"/>
              </w:rPr>
            </w:pPr>
            <w:r>
              <w:rPr>
                <w:rFonts w:ascii="Calibri" w:hAnsi="Calibri" w:cs="Calibri"/>
                <w:sz w:val="20"/>
                <w:szCs w:val="20"/>
              </w:rPr>
              <w:t>170</w:t>
            </w:r>
          </w:p>
        </w:tc>
        <w:tc>
          <w:tcPr>
            <w:tcW w:w="1549" w:type="dxa"/>
            <w:tcBorders>
              <w:top w:val="nil"/>
              <w:left w:val="nil"/>
              <w:bottom w:val="single" w:sz="4" w:space="0" w:color="auto"/>
              <w:right w:val="nil"/>
            </w:tcBorders>
            <w:noWrap/>
            <w:vAlign w:val="center"/>
            <w:hideMark/>
          </w:tcPr>
          <w:p w14:paraId="7FDF66E5" w14:textId="77777777" w:rsidR="00682E85" w:rsidRPr="00682E85" w:rsidRDefault="00682E85" w:rsidP="00682E85">
            <w:pPr>
              <w:jc w:val="center"/>
              <w:rPr>
                <w:rFonts w:ascii="Calibri" w:hAnsi="Calibri" w:cs="Calibri"/>
                <w:color w:val="000000"/>
                <w:sz w:val="20"/>
                <w:szCs w:val="20"/>
              </w:rPr>
            </w:pPr>
            <w:r w:rsidRPr="00682E85">
              <w:rPr>
                <w:rFonts w:ascii="Calibri" w:hAnsi="Calibri" w:cs="Calibri"/>
                <w:color w:val="000000"/>
                <w:sz w:val="20"/>
                <w:szCs w:val="20"/>
              </w:rPr>
              <w:t>0%</w:t>
            </w:r>
          </w:p>
        </w:tc>
      </w:tr>
      <w:tr w:rsidR="00682E85" w14:paraId="1EFD57A4" w14:textId="77777777" w:rsidTr="00682E85">
        <w:trPr>
          <w:trHeight w:val="227"/>
        </w:trPr>
        <w:tc>
          <w:tcPr>
            <w:tcW w:w="4950" w:type="dxa"/>
            <w:tcBorders>
              <w:top w:val="nil"/>
              <w:left w:val="nil"/>
              <w:bottom w:val="nil"/>
              <w:right w:val="nil"/>
            </w:tcBorders>
            <w:noWrap/>
            <w:vAlign w:val="center"/>
            <w:hideMark/>
          </w:tcPr>
          <w:p w14:paraId="6D4A16FE" w14:textId="77777777" w:rsidR="00682E85" w:rsidRDefault="00682E85" w:rsidP="00682E85">
            <w:pPr>
              <w:rPr>
                <w:rFonts w:ascii="Calibri" w:hAnsi="Calibri" w:cs="Calibri"/>
                <w:sz w:val="20"/>
                <w:szCs w:val="20"/>
              </w:rPr>
            </w:pPr>
            <w:r>
              <w:rPr>
                <w:rFonts w:ascii="Calibri" w:hAnsi="Calibri" w:cs="Calibri"/>
                <w:sz w:val="20"/>
                <w:szCs w:val="20"/>
              </w:rPr>
              <w:t>Giovani (%)</w:t>
            </w:r>
          </w:p>
        </w:tc>
        <w:tc>
          <w:tcPr>
            <w:tcW w:w="1252" w:type="dxa"/>
            <w:tcBorders>
              <w:top w:val="nil"/>
              <w:left w:val="nil"/>
              <w:bottom w:val="nil"/>
              <w:right w:val="nil"/>
            </w:tcBorders>
            <w:noWrap/>
            <w:vAlign w:val="center"/>
            <w:hideMark/>
          </w:tcPr>
          <w:p w14:paraId="4E60F6B9" w14:textId="77777777" w:rsidR="00682E85" w:rsidRDefault="00682E85" w:rsidP="00682E85">
            <w:pPr>
              <w:jc w:val="center"/>
              <w:rPr>
                <w:rFonts w:ascii="Calibri" w:hAnsi="Calibri" w:cs="Calibri"/>
                <w:sz w:val="20"/>
                <w:szCs w:val="20"/>
              </w:rPr>
            </w:pPr>
            <w:r>
              <w:rPr>
                <w:rFonts w:ascii="Calibri" w:hAnsi="Calibri" w:cs="Calibri"/>
                <w:sz w:val="20"/>
                <w:szCs w:val="20"/>
              </w:rPr>
              <w:t>32%</w:t>
            </w:r>
          </w:p>
        </w:tc>
        <w:tc>
          <w:tcPr>
            <w:tcW w:w="1179" w:type="dxa"/>
            <w:tcBorders>
              <w:top w:val="nil"/>
              <w:left w:val="nil"/>
              <w:bottom w:val="nil"/>
              <w:right w:val="nil"/>
            </w:tcBorders>
            <w:noWrap/>
            <w:vAlign w:val="center"/>
            <w:hideMark/>
          </w:tcPr>
          <w:p w14:paraId="78E5F923" w14:textId="77777777" w:rsidR="00682E85" w:rsidRDefault="00682E85" w:rsidP="00682E85">
            <w:pPr>
              <w:jc w:val="center"/>
              <w:rPr>
                <w:rFonts w:ascii="Calibri" w:hAnsi="Calibri" w:cs="Calibri"/>
                <w:sz w:val="20"/>
                <w:szCs w:val="20"/>
              </w:rPr>
            </w:pPr>
            <w:r>
              <w:rPr>
                <w:rFonts w:ascii="Calibri" w:hAnsi="Calibri" w:cs="Calibri"/>
                <w:sz w:val="20"/>
                <w:szCs w:val="20"/>
              </w:rPr>
              <w:t>30%</w:t>
            </w:r>
          </w:p>
        </w:tc>
        <w:tc>
          <w:tcPr>
            <w:tcW w:w="1549" w:type="dxa"/>
            <w:tcBorders>
              <w:top w:val="nil"/>
              <w:left w:val="nil"/>
              <w:bottom w:val="nil"/>
              <w:right w:val="nil"/>
            </w:tcBorders>
            <w:noWrap/>
            <w:vAlign w:val="center"/>
            <w:hideMark/>
          </w:tcPr>
          <w:p w14:paraId="29939D11" w14:textId="77777777" w:rsidR="00682E85" w:rsidRPr="00682E85" w:rsidRDefault="00682E85" w:rsidP="00682E85">
            <w:pPr>
              <w:jc w:val="center"/>
              <w:rPr>
                <w:rFonts w:ascii="Calibri" w:hAnsi="Calibri" w:cs="Calibri"/>
                <w:sz w:val="20"/>
                <w:szCs w:val="20"/>
              </w:rPr>
            </w:pPr>
            <w:r w:rsidRPr="00682E85">
              <w:rPr>
                <w:rFonts w:ascii="Calibri" w:hAnsi="Calibri" w:cs="Calibri"/>
                <w:sz w:val="20"/>
                <w:szCs w:val="20"/>
              </w:rPr>
              <w:t>+2pp</w:t>
            </w:r>
          </w:p>
        </w:tc>
      </w:tr>
      <w:tr w:rsidR="00682E85" w14:paraId="55DF8ACA" w14:textId="77777777" w:rsidTr="00682E85">
        <w:trPr>
          <w:trHeight w:val="227"/>
        </w:trPr>
        <w:tc>
          <w:tcPr>
            <w:tcW w:w="4950" w:type="dxa"/>
            <w:tcBorders>
              <w:top w:val="single" w:sz="4" w:space="0" w:color="auto"/>
              <w:left w:val="nil"/>
              <w:bottom w:val="nil"/>
              <w:right w:val="nil"/>
            </w:tcBorders>
            <w:noWrap/>
            <w:vAlign w:val="center"/>
            <w:hideMark/>
          </w:tcPr>
          <w:p w14:paraId="7817E679" w14:textId="77777777" w:rsidR="00682E85" w:rsidRDefault="00682E85" w:rsidP="00682E85">
            <w:pPr>
              <w:rPr>
                <w:rFonts w:ascii="Calibri" w:hAnsi="Calibri" w:cs="Calibri"/>
                <w:sz w:val="20"/>
                <w:szCs w:val="20"/>
              </w:rPr>
            </w:pPr>
            <w:r>
              <w:rPr>
                <w:rFonts w:ascii="Calibri" w:hAnsi="Calibri" w:cs="Calibri"/>
                <w:sz w:val="20"/>
                <w:szCs w:val="20"/>
              </w:rPr>
              <w:t>Di difficile reperimento:</w:t>
            </w:r>
          </w:p>
        </w:tc>
        <w:tc>
          <w:tcPr>
            <w:tcW w:w="1252" w:type="dxa"/>
            <w:tcBorders>
              <w:top w:val="single" w:sz="4" w:space="0" w:color="auto"/>
              <w:left w:val="nil"/>
              <w:bottom w:val="nil"/>
              <w:right w:val="nil"/>
            </w:tcBorders>
            <w:noWrap/>
            <w:vAlign w:val="center"/>
            <w:hideMark/>
          </w:tcPr>
          <w:p w14:paraId="47F19D21" w14:textId="77777777" w:rsidR="00682E85" w:rsidRDefault="00682E85" w:rsidP="00682E85">
            <w:pPr>
              <w:jc w:val="center"/>
              <w:rPr>
                <w:rFonts w:ascii="Calibri" w:hAnsi="Calibri" w:cs="Calibri"/>
                <w:sz w:val="20"/>
                <w:szCs w:val="20"/>
              </w:rPr>
            </w:pPr>
            <w:r>
              <w:rPr>
                <w:rFonts w:ascii="Calibri" w:hAnsi="Calibri" w:cs="Calibri"/>
                <w:sz w:val="20"/>
                <w:szCs w:val="20"/>
              </w:rPr>
              <w:t>45%</w:t>
            </w:r>
          </w:p>
        </w:tc>
        <w:tc>
          <w:tcPr>
            <w:tcW w:w="1179" w:type="dxa"/>
            <w:tcBorders>
              <w:top w:val="single" w:sz="4" w:space="0" w:color="auto"/>
              <w:left w:val="nil"/>
              <w:bottom w:val="nil"/>
              <w:right w:val="nil"/>
            </w:tcBorders>
            <w:noWrap/>
            <w:vAlign w:val="center"/>
            <w:hideMark/>
          </w:tcPr>
          <w:p w14:paraId="1B25C77E" w14:textId="77777777" w:rsidR="00682E85" w:rsidRDefault="00682E85" w:rsidP="00682E85">
            <w:pPr>
              <w:jc w:val="center"/>
              <w:rPr>
                <w:rFonts w:ascii="Calibri" w:hAnsi="Calibri" w:cs="Calibri"/>
                <w:sz w:val="20"/>
                <w:szCs w:val="20"/>
              </w:rPr>
            </w:pPr>
            <w:r>
              <w:rPr>
                <w:rFonts w:ascii="Calibri" w:hAnsi="Calibri" w:cs="Calibri"/>
                <w:sz w:val="20"/>
                <w:szCs w:val="20"/>
              </w:rPr>
              <w:t>53%</w:t>
            </w:r>
          </w:p>
        </w:tc>
        <w:tc>
          <w:tcPr>
            <w:tcW w:w="1549" w:type="dxa"/>
            <w:tcBorders>
              <w:top w:val="single" w:sz="4" w:space="0" w:color="auto"/>
              <w:left w:val="nil"/>
              <w:bottom w:val="nil"/>
              <w:right w:val="nil"/>
            </w:tcBorders>
            <w:noWrap/>
            <w:vAlign w:val="center"/>
            <w:hideMark/>
          </w:tcPr>
          <w:p w14:paraId="1362F1B6" w14:textId="5EBA0AD3" w:rsidR="00682E85" w:rsidRPr="00682E85" w:rsidRDefault="00682E85" w:rsidP="00682E85">
            <w:pPr>
              <w:jc w:val="center"/>
              <w:rPr>
                <w:rFonts w:ascii="Calibri" w:hAnsi="Calibri" w:cs="Calibri"/>
                <w:sz w:val="20"/>
                <w:szCs w:val="20"/>
              </w:rPr>
            </w:pPr>
            <w:r w:rsidRPr="00682E85">
              <w:rPr>
                <w:rFonts w:ascii="Calibri" w:hAnsi="Calibri" w:cs="Calibri"/>
                <w:sz w:val="20"/>
                <w:szCs w:val="20"/>
              </w:rPr>
              <w:t>-8pp</w:t>
            </w:r>
          </w:p>
        </w:tc>
      </w:tr>
      <w:tr w:rsidR="00682E85" w14:paraId="5C183C60" w14:textId="77777777" w:rsidTr="00682E85">
        <w:trPr>
          <w:trHeight w:val="227"/>
        </w:trPr>
        <w:tc>
          <w:tcPr>
            <w:tcW w:w="4950" w:type="dxa"/>
            <w:tcBorders>
              <w:top w:val="nil"/>
              <w:left w:val="nil"/>
              <w:bottom w:val="nil"/>
              <w:right w:val="nil"/>
            </w:tcBorders>
            <w:noWrap/>
            <w:vAlign w:val="center"/>
            <w:hideMark/>
          </w:tcPr>
          <w:p w14:paraId="7BDC3FA5" w14:textId="77777777" w:rsidR="00682E85" w:rsidRDefault="00682E85" w:rsidP="00682E85">
            <w:pPr>
              <w:rPr>
                <w:rFonts w:ascii="Calibri" w:hAnsi="Calibri" w:cs="Calibri"/>
                <w:i/>
                <w:iCs/>
                <w:sz w:val="20"/>
                <w:szCs w:val="20"/>
              </w:rPr>
            </w:pPr>
            <w:r>
              <w:rPr>
                <w:rFonts w:ascii="Calibri" w:hAnsi="Calibri" w:cs="Calibri"/>
                <w:i/>
                <w:iCs/>
                <w:sz w:val="20"/>
                <w:szCs w:val="20"/>
              </w:rPr>
              <w:t>Per mancanza di candidati</w:t>
            </w:r>
          </w:p>
        </w:tc>
        <w:tc>
          <w:tcPr>
            <w:tcW w:w="1252" w:type="dxa"/>
            <w:tcBorders>
              <w:top w:val="nil"/>
              <w:left w:val="nil"/>
              <w:bottom w:val="nil"/>
              <w:right w:val="nil"/>
            </w:tcBorders>
            <w:noWrap/>
            <w:vAlign w:val="center"/>
            <w:hideMark/>
          </w:tcPr>
          <w:p w14:paraId="4B829C18" w14:textId="77777777" w:rsidR="00682E85" w:rsidRDefault="00682E85" w:rsidP="00682E85">
            <w:pPr>
              <w:jc w:val="center"/>
              <w:rPr>
                <w:rFonts w:ascii="Calibri" w:hAnsi="Calibri" w:cs="Calibri"/>
                <w:sz w:val="20"/>
                <w:szCs w:val="20"/>
              </w:rPr>
            </w:pPr>
            <w:r>
              <w:rPr>
                <w:rFonts w:ascii="Calibri" w:hAnsi="Calibri" w:cs="Calibri"/>
                <w:sz w:val="20"/>
                <w:szCs w:val="20"/>
              </w:rPr>
              <w:t>25%</w:t>
            </w:r>
          </w:p>
        </w:tc>
        <w:tc>
          <w:tcPr>
            <w:tcW w:w="1179" w:type="dxa"/>
            <w:tcBorders>
              <w:top w:val="nil"/>
              <w:left w:val="nil"/>
              <w:bottom w:val="nil"/>
              <w:right w:val="nil"/>
            </w:tcBorders>
            <w:noWrap/>
            <w:vAlign w:val="center"/>
            <w:hideMark/>
          </w:tcPr>
          <w:p w14:paraId="6CAB27FF" w14:textId="77777777" w:rsidR="00682E85" w:rsidRDefault="00682E85" w:rsidP="00682E85">
            <w:pPr>
              <w:jc w:val="center"/>
              <w:rPr>
                <w:rFonts w:ascii="Calibri" w:hAnsi="Calibri" w:cs="Calibri"/>
                <w:sz w:val="20"/>
                <w:szCs w:val="20"/>
              </w:rPr>
            </w:pPr>
            <w:r>
              <w:rPr>
                <w:rFonts w:ascii="Calibri" w:hAnsi="Calibri" w:cs="Calibri"/>
                <w:sz w:val="20"/>
                <w:szCs w:val="20"/>
              </w:rPr>
              <w:t>37%</w:t>
            </w:r>
          </w:p>
        </w:tc>
        <w:tc>
          <w:tcPr>
            <w:tcW w:w="1549" w:type="dxa"/>
            <w:tcBorders>
              <w:top w:val="nil"/>
              <w:left w:val="nil"/>
              <w:bottom w:val="nil"/>
              <w:right w:val="nil"/>
            </w:tcBorders>
            <w:noWrap/>
            <w:vAlign w:val="center"/>
            <w:hideMark/>
          </w:tcPr>
          <w:p w14:paraId="7D2A5553" w14:textId="77777777" w:rsidR="00682E85" w:rsidRPr="00682E85" w:rsidRDefault="00682E85" w:rsidP="00682E85">
            <w:pPr>
              <w:jc w:val="center"/>
              <w:rPr>
                <w:rFonts w:ascii="Calibri" w:hAnsi="Calibri" w:cs="Calibri"/>
                <w:sz w:val="20"/>
                <w:szCs w:val="20"/>
              </w:rPr>
            </w:pPr>
            <w:r w:rsidRPr="00682E85">
              <w:rPr>
                <w:rFonts w:ascii="Calibri" w:hAnsi="Calibri" w:cs="Calibri"/>
                <w:sz w:val="20"/>
                <w:szCs w:val="20"/>
              </w:rPr>
              <w:t>-12pp</w:t>
            </w:r>
          </w:p>
        </w:tc>
      </w:tr>
      <w:tr w:rsidR="00682E85" w14:paraId="3942A3B0" w14:textId="77777777" w:rsidTr="00682E85">
        <w:trPr>
          <w:trHeight w:val="227"/>
        </w:trPr>
        <w:tc>
          <w:tcPr>
            <w:tcW w:w="4950" w:type="dxa"/>
            <w:tcBorders>
              <w:top w:val="nil"/>
              <w:left w:val="nil"/>
              <w:bottom w:val="single" w:sz="4" w:space="0" w:color="auto"/>
              <w:right w:val="nil"/>
            </w:tcBorders>
            <w:noWrap/>
            <w:vAlign w:val="center"/>
            <w:hideMark/>
          </w:tcPr>
          <w:p w14:paraId="28D10605" w14:textId="77777777" w:rsidR="00682E85" w:rsidRDefault="00682E85" w:rsidP="00682E85">
            <w:pPr>
              <w:rPr>
                <w:rFonts w:ascii="Calibri" w:hAnsi="Calibri" w:cs="Calibri"/>
                <w:i/>
                <w:iCs/>
                <w:sz w:val="20"/>
                <w:szCs w:val="20"/>
              </w:rPr>
            </w:pPr>
            <w:r>
              <w:rPr>
                <w:rFonts w:ascii="Calibri" w:hAnsi="Calibri" w:cs="Calibri"/>
                <w:i/>
                <w:iCs/>
                <w:sz w:val="20"/>
                <w:szCs w:val="20"/>
              </w:rPr>
              <w:t>Per preparazione inadeguata</w:t>
            </w:r>
          </w:p>
        </w:tc>
        <w:tc>
          <w:tcPr>
            <w:tcW w:w="1252" w:type="dxa"/>
            <w:tcBorders>
              <w:top w:val="nil"/>
              <w:left w:val="nil"/>
              <w:bottom w:val="single" w:sz="4" w:space="0" w:color="auto"/>
              <w:right w:val="nil"/>
            </w:tcBorders>
            <w:noWrap/>
            <w:vAlign w:val="center"/>
            <w:hideMark/>
          </w:tcPr>
          <w:p w14:paraId="75E0AACE" w14:textId="77777777" w:rsidR="00682E85" w:rsidRDefault="00682E85" w:rsidP="00682E85">
            <w:pPr>
              <w:jc w:val="center"/>
              <w:rPr>
                <w:rFonts w:ascii="Calibri" w:hAnsi="Calibri" w:cs="Calibri"/>
                <w:sz w:val="20"/>
                <w:szCs w:val="20"/>
              </w:rPr>
            </w:pPr>
            <w:r>
              <w:rPr>
                <w:rFonts w:ascii="Calibri" w:hAnsi="Calibri" w:cs="Calibri"/>
                <w:sz w:val="20"/>
                <w:szCs w:val="20"/>
              </w:rPr>
              <w:t>16%</w:t>
            </w:r>
          </w:p>
        </w:tc>
        <w:tc>
          <w:tcPr>
            <w:tcW w:w="1179" w:type="dxa"/>
            <w:tcBorders>
              <w:top w:val="nil"/>
              <w:left w:val="nil"/>
              <w:bottom w:val="single" w:sz="4" w:space="0" w:color="auto"/>
              <w:right w:val="nil"/>
            </w:tcBorders>
            <w:noWrap/>
            <w:vAlign w:val="center"/>
            <w:hideMark/>
          </w:tcPr>
          <w:p w14:paraId="47059B7E" w14:textId="77777777" w:rsidR="00682E85" w:rsidRDefault="00682E85" w:rsidP="00682E85">
            <w:pPr>
              <w:jc w:val="center"/>
              <w:rPr>
                <w:rFonts w:ascii="Calibri" w:hAnsi="Calibri" w:cs="Calibri"/>
                <w:sz w:val="20"/>
                <w:szCs w:val="20"/>
              </w:rPr>
            </w:pPr>
            <w:r>
              <w:rPr>
                <w:rFonts w:ascii="Calibri" w:hAnsi="Calibri" w:cs="Calibri"/>
                <w:sz w:val="20"/>
                <w:szCs w:val="20"/>
              </w:rPr>
              <w:t>12%</w:t>
            </w:r>
          </w:p>
        </w:tc>
        <w:tc>
          <w:tcPr>
            <w:tcW w:w="1549" w:type="dxa"/>
            <w:tcBorders>
              <w:top w:val="nil"/>
              <w:left w:val="nil"/>
              <w:bottom w:val="single" w:sz="4" w:space="0" w:color="auto"/>
              <w:right w:val="nil"/>
            </w:tcBorders>
            <w:noWrap/>
            <w:vAlign w:val="center"/>
            <w:hideMark/>
          </w:tcPr>
          <w:p w14:paraId="3D2B17F3" w14:textId="77777777" w:rsidR="00682E85" w:rsidRPr="00682E85" w:rsidRDefault="00682E85" w:rsidP="00682E85">
            <w:pPr>
              <w:jc w:val="center"/>
              <w:rPr>
                <w:rFonts w:ascii="Calibri" w:hAnsi="Calibri" w:cs="Calibri"/>
                <w:i/>
                <w:iCs/>
                <w:sz w:val="20"/>
                <w:szCs w:val="20"/>
              </w:rPr>
            </w:pPr>
            <w:r w:rsidRPr="00682E85">
              <w:rPr>
                <w:rFonts w:ascii="Calibri" w:hAnsi="Calibri" w:cs="Calibri"/>
                <w:i/>
                <w:iCs/>
                <w:sz w:val="20"/>
                <w:szCs w:val="20"/>
              </w:rPr>
              <w:t>+4pp</w:t>
            </w:r>
          </w:p>
        </w:tc>
      </w:tr>
      <w:tr w:rsidR="00682E85" w14:paraId="0EC5DCC3" w14:textId="77777777" w:rsidTr="00682E85">
        <w:trPr>
          <w:trHeight w:val="227"/>
        </w:trPr>
        <w:tc>
          <w:tcPr>
            <w:tcW w:w="8930" w:type="dxa"/>
            <w:gridSpan w:val="4"/>
            <w:tcBorders>
              <w:top w:val="nil"/>
              <w:left w:val="nil"/>
              <w:bottom w:val="nil"/>
              <w:right w:val="nil"/>
            </w:tcBorders>
            <w:noWrap/>
            <w:vAlign w:val="bottom"/>
            <w:hideMark/>
          </w:tcPr>
          <w:p w14:paraId="4C8E6BAE" w14:textId="77777777" w:rsidR="00682E85" w:rsidRPr="00682E85" w:rsidRDefault="00682E85">
            <w:pPr>
              <w:rPr>
                <w:rFonts w:ascii="Calibri" w:hAnsi="Calibri" w:cs="Calibri"/>
                <w:i/>
                <w:iCs/>
                <w:sz w:val="18"/>
                <w:szCs w:val="18"/>
              </w:rPr>
            </w:pPr>
            <w:r w:rsidRPr="00682E85">
              <w:rPr>
                <w:rFonts w:ascii="Calibri" w:hAnsi="Calibri" w:cs="Calibri"/>
                <w:i/>
                <w:iCs/>
                <w:sz w:val="18"/>
                <w:szCs w:val="18"/>
              </w:rPr>
              <w:t>Fonte: Unioncamere - Ministero del Lavoro e delle Politiche Sociali, Sistema Informativo Excelsior, 2026 e 2025</w:t>
            </w:r>
          </w:p>
        </w:tc>
      </w:tr>
    </w:tbl>
    <w:p w14:paraId="480F8D01" w14:textId="77777777" w:rsidR="00EE490F" w:rsidRPr="00582FA3" w:rsidRDefault="00EE490F" w:rsidP="00682E85">
      <w:pPr>
        <w:spacing w:before="240"/>
        <w:jc w:val="both"/>
        <w:rPr>
          <w:rFonts w:ascii="Calibri" w:hAnsi="Calibri" w:cs="Calibri"/>
          <w:bCs/>
        </w:rPr>
      </w:pPr>
      <w:r w:rsidRPr="00582FA3">
        <w:rPr>
          <w:rFonts w:ascii="Calibri" w:hAnsi="Calibri" w:cs="Calibri"/>
          <w:b/>
          <w:bCs/>
        </w:rPr>
        <w:t xml:space="preserve">La domanda di lavoro nei settori economici </w:t>
      </w:r>
      <w:r w:rsidRPr="00582FA3">
        <w:rPr>
          <w:rFonts w:ascii="Calibri" w:hAnsi="Calibri" w:cs="Calibri"/>
          <w:b/>
        </w:rPr>
        <w:t>della provincia di Massa-Carrara</w:t>
      </w:r>
    </w:p>
    <w:p w14:paraId="17A13B74" w14:textId="1495C94C" w:rsidR="00D33834" w:rsidRPr="00582FA3" w:rsidRDefault="00D33834" w:rsidP="00D33834">
      <w:pPr>
        <w:jc w:val="both"/>
        <w:rPr>
          <w:rFonts w:ascii="Calibri" w:hAnsi="Calibri" w:cs="Calibri"/>
          <w:bCs/>
        </w:rPr>
      </w:pPr>
      <w:r w:rsidRPr="00582FA3">
        <w:rPr>
          <w:rFonts w:ascii="Calibri" w:hAnsi="Calibri" w:cs="Calibri"/>
          <w:bCs/>
        </w:rPr>
        <w:t>Delle assunzioni programmate per settembre 2026, il 61% (730 unità) riguarda il settore dei servizi, mentre il 38% (450 unità) interessa l'industria. Il settore primario (Agricoltura e Pesca), che nel settembre 2025 non aveva espresso domanda di lavoro, prevede 20 assunzioni.</w:t>
      </w:r>
    </w:p>
    <w:p w14:paraId="0133CA74" w14:textId="77777777" w:rsidR="00682E85" w:rsidRDefault="00D33834" w:rsidP="001868C0">
      <w:pPr>
        <w:jc w:val="both"/>
        <w:rPr>
          <w:rFonts w:ascii="Calibri" w:hAnsi="Calibri" w:cs="Calibri"/>
          <w:bCs/>
        </w:rPr>
      </w:pPr>
      <w:r w:rsidRPr="00582FA3">
        <w:rPr>
          <w:rFonts w:ascii="Calibri" w:hAnsi="Calibri" w:cs="Calibri"/>
          <w:bCs/>
        </w:rPr>
        <w:t xml:space="preserve">Nel dettaglio, il comparto industriale registra una lieve flessione del 2% rispetto a settembre 2025, con 10 posizioni in meno, risultato di andamenti opposti nei due comparti. Il manifatturiero torna infatti a crescere, con 330 assunzioni previste (+20 unità, +6%), dopo il marcato calo dell'anno precedente (-18%). Le costruzioni, che nel 2025 avevano mostrato un incremento, registrano invece una riduzione del 20%, con 120 ingressi programmati nel mese (-30 unità). </w:t>
      </w:r>
    </w:p>
    <w:p w14:paraId="6B6477F3" w14:textId="67002400" w:rsidR="001868C0" w:rsidRDefault="001868C0" w:rsidP="001868C0">
      <w:pPr>
        <w:jc w:val="both"/>
        <w:rPr>
          <w:rFonts w:ascii="Calibri" w:hAnsi="Calibri" w:cs="Calibri"/>
          <w:bCs/>
        </w:rPr>
      </w:pPr>
      <w:r w:rsidRPr="00582FA3">
        <w:rPr>
          <w:rFonts w:ascii="Calibri" w:hAnsi="Calibri" w:cs="Calibri"/>
          <w:bCs/>
        </w:rPr>
        <w:t>Il settore dei Servizi segna una crescita del 7%</w:t>
      </w:r>
      <w:r>
        <w:rPr>
          <w:rFonts w:ascii="Calibri" w:hAnsi="Calibri" w:cs="Calibri"/>
          <w:bCs/>
        </w:rPr>
        <w:t xml:space="preserve"> nel complesso</w:t>
      </w:r>
      <w:r w:rsidRPr="00582FA3">
        <w:rPr>
          <w:rFonts w:ascii="Calibri" w:hAnsi="Calibri" w:cs="Calibri"/>
          <w:bCs/>
        </w:rPr>
        <w:t>, con 50 assunzioni in più rispetto al 2025. A trainare l'aumento sono soprattutto i servizi alle imprese, in forte espansione (+38%) con 220 ingressi previsti (+60 unità), e il commercio, che cresce del 15% arrivando a 150 assunzioni (+20). In controtendenza, l'alloggio e ristorazione interrompe il trend positivo degli ultimi due anni e si ferma a 180 unità, in calo del 14% (-30 unità</w:t>
      </w:r>
      <w:r>
        <w:rPr>
          <w:rFonts w:ascii="Calibri" w:hAnsi="Calibri" w:cs="Calibri"/>
          <w:bCs/>
        </w:rPr>
        <w:t>)</w:t>
      </w:r>
      <w:r w:rsidRPr="00582FA3">
        <w:rPr>
          <w:rFonts w:ascii="Calibri" w:hAnsi="Calibri" w:cs="Calibri"/>
          <w:bCs/>
        </w:rPr>
        <w:t xml:space="preserve"> rispetto a settembre 2025. I servizi alle persone confermano invece il livello dello scorso anno, con 170 ingressi previsti.</w:t>
      </w:r>
    </w:p>
    <w:p w14:paraId="141B8DA8" w14:textId="33F4734F" w:rsidR="002871FB" w:rsidRPr="002871FB" w:rsidRDefault="00F7500A" w:rsidP="00F7500A">
      <w:pPr>
        <w:spacing w:after="240"/>
        <w:jc w:val="both"/>
        <w:rPr>
          <w:rFonts w:ascii="Calibri" w:hAnsi="Calibri" w:cs="Calibri"/>
          <w:bCs/>
        </w:rPr>
      </w:pPr>
      <w:r>
        <w:rPr>
          <w:rFonts w:ascii="Calibri" w:hAnsi="Calibri" w:cs="Calibri"/>
          <w:bCs/>
        </w:rPr>
        <w:lastRenderedPageBreak/>
        <w:t>L</w:t>
      </w:r>
      <w:r w:rsidR="002871FB" w:rsidRPr="002871FB">
        <w:rPr>
          <w:rFonts w:ascii="Calibri" w:hAnsi="Calibri" w:cs="Calibri"/>
          <w:bCs/>
        </w:rPr>
        <w:t>'arretramento del turismo</w:t>
      </w:r>
      <w:r>
        <w:rPr>
          <w:rFonts w:ascii="Calibri" w:hAnsi="Calibri" w:cs="Calibri"/>
          <w:bCs/>
        </w:rPr>
        <w:t>, d</w:t>
      </w:r>
      <w:r w:rsidRPr="002871FB">
        <w:rPr>
          <w:rFonts w:ascii="Calibri" w:hAnsi="Calibri" w:cs="Calibri"/>
          <w:bCs/>
        </w:rPr>
        <w:t xml:space="preserve">opo due anni di crescita, </w:t>
      </w:r>
      <w:r w:rsidR="002871FB" w:rsidRPr="002871FB">
        <w:rPr>
          <w:rFonts w:ascii="Calibri" w:hAnsi="Calibri" w:cs="Calibri"/>
          <w:bCs/>
        </w:rPr>
        <w:t>e</w:t>
      </w:r>
      <w:r>
        <w:rPr>
          <w:rFonts w:ascii="Calibri" w:hAnsi="Calibri" w:cs="Calibri"/>
          <w:bCs/>
        </w:rPr>
        <w:t xml:space="preserve"> quello</w:t>
      </w:r>
      <w:r w:rsidR="002871FB" w:rsidRPr="002871FB">
        <w:rPr>
          <w:rFonts w:ascii="Calibri" w:hAnsi="Calibri" w:cs="Calibri"/>
          <w:bCs/>
        </w:rPr>
        <w:t xml:space="preserve"> delle costruzioni </w:t>
      </w:r>
      <w:r w:rsidR="002871FB">
        <w:rPr>
          <w:rFonts w:ascii="Calibri" w:hAnsi="Calibri" w:cs="Calibri"/>
          <w:bCs/>
        </w:rPr>
        <w:t>v</w:t>
      </w:r>
      <w:r>
        <w:rPr>
          <w:rFonts w:ascii="Calibri" w:hAnsi="Calibri" w:cs="Calibri"/>
          <w:bCs/>
        </w:rPr>
        <w:t xml:space="preserve">engono </w:t>
      </w:r>
      <w:r w:rsidR="002871FB" w:rsidRPr="002871FB">
        <w:rPr>
          <w:rFonts w:ascii="Calibri" w:hAnsi="Calibri" w:cs="Calibri"/>
          <w:bCs/>
        </w:rPr>
        <w:t>più che compensat</w:t>
      </w:r>
      <w:r>
        <w:rPr>
          <w:rFonts w:ascii="Calibri" w:hAnsi="Calibri" w:cs="Calibri"/>
          <w:bCs/>
        </w:rPr>
        <w:t>i</w:t>
      </w:r>
      <w:r w:rsidR="002871FB" w:rsidRPr="002871FB">
        <w:rPr>
          <w:rFonts w:ascii="Calibri" w:hAnsi="Calibri" w:cs="Calibri"/>
          <w:bCs/>
        </w:rPr>
        <w:t xml:space="preserve"> dai servizi alle impres</w:t>
      </w:r>
      <w:r w:rsidR="002871FB">
        <w:rPr>
          <w:rFonts w:ascii="Calibri" w:hAnsi="Calibri" w:cs="Calibri"/>
          <w:bCs/>
        </w:rPr>
        <w:t>e</w:t>
      </w:r>
      <w:r w:rsidR="002871FB" w:rsidRPr="002871FB">
        <w:rPr>
          <w:rFonts w:ascii="Calibri" w:hAnsi="Calibri" w:cs="Calibri"/>
          <w:bCs/>
        </w:rPr>
        <w:t>, che diventano il primo comparto dei servizi per assunzioni.</w:t>
      </w:r>
    </w:p>
    <w:tbl>
      <w:tblPr>
        <w:tblW w:w="8944" w:type="dxa"/>
        <w:tblInd w:w="70" w:type="dxa"/>
        <w:tblCellMar>
          <w:left w:w="70" w:type="dxa"/>
          <w:right w:w="70" w:type="dxa"/>
        </w:tblCellMar>
        <w:tblLook w:val="04A0" w:firstRow="1" w:lastRow="0" w:firstColumn="1" w:lastColumn="0" w:noHBand="0" w:noVBand="1"/>
      </w:tblPr>
      <w:tblGrid>
        <w:gridCol w:w="4608"/>
        <w:gridCol w:w="1216"/>
        <w:gridCol w:w="1256"/>
        <w:gridCol w:w="1049"/>
        <w:gridCol w:w="815"/>
      </w:tblGrid>
      <w:tr w:rsidR="0062776F" w:rsidRPr="00EE689D" w14:paraId="39D15FB3" w14:textId="77777777" w:rsidTr="00682E85">
        <w:trPr>
          <w:trHeight w:val="255"/>
        </w:trPr>
        <w:tc>
          <w:tcPr>
            <w:tcW w:w="8944" w:type="dxa"/>
            <w:gridSpan w:val="5"/>
            <w:tcBorders>
              <w:top w:val="nil"/>
              <w:left w:val="nil"/>
              <w:bottom w:val="nil"/>
              <w:right w:val="nil"/>
            </w:tcBorders>
            <w:noWrap/>
            <w:vAlign w:val="bottom"/>
            <w:hideMark/>
          </w:tcPr>
          <w:p w14:paraId="08B2436D" w14:textId="77777777" w:rsidR="0062776F" w:rsidRPr="00EE689D" w:rsidRDefault="0062776F">
            <w:pPr>
              <w:rPr>
                <w:rFonts w:asciiTheme="minorHAnsi" w:hAnsiTheme="minorHAnsi" w:cstheme="minorHAnsi"/>
                <w:b/>
                <w:bCs/>
                <w:sz w:val="20"/>
                <w:szCs w:val="20"/>
              </w:rPr>
            </w:pPr>
            <w:r w:rsidRPr="00EE689D">
              <w:rPr>
                <w:rFonts w:asciiTheme="minorHAnsi" w:hAnsiTheme="minorHAnsi" w:cstheme="minorHAnsi"/>
                <w:b/>
                <w:bCs/>
                <w:sz w:val="20"/>
                <w:szCs w:val="20"/>
              </w:rPr>
              <w:t>Lavoratori previsti in entrata per settore di attività - Mese di Settembre 2026 - provincia di Massa-Carrara</w:t>
            </w:r>
          </w:p>
        </w:tc>
      </w:tr>
      <w:tr w:rsidR="0062776F" w:rsidRPr="00EE689D" w14:paraId="15CC1955" w14:textId="77777777" w:rsidTr="002871FB">
        <w:trPr>
          <w:trHeight w:val="255"/>
        </w:trPr>
        <w:tc>
          <w:tcPr>
            <w:tcW w:w="4608" w:type="dxa"/>
            <w:tcBorders>
              <w:top w:val="single" w:sz="4" w:space="0" w:color="auto"/>
              <w:left w:val="nil"/>
              <w:bottom w:val="single" w:sz="4" w:space="0" w:color="auto"/>
              <w:right w:val="nil"/>
            </w:tcBorders>
            <w:noWrap/>
            <w:vAlign w:val="bottom"/>
            <w:hideMark/>
          </w:tcPr>
          <w:p w14:paraId="30512B39" w14:textId="77777777" w:rsidR="0062776F" w:rsidRPr="00EE689D" w:rsidRDefault="0062776F">
            <w:pPr>
              <w:rPr>
                <w:rFonts w:asciiTheme="minorHAnsi" w:hAnsiTheme="minorHAnsi" w:cstheme="minorHAnsi"/>
                <w:color w:val="000000"/>
                <w:sz w:val="20"/>
                <w:szCs w:val="20"/>
              </w:rPr>
            </w:pPr>
            <w:r w:rsidRPr="00EE689D">
              <w:rPr>
                <w:rFonts w:asciiTheme="minorHAnsi" w:hAnsiTheme="minorHAnsi" w:cstheme="minorHAnsi"/>
                <w:color w:val="000000"/>
                <w:sz w:val="20"/>
                <w:szCs w:val="20"/>
              </w:rPr>
              <w:t> </w:t>
            </w:r>
          </w:p>
        </w:tc>
        <w:tc>
          <w:tcPr>
            <w:tcW w:w="1216" w:type="dxa"/>
            <w:tcBorders>
              <w:top w:val="single" w:sz="4" w:space="0" w:color="auto"/>
              <w:left w:val="nil"/>
              <w:bottom w:val="single" w:sz="4" w:space="0" w:color="auto"/>
              <w:right w:val="nil"/>
            </w:tcBorders>
            <w:vAlign w:val="center"/>
            <w:hideMark/>
          </w:tcPr>
          <w:p w14:paraId="34F3F157" w14:textId="77777777" w:rsidR="0062776F" w:rsidRPr="00EE689D" w:rsidRDefault="0062776F" w:rsidP="00DC5C0D">
            <w:pPr>
              <w:jc w:val="center"/>
              <w:rPr>
                <w:rFonts w:asciiTheme="minorHAnsi" w:hAnsiTheme="minorHAnsi" w:cstheme="minorHAnsi"/>
                <w:b/>
                <w:bCs/>
                <w:sz w:val="20"/>
                <w:szCs w:val="20"/>
              </w:rPr>
            </w:pPr>
            <w:r w:rsidRPr="00EE689D">
              <w:rPr>
                <w:rFonts w:asciiTheme="minorHAnsi" w:hAnsiTheme="minorHAnsi" w:cstheme="minorHAnsi"/>
                <w:b/>
                <w:bCs/>
                <w:sz w:val="20"/>
                <w:szCs w:val="20"/>
              </w:rPr>
              <w:t>Set-2026</w:t>
            </w:r>
          </w:p>
        </w:tc>
        <w:tc>
          <w:tcPr>
            <w:tcW w:w="1256" w:type="dxa"/>
            <w:tcBorders>
              <w:top w:val="single" w:sz="4" w:space="0" w:color="auto"/>
              <w:left w:val="nil"/>
              <w:bottom w:val="single" w:sz="4" w:space="0" w:color="auto"/>
              <w:right w:val="nil"/>
            </w:tcBorders>
            <w:noWrap/>
            <w:vAlign w:val="bottom"/>
            <w:hideMark/>
          </w:tcPr>
          <w:p w14:paraId="0D7E62F6" w14:textId="77777777" w:rsidR="0062776F" w:rsidRPr="00EE689D" w:rsidRDefault="0062776F" w:rsidP="00DC5C0D">
            <w:pPr>
              <w:jc w:val="center"/>
              <w:rPr>
                <w:rFonts w:asciiTheme="minorHAnsi" w:hAnsiTheme="minorHAnsi" w:cstheme="minorHAnsi"/>
                <w:b/>
                <w:bCs/>
                <w:color w:val="000000"/>
                <w:sz w:val="20"/>
                <w:szCs w:val="20"/>
              </w:rPr>
            </w:pPr>
            <w:r w:rsidRPr="00EE689D">
              <w:rPr>
                <w:rFonts w:asciiTheme="minorHAnsi" w:hAnsiTheme="minorHAnsi" w:cstheme="minorHAnsi"/>
                <w:b/>
                <w:bCs/>
                <w:color w:val="000000"/>
                <w:sz w:val="20"/>
                <w:szCs w:val="20"/>
              </w:rPr>
              <w:t>Set-2025</w:t>
            </w:r>
          </w:p>
        </w:tc>
        <w:tc>
          <w:tcPr>
            <w:tcW w:w="1049" w:type="dxa"/>
            <w:tcBorders>
              <w:top w:val="single" w:sz="4" w:space="0" w:color="auto"/>
              <w:left w:val="nil"/>
              <w:bottom w:val="single" w:sz="4" w:space="0" w:color="auto"/>
              <w:right w:val="nil"/>
            </w:tcBorders>
            <w:noWrap/>
            <w:vAlign w:val="bottom"/>
            <w:hideMark/>
          </w:tcPr>
          <w:p w14:paraId="44A72E5D" w14:textId="77777777" w:rsidR="0062776F" w:rsidRPr="00EE689D" w:rsidRDefault="0062776F" w:rsidP="00DC5C0D">
            <w:pPr>
              <w:jc w:val="center"/>
              <w:rPr>
                <w:rFonts w:asciiTheme="minorHAnsi" w:hAnsiTheme="minorHAnsi" w:cstheme="minorHAnsi"/>
                <w:b/>
                <w:bCs/>
                <w:color w:val="000000"/>
                <w:sz w:val="20"/>
                <w:szCs w:val="20"/>
              </w:rPr>
            </w:pPr>
            <w:r w:rsidRPr="00EE689D">
              <w:rPr>
                <w:rFonts w:asciiTheme="minorHAnsi" w:hAnsiTheme="minorHAnsi" w:cstheme="minorHAnsi"/>
                <w:b/>
                <w:bCs/>
                <w:color w:val="000000"/>
                <w:sz w:val="20"/>
                <w:szCs w:val="20"/>
              </w:rPr>
              <w:t>Var. ass.</w:t>
            </w:r>
          </w:p>
        </w:tc>
        <w:tc>
          <w:tcPr>
            <w:tcW w:w="815" w:type="dxa"/>
            <w:tcBorders>
              <w:top w:val="single" w:sz="4" w:space="0" w:color="auto"/>
              <w:left w:val="nil"/>
              <w:bottom w:val="single" w:sz="4" w:space="0" w:color="auto"/>
              <w:right w:val="nil"/>
            </w:tcBorders>
            <w:noWrap/>
            <w:vAlign w:val="bottom"/>
            <w:hideMark/>
          </w:tcPr>
          <w:p w14:paraId="5CAA8C10" w14:textId="77777777" w:rsidR="0062776F" w:rsidRPr="00EE689D" w:rsidRDefault="0062776F" w:rsidP="00DC5C0D">
            <w:pPr>
              <w:jc w:val="center"/>
              <w:rPr>
                <w:rFonts w:asciiTheme="minorHAnsi" w:hAnsiTheme="minorHAnsi" w:cstheme="minorHAnsi"/>
                <w:b/>
                <w:bCs/>
                <w:color w:val="000000"/>
                <w:sz w:val="20"/>
                <w:szCs w:val="20"/>
              </w:rPr>
            </w:pPr>
            <w:r w:rsidRPr="00EE689D">
              <w:rPr>
                <w:rFonts w:asciiTheme="minorHAnsi" w:hAnsiTheme="minorHAnsi" w:cstheme="minorHAnsi"/>
                <w:b/>
                <w:bCs/>
                <w:color w:val="000000"/>
                <w:sz w:val="20"/>
                <w:szCs w:val="20"/>
              </w:rPr>
              <w:t>Var. %</w:t>
            </w:r>
          </w:p>
        </w:tc>
      </w:tr>
      <w:tr w:rsidR="0062776F" w:rsidRPr="00EE689D" w14:paraId="2D7926C4" w14:textId="77777777" w:rsidTr="002871FB">
        <w:trPr>
          <w:trHeight w:val="255"/>
        </w:trPr>
        <w:tc>
          <w:tcPr>
            <w:tcW w:w="4608" w:type="dxa"/>
            <w:tcBorders>
              <w:top w:val="nil"/>
              <w:left w:val="nil"/>
              <w:bottom w:val="nil"/>
              <w:right w:val="nil"/>
            </w:tcBorders>
            <w:noWrap/>
            <w:vAlign w:val="bottom"/>
            <w:hideMark/>
          </w:tcPr>
          <w:p w14:paraId="51F48B59" w14:textId="77777777" w:rsidR="0062776F" w:rsidRPr="00EE689D" w:rsidRDefault="0062776F">
            <w:pPr>
              <w:rPr>
                <w:rFonts w:asciiTheme="minorHAnsi" w:hAnsiTheme="minorHAnsi" w:cstheme="minorHAnsi"/>
                <w:b/>
                <w:bCs/>
                <w:color w:val="000000"/>
                <w:sz w:val="20"/>
                <w:szCs w:val="20"/>
              </w:rPr>
            </w:pPr>
            <w:r w:rsidRPr="00EE689D">
              <w:rPr>
                <w:rFonts w:asciiTheme="minorHAnsi" w:hAnsiTheme="minorHAnsi" w:cstheme="minorHAnsi"/>
                <w:b/>
                <w:bCs/>
                <w:color w:val="000000"/>
                <w:sz w:val="20"/>
                <w:szCs w:val="20"/>
              </w:rPr>
              <w:t>TOTALE</w:t>
            </w:r>
          </w:p>
        </w:tc>
        <w:tc>
          <w:tcPr>
            <w:tcW w:w="1216" w:type="dxa"/>
            <w:tcBorders>
              <w:top w:val="nil"/>
              <w:left w:val="nil"/>
              <w:bottom w:val="nil"/>
              <w:right w:val="nil"/>
            </w:tcBorders>
            <w:noWrap/>
            <w:vAlign w:val="bottom"/>
            <w:hideMark/>
          </w:tcPr>
          <w:p w14:paraId="2D92BB63" w14:textId="77777777" w:rsidR="0062776F" w:rsidRPr="00EE689D" w:rsidRDefault="0062776F" w:rsidP="00DC5C0D">
            <w:pPr>
              <w:jc w:val="center"/>
              <w:rPr>
                <w:rFonts w:asciiTheme="minorHAnsi" w:hAnsiTheme="minorHAnsi" w:cstheme="minorHAnsi"/>
                <w:b/>
                <w:bCs/>
                <w:color w:val="000000"/>
                <w:sz w:val="20"/>
                <w:szCs w:val="20"/>
              </w:rPr>
            </w:pPr>
            <w:r w:rsidRPr="00EE689D">
              <w:rPr>
                <w:rFonts w:asciiTheme="minorHAnsi" w:hAnsiTheme="minorHAnsi" w:cstheme="minorHAnsi"/>
                <w:b/>
                <w:bCs/>
                <w:color w:val="000000"/>
                <w:sz w:val="20"/>
                <w:szCs w:val="20"/>
              </w:rPr>
              <w:t>1.200</w:t>
            </w:r>
          </w:p>
        </w:tc>
        <w:tc>
          <w:tcPr>
            <w:tcW w:w="1256" w:type="dxa"/>
            <w:tcBorders>
              <w:top w:val="nil"/>
              <w:left w:val="nil"/>
              <w:bottom w:val="nil"/>
              <w:right w:val="nil"/>
            </w:tcBorders>
            <w:noWrap/>
            <w:vAlign w:val="bottom"/>
            <w:hideMark/>
          </w:tcPr>
          <w:p w14:paraId="712B8793" w14:textId="77777777" w:rsidR="0062776F" w:rsidRPr="00EE689D" w:rsidRDefault="0062776F" w:rsidP="00DC5C0D">
            <w:pPr>
              <w:jc w:val="center"/>
              <w:rPr>
                <w:rFonts w:asciiTheme="minorHAnsi" w:hAnsiTheme="minorHAnsi" w:cstheme="minorHAnsi"/>
                <w:b/>
                <w:bCs/>
                <w:color w:val="000000"/>
                <w:sz w:val="20"/>
                <w:szCs w:val="20"/>
              </w:rPr>
            </w:pPr>
            <w:r w:rsidRPr="00EE689D">
              <w:rPr>
                <w:rFonts w:asciiTheme="minorHAnsi" w:hAnsiTheme="minorHAnsi" w:cstheme="minorHAnsi"/>
                <w:b/>
                <w:bCs/>
                <w:color w:val="000000"/>
                <w:sz w:val="20"/>
                <w:szCs w:val="20"/>
              </w:rPr>
              <w:t>1.160</w:t>
            </w:r>
          </w:p>
        </w:tc>
        <w:tc>
          <w:tcPr>
            <w:tcW w:w="1049" w:type="dxa"/>
            <w:tcBorders>
              <w:top w:val="nil"/>
              <w:left w:val="nil"/>
              <w:bottom w:val="nil"/>
              <w:right w:val="nil"/>
            </w:tcBorders>
            <w:noWrap/>
            <w:vAlign w:val="bottom"/>
            <w:hideMark/>
          </w:tcPr>
          <w:p w14:paraId="2DFCFE9A" w14:textId="77777777" w:rsidR="0062776F" w:rsidRPr="00EE689D" w:rsidRDefault="0062776F" w:rsidP="00DC5C0D">
            <w:pPr>
              <w:jc w:val="center"/>
              <w:rPr>
                <w:rFonts w:asciiTheme="minorHAnsi" w:hAnsiTheme="minorHAnsi" w:cstheme="minorHAnsi"/>
                <w:b/>
                <w:bCs/>
                <w:color w:val="000000"/>
                <w:sz w:val="20"/>
                <w:szCs w:val="20"/>
              </w:rPr>
            </w:pPr>
            <w:r w:rsidRPr="00EE689D">
              <w:rPr>
                <w:rFonts w:asciiTheme="minorHAnsi" w:hAnsiTheme="minorHAnsi" w:cstheme="minorHAnsi"/>
                <w:b/>
                <w:bCs/>
                <w:color w:val="000000"/>
                <w:sz w:val="20"/>
                <w:szCs w:val="20"/>
              </w:rPr>
              <w:t>40</w:t>
            </w:r>
          </w:p>
        </w:tc>
        <w:tc>
          <w:tcPr>
            <w:tcW w:w="815" w:type="dxa"/>
            <w:tcBorders>
              <w:top w:val="nil"/>
              <w:left w:val="nil"/>
              <w:bottom w:val="nil"/>
              <w:right w:val="nil"/>
            </w:tcBorders>
            <w:noWrap/>
            <w:vAlign w:val="bottom"/>
            <w:hideMark/>
          </w:tcPr>
          <w:p w14:paraId="5DC01882" w14:textId="77777777" w:rsidR="0062776F" w:rsidRPr="00EE689D" w:rsidRDefault="0062776F" w:rsidP="00DC5C0D">
            <w:pPr>
              <w:jc w:val="center"/>
              <w:rPr>
                <w:rFonts w:asciiTheme="minorHAnsi" w:hAnsiTheme="minorHAnsi" w:cstheme="minorHAnsi"/>
                <w:b/>
                <w:bCs/>
                <w:color w:val="000000"/>
                <w:sz w:val="20"/>
                <w:szCs w:val="20"/>
              </w:rPr>
            </w:pPr>
            <w:r w:rsidRPr="00EE689D">
              <w:rPr>
                <w:rFonts w:asciiTheme="minorHAnsi" w:hAnsiTheme="minorHAnsi" w:cstheme="minorHAnsi"/>
                <w:b/>
                <w:bCs/>
                <w:color w:val="000000"/>
                <w:sz w:val="20"/>
                <w:szCs w:val="20"/>
              </w:rPr>
              <w:t>3%</w:t>
            </w:r>
          </w:p>
        </w:tc>
      </w:tr>
      <w:tr w:rsidR="0062776F" w:rsidRPr="00EE689D" w14:paraId="35E593E3" w14:textId="77777777" w:rsidTr="002871FB">
        <w:trPr>
          <w:trHeight w:val="255"/>
        </w:trPr>
        <w:tc>
          <w:tcPr>
            <w:tcW w:w="4608" w:type="dxa"/>
            <w:tcBorders>
              <w:top w:val="nil"/>
              <w:left w:val="nil"/>
              <w:bottom w:val="nil"/>
              <w:right w:val="nil"/>
            </w:tcBorders>
            <w:noWrap/>
            <w:vAlign w:val="bottom"/>
            <w:hideMark/>
          </w:tcPr>
          <w:p w14:paraId="1BD10A7E" w14:textId="2E5959EA" w:rsidR="0062776F" w:rsidRPr="00EE689D" w:rsidRDefault="0062776F">
            <w:pPr>
              <w:rPr>
                <w:rFonts w:asciiTheme="minorHAnsi" w:hAnsiTheme="minorHAnsi" w:cstheme="minorHAnsi"/>
                <w:b/>
                <w:bCs/>
                <w:color w:val="000000"/>
                <w:sz w:val="20"/>
                <w:szCs w:val="20"/>
              </w:rPr>
            </w:pPr>
            <w:r w:rsidRPr="00EE689D">
              <w:rPr>
                <w:rFonts w:asciiTheme="minorHAnsi" w:hAnsiTheme="minorHAnsi" w:cstheme="minorHAnsi"/>
                <w:b/>
                <w:bCs/>
                <w:color w:val="000000"/>
                <w:sz w:val="20"/>
                <w:szCs w:val="20"/>
              </w:rPr>
              <w:t>SETTORE PRIMARIO</w:t>
            </w:r>
          </w:p>
        </w:tc>
        <w:tc>
          <w:tcPr>
            <w:tcW w:w="1216" w:type="dxa"/>
            <w:tcBorders>
              <w:top w:val="nil"/>
              <w:left w:val="nil"/>
              <w:bottom w:val="nil"/>
              <w:right w:val="nil"/>
            </w:tcBorders>
            <w:noWrap/>
            <w:vAlign w:val="bottom"/>
            <w:hideMark/>
          </w:tcPr>
          <w:p w14:paraId="3D8C3CB8" w14:textId="77777777" w:rsidR="0062776F" w:rsidRPr="00EE689D" w:rsidRDefault="0062776F" w:rsidP="00DC5C0D">
            <w:pPr>
              <w:jc w:val="center"/>
              <w:rPr>
                <w:rFonts w:asciiTheme="minorHAnsi" w:hAnsiTheme="minorHAnsi" w:cstheme="minorHAnsi"/>
                <w:b/>
                <w:bCs/>
                <w:color w:val="000000"/>
                <w:sz w:val="20"/>
                <w:szCs w:val="20"/>
              </w:rPr>
            </w:pPr>
            <w:r w:rsidRPr="00EE689D">
              <w:rPr>
                <w:rFonts w:asciiTheme="minorHAnsi" w:hAnsiTheme="minorHAnsi" w:cstheme="minorHAnsi"/>
                <w:b/>
                <w:bCs/>
                <w:color w:val="000000"/>
                <w:sz w:val="20"/>
                <w:szCs w:val="20"/>
              </w:rPr>
              <w:t>20</w:t>
            </w:r>
          </w:p>
        </w:tc>
        <w:tc>
          <w:tcPr>
            <w:tcW w:w="1256" w:type="dxa"/>
            <w:tcBorders>
              <w:top w:val="nil"/>
              <w:left w:val="nil"/>
              <w:bottom w:val="nil"/>
              <w:right w:val="nil"/>
            </w:tcBorders>
            <w:noWrap/>
            <w:vAlign w:val="bottom"/>
            <w:hideMark/>
          </w:tcPr>
          <w:p w14:paraId="48023A7B" w14:textId="77777777" w:rsidR="0062776F" w:rsidRPr="00EE689D" w:rsidRDefault="0062776F" w:rsidP="00DC5C0D">
            <w:pPr>
              <w:jc w:val="center"/>
              <w:rPr>
                <w:rFonts w:asciiTheme="minorHAnsi" w:hAnsiTheme="minorHAnsi" w:cstheme="minorHAnsi"/>
                <w:b/>
                <w:bCs/>
                <w:color w:val="000000"/>
                <w:sz w:val="20"/>
                <w:szCs w:val="20"/>
              </w:rPr>
            </w:pPr>
            <w:r w:rsidRPr="00EE689D">
              <w:rPr>
                <w:rFonts w:asciiTheme="minorHAnsi" w:hAnsiTheme="minorHAnsi" w:cstheme="minorHAnsi"/>
                <w:b/>
                <w:bCs/>
                <w:color w:val="000000"/>
                <w:sz w:val="20"/>
                <w:szCs w:val="20"/>
              </w:rPr>
              <w:t>0</w:t>
            </w:r>
          </w:p>
        </w:tc>
        <w:tc>
          <w:tcPr>
            <w:tcW w:w="1049" w:type="dxa"/>
            <w:tcBorders>
              <w:top w:val="nil"/>
              <w:left w:val="nil"/>
              <w:bottom w:val="nil"/>
              <w:right w:val="nil"/>
            </w:tcBorders>
            <w:noWrap/>
            <w:vAlign w:val="bottom"/>
            <w:hideMark/>
          </w:tcPr>
          <w:p w14:paraId="188A6025" w14:textId="77777777" w:rsidR="0062776F" w:rsidRPr="00EE689D" w:rsidRDefault="0062776F" w:rsidP="00DC5C0D">
            <w:pPr>
              <w:jc w:val="center"/>
              <w:rPr>
                <w:rFonts w:asciiTheme="minorHAnsi" w:hAnsiTheme="minorHAnsi" w:cstheme="minorHAnsi"/>
                <w:b/>
                <w:bCs/>
                <w:color w:val="000000"/>
                <w:sz w:val="20"/>
                <w:szCs w:val="20"/>
              </w:rPr>
            </w:pPr>
            <w:r w:rsidRPr="00EE689D">
              <w:rPr>
                <w:rFonts w:asciiTheme="minorHAnsi" w:hAnsiTheme="minorHAnsi" w:cstheme="minorHAnsi"/>
                <w:b/>
                <w:bCs/>
                <w:color w:val="000000"/>
                <w:sz w:val="20"/>
                <w:szCs w:val="20"/>
              </w:rPr>
              <w:t>20</w:t>
            </w:r>
          </w:p>
        </w:tc>
        <w:tc>
          <w:tcPr>
            <w:tcW w:w="815" w:type="dxa"/>
            <w:tcBorders>
              <w:top w:val="nil"/>
              <w:left w:val="nil"/>
              <w:bottom w:val="nil"/>
              <w:right w:val="nil"/>
            </w:tcBorders>
            <w:noWrap/>
            <w:vAlign w:val="bottom"/>
            <w:hideMark/>
          </w:tcPr>
          <w:p w14:paraId="0F972EA8" w14:textId="7D941294" w:rsidR="0062776F" w:rsidRPr="00EE689D" w:rsidRDefault="00EE689D" w:rsidP="00DC5C0D">
            <w:pPr>
              <w:jc w:val="center"/>
              <w:rPr>
                <w:rFonts w:asciiTheme="minorHAnsi" w:hAnsiTheme="minorHAnsi" w:cstheme="minorHAnsi"/>
                <w:b/>
                <w:bCs/>
                <w:color w:val="000000"/>
                <w:sz w:val="20"/>
                <w:szCs w:val="20"/>
              </w:rPr>
            </w:pPr>
            <w:r>
              <w:rPr>
                <w:rFonts w:asciiTheme="minorHAnsi" w:hAnsiTheme="minorHAnsi" w:cstheme="minorHAnsi"/>
                <w:b/>
                <w:bCs/>
                <w:color w:val="000000"/>
                <w:sz w:val="20"/>
                <w:szCs w:val="20"/>
              </w:rPr>
              <w:t>-</w:t>
            </w:r>
          </w:p>
        </w:tc>
      </w:tr>
      <w:tr w:rsidR="0062776F" w:rsidRPr="00EE689D" w14:paraId="6F3C1588" w14:textId="77777777" w:rsidTr="002871FB">
        <w:trPr>
          <w:trHeight w:val="255"/>
        </w:trPr>
        <w:tc>
          <w:tcPr>
            <w:tcW w:w="4608" w:type="dxa"/>
            <w:tcBorders>
              <w:top w:val="nil"/>
              <w:left w:val="nil"/>
              <w:bottom w:val="nil"/>
              <w:right w:val="nil"/>
            </w:tcBorders>
            <w:noWrap/>
            <w:vAlign w:val="bottom"/>
            <w:hideMark/>
          </w:tcPr>
          <w:p w14:paraId="43672F6D" w14:textId="77777777" w:rsidR="0062776F" w:rsidRPr="00EE689D" w:rsidRDefault="0062776F">
            <w:pPr>
              <w:rPr>
                <w:rFonts w:asciiTheme="minorHAnsi" w:hAnsiTheme="minorHAnsi" w:cstheme="minorHAnsi"/>
                <w:b/>
                <w:bCs/>
                <w:color w:val="000000"/>
                <w:sz w:val="20"/>
                <w:szCs w:val="20"/>
              </w:rPr>
            </w:pPr>
            <w:r w:rsidRPr="00EE689D">
              <w:rPr>
                <w:rFonts w:asciiTheme="minorHAnsi" w:hAnsiTheme="minorHAnsi" w:cstheme="minorHAnsi"/>
                <w:b/>
                <w:bCs/>
                <w:color w:val="000000"/>
                <w:sz w:val="20"/>
                <w:szCs w:val="20"/>
              </w:rPr>
              <w:t>INDUSTRIA</w:t>
            </w:r>
          </w:p>
        </w:tc>
        <w:tc>
          <w:tcPr>
            <w:tcW w:w="1216" w:type="dxa"/>
            <w:tcBorders>
              <w:top w:val="nil"/>
              <w:left w:val="nil"/>
              <w:bottom w:val="nil"/>
              <w:right w:val="nil"/>
            </w:tcBorders>
            <w:noWrap/>
            <w:vAlign w:val="bottom"/>
            <w:hideMark/>
          </w:tcPr>
          <w:p w14:paraId="689338C5" w14:textId="77777777" w:rsidR="0062776F" w:rsidRPr="00EE689D" w:rsidRDefault="0062776F" w:rsidP="00DC5C0D">
            <w:pPr>
              <w:jc w:val="center"/>
              <w:rPr>
                <w:rFonts w:asciiTheme="minorHAnsi" w:hAnsiTheme="minorHAnsi" w:cstheme="minorHAnsi"/>
                <w:b/>
                <w:bCs/>
                <w:color w:val="000000"/>
                <w:sz w:val="20"/>
                <w:szCs w:val="20"/>
              </w:rPr>
            </w:pPr>
            <w:r w:rsidRPr="00EE689D">
              <w:rPr>
                <w:rFonts w:asciiTheme="minorHAnsi" w:hAnsiTheme="minorHAnsi" w:cstheme="minorHAnsi"/>
                <w:b/>
                <w:bCs/>
                <w:color w:val="000000"/>
                <w:sz w:val="20"/>
                <w:szCs w:val="20"/>
              </w:rPr>
              <w:t>450</w:t>
            </w:r>
          </w:p>
        </w:tc>
        <w:tc>
          <w:tcPr>
            <w:tcW w:w="1256" w:type="dxa"/>
            <w:tcBorders>
              <w:top w:val="nil"/>
              <w:left w:val="nil"/>
              <w:bottom w:val="nil"/>
              <w:right w:val="nil"/>
            </w:tcBorders>
            <w:noWrap/>
            <w:vAlign w:val="bottom"/>
            <w:hideMark/>
          </w:tcPr>
          <w:p w14:paraId="72F5C50A" w14:textId="77777777" w:rsidR="0062776F" w:rsidRPr="00EE689D" w:rsidRDefault="0062776F" w:rsidP="00DC5C0D">
            <w:pPr>
              <w:jc w:val="center"/>
              <w:rPr>
                <w:rFonts w:asciiTheme="minorHAnsi" w:hAnsiTheme="minorHAnsi" w:cstheme="minorHAnsi"/>
                <w:b/>
                <w:bCs/>
                <w:color w:val="000000"/>
                <w:sz w:val="20"/>
                <w:szCs w:val="20"/>
              </w:rPr>
            </w:pPr>
            <w:r w:rsidRPr="00EE689D">
              <w:rPr>
                <w:rFonts w:asciiTheme="minorHAnsi" w:hAnsiTheme="minorHAnsi" w:cstheme="minorHAnsi"/>
                <w:b/>
                <w:bCs/>
                <w:color w:val="000000"/>
                <w:sz w:val="20"/>
                <w:szCs w:val="20"/>
              </w:rPr>
              <w:t>460</w:t>
            </w:r>
          </w:p>
        </w:tc>
        <w:tc>
          <w:tcPr>
            <w:tcW w:w="1049" w:type="dxa"/>
            <w:tcBorders>
              <w:top w:val="nil"/>
              <w:left w:val="nil"/>
              <w:bottom w:val="nil"/>
              <w:right w:val="nil"/>
            </w:tcBorders>
            <w:noWrap/>
            <w:vAlign w:val="bottom"/>
            <w:hideMark/>
          </w:tcPr>
          <w:p w14:paraId="59950AEA" w14:textId="77777777" w:rsidR="0062776F" w:rsidRPr="00EE689D" w:rsidRDefault="0062776F" w:rsidP="00DC5C0D">
            <w:pPr>
              <w:jc w:val="center"/>
              <w:rPr>
                <w:rFonts w:asciiTheme="minorHAnsi" w:hAnsiTheme="minorHAnsi" w:cstheme="minorHAnsi"/>
                <w:b/>
                <w:bCs/>
                <w:color w:val="000000"/>
                <w:sz w:val="20"/>
                <w:szCs w:val="20"/>
              </w:rPr>
            </w:pPr>
            <w:r w:rsidRPr="00EE689D">
              <w:rPr>
                <w:rFonts w:asciiTheme="minorHAnsi" w:hAnsiTheme="minorHAnsi" w:cstheme="minorHAnsi"/>
                <w:b/>
                <w:bCs/>
                <w:color w:val="000000"/>
                <w:sz w:val="20"/>
                <w:szCs w:val="20"/>
              </w:rPr>
              <w:t>-10</w:t>
            </w:r>
          </w:p>
        </w:tc>
        <w:tc>
          <w:tcPr>
            <w:tcW w:w="815" w:type="dxa"/>
            <w:tcBorders>
              <w:top w:val="nil"/>
              <w:left w:val="nil"/>
              <w:bottom w:val="nil"/>
              <w:right w:val="nil"/>
            </w:tcBorders>
            <w:noWrap/>
            <w:vAlign w:val="bottom"/>
            <w:hideMark/>
          </w:tcPr>
          <w:p w14:paraId="45D09DA1" w14:textId="77777777" w:rsidR="0062776F" w:rsidRPr="00EE689D" w:rsidRDefault="0062776F" w:rsidP="00DC5C0D">
            <w:pPr>
              <w:jc w:val="center"/>
              <w:rPr>
                <w:rFonts w:asciiTheme="minorHAnsi" w:hAnsiTheme="minorHAnsi" w:cstheme="minorHAnsi"/>
                <w:b/>
                <w:bCs/>
                <w:color w:val="000000"/>
                <w:sz w:val="20"/>
                <w:szCs w:val="20"/>
              </w:rPr>
            </w:pPr>
            <w:r w:rsidRPr="00EE689D">
              <w:rPr>
                <w:rFonts w:asciiTheme="minorHAnsi" w:hAnsiTheme="minorHAnsi" w:cstheme="minorHAnsi"/>
                <w:b/>
                <w:bCs/>
                <w:color w:val="000000"/>
                <w:sz w:val="20"/>
                <w:szCs w:val="20"/>
              </w:rPr>
              <w:t>-2%</w:t>
            </w:r>
          </w:p>
        </w:tc>
      </w:tr>
      <w:tr w:rsidR="0062776F" w:rsidRPr="00EE689D" w14:paraId="54A7288D" w14:textId="77777777" w:rsidTr="002871FB">
        <w:trPr>
          <w:trHeight w:val="255"/>
        </w:trPr>
        <w:tc>
          <w:tcPr>
            <w:tcW w:w="4608" w:type="dxa"/>
            <w:tcBorders>
              <w:top w:val="nil"/>
              <w:left w:val="nil"/>
              <w:bottom w:val="nil"/>
              <w:right w:val="nil"/>
            </w:tcBorders>
            <w:noWrap/>
            <w:vAlign w:val="bottom"/>
            <w:hideMark/>
          </w:tcPr>
          <w:p w14:paraId="6F12FFC2" w14:textId="77777777" w:rsidR="0062776F" w:rsidRPr="00EE689D" w:rsidRDefault="0062776F">
            <w:pPr>
              <w:rPr>
                <w:rFonts w:asciiTheme="minorHAnsi" w:hAnsiTheme="minorHAnsi" w:cstheme="minorHAnsi"/>
                <w:color w:val="000000"/>
                <w:sz w:val="20"/>
                <w:szCs w:val="20"/>
              </w:rPr>
            </w:pPr>
            <w:r w:rsidRPr="00EE689D">
              <w:rPr>
                <w:rFonts w:asciiTheme="minorHAnsi" w:hAnsiTheme="minorHAnsi" w:cstheme="minorHAnsi"/>
                <w:color w:val="000000"/>
                <w:sz w:val="20"/>
                <w:szCs w:val="20"/>
              </w:rPr>
              <w:t>Industria manifatturiera e Public utilities</w:t>
            </w:r>
          </w:p>
        </w:tc>
        <w:tc>
          <w:tcPr>
            <w:tcW w:w="1216" w:type="dxa"/>
            <w:tcBorders>
              <w:top w:val="nil"/>
              <w:left w:val="nil"/>
              <w:bottom w:val="nil"/>
              <w:right w:val="nil"/>
            </w:tcBorders>
            <w:noWrap/>
            <w:vAlign w:val="bottom"/>
            <w:hideMark/>
          </w:tcPr>
          <w:p w14:paraId="46EAB155" w14:textId="77777777" w:rsidR="0062776F" w:rsidRPr="00EE689D" w:rsidRDefault="0062776F" w:rsidP="00DC5C0D">
            <w:pPr>
              <w:jc w:val="center"/>
              <w:rPr>
                <w:rFonts w:asciiTheme="minorHAnsi" w:hAnsiTheme="minorHAnsi" w:cstheme="minorHAnsi"/>
                <w:color w:val="000000"/>
                <w:sz w:val="20"/>
                <w:szCs w:val="20"/>
              </w:rPr>
            </w:pPr>
            <w:r w:rsidRPr="00EE689D">
              <w:rPr>
                <w:rFonts w:asciiTheme="minorHAnsi" w:hAnsiTheme="minorHAnsi" w:cstheme="minorHAnsi"/>
                <w:color w:val="000000"/>
                <w:sz w:val="20"/>
                <w:szCs w:val="20"/>
              </w:rPr>
              <w:t>330</w:t>
            </w:r>
          </w:p>
        </w:tc>
        <w:tc>
          <w:tcPr>
            <w:tcW w:w="1256" w:type="dxa"/>
            <w:tcBorders>
              <w:top w:val="nil"/>
              <w:left w:val="nil"/>
              <w:bottom w:val="nil"/>
              <w:right w:val="nil"/>
            </w:tcBorders>
            <w:noWrap/>
            <w:vAlign w:val="bottom"/>
            <w:hideMark/>
          </w:tcPr>
          <w:p w14:paraId="34A1ED76" w14:textId="77777777" w:rsidR="0062776F" w:rsidRPr="00EE689D" w:rsidRDefault="0062776F" w:rsidP="00DC5C0D">
            <w:pPr>
              <w:jc w:val="center"/>
              <w:rPr>
                <w:rFonts w:asciiTheme="minorHAnsi" w:hAnsiTheme="minorHAnsi" w:cstheme="minorHAnsi"/>
                <w:color w:val="000000"/>
                <w:sz w:val="20"/>
                <w:szCs w:val="20"/>
              </w:rPr>
            </w:pPr>
            <w:r w:rsidRPr="00EE689D">
              <w:rPr>
                <w:rFonts w:asciiTheme="minorHAnsi" w:hAnsiTheme="minorHAnsi" w:cstheme="minorHAnsi"/>
                <w:color w:val="000000"/>
                <w:sz w:val="20"/>
                <w:szCs w:val="20"/>
              </w:rPr>
              <w:t>310</w:t>
            </w:r>
          </w:p>
        </w:tc>
        <w:tc>
          <w:tcPr>
            <w:tcW w:w="1049" w:type="dxa"/>
            <w:tcBorders>
              <w:top w:val="nil"/>
              <w:left w:val="nil"/>
              <w:bottom w:val="nil"/>
              <w:right w:val="nil"/>
            </w:tcBorders>
            <w:noWrap/>
            <w:vAlign w:val="bottom"/>
            <w:hideMark/>
          </w:tcPr>
          <w:p w14:paraId="431F8AB4" w14:textId="77777777" w:rsidR="0062776F" w:rsidRPr="00EE689D" w:rsidRDefault="0062776F" w:rsidP="00DC5C0D">
            <w:pPr>
              <w:jc w:val="center"/>
              <w:rPr>
                <w:rFonts w:asciiTheme="minorHAnsi" w:hAnsiTheme="minorHAnsi" w:cstheme="minorHAnsi"/>
                <w:color w:val="000000"/>
                <w:sz w:val="20"/>
                <w:szCs w:val="20"/>
              </w:rPr>
            </w:pPr>
            <w:r w:rsidRPr="00EE689D">
              <w:rPr>
                <w:rFonts w:asciiTheme="minorHAnsi" w:hAnsiTheme="minorHAnsi" w:cstheme="minorHAnsi"/>
                <w:color w:val="000000"/>
                <w:sz w:val="20"/>
                <w:szCs w:val="20"/>
              </w:rPr>
              <w:t>20</w:t>
            </w:r>
          </w:p>
        </w:tc>
        <w:tc>
          <w:tcPr>
            <w:tcW w:w="815" w:type="dxa"/>
            <w:tcBorders>
              <w:top w:val="nil"/>
              <w:left w:val="nil"/>
              <w:bottom w:val="nil"/>
              <w:right w:val="nil"/>
            </w:tcBorders>
            <w:noWrap/>
            <w:vAlign w:val="bottom"/>
            <w:hideMark/>
          </w:tcPr>
          <w:p w14:paraId="2C18F621" w14:textId="77777777" w:rsidR="0062776F" w:rsidRPr="00EE689D" w:rsidRDefault="0062776F" w:rsidP="00DC5C0D">
            <w:pPr>
              <w:jc w:val="center"/>
              <w:rPr>
                <w:rFonts w:asciiTheme="minorHAnsi" w:hAnsiTheme="minorHAnsi" w:cstheme="minorHAnsi"/>
                <w:color w:val="000000"/>
                <w:sz w:val="20"/>
                <w:szCs w:val="20"/>
              </w:rPr>
            </w:pPr>
            <w:r w:rsidRPr="00EE689D">
              <w:rPr>
                <w:rFonts w:asciiTheme="minorHAnsi" w:hAnsiTheme="minorHAnsi" w:cstheme="minorHAnsi"/>
                <w:color w:val="000000"/>
                <w:sz w:val="20"/>
                <w:szCs w:val="20"/>
              </w:rPr>
              <w:t>6%</w:t>
            </w:r>
          </w:p>
        </w:tc>
      </w:tr>
      <w:tr w:rsidR="0062776F" w:rsidRPr="00EE689D" w14:paraId="40E59B53" w14:textId="77777777" w:rsidTr="002871FB">
        <w:trPr>
          <w:trHeight w:val="255"/>
        </w:trPr>
        <w:tc>
          <w:tcPr>
            <w:tcW w:w="4608" w:type="dxa"/>
            <w:tcBorders>
              <w:top w:val="nil"/>
              <w:left w:val="nil"/>
              <w:bottom w:val="nil"/>
              <w:right w:val="nil"/>
            </w:tcBorders>
            <w:noWrap/>
            <w:vAlign w:val="bottom"/>
            <w:hideMark/>
          </w:tcPr>
          <w:p w14:paraId="2BCB9DE3" w14:textId="77777777" w:rsidR="0062776F" w:rsidRPr="00EE689D" w:rsidRDefault="0062776F">
            <w:pPr>
              <w:rPr>
                <w:rFonts w:asciiTheme="minorHAnsi" w:hAnsiTheme="minorHAnsi" w:cstheme="minorHAnsi"/>
                <w:color w:val="000000"/>
                <w:sz w:val="20"/>
                <w:szCs w:val="20"/>
              </w:rPr>
            </w:pPr>
            <w:r w:rsidRPr="00EE689D">
              <w:rPr>
                <w:rFonts w:asciiTheme="minorHAnsi" w:hAnsiTheme="minorHAnsi" w:cstheme="minorHAnsi"/>
                <w:color w:val="000000"/>
                <w:sz w:val="20"/>
                <w:szCs w:val="20"/>
              </w:rPr>
              <w:t>Costruzioni</w:t>
            </w:r>
          </w:p>
        </w:tc>
        <w:tc>
          <w:tcPr>
            <w:tcW w:w="1216" w:type="dxa"/>
            <w:tcBorders>
              <w:top w:val="nil"/>
              <w:left w:val="nil"/>
              <w:bottom w:val="nil"/>
              <w:right w:val="nil"/>
            </w:tcBorders>
            <w:noWrap/>
            <w:vAlign w:val="bottom"/>
            <w:hideMark/>
          </w:tcPr>
          <w:p w14:paraId="3D74E030" w14:textId="77777777" w:rsidR="0062776F" w:rsidRPr="00EE689D" w:rsidRDefault="0062776F" w:rsidP="00DC5C0D">
            <w:pPr>
              <w:jc w:val="center"/>
              <w:rPr>
                <w:rFonts w:asciiTheme="minorHAnsi" w:hAnsiTheme="minorHAnsi" w:cstheme="minorHAnsi"/>
                <w:color w:val="000000"/>
                <w:sz w:val="20"/>
                <w:szCs w:val="20"/>
              </w:rPr>
            </w:pPr>
            <w:r w:rsidRPr="00EE689D">
              <w:rPr>
                <w:rFonts w:asciiTheme="minorHAnsi" w:hAnsiTheme="minorHAnsi" w:cstheme="minorHAnsi"/>
                <w:color w:val="000000"/>
                <w:sz w:val="20"/>
                <w:szCs w:val="20"/>
              </w:rPr>
              <w:t>120</w:t>
            </w:r>
          </w:p>
        </w:tc>
        <w:tc>
          <w:tcPr>
            <w:tcW w:w="1256" w:type="dxa"/>
            <w:tcBorders>
              <w:top w:val="nil"/>
              <w:left w:val="nil"/>
              <w:bottom w:val="nil"/>
              <w:right w:val="nil"/>
            </w:tcBorders>
            <w:noWrap/>
            <w:vAlign w:val="bottom"/>
            <w:hideMark/>
          </w:tcPr>
          <w:p w14:paraId="47C9594B" w14:textId="77777777" w:rsidR="0062776F" w:rsidRPr="00EE689D" w:rsidRDefault="0062776F" w:rsidP="00DC5C0D">
            <w:pPr>
              <w:jc w:val="center"/>
              <w:rPr>
                <w:rFonts w:asciiTheme="minorHAnsi" w:hAnsiTheme="minorHAnsi" w:cstheme="minorHAnsi"/>
                <w:color w:val="000000"/>
                <w:sz w:val="20"/>
                <w:szCs w:val="20"/>
              </w:rPr>
            </w:pPr>
            <w:r w:rsidRPr="00EE689D">
              <w:rPr>
                <w:rFonts w:asciiTheme="minorHAnsi" w:hAnsiTheme="minorHAnsi" w:cstheme="minorHAnsi"/>
                <w:color w:val="000000"/>
                <w:sz w:val="20"/>
                <w:szCs w:val="20"/>
              </w:rPr>
              <w:t>150</w:t>
            </w:r>
          </w:p>
        </w:tc>
        <w:tc>
          <w:tcPr>
            <w:tcW w:w="1049" w:type="dxa"/>
            <w:tcBorders>
              <w:top w:val="nil"/>
              <w:left w:val="nil"/>
              <w:bottom w:val="nil"/>
              <w:right w:val="nil"/>
            </w:tcBorders>
            <w:noWrap/>
            <w:vAlign w:val="bottom"/>
            <w:hideMark/>
          </w:tcPr>
          <w:p w14:paraId="12737382" w14:textId="77777777" w:rsidR="0062776F" w:rsidRPr="00EE689D" w:rsidRDefault="0062776F" w:rsidP="00DC5C0D">
            <w:pPr>
              <w:jc w:val="center"/>
              <w:rPr>
                <w:rFonts w:asciiTheme="minorHAnsi" w:hAnsiTheme="minorHAnsi" w:cstheme="minorHAnsi"/>
                <w:color w:val="000000"/>
                <w:sz w:val="20"/>
                <w:szCs w:val="20"/>
              </w:rPr>
            </w:pPr>
            <w:r w:rsidRPr="00EE689D">
              <w:rPr>
                <w:rFonts w:asciiTheme="minorHAnsi" w:hAnsiTheme="minorHAnsi" w:cstheme="minorHAnsi"/>
                <w:color w:val="000000"/>
                <w:sz w:val="20"/>
                <w:szCs w:val="20"/>
              </w:rPr>
              <w:t>-30</w:t>
            </w:r>
          </w:p>
        </w:tc>
        <w:tc>
          <w:tcPr>
            <w:tcW w:w="815" w:type="dxa"/>
            <w:tcBorders>
              <w:top w:val="nil"/>
              <w:left w:val="nil"/>
              <w:bottom w:val="nil"/>
              <w:right w:val="nil"/>
            </w:tcBorders>
            <w:noWrap/>
            <w:vAlign w:val="bottom"/>
            <w:hideMark/>
          </w:tcPr>
          <w:p w14:paraId="7222ECDC" w14:textId="77777777" w:rsidR="0062776F" w:rsidRPr="00EE689D" w:rsidRDefault="0062776F" w:rsidP="00DC5C0D">
            <w:pPr>
              <w:jc w:val="center"/>
              <w:rPr>
                <w:rFonts w:asciiTheme="minorHAnsi" w:hAnsiTheme="minorHAnsi" w:cstheme="minorHAnsi"/>
                <w:color w:val="000000"/>
                <w:sz w:val="20"/>
                <w:szCs w:val="20"/>
              </w:rPr>
            </w:pPr>
            <w:r w:rsidRPr="00EE689D">
              <w:rPr>
                <w:rFonts w:asciiTheme="minorHAnsi" w:hAnsiTheme="minorHAnsi" w:cstheme="minorHAnsi"/>
                <w:color w:val="000000"/>
                <w:sz w:val="20"/>
                <w:szCs w:val="20"/>
              </w:rPr>
              <w:t>-20%</w:t>
            </w:r>
          </w:p>
        </w:tc>
      </w:tr>
      <w:tr w:rsidR="0062776F" w:rsidRPr="00EE689D" w14:paraId="15672C40" w14:textId="77777777" w:rsidTr="002871FB">
        <w:trPr>
          <w:trHeight w:val="255"/>
        </w:trPr>
        <w:tc>
          <w:tcPr>
            <w:tcW w:w="4608" w:type="dxa"/>
            <w:tcBorders>
              <w:top w:val="nil"/>
              <w:left w:val="nil"/>
              <w:bottom w:val="nil"/>
              <w:right w:val="nil"/>
            </w:tcBorders>
            <w:noWrap/>
            <w:vAlign w:val="bottom"/>
            <w:hideMark/>
          </w:tcPr>
          <w:p w14:paraId="43848C1B" w14:textId="77777777" w:rsidR="0062776F" w:rsidRPr="00EE689D" w:rsidRDefault="0062776F">
            <w:pPr>
              <w:rPr>
                <w:rFonts w:asciiTheme="minorHAnsi" w:hAnsiTheme="minorHAnsi" w:cstheme="minorHAnsi"/>
                <w:b/>
                <w:bCs/>
                <w:color w:val="000000"/>
                <w:sz w:val="20"/>
                <w:szCs w:val="20"/>
              </w:rPr>
            </w:pPr>
            <w:r w:rsidRPr="00EE689D">
              <w:rPr>
                <w:rFonts w:asciiTheme="minorHAnsi" w:hAnsiTheme="minorHAnsi" w:cstheme="minorHAnsi"/>
                <w:b/>
                <w:bCs/>
                <w:color w:val="000000"/>
                <w:sz w:val="20"/>
                <w:szCs w:val="20"/>
              </w:rPr>
              <w:t>SERVIZI</w:t>
            </w:r>
          </w:p>
        </w:tc>
        <w:tc>
          <w:tcPr>
            <w:tcW w:w="1216" w:type="dxa"/>
            <w:tcBorders>
              <w:top w:val="nil"/>
              <w:left w:val="nil"/>
              <w:bottom w:val="nil"/>
              <w:right w:val="nil"/>
            </w:tcBorders>
            <w:noWrap/>
            <w:vAlign w:val="bottom"/>
            <w:hideMark/>
          </w:tcPr>
          <w:p w14:paraId="4EFFB030" w14:textId="77777777" w:rsidR="0062776F" w:rsidRPr="00EE689D" w:rsidRDefault="0062776F" w:rsidP="00DC5C0D">
            <w:pPr>
              <w:jc w:val="center"/>
              <w:rPr>
                <w:rFonts w:asciiTheme="minorHAnsi" w:hAnsiTheme="minorHAnsi" w:cstheme="minorHAnsi"/>
                <w:b/>
                <w:bCs/>
                <w:color w:val="000000"/>
                <w:sz w:val="20"/>
                <w:szCs w:val="20"/>
              </w:rPr>
            </w:pPr>
            <w:r w:rsidRPr="00EE689D">
              <w:rPr>
                <w:rFonts w:asciiTheme="minorHAnsi" w:hAnsiTheme="minorHAnsi" w:cstheme="minorHAnsi"/>
                <w:b/>
                <w:bCs/>
                <w:color w:val="000000"/>
                <w:sz w:val="20"/>
                <w:szCs w:val="20"/>
              </w:rPr>
              <w:t>730</w:t>
            </w:r>
          </w:p>
        </w:tc>
        <w:tc>
          <w:tcPr>
            <w:tcW w:w="1256" w:type="dxa"/>
            <w:tcBorders>
              <w:top w:val="nil"/>
              <w:left w:val="nil"/>
              <w:bottom w:val="nil"/>
              <w:right w:val="nil"/>
            </w:tcBorders>
            <w:noWrap/>
            <w:vAlign w:val="bottom"/>
            <w:hideMark/>
          </w:tcPr>
          <w:p w14:paraId="42170D1C" w14:textId="77777777" w:rsidR="0062776F" w:rsidRPr="00EE689D" w:rsidRDefault="0062776F" w:rsidP="00DC5C0D">
            <w:pPr>
              <w:jc w:val="center"/>
              <w:rPr>
                <w:rFonts w:asciiTheme="minorHAnsi" w:hAnsiTheme="minorHAnsi" w:cstheme="minorHAnsi"/>
                <w:b/>
                <w:bCs/>
                <w:color w:val="000000"/>
                <w:sz w:val="20"/>
                <w:szCs w:val="20"/>
              </w:rPr>
            </w:pPr>
            <w:r w:rsidRPr="00EE689D">
              <w:rPr>
                <w:rFonts w:asciiTheme="minorHAnsi" w:hAnsiTheme="minorHAnsi" w:cstheme="minorHAnsi"/>
                <w:b/>
                <w:bCs/>
                <w:color w:val="000000"/>
                <w:sz w:val="20"/>
                <w:szCs w:val="20"/>
              </w:rPr>
              <w:t>680</w:t>
            </w:r>
          </w:p>
        </w:tc>
        <w:tc>
          <w:tcPr>
            <w:tcW w:w="1049" w:type="dxa"/>
            <w:tcBorders>
              <w:top w:val="nil"/>
              <w:left w:val="nil"/>
              <w:bottom w:val="nil"/>
              <w:right w:val="nil"/>
            </w:tcBorders>
            <w:noWrap/>
            <w:vAlign w:val="bottom"/>
            <w:hideMark/>
          </w:tcPr>
          <w:p w14:paraId="095EC5B0" w14:textId="77777777" w:rsidR="0062776F" w:rsidRPr="00EE689D" w:rsidRDefault="0062776F" w:rsidP="00DC5C0D">
            <w:pPr>
              <w:jc w:val="center"/>
              <w:rPr>
                <w:rFonts w:asciiTheme="minorHAnsi" w:hAnsiTheme="minorHAnsi" w:cstheme="minorHAnsi"/>
                <w:b/>
                <w:bCs/>
                <w:color w:val="000000"/>
                <w:sz w:val="20"/>
                <w:szCs w:val="20"/>
              </w:rPr>
            </w:pPr>
            <w:r w:rsidRPr="00EE689D">
              <w:rPr>
                <w:rFonts w:asciiTheme="minorHAnsi" w:hAnsiTheme="minorHAnsi" w:cstheme="minorHAnsi"/>
                <w:b/>
                <w:bCs/>
                <w:color w:val="000000"/>
                <w:sz w:val="20"/>
                <w:szCs w:val="20"/>
              </w:rPr>
              <w:t>50</w:t>
            </w:r>
          </w:p>
        </w:tc>
        <w:tc>
          <w:tcPr>
            <w:tcW w:w="815" w:type="dxa"/>
            <w:tcBorders>
              <w:top w:val="nil"/>
              <w:left w:val="nil"/>
              <w:bottom w:val="nil"/>
              <w:right w:val="nil"/>
            </w:tcBorders>
            <w:noWrap/>
            <w:vAlign w:val="bottom"/>
            <w:hideMark/>
          </w:tcPr>
          <w:p w14:paraId="13D2B49A" w14:textId="77777777" w:rsidR="0062776F" w:rsidRPr="00EE689D" w:rsidRDefault="0062776F" w:rsidP="00DC5C0D">
            <w:pPr>
              <w:jc w:val="center"/>
              <w:rPr>
                <w:rFonts w:asciiTheme="minorHAnsi" w:hAnsiTheme="minorHAnsi" w:cstheme="minorHAnsi"/>
                <w:b/>
                <w:bCs/>
                <w:color w:val="000000"/>
                <w:sz w:val="20"/>
                <w:szCs w:val="20"/>
              </w:rPr>
            </w:pPr>
            <w:r w:rsidRPr="00EE689D">
              <w:rPr>
                <w:rFonts w:asciiTheme="minorHAnsi" w:hAnsiTheme="minorHAnsi" w:cstheme="minorHAnsi"/>
                <w:b/>
                <w:bCs/>
                <w:color w:val="000000"/>
                <w:sz w:val="20"/>
                <w:szCs w:val="20"/>
              </w:rPr>
              <w:t>7%</w:t>
            </w:r>
          </w:p>
        </w:tc>
      </w:tr>
      <w:tr w:rsidR="0062776F" w:rsidRPr="00EE689D" w14:paraId="7F2E477D" w14:textId="77777777" w:rsidTr="002871FB">
        <w:trPr>
          <w:trHeight w:val="255"/>
        </w:trPr>
        <w:tc>
          <w:tcPr>
            <w:tcW w:w="4608" w:type="dxa"/>
            <w:tcBorders>
              <w:top w:val="nil"/>
              <w:left w:val="nil"/>
              <w:bottom w:val="nil"/>
              <w:right w:val="nil"/>
            </w:tcBorders>
            <w:noWrap/>
            <w:vAlign w:val="bottom"/>
            <w:hideMark/>
          </w:tcPr>
          <w:p w14:paraId="32193E7C" w14:textId="77777777" w:rsidR="0062776F" w:rsidRPr="00EE689D" w:rsidRDefault="0062776F">
            <w:pPr>
              <w:rPr>
                <w:rFonts w:asciiTheme="minorHAnsi" w:hAnsiTheme="minorHAnsi" w:cstheme="minorHAnsi"/>
                <w:color w:val="000000"/>
                <w:sz w:val="20"/>
                <w:szCs w:val="20"/>
              </w:rPr>
            </w:pPr>
            <w:r w:rsidRPr="00EE689D">
              <w:rPr>
                <w:rFonts w:asciiTheme="minorHAnsi" w:hAnsiTheme="minorHAnsi" w:cstheme="minorHAnsi"/>
                <w:color w:val="000000"/>
                <w:sz w:val="20"/>
                <w:szCs w:val="20"/>
              </w:rPr>
              <w:t>Commercio</w:t>
            </w:r>
          </w:p>
        </w:tc>
        <w:tc>
          <w:tcPr>
            <w:tcW w:w="1216" w:type="dxa"/>
            <w:tcBorders>
              <w:top w:val="nil"/>
              <w:left w:val="nil"/>
              <w:bottom w:val="nil"/>
              <w:right w:val="nil"/>
            </w:tcBorders>
            <w:noWrap/>
            <w:vAlign w:val="bottom"/>
            <w:hideMark/>
          </w:tcPr>
          <w:p w14:paraId="0D7EED79" w14:textId="77777777" w:rsidR="0062776F" w:rsidRPr="00EE689D" w:rsidRDefault="0062776F" w:rsidP="00DC5C0D">
            <w:pPr>
              <w:jc w:val="center"/>
              <w:rPr>
                <w:rFonts w:asciiTheme="minorHAnsi" w:hAnsiTheme="minorHAnsi" w:cstheme="minorHAnsi"/>
                <w:color w:val="000000"/>
                <w:sz w:val="20"/>
                <w:szCs w:val="20"/>
              </w:rPr>
            </w:pPr>
            <w:r w:rsidRPr="00EE689D">
              <w:rPr>
                <w:rFonts w:asciiTheme="minorHAnsi" w:hAnsiTheme="minorHAnsi" w:cstheme="minorHAnsi"/>
                <w:color w:val="000000"/>
                <w:sz w:val="20"/>
                <w:szCs w:val="20"/>
              </w:rPr>
              <w:t>150</w:t>
            </w:r>
          </w:p>
        </w:tc>
        <w:tc>
          <w:tcPr>
            <w:tcW w:w="1256" w:type="dxa"/>
            <w:tcBorders>
              <w:top w:val="nil"/>
              <w:left w:val="nil"/>
              <w:bottom w:val="nil"/>
              <w:right w:val="nil"/>
            </w:tcBorders>
            <w:noWrap/>
            <w:vAlign w:val="bottom"/>
            <w:hideMark/>
          </w:tcPr>
          <w:p w14:paraId="5968E6F0" w14:textId="77777777" w:rsidR="0062776F" w:rsidRPr="00EE689D" w:rsidRDefault="0062776F" w:rsidP="00DC5C0D">
            <w:pPr>
              <w:jc w:val="center"/>
              <w:rPr>
                <w:rFonts w:asciiTheme="minorHAnsi" w:hAnsiTheme="minorHAnsi" w:cstheme="minorHAnsi"/>
                <w:color w:val="000000"/>
                <w:sz w:val="20"/>
                <w:szCs w:val="20"/>
              </w:rPr>
            </w:pPr>
            <w:r w:rsidRPr="00EE689D">
              <w:rPr>
                <w:rFonts w:asciiTheme="minorHAnsi" w:hAnsiTheme="minorHAnsi" w:cstheme="minorHAnsi"/>
                <w:color w:val="000000"/>
                <w:sz w:val="20"/>
                <w:szCs w:val="20"/>
              </w:rPr>
              <w:t>130</w:t>
            </w:r>
          </w:p>
        </w:tc>
        <w:tc>
          <w:tcPr>
            <w:tcW w:w="1049" w:type="dxa"/>
            <w:tcBorders>
              <w:top w:val="nil"/>
              <w:left w:val="nil"/>
              <w:bottom w:val="nil"/>
              <w:right w:val="nil"/>
            </w:tcBorders>
            <w:noWrap/>
            <w:vAlign w:val="bottom"/>
            <w:hideMark/>
          </w:tcPr>
          <w:p w14:paraId="287076EE" w14:textId="77777777" w:rsidR="0062776F" w:rsidRPr="00EE689D" w:rsidRDefault="0062776F" w:rsidP="00DC5C0D">
            <w:pPr>
              <w:jc w:val="center"/>
              <w:rPr>
                <w:rFonts w:asciiTheme="minorHAnsi" w:hAnsiTheme="minorHAnsi" w:cstheme="minorHAnsi"/>
                <w:color w:val="000000"/>
                <w:sz w:val="20"/>
                <w:szCs w:val="20"/>
              </w:rPr>
            </w:pPr>
            <w:r w:rsidRPr="00EE689D">
              <w:rPr>
                <w:rFonts w:asciiTheme="minorHAnsi" w:hAnsiTheme="minorHAnsi" w:cstheme="minorHAnsi"/>
                <w:color w:val="000000"/>
                <w:sz w:val="20"/>
                <w:szCs w:val="20"/>
              </w:rPr>
              <w:t>20</w:t>
            </w:r>
          </w:p>
        </w:tc>
        <w:tc>
          <w:tcPr>
            <w:tcW w:w="815" w:type="dxa"/>
            <w:tcBorders>
              <w:top w:val="nil"/>
              <w:left w:val="nil"/>
              <w:bottom w:val="nil"/>
              <w:right w:val="nil"/>
            </w:tcBorders>
            <w:noWrap/>
            <w:vAlign w:val="bottom"/>
            <w:hideMark/>
          </w:tcPr>
          <w:p w14:paraId="7D8F57F5" w14:textId="77777777" w:rsidR="0062776F" w:rsidRPr="00EE689D" w:rsidRDefault="0062776F" w:rsidP="00DC5C0D">
            <w:pPr>
              <w:jc w:val="center"/>
              <w:rPr>
                <w:rFonts w:asciiTheme="minorHAnsi" w:hAnsiTheme="minorHAnsi" w:cstheme="minorHAnsi"/>
                <w:color w:val="000000"/>
                <w:sz w:val="20"/>
                <w:szCs w:val="20"/>
              </w:rPr>
            </w:pPr>
            <w:r w:rsidRPr="00EE689D">
              <w:rPr>
                <w:rFonts w:asciiTheme="minorHAnsi" w:hAnsiTheme="minorHAnsi" w:cstheme="minorHAnsi"/>
                <w:color w:val="000000"/>
                <w:sz w:val="20"/>
                <w:szCs w:val="20"/>
              </w:rPr>
              <w:t>15%</w:t>
            </w:r>
          </w:p>
        </w:tc>
      </w:tr>
      <w:tr w:rsidR="0062776F" w:rsidRPr="00EE689D" w14:paraId="71B6A0B3" w14:textId="77777777" w:rsidTr="002871FB">
        <w:trPr>
          <w:trHeight w:val="255"/>
        </w:trPr>
        <w:tc>
          <w:tcPr>
            <w:tcW w:w="4608" w:type="dxa"/>
            <w:tcBorders>
              <w:top w:val="nil"/>
              <w:left w:val="nil"/>
              <w:bottom w:val="nil"/>
              <w:right w:val="nil"/>
            </w:tcBorders>
            <w:noWrap/>
            <w:vAlign w:val="bottom"/>
            <w:hideMark/>
          </w:tcPr>
          <w:p w14:paraId="2D797F6C" w14:textId="77777777" w:rsidR="0062776F" w:rsidRPr="00EE689D" w:rsidRDefault="0062776F">
            <w:pPr>
              <w:rPr>
                <w:rFonts w:asciiTheme="minorHAnsi" w:hAnsiTheme="minorHAnsi" w:cstheme="minorHAnsi"/>
                <w:color w:val="000000"/>
                <w:sz w:val="20"/>
                <w:szCs w:val="20"/>
              </w:rPr>
            </w:pPr>
            <w:r w:rsidRPr="00EE689D">
              <w:rPr>
                <w:rFonts w:asciiTheme="minorHAnsi" w:hAnsiTheme="minorHAnsi" w:cstheme="minorHAnsi"/>
                <w:color w:val="000000"/>
                <w:sz w:val="20"/>
                <w:szCs w:val="20"/>
              </w:rPr>
              <w:t>Turismo (alloggio e ristorazione)</w:t>
            </w:r>
          </w:p>
        </w:tc>
        <w:tc>
          <w:tcPr>
            <w:tcW w:w="1216" w:type="dxa"/>
            <w:tcBorders>
              <w:top w:val="nil"/>
              <w:left w:val="nil"/>
              <w:bottom w:val="nil"/>
              <w:right w:val="nil"/>
            </w:tcBorders>
            <w:noWrap/>
            <w:vAlign w:val="bottom"/>
            <w:hideMark/>
          </w:tcPr>
          <w:p w14:paraId="291A1333" w14:textId="77777777" w:rsidR="0062776F" w:rsidRPr="00EE689D" w:rsidRDefault="0062776F" w:rsidP="00DC5C0D">
            <w:pPr>
              <w:jc w:val="center"/>
              <w:rPr>
                <w:rFonts w:asciiTheme="minorHAnsi" w:hAnsiTheme="minorHAnsi" w:cstheme="minorHAnsi"/>
                <w:color w:val="000000"/>
                <w:sz w:val="20"/>
                <w:szCs w:val="20"/>
              </w:rPr>
            </w:pPr>
            <w:r w:rsidRPr="00EE689D">
              <w:rPr>
                <w:rFonts w:asciiTheme="minorHAnsi" w:hAnsiTheme="minorHAnsi" w:cstheme="minorHAnsi"/>
                <w:color w:val="000000"/>
                <w:sz w:val="20"/>
                <w:szCs w:val="20"/>
              </w:rPr>
              <w:t>180</w:t>
            </w:r>
          </w:p>
        </w:tc>
        <w:tc>
          <w:tcPr>
            <w:tcW w:w="1256" w:type="dxa"/>
            <w:tcBorders>
              <w:top w:val="nil"/>
              <w:left w:val="nil"/>
              <w:bottom w:val="nil"/>
              <w:right w:val="nil"/>
            </w:tcBorders>
            <w:noWrap/>
            <w:vAlign w:val="bottom"/>
            <w:hideMark/>
          </w:tcPr>
          <w:p w14:paraId="685F5182" w14:textId="77777777" w:rsidR="0062776F" w:rsidRPr="00EE689D" w:rsidRDefault="0062776F" w:rsidP="00DC5C0D">
            <w:pPr>
              <w:jc w:val="center"/>
              <w:rPr>
                <w:rFonts w:asciiTheme="minorHAnsi" w:hAnsiTheme="minorHAnsi" w:cstheme="minorHAnsi"/>
                <w:color w:val="000000"/>
                <w:sz w:val="20"/>
                <w:szCs w:val="20"/>
              </w:rPr>
            </w:pPr>
            <w:r w:rsidRPr="00EE689D">
              <w:rPr>
                <w:rFonts w:asciiTheme="minorHAnsi" w:hAnsiTheme="minorHAnsi" w:cstheme="minorHAnsi"/>
                <w:color w:val="000000"/>
                <w:sz w:val="20"/>
                <w:szCs w:val="20"/>
              </w:rPr>
              <w:t>210</w:t>
            </w:r>
          </w:p>
        </w:tc>
        <w:tc>
          <w:tcPr>
            <w:tcW w:w="1049" w:type="dxa"/>
            <w:tcBorders>
              <w:top w:val="nil"/>
              <w:left w:val="nil"/>
              <w:bottom w:val="nil"/>
              <w:right w:val="nil"/>
            </w:tcBorders>
            <w:noWrap/>
            <w:vAlign w:val="bottom"/>
            <w:hideMark/>
          </w:tcPr>
          <w:p w14:paraId="2BC6DB18" w14:textId="77777777" w:rsidR="0062776F" w:rsidRPr="00EE689D" w:rsidRDefault="0062776F" w:rsidP="00DC5C0D">
            <w:pPr>
              <w:jc w:val="center"/>
              <w:rPr>
                <w:rFonts w:asciiTheme="minorHAnsi" w:hAnsiTheme="minorHAnsi" w:cstheme="minorHAnsi"/>
                <w:color w:val="000000"/>
                <w:sz w:val="20"/>
                <w:szCs w:val="20"/>
              </w:rPr>
            </w:pPr>
            <w:r w:rsidRPr="00EE689D">
              <w:rPr>
                <w:rFonts w:asciiTheme="minorHAnsi" w:hAnsiTheme="minorHAnsi" w:cstheme="minorHAnsi"/>
                <w:color w:val="000000"/>
                <w:sz w:val="20"/>
                <w:szCs w:val="20"/>
              </w:rPr>
              <w:t>-30</w:t>
            </w:r>
          </w:p>
        </w:tc>
        <w:tc>
          <w:tcPr>
            <w:tcW w:w="815" w:type="dxa"/>
            <w:tcBorders>
              <w:top w:val="nil"/>
              <w:left w:val="nil"/>
              <w:bottom w:val="nil"/>
              <w:right w:val="nil"/>
            </w:tcBorders>
            <w:noWrap/>
            <w:vAlign w:val="bottom"/>
            <w:hideMark/>
          </w:tcPr>
          <w:p w14:paraId="06CFECA8" w14:textId="77777777" w:rsidR="0062776F" w:rsidRPr="00EE689D" w:rsidRDefault="0062776F" w:rsidP="00DC5C0D">
            <w:pPr>
              <w:jc w:val="center"/>
              <w:rPr>
                <w:rFonts w:asciiTheme="minorHAnsi" w:hAnsiTheme="minorHAnsi" w:cstheme="minorHAnsi"/>
                <w:color w:val="000000"/>
                <w:sz w:val="20"/>
                <w:szCs w:val="20"/>
              </w:rPr>
            </w:pPr>
            <w:r w:rsidRPr="00EE689D">
              <w:rPr>
                <w:rFonts w:asciiTheme="minorHAnsi" w:hAnsiTheme="minorHAnsi" w:cstheme="minorHAnsi"/>
                <w:color w:val="000000"/>
                <w:sz w:val="20"/>
                <w:szCs w:val="20"/>
              </w:rPr>
              <w:t>-14%</w:t>
            </w:r>
          </w:p>
        </w:tc>
      </w:tr>
      <w:tr w:rsidR="0062776F" w:rsidRPr="00EE689D" w14:paraId="0727A855" w14:textId="77777777" w:rsidTr="002871FB">
        <w:trPr>
          <w:trHeight w:val="255"/>
        </w:trPr>
        <w:tc>
          <w:tcPr>
            <w:tcW w:w="4608" w:type="dxa"/>
            <w:tcBorders>
              <w:top w:val="nil"/>
              <w:left w:val="nil"/>
              <w:bottom w:val="nil"/>
              <w:right w:val="nil"/>
            </w:tcBorders>
            <w:noWrap/>
            <w:vAlign w:val="bottom"/>
            <w:hideMark/>
          </w:tcPr>
          <w:p w14:paraId="063FF1A9" w14:textId="77777777" w:rsidR="0062776F" w:rsidRPr="00EE689D" w:rsidRDefault="0062776F">
            <w:pPr>
              <w:rPr>
                <w:rFonts w:asciiTheme="minorHAnsi" w:hAnsiTheme="minorHAnsi" w:cstheme="minorHAnsi"/>
                <w:color w:val="000000"/>
                <w:sz w:val="20"/>
                <w:szCs w:val="20"/>
              </w:rPr>
            </w:pPr>
            <w:r w:rsidRPr="00EE689D">
              <w:rPr>
                <w:rFonts w:asciiTheme="minorHAnsi" w:hAnsiTheme="minorHAnsi" w:cstheme="minorHAnsi"/>
                <w:color w:val="000000"/>
                <w:sz w:val="20"/>
                <w:szCs w:val="20"/>
              </w:rPr>
              <w:t>Servizi alle imprese</w:t>
            </w:r>
          </w:p>
        </w:tc>
        <w:tc>
          <w:tcPr>
            <w:tcW w:w="1216" w:type="dxa"/>
            <w:tcBorders>
              <w:top w:val="nil"/>
              <w:left w:val="nil"/>
              <w:bottom w:val="nil"/>
              <w:right w:val="nil"/>
            </w:tcBorders>
            <w:noWrap/>
            <w:vAlign w:val="bottom"/>
            <w:hideMark/>
          </w:tcPr>
          <w:p w14:paraId="5E2692F8" w14:textId="77777777" w:rsidR="0062776F" w:rsidRPr="00EE689D" w:rsidRDefault="0062776F" w:rsidP="00DC5C0D">
            <w:pPr>
              <w:jc w:val="center"/>
              <w:rPr>
                <w:rFonts w:asciiTheme="minorHAnsi" w:hAnsiTheme="minorHAnsi" w:cstheme="minorHAnsi"/>
                <w:color w:val="000000"/>
                <w:sz w:val="20"/>
                <w:szCs w:val="20"/>
              </w:rPr>
            </w:pPr>
            <w:r w:rsidRPr="00EE689D">
              <w:rPr>
                <w:rFonts w:asciiTheme="minorHAnsi" w:hAnsiTheme="minorHAnsi" w:cstheme="minorHAnsi"/>
                <w:color w:val="000000"/>
                <w:sz w:val="20"/>
                <w:szCs w:val="20"/>
              </w:rPr>
              <w:t>220</w:t>
            </w:r>
          </w:p>
        </w:tc>
        <w:tc>
          <w:tcPr>
            <w:tcW w:w="1256" w:type="dxa"/>
            <w:tcBorders>
              <w:top w:val="nil"/>
              <w:left w:val="nil"/>
              <w:bottom w:val="nil"/>
              <w:right w:val="nil"/>
            </w:tcBorders>
            <w:noWrap/>
            <w:vAlign w:val="bottom"/>
            <w:hideMark/>
          </w:tcPr>
          <w:p w14:paraId="08E1253D" w14:textId="77777777" w:rsidR="0062776F" w:rsidRPr="00EE689D" w:rsidRDefault="0062776F" w:rsidP="00DC5C0D">
            <w:pPr>
              <w:jc w:val="center"/>
              <w:rPr>
                <w:rFonts w:asciiTheme="minorHAnsi" w:hAnsiTheme="minorHAnsi" w:cstheme="minorHAnsi"/>
                <w:color w:val="000000"/>
                <w:sz w:val="20"/>
                <w:szCs w:val="20"/>
              </w:rPr>
            </w:pPr>
            <w:r w:rsidRPr="00EE689D">
              <w:rPr>
                <w:rFonts w:asciiTheme="minorHAnsi" w:hAnsiTheme="minorHAnsi" w:cstheme="minorHAnsi"/>
                <w:color w:val="000000"/>
                <w:sz w:val="20"/>
                <w:szCs w:val="20"/>
              </w:rPr>
              <w:t>160</w:t>
            </w:r>
          </w:p>
        </w:tc>
        <w:tc>
          <w:tcPr>
            <w:tcW w:w="1049" w:type="dxa"/>
            <w:tcBorders>
              <w:top w:val="nil"/>
              <w:left w:val="nil"/>
              <w:bottom w:val="nil"/>
              <w:right w:val="nil"/>
            </w:tcBorders>
            <w:noWrap/>
            <w:vAlign w:val="bottom"/>
            <w:hideMark/>
          </w:tcPr>
          <w:p w14:paraId="405E5347" w14:textId="77777777" w:rsidR="0062776F" w:rsidRPr="00EE689D" w:rsidRDefault="0062776F" w:rsidP="00DC5C0D">
            <w:pPr>
              <w:jc w:val="center"/>
              <w:rPr>
                <w:rFonts w:asciiTheme="minorHAnsi" w:hAnsiTheme="minorHAnsi" w:cstheme="minorHAnsi"/>
                <w:color w:val="000000"/>
                <w:sz w:val="20"/>
                <w:szCs w:val="20"/>
              </w:rPr>
            </w:pPr>
            <w:r w:rsidRPr="00EE689D">
              <w:rPr>
                <w:rFonts w:asciiTheme="minorHAnsi" w:hAnsiTheme="minorHAnsi" w:cstheme="minorHAnsi"/>
                <w:color w:val="000000"/>
                <w:sz w:val="20"/>
                <w:szCs w:val="20"/>
              </w:rPr>
              <w:t>60</w:t>
            </w:r>
          </w:p>
        </w:tc>
        <w:tc>
          <w:tcPr>
            <w:tcW w:w="815" w:type="dxa"/>
            <w:tcBorders>
              <w:top w:val="nil"/>
              <w:left w:val="nil"/>
              <w:bottom w:val="nil"/>
              <w:right w:val="nil"/>
            </w:tcBorders>
            <w:noWrap/>
            <w:vAlign w:val="bottom"/>
            <w:hideMark/>
          </w:tcPr>
          <w:p w14:paraId="7DAD9485" w14:textId="77777777" w:rsidR="0062776F" w:rsidRPr="00EE689D" w:rsidRDefault="0062776F" w:rsidP="00DC5C0D">
            <w:pPr>
              <w:jc w:val="center"/>
              <w:rPr>
                <w:rFonts w:asciiTheme="minorHAnsi" w:hAnsiTheme="minorHAnsi" w:cstheme="minorHAnsi"/>
                <w:color w:val="000000"/>
                <w:sz w:val="20"/>
                <w:szCs w:val="20"/>
              </w:rPr>
            </w:pPr>
            <w:r w:rsidRPr="00EE689D">
              <w:rPr>
                <w:rFonts w:asciiTheme="minorHAnsi" w:hAnsiTheme="minorHAnsi" w:cstheme="minorHAnsi"/>
                <w:color w:val="000000"/>
                <w:sz w:val="20"/>
                <w:szCs w:val="20"/>
              </w:rPr>
              <w:t>38%</w:t>
            </w:r>
          </w:p>
        </w:tc>
      </w:tr>
      <w:tr w:rsidR="0062776F" w:rsidRPr="00EE689D" w14:paraId="2E7F1F07" w14:textId="77777777" w:rsidTr="002871FB">
        <w:trPr>
          <w:trHeight w:val="255"/>
        </w:trPr>
        <w:tc>
          <w:tcPr>
            <w:tcW w:w="4608" w:type="dxa"/>
            <w:tcBorders>
              <w:top w:val="nil"/>
              <w:left w:val="nil"/>
              <w:bottom w:val="single" w:sz="4" w:space="0" w:color="auto"/>
              <w:right w:val="nil"/>
            </w:tcBorders>
            <w:noWrap/>
            <w:vAlign w:val="bottom"/>
            <w:hideMark/>
          </w:tcPr>
          <w:p w14:paraId="17717BA7" w14:textId="77777777" w:rsidR="0062776F" w:rsidRPr="00EE689D" w:rsidRDefault="0062776F">
            <w:pPr>
              <w:rPr>
                <w:rFonts w:asciiTheme="minorHAnsi" w:hAnsiTheme="minorHAnsi" w:cstheme="minorHAnsi"/>
                <w:color w:val="000000"/>
                <w:sz w:val="20"/>
                <w:szCs w:val="20"/>
              </w:rPr>
            </w:pPr>
            <w:r w:rsidRPr="00EE689D">
              <w:rPr>
                <w:rFonts w:asciiTheme="minorHAnsi" w:hAnsiTheme="minorHAnsi" w:cstheme="minorHAnsi"/>
                <w:color w:val="000000"/>
                <w:sz w:val="20"/>
                <w:szCs w:val="20"/>
              </w:rPr>
              <w:t>Servizi alle persone</w:t>
            </w:r>
          </w:p>
        </w:tc>
        <w:tc>
          <w:tcPr>
            <w:tcW w:w="1216" w:type="dxa"/>
            <w:tcBorders>
              <w:top w:val="nil"/>
              <w:left w:val="nil"/>
              <w:bottom w:val="single" w:sz="4" w:space="0" w:color="auto"/>
              <w:right w:val="nil"/>
            </w:tcBorders>
            <w:noWrap/>
            <w:vAlign w:val="bottom"/>
            <w:hideMark/>
          </w:tcPr>
          <w:p w14:paraId="77A18709" w14:textId="77777777" w:rsidR="0062776F" w:rsidRPr="00EE689D" w:rsidRDefault="0062776F" w:rsidP="00DC5C0D">
            <w:pPr>
              <w:jc w:val="center"/>
              <w:rPr>
                <w:rFonts w:asciiTheme="minorHAnsi" w:hAnsiTheme="minorHAnsi" w:cstheme="minorHAnsi"/>
                <w:color w:val="000000"/>
                <w:sz w:val="20"/>
                <w:szCs w:val="20"/>
              </w:rPr>
            </w:pPr>
            <w:r w:rsidRPr="00EE689D">
              <w:rPr>
                <w:rFonts w:asciiTheme="minorHAnsi" w:hAnsiTheme="minorHAnsi" w:cstheme="minorHAnsi"/>
                <w:color w:val="000000"/>
                <w:sz w:val="20"/>
                <w:szCs w:val="20"/>
              </w:rPr>
              <w:t>170</w:t>
            </w:r>
          </w:p>
        </w:tc>
        <w:tc>
          <w:tcPr>
            <w:tcW w:w="1256" w:type="dxa"/>
            <w:tcBorders>
              <w:top w:val="nil"/>
              <w:left w:val="nil"/>
              <w:bottom w:val="single" w:sz="4" w:space="0" w:color="auto"/>
              <w:right w:val="nil"/>
            </w:tcBorders>
            <w:noWrap/>
            <w:vAlign w:val="bottom"/>
            <w:hideMark/>
          </w:tcPr>
          <w:p w14:paraId="0AC66E84" w14:textId="77777777" w:rsidR="0062776F" w:rsidRPr="00EE689D" w:rsidRDefault="0062776F" w:rsidP="00DC5C0D">
            <w:pPr>
              <w:jc w:val="center"/>
              <w:rPr>
                <w:rFonts w:asciiTheme="minorHAnsi" w:hAnsiTheme="minorHAnsi" w:cstheme="minorHAnsi"/>
                <w:color w:val="000000"/>
                <w:sz w:val="20"/>
                <w:szCs w:val="20"/>
              </w:rPr>
            </w:pPr>
            <w:r w:rsidRPr="00EE689D">
              <w:rPr>
                <w:rFonts w:asciiTheme="minorHAnsi" w:hAnsiTheme="minorHAnsi" w:cstheme="minorHAnsi"/>
                <w:color w:val="000000"/>
                <w:sz w:val="20"/>
                <w:szCs w:val="20"/>
              </w:rPr>
              <w:t>170</w:t>
            </w:r>
          </w:p>
        </w:tc>
        <w:tc>
          <w:tcPr>
            <w:tcW w:w="1049" w:type="dxa"/>
            <w:tcBorders>
              <w:top w:val="nil"/>
              <w:left w:val="nil"/>
              <w:bottom w:val="single" w:sz="4" w:space="0" w:color="auto"/>
              <w:right w:val="nil"/>
            </w:tcBorders>
            <w:noWrap/>
            <w:vAlign w:val="bottom"/>
            <w:hideMark/>
          </w:tcPr>
          <w:p w14:paraId="798A765F" w14:textId="77777777" w:rsidR="0062776F" w:rsidRPr="00EE689D" w:rsidRDefault="0062776F" w:rsidP="00DC5C0D">
            <w:pPr>
              <w:jc w:val="center"/>
              <w:rPr>
                <w:rFonts w:asciiTheme="minorHAnsi" w:hAnsiTheme="minorHAnsi" w:cstheme="minorHAnsi"/>
                <w:color w:val="000000"/>
                <w:sz w:val="20"/>
                <w:szCs w:val="20"/>
              </w:rPr>
            </w:pPr>
            <w:r w:rsidRPr="00EE689D">
              <w:rPr>
                <w:rFonts w:asciiTheme="minorHAnsi" w:hAnsiTheme="minorHAnsi" w:cstheme="minorHAnsi"/>
                <w:color w:val="000000"/>
                <w:sz w:val="20"/>
                <w:szCs w:val="20"/>
              </w:rPr>
              <w:t>0</w:t>
            </w:r>
          </w:p>
        </w:tc>
        <w:tc>
          <w:tcPr>
            <w:tcW w:w="815" w:type="dxa"/>
            <w:tcBorders>
              <w:top w:val="nil"/>
              <w:left w:val="nil"/>
              <w:bottom w:val="single" w:sz="4" w:space="0" w:color="auto"/>
              <w:right w:val="nil"/>
            </w:tcBorders>
            <w:noWrap/>
            <w:vAlign w:val="bottom"/>
            <w:hideMark/>
          </w:tcPr>
          <w:p w14:paraId="4FEC1219" w14:textId="77777777" w:rsidR="0062776F" w:rsidRPr="00EE689D" w:rsidRDefault="0062776F" w:rsidP="00DC5C0D">
            <w:pPr>
              <w:jc w:val="center"/>
              <w:rPr>
                <w:rFonts w:asciiTheme="minorHAnsi" w:hAnsiTheme="minorHAnsi" w:cstheme="minorHAnsi"/>
                <w:color w:val="000000"/>
                <w:sz w:val="20"/>
                <w:szCs w:val="20"/>
              </w:rPr>
            </w:pPr>
            <w:r w:rsidRPr="00EE689D">
              <w:rPr>
                <w:rFonts w:asciiTheme="minorHAnsi" w:hAnsiTheme="minorHAnsi" w:cstheme="minorHAnsi"/>
                <w:color w:val="000000"/>
                <w:sz w:val="20"/>
                <w:szCs w:val="20"/>
              </w:rPr>
              <w:t>0%</w:t>
            </w:r>
          </w:p>
        </w:tc>
      </w:tr>
      <w:tr w:rsidR="0062776F" w:rsidRPr="00EE689D" w14:paraId="3EF4FFAB" w14:textId="77777777" w:rsidTr="00682E85">
        <w:trPr>
          <w:trHeight w:val="255"/>
        </w:trPr>
        <w:tc>
          <w:tcPr>
            <w:tcW w:w="8944" w:type="dxa"/>
            <w:gridSpan w:val="5"/>
            <w:tcBorders>
              <w:top w:val="nil"/>
              <w:left w:val="nil"/>
              <w:bottom w:val="nil"/>
              <w:right w:val="nil"/>
            </w:tcBorders>
            <w:noWrap/>
            <w:vAlign w:val="bottom"/>
            <w:hideMark/>
          </w:tcPr>
          <w:p w14:paraId="7835B1DA" w14:textId="0ED45529" w:rsidR="00651E93" w:rsidRPr="00EE689D" w:rsidRDefault="0062776F">
            <w:pPr>
              <w:rPr>
                <w:rFonts w:asciiTheme="minorHAnsi" w:hAnsiTheme="minorHAnsi" w:cstheme="minorHAnsi"/>
                <w:i/>
                <w:iCs/>
                <w:sz w:val="18"/>
                <w:szCs w:val="18"/>
              </w:rPr>
            </w:pPr>
            <w:r w:rsidRPr="00EE689D">
              <w:rPr>
                <w:rFonts w:asciiTheme="minorHAnsi" w:hAnsiTheme="minorHAnsi" w:cstheme="minorHAnsi"/>
                <w:i/>
                <w:iCs/>
                <w:sz w:val="18"/>
                <w:szCs w:val="18"/>
              </w:rPr>
              <w:t>Fonte: Unioncamere - Ministero del Lavoro e delle Politiche Sociali, Sistema Informativo Excelsior, 202</w:t>
            </w:r>
            <w:r w:rsidR="00082865" w:rsidRPr="00EE689D">
              <w:rPr>
                <w:rFonts w:asciiTheme="minorHAnsi" w:hAnsiTheme="minorHAnsi" w:cstheme="minorHAnsi"/>
                <w:i/>
                <w:iCs/>
                <w:sz w:val="18"/>
                <w:szCs w:val="18"/>
              </w:rPr>
              <w:t>6</w:t>
            </w:r>
            <w:r w:rsidRPr="00EE689D">
              <w:rPr>
                <w:rFonts w:asciiTheme="minorHAnsi" w:hAnsiTheme="minorHAnsi" w:cstheme="minorHAnsi"/>
                <w:i/>
                <w:iCs/>
                <w:sz w:val="18"/>
                <w:szCs w:val="18"/>
              </w:rPr>
              <w:t xml:space="preserve"> e 202</w:t>
            </w:r>
            <w:r w:rsidR="00082865" w:rsidRPr="00EE689D">
              <w:rPr>
                <w:rFonts w:asciiTheme="minorHAnsi" w:hAnsiTheme="minorHAnsi" w:cstheme="minorHAnsi"/>
                <w:i/>
                <w:iCs/>
                <w:sz w:val="18"/>
                <w:szCs w:val="18"/>
              </w:rPr>
              <w:t>5</w:t>
            </w:r>
          </w:p>
        </w:tc>
      </w:tr>
    </w:tbl>
    <w:p w14:paraId="5801062E" w14:textId="1CF91F8F" w:rsidR="00D33834" w:rsidRPr="00A26E0A" w:rsidRDefault="00D33834" w:rsidP="00651E93">
      <w:pPr>
        <w:spacing w:before="240"/>
        <w:rPr>
          <w:rFonts w:ascii="Calibri" w:hAnsi="Calibri" w:cs="Calibri"/>
          <w:b/>
        </w:rPr>
      </w:pPr>
      <w:r>
        <w:rPr>
          <w:rFonts w:ascii="Calibri" w:hAnsi="Calibri" w:cs="Calibri"/>
          <w:b/>
        </w:rPr>
        <w:t>I contratti di lavoro</w:t>
      </w:r>
      <w:r w:rsidRPr="00A26E0A">
        <w:rPr>
          <w:rFonts w:ascii="Calibri" w:hAnsi="Calibri" w:cs="Calibri"/>
          <w:b/>
        </w:rPr>
        <w:t xml:space="preserve"> </w:t>
      </w:r>
      <w:r>
        <w:rPr>
          <w:rFonts w:ascii="Calibri" w:hAnsi="Calibri" w:cs="Calibri"/>
          <w:b/>
        </w:rPr>
        <w:t>in</w:t>
      </w:r>
      <w:r w:rsidRPr="00A26E0A">
        <w:rPr>
          <w:rFonts w:ascii="Calibri" w:hAnsi="Calibri" w:cs="Calibri"/>
          <w:b/>
        </w:rPr>
        <w:t xml:space="preserve"> provincia di </w:t>
      </w:r>
      <w:r>
        <w:rPr>
          <w:rFonts w:ascii="Calibri" w:hAnsi="Calibri" w:cs="Calibri"/>
          <w:b/>
        </w:rPr>
        <w:t>Massa-Carrara</w:t>
      </w:r>
    </w:p>
    <w:p w14:paraId="4FC634A5" w14:textId="77777777" w:rsidR="003C6CDA" w:rsidRDefault="000B39A4" w:rsidP="000B39A4">
      <w:pPr>
        <w:jc w:val="both"/>
        <w:rPr>
          <w:rFonts w:ascii="Calibri" w:hAnsi="Calibri" w:cs="Calibri"/>
        </w:rPr>
      </w:pPr>
      <w:r w:rsidRPr="000B39A4">
        <w:rPr>
          <w:rFonts w:ascii="Calibri" w:hAnsi="Calibri" w:cs="Calibri"/>
        </w:rPr>
        <w:t>Le imprese apuane continuano a fare affidamento, in una quota significativa e crescente, su forme contrattuali stabili: il 27% delle assunzioni previste per settembre 2026 sarà effettuato con contratti a tempo indeterminato o in apprendistato, in aumento di 3 punti percentuali rispetto al 2025. Nel dettaglio, il 21% delle posizioni sarà coperto con contratti a tempo indeterminato (dal 19% dell'anno precedente), mentre l'apprendistato rappresenterà il 6% delle attivazioni.</w:t>
      </w:r>
    </w:p>
    <w:p w14:paraId="37022943" w14:textId="51DCA950" w:rsidR="0039135F" w:rsidRDefault="000B39A4" w:rsidP="000B39A4">
      <w:pPr>
        <w:jc w:val="both"/>
        <w:rPr>
          <w:rFonts w:ascii="Calibri" w:hAnsi="Calibri" w:cs="Calibri"/>
        </w:rPr>
      </w:pPr>
      <w:r w:rsidRPr="000B39A4">
        <w:rPr>
          <w:rFonts w:ascii="Calibri" w:hAnsi="Calibri" w:cs="Calibri"/>
        </w:rPr>
        <w:t xml:space="preserve">Le forme contrattuali a termine continuano tuttavia a prevalere nettamente, pur scendendo al 73% del totale (dal 76% del 2025). Nel dettaglio, al 54% delle entrate sarà offerto un contratto a tempo determinato (in calo di 8 punti percentuali rispetto al 62% di un anno fa), al 6% in somministrazione e al restante 12% </w:t>
      </w:r>
      <w:r w:rsidR="00001973">
        <w:rPr>
          <w:rFonts w:ascii="Calibri" w:hAnsi="Calibri" w:cs="Calibri"/>
        </w:rPr>
        <w:t xml:space="preserve">con </w:t>
      </w:r>
      <w:r w:rsidRPr="000B39A4">
        <w:rPr>
          <w:rFonts w:ascii="Calibri" w:hAnsi="Calibri" w:cs="Calibri"/>
        </w:rPr>
        <w:t>altre tipologie contrattuali, alle dipendenze o meno, in crescita rispetto all'8% del 2025.</w:t>
      </w:r>
    </w:p>
    <w:p w14:paraId="68F5BEC3" w14:textId="7F5284DE" w:rsidR="0039135F" w:rsidRPr="003C03AA" w:rsidRDefault="0039135F" w:rsidP="000B39A4">
      <w:pPr>
        <w:jc w:val="both"/>
        <w:rPr>
          <w:rFonts w:ascii="Calibri" w:hAnsi="Calibri" w:cs="Calibri"/>
        </w:rPr>
      </w:pPr>
      <w:r>
        <w:rPr>
          <w:rFonts w:ascii="Calibri" w:hAnsi="Calibri" w:cs="Calibri"/>
        </w:rPr>
        <w:t xml:space="preserve">Nei comparti più stagionali come il turismo la quota di contratti a tempo determinato scende al 47% (dal 74% di settembre 2025), ma a compensare interviene il forte ricorso ad altre forme contrattuali </w:t>
      </w:r>
      <w:r w:rsidRPr="003C03AA">
        <w:rPr>
          <w:rFonts w:ascii="Calibri" w:hAnsi="Calibri" w:cs="Calibri"/>
        </w:rPr>
        <w:t>alle dipendenze</w:t>
      </w:r>
      <w:r w:rsidR="003D0F90" w:rsidRPr="003C03AA">
        <w:rPr>
          <w:rFonts w:ascii="Calibri" w:hAnsi="Calibri" w:cs="Calibri"/>
        </w:rPr>
        <w:t>,</w:t>
      </w:r>
      <w:r w:rsidR="00001973" w:rsidRPr="003C03AA">
        <w:rPr>
          <w:rFonts w:ascii="Calibri" w:hAnsi="Calibri" w:cs="Calibri"/>
        </w:rPr>
        <w:t xml:space="preserve"> </w:t>
      </w:r>
      <w:r w:rsidR="003D0F90" w:rsidRPr="003C03AA">
        <w:rPr>
          <w:rFonts w:ascii="Calibri" w:hAnsi="Calibri" w:cs="Calibri"/>
        </w:rPr>
        <w:t>riconducibili in larga parte al lavoro intermittente</w:t>
      </w:r>
      <w:r w:rsidR="002D5A54" w:rsidRPr="003C03AA">
        <w:rPr>
          <w:rFonts w:ascii="Calibri" w:hAnsi="Calibri" w:cs="Calibri"/>
        </w:rPr>
        <w:t xml:space="preserve"> (c.d. </w:t>
      </w:r>
      <w:r w:rsidR="00D317AC" w:rsidRPr="003C03AA">
        <w:rPr>
          <w:rFonts w:ascii="Calibri" w:hAnsi="Calibri" w:cs="Calibri"/>
        </w:rPr>
        <w:t xml:space="preserve">lavoro </w:t>
      </w:r>
      <w:r w:rsidR="002D5A54" w:rsidRPr="003C03AA">
        <w:rPr>
          <w:rFonts w:ascii="Calibri" w:hAnsi="Calibri" w:cs="Calibri"/>
        </w:rPr>
        <w:t>“a chiamata”)</w:t>
      </w:r>
      <w:r w:rsidR="003D0F90" w:rsidRPr="003C03AA">
        <w:rPr>
          <w:rFonts w:ascii="Calibri" w:hAnsi="Calibri" w:cs="Calibri"/>
        </w:rPr>
        <w:t>,</w:t>
      </w:r>
      <w:r w:rsidRPr="003C03AA">
        <w:rPr>
          <w:rFonts w:ascii="Calibri" w:hAnsi="Calibri" w:cs="Calibri"/>
        </w:rPr>
        <w:t xml:space="preserve"> che </w:t>
      </w:r>
      <w:r w:rsidR="002D5A54" w:rsidRPr="003C03AA">
        <w:rPr>
          <w:rFonts w:ascii="Calibri" w:hAnsi="Calibri" w:cs="Calibri"/>
        </w:rPr>
        <w:t>arrivano</w:t>
      </w:r>
      <w:r w:rsidRPr="003C03AA">
        <w:rPr>
          <w:rFonts w:ascii="Calibri" w:hAnsi="Calibri" w:cs="Calibri"/>
        </w:rPr>
        <w:t xml:space="preserve"> a coprire il 31% delle assunzioni previste nel mese.</w:t>
      </w:r>
    </w:p>
    <w:p w14:paraId="36A42D5C" w14:textId="7187983D" w:rsidR="000B39A4" w:rsidRPr="000B39A4" w:rsidRDefault="000B39A4" w:rsidP="00C81A16">
      <w:pPr>
        <w:spacing w:after="240"/>
        <w:jc w:val="both"/>
        <w:rPr>
          <w:rFonts w:ascii="Calibri" w:hAnsi="Calibri" w:cs="Calibri"/>
        </w:rPr>
      </w:pPr>
      <w:r w:rsidRPr="003C03AA">
        <w:rPr>
          <w:rFonts w:ascii="Calibri" w:hAnsi="Calibri" w:cs="Calibri"/>
        </w:rPr>
        <w:t>Nel manifatturiero il 96% delle assunzioni avverrà con contratti alle dipendenze, con una prevalenza dei contratti a termine (60%, in calo dal 69% del 2025) rispetto a quelli a tempo indeterminato (27%, in aumento</w:t>
      </w:r>
      <w:r w:rsidRPr="000B39A4">
        <w:rPr>
          <w:rFonts w:ascii="Calibri" w:hAnsi="Calibri" w:cs="Calibri"/>
        </w:rPr>
        <w:t xml:space="preserve"> di 3 punti). L'apprendistato sale al 9% delle assunzioni (dal 3%), mentre il ricorso alla somministrazione si ferma al 4%.</w:t>
      </w:r>
    </w:p>
    <w:tbl>
      <w:tblPr>
        <w:tblW w:w="10008" w:type="dxa"/>
        <w:tblInd w:w="70" w:type="dxa"/>
        <w:tblCellMar>
          <w:left w:w="70" w:type="dxa"/>
          <w:right w:w="70" w:type="dxa"/>
        </w:tblCellMar>
        <w:tblLook w:val="04A0" w:firstRow="1" w:lastRow="0" w:firstColumn="1" w:lastColumn="0" w:noHBand="0" w:noVBand="1"/>
      </w:tblPr>
      <w:tblGrid>
        <w:gridCol w:w="1843"/>
        <w:gridCol w:w="1298"/>
        <w:gridCol w:w="900"/>
        <w:gridCol w:w="1015"/>
        <w:gridCol w:w="866"/>
        <w:gridCol w:w="1098"/>
        <w:gridCol w:w="1296"/>
        <w:gridCol w:w="1108"/>
        <w:gridCol w:w="146"/>
        <w:gridCol w:w="146"/>
        <w:gridCol w:w="146"/>
        <w:gridCol w:w="146"/>
      </w:tblGrid>
      <w:tr w:rsidR="00A2304D" w14:paraId="1AEA5489" w14:textId="77777777" w:rsidTr="00682E85">
        <w:trPr>
          <w:trHeight w:val="236"/>
        </w:trPr>
        <w:tc>
          <w:tcPr>
            <w:tcW w:w="10008" w:type="dxa"/>
            <w:gridSpan w:val="12"/>
            <w:tcBorders>
              <w:top w:val="nil"/>
              <w:left w:val="nil"/>
              <w:bottom w:val="nil"/>
              <w:right w:val="nil"/>
            </w:tcBorders>
            <w:noWrap/>
            <w:vAlign w:val="bottom"/>
            <w:hideMark/>
          </w:tcPr>
          <w:p w14:paraId="5E850DCF" w14:textId="20ACF18E" w:rsidR="00DC5C0D" w:rsidRDefault="00A2304D" w:rsidP="00E85C27">
            <w:pPr>
              <w:rPr>
                <w:rFonts w:ascii="Calibri" w:hAnsi="Calibri" w:cs="Calibri"/>
                <w:b/>
                <w:bCs/>
                <w:sz w:val="20"/>
                <w:szCs w:val="20"/>
              </w:rPr>
            </w:pPr>
            <w:r>
              <w:rPr>
                <w:rFonts w:ascii="Calibri" w:hAnsi="Calibri" w:cs="Calibri"/>
                <w:b/>
                <w:bCs/>
                <w:sz w:val="20"/>
                <w:szCs w:val="20"/>
              </w:rPr>
              <w:t>Entrate di personale per settore di attività e tipologia contrattuale. Composizione %</w:t>
            </w:r>
          </w:p>
          <w:p w14:paraId="02ABFBDF" w14:textId="27D46615" w:rsidR="00A2304D" w:rsidRDefault="00DC5C0D" w:rsidP="00DC5C0D">
            <w:pPr>
              <w:rPr>
                <w:rFonts w:ascii="Calibri" w:hAnsi="Calibri" w:cs="Calibri"/>
                <w:b/>
                <w:bCs/>
                <w:sz w:val="20"/>
                <w:szCs w:val="20"/>
              </w:rPr>
            </w:pPr>
            <w:r>
              <w:rPr>
                <w:rFonts w:ascii="Calibri" w:hAnsi="Calibri" w:cs="Calibri"/>
                <w:b/>
                <w:bCs/>
                <w:sz w:val="20"/>
                <w:szCs w:val="20"/>
              </w:rPr>
              <w:t>Mese di Settembre 2026 - provincia di Massa-Carrara</w:t>
            </w:r>
          </w:p>
        </w:tc>
      </w:tr>
      <w:tr w:rsidR="005A18D7" w14:paraId="6E8E877C" w14:textId="77777777" w:rsidTr="00682E85">
        <w:trPr>
          <w:trHeight w:val="236"/>
        </w:trPr>
        <w:tc>
          <w:tcPr>
            <w:tcW w:w="1843" w:type="dxa"/>
            <w:vMerge w:val="restart"/>
            <w:tcBorders>
              <w:top w:val="single" w:sz="4" w:space="0" w:color="auto"/>
              <w:left w:val="nil"/>
              <w:right w:val="nil"/>
            </w:tcBorders>
            <w:noWrap/>
            <w:vAlign w:val="center"/>
            <w:hideMark/>
          </w:tcPr>
          <w:p w14:paraId="2AB9B9EE" w14:textId="77777777" w:rsidR="005A18D7" w:rsidRDefault="005A18D7" w:rsidP="005A18D7">
            <w:pPr>
              <w:rPr>
                <w:rFonts w:ascii="Calibri" w:hAnsi="Calibri" w:cs="Calibri"/>
                <w:b/>
                <w:bCs/>
                <w:sz w:val="20"/>
                <w:szCs w:val="20"/>
              </w:rPr>
            </w:pPr>
            <w:r w:rsidRPr="00E95282">
              <w:rPr>
                <w:rFonts w:ascii="Calibri" w:hAnsi="Calibri" w:cs="Calibri"/>
                <w:b/>
                <w:bCs/>
                <w:sz w:val="20"/>
                <w:szCs w:val="20"/>
              </w:rPr>
              <w:t>Settore di attività</w:t>
            </w:r>
          </w:p>
        </w:tc>
        <w:tc>
          <w:tcPr>
            <w:tcW w:w="4079" w:type="dxa"/>
            <w:gridSpan w:val="4"/>
            <w:tcBorders>
              <w:top w:val="single" w:sz="4" w:space="0" w:color="auto"/>
              <w:left w:val="nil"/>
              <w:bottom w:val="single" w:sz="4" w:space="0" w:color="auto"/>
              <w:right w:val="single" w:sz="4" w:space="0" w:color="000000"/>
            </w:tcBorders>
            <w:noWrap/>
            <w:vAlign w:val="bottom"/>
            <w:hideMark/>
          </w:tcPr>
          <w:p w14:paraId="321EA5BF" w14:textId="13CF40BC" w:rsidR="005A18D7" w:rsidRDefault="005A18D7" w:rsidP="00DC5C0D">
            <w:pPr>
              <w:jc w:val="center"/>
              <w:rPr>
                <w:rFonts w:ascii="Calibri" w:hAnsi="Calibri" w:cs="Calibri"/>
                <w:b/>
                <w:bCs/>
                <w:sz w:val="20"/>
                <w:szCs w:val="20"/>
              </w:rPr>
            </w:pPr>
            <w:r>
              <w:rPr>
                <w:rFonts w:ascii="Calibri" w:hAnsi="Calibri" w:cs="Calibri"/>
                <w:b/>
                <w:bCs/>
                <w:sz w:val="20"/>
                <w:szCs w:val="20"/>
              </w:rPr>
              <w:t>Personale dipendente, di cui</w:t>
            </w:r>
          </w:p>
          <w:p w14:paraId="5CC95266" w14:textId="77777777" w:rsidR="005A18D7" w:rsidRDefault="005A18D7" w:rsidP="00DC5C0D">
            <w:pPr>
              <w:jc w:val="center"/>
              <w:rPr>
                <w:rFonts w:ascii="Calibri" w:hAnsi="Calibri" w:cs="Calibri"/>
                <w:b/>
                <w:bCs/>
                <w:sz w:val="20"/>
                <w:szCs w:val="20"/>
              </w:rPr>
            </w:pPr>
            <w:r>
              <w:rPr>
                <w:rFonts w:ascii="Calibri" w:hAnsi="Calibri" w:cs="Calibri"/>
                <w:b/>
                <w:bCs/>
                <w:sz w:val="20"/>
                <w:szCs w:val="20"/>
              </w:rPr>
              <w:t>(su TOT entrate)</w:t>
            </w:r>
          </w:p>
        </w:tc>
        <w:tc>
          <w:tcPr>
            <w:tcW w:w="1098" w:type="dxa"/>
            <w:vMerge w:val="restart"/>
            <w:tcBorders>
              <w:top w:val="single" w:sz="4" w:space="0" w:color="auto"/>
              <w:left w:val="single" w:sz="4" w:space="0" w:color="auto"/>
              <w:bottom w:val="single" w:sz="4" w:space="0" w:color="000000"/>
              <w:right w:val="nil"/>
            </w:tcBorders>
            <w:vAlign w:val="center"/>
            <w:hideMark/>
          </w:tcPr>
          <w:p w14:paraId="326AEDDE" w14:textId="77777777" w:rsidR="005A18D7" w:rsidRDefault="005A18D7" w:rsidP="00DC5C0D">
            <w:pPr>
              <w:jc w:val="center"/>
              <w:rPr>
                <w:rFonts w:ascii="Calibri" w:hAnsi="Calibri" w:cs="Calibri"/>
                <w:b/>
                <w:bCs/>
                <w:sz w:val="20"/>
                <w:szCs w:val="20"/>
              </w:rPr>
            </w:pPr>
            <w:r>
              <w:rPr>
                <w:rFonts w:ascii="Calibri" w:hAnsi="Calibri" w:cs="Calibri"/>
                <w:b/>
                <w:bCs/>
                <w:sz w:val="20"/>
                <w:szCs w:val="20"/>
              </w:rPr>
              <w:t>TOT. Personale dipendente</w:t>
            </w:r>
          </w:p>
        </w:tc>
        <w:tc>
          <w:tcPr>
            <w:tcW w:w="1296" w:type="dxa"/>
            <w:vMerge w:val="restart"/>
            <w:tcBorders>
              <w:top w:val="single" w:sz="4" w:space="0" w:color="auto"/>
              <w:left w:val="nil"/>
              <w:bottom w:val="single" w:sz="4" w:space="0" w:color="000000"/>
              <w:right w:val="nil"/>
            </w:tcBorders>
            <w:vAlign w:val="center"/>
            <w:hideMark/>
          </w:tcPr>
          <w:p w14:paraId="4B343D2F" w14:textId="77777777" w:rsidR="005A18D7" w:rsidRDefault="005A18D7" w:rsidP="00DC5C0D">
            <w:pPr>
              <w:jc w:val="center"/>
              <w:rPr>
                <w:rFonts w:ascii="Calibri" w:hAnsi="Calibri" w:cs="Calibri"/>
                <w:b/>
                <w:bCs/>
                <w:sz w:val="20"/>
                <w:szCs w:val="20"/>
              </w:rPr>
            </w:pPr>
            <w:r>
              <w:rPr>
                <w:rFonts w:ascii="Calibri" w:hAnsi="Calibri" w:cs="Calibri"/>
                <w:b/>
                <w:bCs/>
                <w:sz w:val="20"/>
                <w:szCs w:val="20"/>
              </w:rPr>
              <w:t>Lavoratori somministrati</w:t>
            </w:r>
          </w:p>
        </w:tc>
        <w:tc>
          <w:tcPr>
            <w:tcW w:w="1108" w:type="dxa"/>
            <w:vMerge w:val="restart"/>
            <w:tcBorders>
              <w:top w:val="single" w:sz="4" w:space="0" w:color="auto"/>
              <w:left w:val="nil"/>
              <w:bottom w:val="single" w:sz="4" w:space="0" w:color="000000"/>
              <w:right w:val="nil"/>
            </w:tcBorders>
            <w:vAlign w:val="center"/>
            <w:hideMark/>
          </w:tcPr>
          <w:p w14:paraId="2E1BFE41" w14:textId="77777777" w:rsidR="005A18D7" w:rsidRDefault="005A18D7" w:rsidP="00DC5C0D">
            <w:pPr>
              <w:jc w:val="center"/>
              <w:rPr>
                <w:rFonts w:ascii="Calibri" w:hAnsi="Calibri" w:cs="Calibri"/>
                <w:b/>
                <w:bCs/>
                <w:sz w:val="20"/>
                <w:szCs w:val="20"/>
              </w:rPr>
            </w:pPr>
            <w:proofErr w:type="spellStart"/>
            <w:r>
              <w:rPr>
                <w:rFonts w:ascii="Calibri" w:hAnsi="Calibri" w:cs="Calibri"/>
                <w:b/>
                <w:bCs/>
                <w:sz w:val="20"/>
                <w:szCs w:val="20"/>
              </w:rPr>
              <w:t>Collab</w:t>
            </w:r>
            <w:proofErr w:type="spellEnd"/>
            <w:r>
              <w:rPr>
                <w:rFonts w:ascii="Calibri" w:hAnsi="Calibri" w:cs="Calibri"/>
                <w:b/>
                <w:bCs/>
                <w:sz w:val="20"/>
                <w:szCs w:val="20"/>
              </w:rPr>
              <w:t>. e altri non alle dipendenze</w:t>
            </w:r>
          </w:p>
        </w:tc>
        <w:tc>
          <w:tcPr>
            <w:tcW w:w="146" w:type="dxa"/>
            <w:tcBorders>
              <w:top w:val="nil"/>
              <w:left w:val="nil"/>
              <w:bottom w:val="nil"/>
              <w:right w:val="nil"/>
            </w:tcBorders>
            <w:noWrap/>
            <w:vAlign w:val="bottom"/>
            <w:hideMark/>
          </w:tcPr>
          <w:p w14:paraId="02F5D6B6" w14:textId="77777777" w:rsidR="005A18D7" w:rsidRDefault="005A18D7" w:rsidP="005A18D7">
            <w:pPr>
              <w:jc w:val="center"/>
              <w:rPr>
                <w:rFonts w:ascii="Calibri" w:hAnsi="Calibri" w:cs="Calibri"/>
                <w:b/>
                <w:bCs/>
                <w:sz w:val="20"/>
                <w:szCs w:val="20"/>
              </w:rPr>
            </w:pPr>
          </w:p>
        </w:tc>
        <w:tc>
          <w:tcPr>
            <w:tcW w:w="146" w:type="dxa"/>
            <w:tcBorders>
              <w:top w:val="nil"/>
              <w:left w:val="nil"/>
              <w:bottom w:val="nil"/>
              <w:right w:val="nil"/>
            </w:tcBorders>
            <w:noWrap/>
            <w:vAlign w:val="bottom"/>
            <w:hideMark/>
          </w:tcPr>
          <w:p w14:paraId="2C3AC874" w14:textId="77777777" w:rsidR="005A18D7" w:rsidRDefault="005A18D7" w:rsidP="005A18D7">
            <w:pPr>
              <w:rPr>
                <w:sz w:val="20"/>
                <w:szCs w:val="20"/>
              </w:rPr>
            </w:pPr>
          </w:p>
        </w:tc>
        <w:tc>
          <w:tcPr>
            <w:tcW w:w="146" w:type="dxa"/>
            <w:tcBorders>
              <w:top w:val="nil"/>
              <w:left w:val="nil"/>
              <w:bottom w:val="nil"/>
              <w:right w:val="nil"/>
            </w:tcBorders>
            <w:noWrap/>
            <w:vAlign w:val="bottom"/>
            <w:hideMark/>
          </w:tcPr>
          <w:p w14:paraId="6628D6CB" w14:textId="77777777" w:rsidR="005A18D7" w:rsidRDefault="005A18D7" w:rsidP="005A18D7">
            <w:pPr>
              <w:rPr>
                <w:sz w:val="20"/>
                <w:szCs w:val="20"/>
              </w:rPr>
            </w:pPr>
          </w:p>
        </w:tc>
        <w:tc>
          <w:tcPr>
            <w:tcW w:w="146" w:type="dxa"/>
            <w:tcBorders>
              <w:top w:val="nil"/>
              <w:left w:val="nil"/>
              <w:bottom w:val="nil"/>
              <w:right w:val="nil"/>
            </w:tcBorders>
            <w:noWrap/>
            <w:vAlign w:val="bottom"/>
            <w:hideMark/>
          </w:tcPr>
          <w:p w14:paraId="47C5139F" w14:textId="77777777" w:rsidR="005A18D7" w:rsidRDefault="005A18D7" w:rsidP="005A18D7">
            <w:pPr>
              <w:rPr>
                <w:sz w:val="20"/>
                <w:szCs w:val="20"/>
              </w:rPr>
            </w:pPr>
          </w:p>
        </w:tc>
      </w:tr>
      <w:tr w:rsidR="005A18D7" w14:paraId="5462685D" w14:textId="77777777" w:rsidTr="00E16E77">
        <w:trPr>
          <w:trHeight w:val="473"/>
        </w:trPr>
        <w:tc>
          <w:tcPr>
            <w:tcW w:w="1843" w:type="dxa"/>
            <w:vMerge/>
            <w:tcBorders>
              <w:left w:val="nil"/>
              <w:bottom w:val="single" w:sz="4" w:space="0" w:color="auto"/>
              <w:right w:val="nil"/>
            </w:tcBorders>
            <w:noWrap/>
            <w:hideMark/>
          </w:tcPr>
          <w:p w14:paraId="6CF0A03F" w14:textId="77777777" w:rsidR="005A18D7" w:rsidRDefault="005A18D7" w:rsidP="005A18D7">
            <w:pPr>
              <w:rPr>
                <w:rFonts w:ascii="Calibri" w:hAnsi="Calibri" w:cs="Calibri"/>
                <w:b/>
                <w:bCs/>
                <w:sz w:val="20"/>
                <w:szCs w:val="20"/>
              </w:rPr>
            </w:pPr>
          </w:p>
        </w:tc>
        <w:tc>
          <w:tcPr>
            <w:tcW w:w="1298" w:type="dxa"/>
            <w:tcBorders>
              <w:top w:val="nil"/>
              <w:left w:val="nil"/>
              <w:bottom w:val="single" w:sz="4" w:space="0" w:color="auto"/>
              <w:right w:val="nil"/>
            </w:tcBorders>
            <w:vAlign w:val="center"/>
            <w:hideMark/>
          </w:tcPr>
          <w:p w14:paraId="664088FF" w14:textId="77777777" w:rsidR="005A18D7" w:rsidRDefault="005A18D7" w:rsidP="00DC5C0D">
            <w:pPr>
              <w:jc w:val="center"/>
              <w:rPr>
                <w:rFonts w:ascii="Calibri" w:hAnsi="Calibri" w:cs="Calibri"/>
                <w:b/>
                <w:bCs/>
                <w:sz w:val="20"/>
                <w:szCs w:val="20"/>
              </w:rPr>
            </w:pPr>
            <w:proofErr w:type="spellStart"/>
            <w:r>
              <w:rPr>
                <w:rFonts w:ascii="Calibri" w:hAnsi="Calibri" w:cs="Calibri"/>
                <w:b/>
                <w:bCs/>
                <w:sz w:val="20"/>
                <w:szCs w:val="20"/>
              </w:rPr>
              <w:t>Indeter</w:t>
            </w:r>
            <w:proofErr w:type="spellEnd"/>
            <w:r>
              <w:rPr>
                <w:rFonts w:ascii="Calibri" w:hAnsi="Calibri" w:cs="Calibri"/>
                <w:b/>
                <w:bCs/>
                <w:sz w:val="20"/>
                <w:szCs w:val="20"/>
              </w:rPr>
              <w:t>-minato</w:t>
            </w:r>
          </w:p>
        </w:tc>
        <w:tc>
          <w:tcPr>
            <w:tcW w:w="900" w:type="dxa"/>
            <w:tcBorders>
              <w:top w:val="nil"/>
              <w:left w:val="nil"/>
              <w:bottom w:val="single" w:sz="4" w:space="0" w:color="auto"/>
              <w:right w:val="nil"/>
            </w:tcBorders>
            <w:vAlign w:val="center"/>
            <w:hideMark/>
          </w:tcPr>
          <w:p w14:paraId="54D47F12" w14:textId="77777777" w:rsidR="005A18D7" w:rsidRDefault="005A18D7" w:rsidP="00DC5C0D">
            <w:pPr>
              <w:jc w:val="center"/>
              <w:rPr>
                <w:rFonts w:ascii="Calibri" w:hAnsi="Calibri" w:cs="Calibri"/>
                <w:b/>
                <w:bCs/>
                <w:sz w:val="20"/>
                <w:szCs w:val="20"/>
              </w:rPr>
            </w:pPr>
            <w:r>
              <w:rPr>
                <w:rFonts w:ascii="Calibri" w:hAnsi="Calibri" w:cs="Calibri"/>
                <w:b/>
                <w:bCs/>
                <w:sz w:val="20"/>
                <w:szCs w:val="20"/>
              </w:rPr>
              <w:t>Deter-minato</w:t>
            </w:r>
          </w:p>
        </w:tc>
        <w:tc>
          <w:tcPr>
            <w:tcW w:w="1015" w:type="dxa"/>
            <w:tcBorders>
              <w:top w:val="nil"/>
              <w:left w:val="nil"/>
              <w:bottom w:val="single" w:sz="4" w:space="0" w:color="auto"/>
              <w:right w:val="nil"/>
            </w:tcBorders>
            <w:vAlign w:val="center"/>
            <w:hideMark/>
          </w:tcPr>
          <w:p w14:paraId="771BA69C" w14:textId="77777777" w:rsidR="005A18D7" w:rsidRDefault="005A18D7" w:rsidP="00DC5C0D">
            <w:pPr>
              <w:jc w:val="center"/>
              <w:rPr>
                <w:rFonts w:ascii="Calibri" w:hAnsi="Calibri" w:cs="Calibri"/>
                <w:b/>
                <w:bCs/>
                <w:sz w:val="20"/>
                <w:szCs w:val="20"/>
              </w:rPr>
            </w:pPr>
            <w:proofErr w:type="spellStart"/>
            <w:r>
              <w:rPr>
                <w:rFonts w:ascii="Calibri" w:hAnsi="Calibri" w:cs="Calibri"/>
                <w:b/>
                <w:bCs/>
                <w:sz w:val="20"/>
                <w:szCs w:val="20"/>
              </w:rPr>
              <w:t>Appren</w:t>
            </w:r>
            <w:proofErr w:type="spellEnd"/>
            <w:r>
              <w:rPr>
                <w:rFonts w:ascii="Calibri" w:hAnsi="Calibri" w:cs="Calibri"/>
                <w:b/>
                <w:bCs/>
                <w:sz w:val="20"/>
                <w:szCs w:val="20"/>
              </w:rPr>
              <w:t>-distato</w:t>
            </w:r>
          </w:p>
        </w:tc>
        <w:tc>
          <w:tcPr>
            <w:tcW w:w="866" w:type="dxa"/>
            <w:tcBorders>
              <w:top w:val="nil"/>
              <w:left w:val="nil"/>
              <w:bottom w:val="single" w:sz="4" w:space="0" w:color="auto"/>
              <w:right w:val="single" w:sz="4" w:space="0" w:color="auto"/>
            </w:tcBorders>
            <w:vAlign w:val="center"/>
            <w:hideMark/>
          </w:tcPr>
          <w:p w14:paraId="7AD39D0A" w14:textId="77777777" w:rsidR="005A18D7" w:rsidRDefault="005A18D7" w:rsidP="00DC5C0D">
            <w:pPr>
              <w:jc w:val="center"/>
              <w:rPr>
                <w:rFonts w:ascii="Calibri" w:hAnsi="Calibri" w:cs="Calibri"/>
                <w:b/>
                <w:bCs/>
                <w:sz w:val="20"/>
                <w:szCs w:val="20"/>
              </w:rPr>
            </w:pPr>
            <w:r>
              <w:rPr>
                <w:rFonts w:ascii="Calibri" w:hAnsi="Calibri" w:cs="Calibri"/>
                <w:b/>
                <w:bCs/>
                <w:sz w:val="20"/>
                <w:szCs w:val="20"/>
              </w:rPr>
              <w:t>Altri contratti</w:t>
            </w:r>
          </w:p>
        </w:tc>
        <w:tc>
          <w:tcPr>
            <w:tcW w:w="1098" w:type="dxa"/>
            <w:vMerge/>
            <w:tcBorders>
              <w:top w:val="single" w:sz="4" w:space="0" w:color="auto"/>
              <w:left w:val="single" w:sz="4" w:space="0" w:color="auto"/>
              <w:bottom w:val="single" w:sz="4" w:space="0" w:color="000000"/>
              <w:right w:val="nil"/>
            </w:tcBorders>
            <w:vAlign w:val="center"/>
            <w:hideMark/>
          </w:tcPr>
          <w:p w14:paraId="233C77E7" w14:textId="77777777" w:rsidR="005A18D7" w:rsidRDefault="005A18D7" w:rsidP="00DC5C0D">
            <w:pPr>
              <w:jc w:val="center"/>
              <w:rPr>
                <w:rFonts w:ascii="Calibri" w:hAnsi="Calibri" w:cs="Calibri"/>
                <w:b/>
                <w:bCs/>
                <w:sz w:val="20"/>
                <w:szCs w:val="20"/>
              </w:rPr>
            </w:pPr>
          </w:p>
        </w:tc>
        <w:tc>
          <w:tcPr>
            <w:tcW w:w="1296" w:type="dxa"/>
            <w:vMerge/>
            <w:tcBorders>
              <w:top w:val="single" w:sz="4" w:space="0" w:color="auto"/>
              <w:left w:val="nil"/>
              <w:bottom w:val="single" w:sz="4" w:space="0" w:color="000000"/>
              <w:right w:val="nil"/>
            </w:tcBorders>
            <w:vAlign w:val="center"/>
            <w:hideMark/>
          </w:tcPr>
          <w:p w14:paraId="61D0A8B7" w14:textId="77777777" w:rsidR="005A18D7" w:rsidRDefault="005A18D7" w:rsidP="00DC5C0D">
            <w:pPr>
              <w:jc w:val="center"/>
              <w:rPr>
                <w:rFonts w:ascii="Calibri" w:hAnsi="Calibri" w:cs="Calibri"/>
                <w:b/>
                <w:bCs/>
                <w:sz w:val="20"/>
                <w:szCs w:val="20"/>
              </w:rPr>
            </w:pPr>
          </w:p>
        </w:tc>
        <w:tc>
          <w:tcPr>
            <w:tcW w:w="1108" w:type="dxa"/>
            <w:vMerge/>
            <w:tcBorders>
              <w:top w:val="single" w:sz="4" w:space="0" w:color="auto"/>
              <w:left w:val="nil"/>
              <w:bottom w:val="single" w:sz="4" w:space="0" w:color="000000"/>
              <w:right w:val="nil"/>
            </w:tcBorders>
            <w:vAlign w:val="center"/>
            <w:hideMark/>
          </w:tcPr>
          <w:p w14:paraId="1CE55F7B" w14:textId="77777777" w:rsidR="005A18D7" w:rsidRDefault="005A18D7" w:rsidP="00DC5C0D">
            <w:pPr>
              <w:jc w:val="center"/>
              <w:rPr>
                <w:rFonts w:ascii="Calibri" w:hAnsi="Calibri" w:cs="Calibri"/>
                <w:b/>
                <w:bCs/>
                <w:sz w:val="20"/>
                <w:szCs w:val="20"/>
              </w:rPr>
            </w:pPr>
          </w:p>
        </w:tc>
        <w:tc>
          <w:tcPr>
            <w:tcW w:w="146" w:type="dxa"/>
            <w:tcBorders>
              <w:top w:val="nil"/>
              <w:left w:val="nil"/>
              <w:bottom w:val="nil"/>
              <w:right w:val="nil"/>
            </w:tcBorders>
            <w:noWrap/>
            <w:vAlign w:val="bottom"/>
            <w:hideMark/>
          </w:tcPr>
          <w:p w14:paraId="268CB3D9" w14:textId="77777777" w:rsidR="005A18D7" w:rsidRDefault="005A18D7" w:rsidP="005A18D7">
            <w:pPr>
              <w:jc w:val="right"/>
              <w:rPr>
                <w:rFonts w:ascii="Calibri" w:hAnsi="Calibri" w:cs="Calibri"/>
                <w:b/>
                <w:bCs/>
                <w:sz w:val="20"/>
                <w:szCs w:val="20"/>
              </w:rPr>
            </w:pPr>
          </w:p>
        </w:tc>
        <w:tc>
          <w:tcPr>
            <w:tcW w:w="146" w:type="dxa"/>
            <w:tcBorders>
              <w:top w:val="nil"/>
              <w:left w:val="nil"/>
              <w:bottom w:val="nil"/>
              <w:right w:val="nil"/>
            </w:tcBorders>
            <w:noWrap/>
            <w:vAlign w:val="bottom"/>
            <w:hideMark/>
          </w:tcPr>
          <w:p w14:paraId="7EDC4E37" w14:textId="77777777" w:rsidR="005A18D7" w:rsidRDefault="005A18D7" w:rsidP="005A18D7">
            <w:pPr>
              <w:rPr>
                <w:sz w:val="20"/>
                <w:szCs w:val="20"/>
              </w:rPr>
            </w:pPr>
          </w:p>
        </w:tc>
        <w:tc>
          <w:tcPr>
            <w:tcW w:w="146" w:type="dxa"/>
            <w:tcBorders>
              <w:top w:val="nil"/>
              <w:left w:val="nil"/>
              <w:bottom w:val="nil"/>
              <w:right w:val="nil"/>
            </w:tcBorders>
            <w:noWrap/>
            <w:vAlign w:val="bottom"/>
            <w:hideMark/>
          </w:tcPr>
          <w:p w14:paraId="64B191A2" w14:textId="77777777" w:rsidR="005A18D7" w:rsidRDefault="005A18D7" w:rsidP="005A18D7">
            <w:pPr>
              <w:rPr>
                <w:sz w:val="20"/>
                <w:szCs w:val="20"/>
              </w:rPr>
            </w:pPr>
          </w:p>
        </w:tc>
        <w:tc>
          <w:tcPr>
            <w:tcW w:w="146" w:type="dxa"/>
            <w:tcBorders>
              <w:top w:val="nil"/>
              <w:left w:val="nil"/>
              <w:bottom w:val="nil"/>
              <w:right w:val="nil"/>
            </w:tcBorders>
            <w:noWrap/>
            <w:vAlign w:val="bottom"/>
            <w:hideMark/>
          </w:tcPr>
          <w:p w14:paraId="0B2CE539" w14:textId="77777777" w:rsidR="005A18D7" w:rsidRDefault="005A18D7" w:rsidP="005A18D7">
            <w:pPr>
              <w:rPr>
                <w:sz w:val="20"/>
                <w:szCs w:val="20"/>
              </w:rPr>
            </w:pPr>
          </w:p>
        </w:tc>
      </w:tr>
      <w:tr w:rsidR="00A2304D" w14:paraId="46AA88AB" w14:textId="77777777" w:rsidTr="00E16E77">
        <w:trPr>
          <w:trHeight w:val="236"/>
        </w:trPr>
        <w:tc>
          <w:tcPr>
            <w:tcW w:w="1843" w:type="dxa"/>
            <w:tcBorders>
              <w:top w:val="nil"/>
              <w:left w:val="nil"/>
              <w:bottom w:val="nil"/>
              <w:right w:val="nil"/>
            </w:tcBorders>
            <w:noWrap/>
            <w:vAlign w:val="bottom"/>
            <w:hideMark/>
          </w:tcPr>
          <w:p w14:paraId="5E4A9B83" w14:textId="24A9CA84" w:rsidR="00A2304D" w:rsidRDefault="00A2304D">
            <w:pPr>
              <w:rPr>
                <w:rFonts w:ascii="Calibri" w:hAnsi="Calibri" w:cs="Calibri"/>
                <w:b/>
                <w:bCs/>
                <w:sz w:val="20"/>
                <w:szCs w:val="20"/>
              </w:rPr>
            </w:pPr>
            <w:r>
              <w:rPr>
                <w:rFonts w:ascii="Calibri" w:hAnsi="Calibri" w:cs="Calibri"/>
                <w:b/>
                <w:bCs/>
                <w:sz w:val="20"/>
                <w:szCs w:val="20"/>
              </w:rPr>
              <w:t>SETTORE PRIMARIO</w:t>
            </w:r>
          </w:p>
        </w:tc>
        <w:tc>
          <w:tcPr>
            <w:tcW w:w="1298" w:type="dxa"/>
            <w:tcBorders>
              <w:top w:val="nil"/>
              <w:left w:val="nil"/>
              <w:bottom w:val="nil"/>
              <w:right w:val="nil"/>
            </w:tcBorders>
            <w:noWrap/>
            <w:vAlign w:val="bottom"/>
            <w:hideMark/>
          </w:tcPr>
          <w:p w14:paraId="6F3CE7B9" w14:textId="77777777" w:rsidR="00A2304D" w:rsidRDefault="00A2304D" w:rsidP="00DC5C0D">
            <w:pPr>
              <w:jc w:val="center"/>
              <w:rPr>
                <w:rFonts w:ascii="Calibri" w:hAnsi="Calibri" w:cs="Calibri"/>
                <w:b/>
                <w:bCs/>
                <w:sz w:val="20"/>
                <w:szCs w:val="20"/>
              </w:rPr>
            </w:pPr>
            <w:r>
              <w:rPr>
                <w:rFonts w:ascii="Calibri" w:hAnsi="Calibri" w:cs="Calibri"/>
                <w:b/>
                <w:bCs/>
                <w:sz w:val="20"/>
                <w:szCs w:val="20"/>
              </w:rPr>
              <w:t>5%</w:t>
            </w:r>
          </w:p>
        </w:tc>
        <w:tc>
          <w:tcPr>
            <w:tcW w:w="900" w:type="dxa"/>
            <w:tcBorders>
              <w:top w:val="nil"/>
              <w:left w:val="nil"/>
              <w:bottom w:val="nil"/>
              <w:right w:val="nil"/>
            </w:tcBorders>
            <w:noWrap/>
            <w:vAlign w:val="bottom"/>
            <w:hideMark/>
          </w:tcPr>
          <w:p w14:paraId="0E929D12" w14:textId="77777777" w:rsidR="00A2304D" w:rsidRDefault="00A2304D" w:rsidP="00DC5C0D">
            <w:pPr>
              <w:jc w:val="center"/>
              <w:rPr>
                <w:rFonts w:ascii="Calibri" w:hAnsi="Calibri" w:cs="Calibri"/>
                <w:b/>
                <w:bCs/>
                <w:sz w:val="20"/>
                <w:szCs w:val="20"/>
              </w:rPr>
            </w:pPr>
            <w:r>
              <w:rPr>
                <w:rFonts w:ascii="Calibri" w:hAnsi="Calibri" w:cs="Calibri"/>
                <w:b/>
                <w:bCs/>
                <w:sz w:val="20"/>
                <w:szCs w:val="20"/>
              </w:rPr>
              <w:t>81%</w:t>
            </w:r>
          </w:p>
        </w:tc>
        <w:tc>
          <w:tcPr>
            <w:tcW w:w="1015" w:type="dxa"/>
            <w:tcBorders>
              <w:top w:val="nil"/>
              <w:left w:val="nil"/>
              <w:bottom w:val="nil"/>
              <w:right w:val="nil"/>
            </w:tcBorders>
            <w:noWrap/>
            <w:vAlign w:val="bottom"/>
            <w:hideMark/>
          </w:tcPr>
          <w:p w14:paraId="29A06E91" w14:textId="77777777" w:rsidR="00A2304D" w:rsidRDefault="00A2304D" w:rsidP="00DC5C0D">
            <w:pPr>
              <w:jc w:val="center"/>
              <w:rPr>
                <w:rFonts w:ascii="Calibri" w:hAnsi="Calibri" w:cs="Calibri"/>
                <w:b/>
                <w:bCs/>
                <w:sz w:val="20"/>
                <w:szCs w:val="20"/>
              </w:rPr>
            </w:pPr>
            <w:r>
              <w:rPr>
                <w:rFonts w:ascii="Calibri" w:hAnsi="Calibri" w:cs="Calibri"/>
                <w:b/>
                <w:bCs/>
                <w:sz w:val="20"/>
                <w:szCs w:val="20"/>
              </w:rPr>
              <w:t>0%</w:t>
            </w:r>
          </w:p>
        </w:tc>
        <w:tc>
          <w:tcPr>
            <w:tcW w:w="866" w:type="dxa"/>
            <w:tcBorders>
              <w:top w:val="nil"/>
              <w:left w:val="nil"/>
              <w:bottom w:val="nil"/>
              <w:right w:val="nil"/>
            </w:tcBorders>
            <w:noWrap/>
            <w:vAlign w:val="bottom"/>
            <w:hideMark/>
          </w:tcPr>
          <w:p w14:paraId="0ABE7EE8" w14:textId="77777777" w:rsidR="00A2304D" w:rsidRDefault="00A2304D" w:rsidP="00DC5C0D">
            <w:pPr>
              <w:jc w:val="center"/>
              <w:rPr>
                <w:rFonts w:ascii="Calibri" w:hAnsi="Calibri" w:cs="Calibri"/>
                <w:b/>
                <w:bCs/>
                <w:sz w:val="20"/>
                <w:szCs w:val="20"/>
              </w:rPr>
            </w:pPr>
            <w:r>
              <w:rPr>
                <w:rFonts w:ascii="Calibri" w:hAnsi="Calibri" w:cs="Calibri"/>
                <w:b/>
                <w:bCs/>
                <w:sz w:val="20"/>
                <w:szCs w:val="20"/>
              </w:rPr>
              <w:t>0%</w:t>
            </w:r>
          </w:p>
        </w:tc>
        <w:tc>
          <w:tcPr>
            <w:tcW w:w="1098" w:type="dxa"/>
            <w:tcBorders>
              <w:top w:val="nil"/>
              <w:left w:val="single" w:sz="4" w:space="0" w:color="auto"/>
              <w:bottom w:val="nil"/>
              <w:right w:val="nil"/>
            </w:tcBorders>
            <w:noWrap/>
            <w:vAlign w:val="bottom"/>
            <w:hideMark/>
          </w:tcPr>
          <w:p w14:paraId="49172FAC" w14:textId="77777777" w:rsidR="00A2304D" w:rsidRDefault="00A2304D" w:rsidP="00DC5C0D">
            <w:pPr>
              <w:jc w:val="center"/>
              <w:rPr>
                <w:rFonts w:ascii="Calibri" w:hAnsi="Calibri" w:cs="Calibri"/>
                <w:b/>
                <w:bCs/>
                <w:sz w:val="20"/>
                <w:szCs w:val="20"/>
              </w:rPr>
            </w:pPr>
            <w:r>
              <w:rPr>
                <w:rFonts w:ascii="Calibri" w:hAnsi="Calibri" w:cs="Calibri"/>
                <w:b/>
                <w:bCs/>
                <w:sz w:val="20"/>
                <w:szCs w:val="20"/>
              </w:rPr>
              <w:t>86%</w:t>
            </w:r>
          </w:p>
        </w:tc>
        <w:tc>
          <w:tcPr>
            <w:tcW w:w="1296" w:type="dxa"/>
            <w:tcBorders>
              <w:top w:val="nil"/>
              <w:left w:val="nil"/>
              <w:bottom w:val="nil"/>
              <w:right w:val="nil"/>
            </w:tcBorders>
            <w:noWrap/>
            <w:vAlign w:val="bottom"/>
            <w:hideMark/>
          </w:tcPr>
          <w:p w14:paraId="198CA577" w14:textId="77777777" w:rsidR="00A2304D" w:rsidRDefault="00A2304D" w:rsidP="00DC5C0D">
            <w:pPr>
              <w:jc w:val="center"/>
              <w:rPr>
                <w:rFonts w:ascii="Calibri" w:hAnsi="Calibri" w:cs="Calibri"/>
                <w:b/>
                <w:bCs/>
                <w:sz w:val="20"/>
                <w:szCs w:val="20"/>
              </w:rPr>
            </w:pPr>
            <w:r>
              <w:rPr>
                <w:rFonts w:ascii="Calibri" w:hAnsi="Calibri" w:cs="Calibri"/>
                <w:b/>
                <w:bCs/>
                <w:sz w:val="20"/>
                <w:szCs w:val="20"/>
              </w:rPr>
              <w:t>5%</w:t>
            </w:r>
          </w:p>
        </w:tc>
        <w:tc>
          <w:tcPr>
            <w:tcW w:w="1108" w:type="dxa"/>
            <w:tcBorders>
              <w:top w:val="nil"/>
              <w:left w:val="nil"/>
              <w:bottom w:val="nil"/>
              <w:right w:val="nil"/>
            </w:tcBorders>
            <w:noWrap/>
            <w:vAlign w:val="bottom"/>
            <w:hideMark/>
          </w:tcPr>
          <w:p w14:paraId="43B480C0" w14:textId="77777777" w:rsidR="00A2304D" w:rsidRDefault="00A2304D" w:rsidP="00DC5C0D">
            <w:pPr>
              <w:jc w:val="center"/>
              <w:rPr>
                <w:rFonts w:ascii="Calibri" w:hAnsi="Calibri" w:cs="Calibri"/>
                <w:b/>
                <w:bCs/>
                <w:sz w:val="20"/>
                <w:szCs w:val="20"/>
              </w:rPr>
            </w:pPr>
            <w:r>
              <w:rPr>
                <w:rFonts w:ascii="Calibri" w:hAnsi="Calibri" w:cs="Calibri"/>
                <w:b/>
                <w:bCs/>
                <w:sz w:val="20"/>
                <w:szCs w:val="20"/>
              </w:rPr>
              <w:t>10%</w:t>
            </w:r>
          </w:p>
        </w:tc>
        <w:tc>
          <w:tcPr>
            <w:tcW w:w="146" w:type="dxa"/>
            <w:tcBorders>
              <w:top w:val="nil"/>
              <w:left w:val="nil"/>
              <w:bottom w:val="nil"/>
              <w:right w:val="nil"/>
            </w:tcBorders>
            <w:noWrap/>
            <w:vAlign w:val="bottom"/>
            <w:hideMark/>
          </w:tcPr>
          <w:p w14:paraId="7EBC1A44" w14:textId="77777777" w:rsidR="00A2304D" w:rsidRDefault="00A2304D">
            <w:pPr>
              <w:jc w:val="right"/>
              <w:rPr>
                <w:rFonts w:ascii="Calibri" w:hAnsi="Calibri" w:cs="Calibri"/>
                <w:b/>
                <w:bCs/>
                <w:sz w:val="20"/>
                <w:szCs w:val="20"/>
              </w:rPr>
            </w:pPr>
          </w:p>
        </w:tc>
        <w:tc>
          <w:tcPr>
            <w:tcW w:w="146" w:type="dxa"/>
            <w:tcBorders>
              <w:top w:val="nil"/>
              <w:left w:val="nil"/>
              <w:bottom w:val="nil"/>
              <w:right w:val="nil"/>
            </w:tcBorders>
            <w:noWrap/>
            <w:vAlign w:val="bottom"/>
            <w:hideMark/>
          </w:tcPr>
          <w:p w14:paraId="11489EB6" w14:textId="77777777" w:rsidR="00A2304D" w:rsidRDefault="00A2304D">
            <w:pPr>
              <w:rPr>
                <w:sz w:val="20"/>
                <w:szCs w:val="20"/>
              </w:rPr>
            </w:pPr>
          </w:p>
        </w:tc>
        <w:tc>
          <w:tcPr>
            <w:tcW w:w="146" w:type="dxa"/>
            <w:tcBorders>
              <w:top w:val="nil"/>
              <w:left w:val="nil"/>
              <w:bottom w:val="nil"/>
              <w:right w:val="nil"/>
            </w:tcBorders>
            <w:noWrap/>
            <w:vAlign w:val="bottom"/>
            <w:hideMark/>
          </w:tcPr>
          <w:p w14:paraId="29FD7746" w14:textId="77777777" w:rsidR="00A2304D" w:rsidRDefault="00A2304D">
            <w:pPr>
              <w:rPr>
                <w:sz w:val="20"/>
                <w:szCs w:val="20"/>
              </w:rPr>
            </w:pPr>
          </w:p>
        </w:tc>
        <w:tc>
          <w:tcPr>
            <w:tcW w:w="146" w:type="dxa"/>
            <w:tcBorders>
              <w:top w:val="nil"/>
              <w:left w:val="nil"/>
              <w:bottom w:val="nil"/>
              <w:right w:val="nil"/>
            </w:tcBorders>
            <w:noWrap/>
            <w:vAlign w:val="bottom"/>
            <w:hideMark/>
          </w:tcPr>
          <w:p w14:paraId="7BD57305" w14:textId="77777777" w:rsidR="00A2304D" w:rsidRDefault="00A2304D">
            <w:pPr>
              <w:rPr>
                <w:sz w:val="20"/>
                <w:szCs w:val="20"/>
              </w:rPr>
            </w:pPr>
          </w:p>
        </w:tc>
      </w:tr>
      <w:tr w:rsidR="00A2304D" w14:paraId="6421CE97" w14:textId="77777777" w:rsidTr="00E16E77">
        <w:trPr>
          <w:trHeight w:val="236"/>
        </w:trPr>
        <w:tc>
          <w:tcPr>
            <w:tcW w:w="1843" w:type="dxa"/>
            <w:tcBorders>
              <w:top w:val="nil"/>
              <w:left w:val="nil"/>
              <w:bottom w:val="nil"/>
              <w:right w:val="nil"/>
            </w:tcBorders>
            <w:noWrap/>
            <w:vAlign w:val="bottom"/>
            <w:hideMark/>
          </w:tcPr>
          <w:p w14:paraId="29A42C62" w14:textId="77777777" w:rsidR="00A2304D" w:rsidRDefault="00A2304D">
            <w:pPr>
              <w:rPr>
                <w:rFonts w:ascii="Calibri" w:hAnsi="Calibri" w:cs="Calibri"/>
                <w:b/>
                <w:bCs/>
                <w:sz w:val="20"/>
                <w:szCs w:val="20"/>
              </w:rPr>
            </w:pPr>
            <w:r>
              <w:rPr>
                <w:rFonts w:ascii="Calibri" w:hAnsi="Calibri" w:cs="Calibri"/>
                <w:b/>
                <w:bCs/>
                <w:sz w:val="20"/>
                <w:szCs w:val="20"/>
              </w:rPr>
              <w:t>INDUSTRIA</w:t>
            </w:r>
          </w:p>
        </w:tc>
        <w:tc>
          <w:tcPr>
            <w:tcW w:w="1298" w:type="dxa"/>
            <w:tcBorders>
              <w:top w:val="nil"/>
              <w:left w:val="nil"/>
              <w:bottom w:val="nil"/>
              <w:right w:val="nil"/>
            </w:tcBorders>
            <w:noWrap/>
            <w:vAlign w:val="bottom"/>
            <w:hideMark/>
          </w:tcPr>
          <w:p w14:paraId="1A477E1A" w14:textId="77777777" w:rsidR="00A2304D" w:rsidRDefault="00A2304D" w:rsidP="00DC5C0D">
            <w:pPr>
              <w:jc w:val="center"/>
              <w:rPr>
                <w:rFonts w:ascii="Calibri" w:hAnsi="Calibri" w:cs="Calibri"/>
                <w:b/>
                <w:bCs/>
                <w:sz w:val="20"/>
                <w:szCs w:val="20"/>
              </w:rPr>
            </w:pPr>
            <w:r>
              <w:rPr>
                <w:rFonts w:ascii="Calibri" w:hAnsi="Calibri" w:cs="Calibri"/>
                <w:b/>
                <w:bCs/>
                <w:sz w:val="20"/>
                <w:szCs w:val="20"/>
              </w:rPr>
              <w:t>26%</w:t>
            </w:r>
          </w:p>
        </w:tc>
        <w:tc>
          <w:tcPr>
            <w:tcW w:w="900" w:type="dxa"/>
            <w:tcBorders>
              <w:top w:val="nil"/>
              <w:left w:val="nil"/>
              <w:bottom w:val="nil"/>
              <w:right w:val="nil"/>
            </w:tcBorders>
            <w:noWrap/>
            <w:vAlign w:val="bottom"/>
            <w:hideMark/>
          </w:tcPr>
          <w:p w14:paraId="43BD5E66" w14:textId="77777777" w:rsidR="00A2304D" w:rsidRDefault="00A2304D" w:rsidP="00DC5C0D">
            <w:pPr>
              <w:jc w:val="center"/>
              <w:rPr>
                <w:rFonts w:ascii="Calibri" w:hAnsi="Calibri" w:cs="Calibri"/>
                <w:b/>
                <w:bCs/>
                <w:sz w:val="20"/>
                <w:szCs w:val="20"/>
              </w:rPr>
            </w:pPr>
            <w:r>
              <w:rPr>
                <w:rFonts w:ascii="Calibri" w:hAnsi="Calibri" w:cs="Calibri"/>
                <w:b/>
                <w:bCs/>
                <w:sz w:val="20"/>
                <w:szCs w:val="20"/>
              </w:rPr>
              <w:t>62%</w:t>
            </w:r>
          </w:p>
        </w:tc>
        <w:tc>
          <w:tcPr>
            <w:tcW w:w="1015" w:type="dxa"/>
            <w:tcBorders>
              <w:top w:val="nil"/>
              <w:left w:val="nil"/>
              <w:bottom w:val="nil"/>
              <w:right w:val="nil"/>
            </w:tcBorders>
            <w:noWrap/>
            <w:vAlign w:val="bottom"/>
            <w:hideMark/>
          </w:tcPr>
          <w:p w14:paraId="52DB3650" w14:textId="77777777" w:rsidR="00A2304D" w:rsidRDefault="00A2304D" w:rsidP="00DC5C0D">
            <w:pPr>
              <w:jc w:val="center"/>
              <w:rPr>
                <w:rFonts w:ascii="Calibri" w:hAnsi="Calibri" w:cs="Calibri"/>
                <w:b/>
                <w:bCs/>
                <w:sz w:val="20"/>
                <w:szCs w:val="20"/>
              </w:rPr>
            </w:pPr>
            <w:r>
              <w:rPr>
                <w:rFonts w:ascii="Calibri" w:hAnsi="Calibri" w:cs="Calibri"/>
                <w:b/>
                <w:bCs/>
                <w:sz w:val="20"/>
                <w:szCs w:val="20"/>
              </w:rPr>
              <w:t>7%</w:t>
            </w:r>
          </w:p>
        </w:tc>
        <w:tc>
          <w:tcPr>
            <w:tcW w:w="866" w:type="dxa"/>
            <w:tcBorders>
              <w:top w:val="nil"/>
              <w:left w:val="nil"/>
              <w:bottom w:val="nil"/>
              <w:right w:val="nil"/>
            </w:tcBorders>
            <w:noWrap/>
            <w:vAlign w:val="bottom"/>
            <w:hideMark/>
          </w:tcPr>
          <w:p w14:paraId="3EBF6AF0" w14:textId="77777777" w:rsidR="00A2304D" w:rsidRDefault="00A2304D" w:rsidP="00DC5C0D">
            <w:pPr>
              <w:jc w:val="center"/>
              <w:rPr>
                <w:rFonts w:ascii="Calibri" w:hAnsi="Calibri" w:cs="Calibri"/>
                <w:b/>
                <w:bCs/>
                <w:sz w:val="20"/>
                <w:szCs w:val="20"/>
              </w:rPr>
            </w:pPr>
            <w:r>
              <w:rPr>
                <w:rFonts w:ascii="Calibri" w:hAnsi="Calibri" w:cs="Calibri"/>
                <w:b/>
                <w:bCs/>
                <w:sz w:val="20"/>
                <w:szCs w:val="20"/>
              </w:rPr>
              <w:t>0%</w:t>
            </w:r>
          </w:p>
        </w:tc>
        <w:tc>
          <w:tcPr>
            <w:tcW w:w="1098" w:type="dxa"/>
            <w:tcBorders>
              <w:top w:val="nil"/>
              <w:left w:val="single" w:sz="4" w:space="0" w:color="auto"/>
              <w:bottom w:val="nil"/>
              <w:right w:val="nil"/>
            </w:tcBorders>
            <w:noWrap/>
            <w:vAlign w:val="bottom"/>
            <w:hideMark/>
          </w:tcPr>
          <w:p w14:paraId="507644CA" w14:textId="77777777" w:rsidR="00A2304D" w:rsidRDefault="00A2304D" w:rsidP="00DC5C0D">
            <w:pPr>
              <w:jc w:val="center"/>
              <w:rPr>
                <w:rFonts w:ascii="Calibri" w:hAnsi="Calibri" w:cs="Calibri"/>
                <w:b/>
                <w:bCs/>
                <w:sz w:val="20"/>
                <w:szCs w:val="20"/>
              </w:rPr>
            </w:pPr>
            <w:r>
              <w:rPr>
                <w:rFonts w:ascii="Calibri" w:hAnsi="Calibri" w:cs="Calibri"/>
                <w:b/>
                <w:bCs/>
                <w:sz w:val="20"/>
                <w:szCs w:val="20"/>
              </w:rPr>
              <w:t>95%</w:t>
            </w:r>
          </w:p>
        </w:tc>
        <w:tc>
          <w:tcPr>
            <w:tcW w:w="1296" w:type="dxa"/>
            <w:tcBorders>
              <w:top w:val="nil"/>
              <w:left w:val="nil"/>
              <w:bottom w:val="nil"/>
              <w:right w:val="nil"/>
            </w:tcBorders>
            <w:noWrap/>
            <w:vAlign w:val="bottom"/>
            <w:hideMark/>
          </w:tcPr>
          <w:p w14:paraId="6439DDC9" w14:textId="77777777" w:rsidR="00A2304D" w:rsidRDefault="00A2304D" w:rsidP="00DC5C0D">
            <w:pPr>
              <w:jc w:val="center"/>
              <w:rPr>
                <w:rFonts w:ascii="Calibri" w:hAnsi="Calibri" w:cs="Calibri"/>
                <w:b/>
                <w:bCs/>
                <w:sz w:val="20"/>
                <w:szCs w:val="20"/>
              </w:rPr>
            </w:pPr>
            <w:r>
              <w:rPr>
                <w:rFonts w:ascii="Calibri" w:hAnsi="Calibri" w:cs="Calibri"/>
                <w:b/>
                <w:bCs/>
                <w:sz w:val="20"/>
                <w:szCs w:val="20"/>
              </w:rPr>
              <w:t>3%</w:t>
            </w:r>
          </w:p>
        </w:tc>
        <w:tc>
          <w:tcPr>
            <w:tcW w:w="1108" w:type="dxa"/>
            <w:tcBorders>
              <w:top w:val="nil"/>
              <w:left w:val="nil"/>
              <w:bottom w:val="nil"/>
              <w:right w:val="nil"/>
            </w:tcBorders>
            <w:noWrap/>
            <w:vAlign w:val="bottom"/>
            <w:hideMark/>
          </w:tcPr>
          <w:p w14:paraId="1AFE5126" w14:textId="77777777" w:rsidR="00A2304D" w:rsidRDefault="00A2304D" w:rsidP="00DC5C0D">
            <w:pPr>
              <w:jc w:val="center"/>
              <w:rPr>
                <w:rFonts w:ascii="Calibri" w:hAnsi="Calibri" w:cs="Calibri"/>
                <w:b/>
                <w:bCs/>
                <w:sz w:val="20"/>
                <w:szCs w:val="20"/>
              </w:rPr>
            </w:pPr>
            <w:r>
              <w:rPr>
                <w:rFonts w:ascii="Calibri" w:hAnsi="Calibri" w:cs="Calibri"/>
                <w:b/>
                <w:bCs/>
                <w:sz w:val="20"/>
                <w:szCs w:val="20"/>
              </w:rPr>
              <w:t>2%</w:t>
            </w:r>
          </w:p>
        </w:tc>
        <w:tc>
          <w:tcPr>
            <w:tcW w:w="146" w:type="dxa"/>
            <w:tcBorders>
              <w:top w:val="nil"/>
              <w:left w:val="nil"/>
              <w:bottom w:val="nil"/>
              <w:right w:val="nil"/>
            </w:tcBorders>
            <w:noWrap/>
            <w:vAlign w:val="bottom"/>
            <w:hideMark/>
          </w:tcPr>
          <w:p w14:paraId="297BCC37" w14:textId="77777777" w:rsidR="00A2304D" w:rsidRDefault="00A2304D">
            <w:pPr>
              <w:jc w:val="right"/>
              <w:rPr>
                <w:rFonts w:ascii="Calibri" w:hAnsi="Calibri" w:cs="Calibri"/>
                <w:b/>
                <w:bCs/>
                <w:sz w:val="20"/>
                <w:szCs w:val="20"/>
              </w:rPr>
            </w:pPr>
          </w:p>
        </w:tc>
        <w:tc>
          <w:tcPr>
            <w:tcW w:w="146" w:type="dxa"/>
            <w:tcBorders>
              <w:top w:val="nil"/>
              <w:left w:val="nil"/>
              <w:bottom w:val="nil"/>
              <w:right w:val="nil"/>
            </w:tcBorders>
            <w:noWrap/>
            <w:vAlign w:val="bottom"/>
            <w:hideMark/>
          </w:tcPr>
          <w:p w14:paraId="0D56104F" w14:textId="77777777" w:rsidR="00A2304D" w:rsidRDefault="00A2304D">
            <w:pPr>
              <w:rPr>
                <w:sz w:val="20"/>
                <w:szCs w:val="20"/>
              </w:rPr>
            </w:pPr>
          </w:p>
        </w:tc>
        <w:tc>
          <w:tcPr>
            <w:tcW w:w="146" w:type="dxa"/>
            <w:tcBorders>
              <w:top w:val="nil"/>
              <w:left w:val="nil"/>
              <w:bottom w:val="nil"/>
              <w:right w:val="nil"/>
            </w:tcBorders>
            <w:noWrap/>
            <w:vAlign w:val="bottom"/>
            <w:hideMark/>
          </w:tcPr>
          <w:p w14:paraId="39BC4E43" w14:textId="77777777" w:rsidR="00A2304D" w:rsidRDefault="00A2304D">
            <w:pPr>
              <w:rPr>
                <w:sz w:val="20"/>
                <w:szCs w:val="20"/>
              </w:rPr>
            </w:pPr>
          </w:p>
        </w:tc>
        <w:tc>
          <w:tcPr>
            <w:tcW w:w="146" w:type="dxa"/>
            <w:tcBorders>
              <w:top w:val="nil"/>
              <w:left w:val="nil"/>
              <w:bottom w:val="nil"/>
              <w:right w:val="nil"/>
            </w:tcBorders>
            <w:noWrap/>
            <w:vAlign w:val="bottom"/>
            <w:hideMark/>
          </w:tcPr>
          <w:p w14:paraId="08133696" w14:textId="77777777" w:rsidR="00A2304D" w:rsidRDefault="00A2304D">
            <w:pPr>
              <w:rPr>
                <w:sz w:val="20"/>
                <w:szCs w:val="20"/>
              </w:rPr>
            </w:pPr>
          </w:p>
        </w:tc>
      </w:tr>
      <w:tr w:rsidR="00A2304D" w14:paraId="1C850C1B" w14:textId="77777777" w:rsidTr="00E16E77">
        <w:trPr>
          <w:trHeight w:val="236"/>
        </w:trPr>
        <w:tc>
          <w:tcPr>
            <w:tcW w:w="1843" w:type="dxa"/>
            <w:tcBorders>
              <w:top w:val="nil"/>
              <w:left w:val="nil"/>
              <w:bottom w:val="nil"/>
              <w:right w:val="nil"/>
            </w:tcBorders>
            <w:noWrap/>
            <w:vAlign w:val="bottom"/>
            <w:hideMark/>
          </w:tcPr>
          <w:p w14:paraId="1749D9B9" w14:textId="77777777" w:rsidR="00A2304D" w:rsidRDefault="00A2304D">
            <w:pPr>
              <w:rPr>
                <w:rFonts w:ascii="Calibri" w:hAnsi="Calibri" w:cs="Calibri"/>
                <w:sz w:val="20"/>
                <w:szCs w:val="20"/>
              </w:rPr>
            </w:pPr>
            <w:proofErr w:type="spellStart"/>
            <w:r>
              <w:rPr>
                <w:rFonts w:ascii="Calibri" w:hAnsi="Calibri" w:cs="Calibri"/>
                <w:sz w:val="20"/>
                <w:szCs w:val="20"/>
              </w:rPr>
              <w:t>Ind</w:t>
            </w:r>
            <w:proofErr w:type="spellEnd"/>
            <w:r>
              <w:rPr>
                <w:rFonts w:ascii="Calibri" w:hAnsi="Calibri" w:cs="Calibri"/>
                <w:sz w:val="20"/>
                <w:szCs w:val="20"/>
              </w:rPr>
              <w:t xml:space="preserve">. </w:t>
            </w:r>
            <w:proofErr w:type="spellStart"/>
            <w:r>
              <w:rPr>
                <w:rFonts w:ascii="Calibri" w:hAnsi="Calibri" w:cs="Calibri"/>
                <w:sz w:val="20"/>
                <w:szCs w:val="20"/>
              </w:rPr>
              <w:t>manifatt</w:t>
            </w:r>
            <w:proofErr w:type="spellEnd"/>
            <w:r>
              <w:rPr>
                <w:rFonts w:ascii="Calibri" w:hAnsi="Calibri" w:cs="Calibri"/>
                <w:sz w:val="20"/>
                <w:szCs w:val="20"/>
              </w:rPr>
              <w:t>. e PU</w:t>
            </w:r>
          </w:p>
        </w:tc>
        <w:tc>
          <w:tcPr>
            <w:tcW w:w="1298" w:type="dxa"/>
            <w:tcBorders>
              <w:top w:val="nil"/>
              <w:left w:val="nil"/>
              <w:bottom w:val="nil"/>
              <w:right w:val="nil"/>
            </w:tcBorders>
            <w:noWrap/>
            <w:vAlign w:val="bottom"/>
            <w:hideMark/>
          </w:tcPr>
          <w:p w14:paraId="07323A45" w14:textId="77777777" w:rsidR="00A2304D" w:rsidRDefault="00A2304D" w:rsidP="00DC5C0D">
            <w:pPr>
              <w:jc w:val="center"/>
              <w:rPr>
                <w:rFonts w:ascii="Calibri" w:hAnsi="Calibri" w:cs="Calibri"/>
                <w:sz w:val="20"/>
                <w:szCs w:val="20"/>
              </w:rPr>
            </w:pPr>
            <w:r>
              <w:rPr>
                <w:rFonts w:ascii="Calibri" w:hAnsi="Calibri" w:cs="Calibri"/>
                <w:sz w:val="20"/>
                <w:szCs w:val="20"/>
              </w:rPr>
              <w:t>27%</w:t>
            </w:r>
          </w:p>
        </w:tc>
        <w:tc>
          <w:tcPr>
            <w:tcW w:w="900" w:type="dxa"/>
            <w:tcBorders>
              <w:top w:val="nil"/>
              <w:left w:val="nil"/>
              <w:bottom w:val="nil"/>
              <w:right w:val="nil"/>
            </w:tcBorders>
            <w:noWrap/>
            <w:vAlign w:val="bottom"/>
            <w:hideMark/>
          </w:tcPr>
          <w:p w14:paraId="2CF2150D" w14:textId="77777777" w:rsidR="00A2304D" w:rsidRDefault="00A2304D" w:rsidP="00DC5C0D">
            <w:pPr>
              <w:jc w:val="center"/>
              <w:rPr>
                <w:rFonts w:ascii="Calibri" w:hAnsi="Calibri" w:cs="Calibri"/>
                <w:sz w:val="20"/>
                <w:szCs w:val="20"/>
              </w:rPr>
            </w:pPr>
            <w:r>
              <w:rPr>
                <w:rFonts w:ascii="Calibri" w:hAnsi="Calibri" w:cs="Calibri"/>
                <w:sz w:val="20"/>
                <w:szCs w:val="20"/>
              </w:rPr>
              <w:t>60%</w:t>
            </w:r>
          </w:p>
        </w:tc>
        <w:tc>
          <w:tcPr>
            <w:tcW w:w="1015" w:type="dxa"/>
            <w:tcBorders>
              <w:top w:val="nil"/>
              <w:left w:val="nil"/>
              <w:bottom w:val="nil"/>
              <w:right w:val="nil"/>
            </w:tcBorders>
            <w:noWrap/>
            <w:vAlign w:val="bottom"/>
            <w:hideMark/>
          </w:tcPr>
          <w:p w14:paraId="5E1E5F19" w14:textId="77777777" w:rsidR="00A2304D" w:rsidRDefault="00A2304D" w:rsidP="00DC5C0D">
            <w:pPr>
              <w:jc w:val="center"/>
              <w:rPr>
                <w:rFonts w:ascii="Calibri" w:hAnsi="Calibri" w:cs="Calibri"/>
                <w:sz w:val="20"/>
                <w:szCs w:val="20"/>
              </w:rPr>
            </w:pPr>
            <w:r>
              <w:rPr>
                <w:rFonts w:ascii="Calibri" w:hAnsi="Calibri" w:cs="Calibri"/>
                <w:sz w:val="20"/>
                <w:szCs w:val="20"/>
              </w:rPr>
              <w:t>9%</w:t>
            </w:r>
          </w:p>
        </w:tc>
        <w:tc>
          <w:tcPr>
            <w:tcW w:w="866" w:type="dxa"/>
            <w:tcBorders>
              <w:top w:val="nil"/>
              <w:left w:val="nil"/>
              <w:bottom w:val="nil"/>
              <w:right w:val="nil"/>
            </w:tcBorders>
            <w:noWrap/>
            <w:vAlign w:val="bottom"/>
            <w:hideMark/>
          </w:tcPr>
          <w:p w14:paraId="4E3337F2" w14:textId="77777777" w:rsidR="00A2304D" w:rsidRDefault="00A2304D" w:rsidP="00DC5C0D">
            <w:pPr>
              <w:jc w:val="center"/>
              <w:rPr>
                <w:rFonts w:ascii="Calibri" w:hAnsi="Calibri" w:cs="Calibri"/>
                <w:sz w:val="20"/>
                <w:szCs w:val="20"/>
              </w:rPr>
            </w:pPr>
            <w:r>
              <w:rPr>
                <w:rFonts w:ascii="Calibri" w:hAnsi="Calibri" w:cs="Calibri"/>
                <w:sz w:val="20"/>
                <w:szCs w:val="20"/>
              </w:rPr>
              <w:t>0%</w:t>
            </w:r>
          </w:p>
        </w:tc>
        <w:tc>
          <w:tcPr>
            <w:tcW w:w="1098" w:type="dxa"/>
            <w:tcBorders>
              <w:top w:val="nil"/>
              <w:left w:val="single" w:sz="4" w:space="0" w:color="auto"/>
              <w:bottom w:val="nil"/>
              <w:right w:val="nil"/>
            </w:tcBorders>
            <w:noWrap/>
            <w:vAlign w:val="bottom"/>
            <w:hideMark/>
          </w:tcPr>
          <w:p w14:paraId="1DF60E0A" w14:textId="77777777" w:rsidR="00A2304D" w:rsidRDefault="00A2304D" w:rsidP="00DC5C0D">
            <w:pPr>
              <w:jc w:val="center"/>
              <w:rPr>
                <w:rFonts w:ascii="Calibri" w:hAnsi="Calibri" w:cs="Calibri"/>
                <w:sz w:val="20"/>
                <w:szCs w:val="20"/>
              </w:rPr>
            </w:pPr>
            <w:r>
              <w:rPr>
                <w:rFonts w:ascii="Calibri" w:hAnsi="Calibri" w:cs="Calibri"/>
                <w:sz w:val="20"/>
                <w:szCs w:val="20"/>
              </w:rPr>
              <w:t>96%</w:t>
            </w:r>
          </w:p>
        </w:tc>
        <w:tc>
          <w:tcPr>
            <w:tcW w:w="1296" w:type="dxa"/>
            <w:tcBorders>
              <w:top w:val="nil"/>
              <w:left w:val="nil"/>
              <w:bottom w:val="nil"/>
              <w:right w:val="nil"/>
            </w:tcBorders>
            <w:noWrap/>
            <w:vAlign w:val="bottom"/>
            <w:hideMark/>
          </w:tcPr>
          <w:p w14:paraId="03856848" w14:textId="77777777" w:rsidR="00A2304D" w:rsidRDefault="00A2304D" w:rsidP="00DC5C0D">
            <w:pPr>
              <w:jc w:val="center"/>
              <w:rPr>
                <w:rFonts w:ascii="Calibri" w:hAnsi="Calibri" w:cs="Calibri"/>
                <w:sz w:val="20"/>
                <w:szCs w:val="20"/>
              </w:rPr>
            </w:pPr>
            <w:r>
              <w:rPr>
                <w:rFonts w:ascii="Calibri" w:hAnsi="Calibri" w:cs="Calibri"/>
                <w:sz w:val="20"/>
                <w:szCs w:val="20"/>
              </w:rPr>
              <w:t>4%</w:t>
            </w:r>
          </w:p>
        </w:tc>
        <w:tc>
          <w:tcPr>
            <w:tcW w:w="1108" w:type="dxa"/>
            <w:tcBorders>
              <w:top w:val="nil"/>
              <w:left w:val="nil"/>
              <w:bottom w:val="nil"/>
              <w:right w:val="nil"/>
            </w:tcBorders>
            <w:noWrap/>
            <w:vAlign w:val="bottom"/>
            <w:hideMark/>
          </w:tcPr>
          <w:p w14:paraId="2FFE530C" w14:textId="77777777" w:rsidR="00A2304D" w:rsidRDefault="00A2304D" w:rsidP="00DC5C0D">
            <w:pPr>
              <w:jc w:val="center"/>
              <w:rPr>
                <w:rFonts w:ascii="Calibri" w:hAnsi="Calibri" w:cs="Calibri"/>
                <w:sz w:val="20"/>
                <w:szCs w:val="20"/>
              </w:rPr>
            </w:pPr>
            <w:r>
              <w:rPr>
                <w:rFonts w:ascii="Calibri" w:hAnsi="Calibri" w:cs="Calibri"/>
                <w:sz w:val="20"/>
                <w:szCs w:val="20"/>
              </w:rPr>
              <w:t>0%</w:t>
            </w:r>
          </w:p>
        </w:tc>
        <w:tc>
          <w:tcPr>
            <w:tcW w:w="146" w:type="dxa"/>
            <w:tcBorders>
              <w:top w:val="nil"/>
              <w:left w:val="nil"/>
              <w:bottom w:val="nil"/>
              <w:right w:val="nil"/>
            </w:tcBorders>
            <w:noWrap/>
            <w:vAlign w:val="bottom"/>
            <w:hideMark/>
          </w:tcPr>
          <w:p w14:paraId="4AC4B260" w14:textId="77777777" w:rsidR="00A2304D" w:rsidRDefault="00A2304D">
            <w:pPr>
              <w:jc w:val="right"/>
              <w:rPr>
                <w:rFonts w:ascii="Calibri" w:hAnsi="Calibri" w:cs="Calibri"/>
                <w:sz w:val="20"/>
                <w:szCs w:val="20"/>
              </w:rPr>
            </w:pPr>
          </w:p>
        </w:tc>
        <w:tc>
          <w:tcPr>
            <w:tcW w:w="146" w:type="dxa"/>
            <w:tcBorders>
              <w:top w:val="nil"/>
              <w:left w:val="nil"/>
              <w:bottom w:val="nil"/>
              <w:right w:val="nil"/>
            </w:tcBorders>
            <w:noWrap/>
            <w:vAlign w:val="bottom"/>
            <w:hideMark/>
          </w:tcPr>
          <w:p w14:paraId="76FBDD7F" w14:textId="77777777" w:rsidR="00A2304D" w:rsidRDefault="00A2304D">
            <w:pPr>
              <w:rPr>
                <w:sz w:val="20"/>
                <w:szCs w:val="20"/>
              </w:rPr>
            </w:pPr>
          </w:p>
        </w:tc>
        <w:tc>
          <w:tcPr>
            <w:tcW w:w="146" w:type="dxa"/>
            <w:tcBorders>
              <w:top w:val="nil"/>
              <w:left w:val="nil"/>
              <w:bottom w:val="nil"/>
              <w:right w:val="nil"/>
            </w:tcBorders>
            <w:noWrap/>
            <w:vAlign w:val="bottom"/>
            <w:hideMark/>
          </w:tcPr>
          <w:p w14:paraId="376D3C0F" w14:textId="77777777" w:rsidR="00A2304D" w:rsidRDefault="00A2304D">
            <w:pPr>
              <w:rPr>
                <w:sz w:val="20"/>
                <w:szCs w:val="20"/>
              </w:rPr>
            </w:pPr>
          </w:p>
        </w:tc>
        <w:tc>
          <w:tcPr>
            <w:tcW w:w="146" w:type="dxa"/>
            <w:tcBorders>
              <w:top w:val="nil"/>
              <w:left w:val="nil"/>
              <w:bottom w:val="nil"/>
              <w:right w:val="nil"/>
            </w:tcBorders>
            <w:noWrap/>
            <w:vAlign w:val="bottom"/>
            <w:hideMark/>
          </w:tcPr>
          <w:p w14:paraId="74A5ED14" w14:textId="77777777" w:rsidR="00A2304D" w:rsidRDefault="00A2304D">
            <w:pPr>
              <w:rPr>
                <w:sz w:val="20"/>
                <w:szCs w:val="20"/>
              </w:rPr>
            </w:pPr>
          </w:p>
        </w:tc>
      </w:tr>
      <w:tr w:rsidR="00A2304D" w14:paraId="3184894D" w14:textId="77777777" w:rsidTr="00E16E77">
        <w:trPr>
          <w:trHeight w:val="236"/>
        </w:trPr>
        <w:tc>
          <w:tcPr>
            <w:tcW w:w="1843" w:type="dxa"/>
            <w:tcBorders>
              <w:top w:val="nil"/>
              <w:left w:val="nil"/>
              <w:bottom w:val="nil"/>
              <w:right w:val="nil"/>
            </w:tcBorders>
            <w:noWrap/>
            <w:vAlign w:val="bottom"/>
            <w:hideMark/>
          </w:tcPr>
          <w:p w14:paraId="372E3AC1" w14:textId="77777777" w:rsidR="00A2304D" w:rsidRDefault="00A2304D">
            <w:pPr>
              <w:rPr>
                <w:rFonts w:ascii="Calibri" w:hAnsi="Calibri" w:cs="Calibri"/>
                <w:sz w:val="20"/>
                <w:szCs w:val="20"/>
              </w:rPr>
            </w:pPr>
            <w:r>
              <w:rPr>
                <w:rFonts w:ascii="Calibri" w:hAnsi="Calibri" w:cs="Calibri"/>
                <w:sz w:val="20"/>
                <w:szCs w:val="20"/>
              </w:rPr>
              <w:t>Costruzioni</w:t>
            </w:r>
          </w:p>
        </w:tc>
        <w:tc>
          <w:tcPr>
            <w:tcW w:w="1298" w:type="dxa"/>
            <w:tcBorders>
              <w:top w:val="nil"/>
              <w:left w:val="nil"/>
              <w:bottom w:val="nil"/>
              <w:right w:val="nil"/>
            </w:tcBorders>
            <w:noWrap/>
            <w:vAlign w:val="bottom"/>
            <w:hideMark/>
          </w:tcPr>
          <w:p w14:paraId="0390DAE1" w14:textId="77777777" w:rsidR="00A2304D" w:rsidRDefault="00A2304D" w:rsidP="00DC5C0D">
            <w:pPr>
              <w:jc w:val="center"/>
              <w:rPr>
                <w:rFonts w:ascii="Calibri" w:hAnsi="Calibri" w:cs="Calibri"/>
                <w:sz w:val="20"/>
                <w:szCs w:val="20"/>
              </w:rPr>
            </w:pPr>
            <w:r>
              <w:rPr>
                <w:rFonts w:ascii="Calibri" w:hAnsi="Calibri" w:cs="Calibri"/>
                <w:sz w:val="20"/>
                <w:szCs w:val="20"/>
              </w:rPr>
              <w:t>24%</w:t>
            </w:r>
          </w:p>
        </w:tc>
        <w:tc>
          <w:tcPr>
            <w:tcW w:w="900" w:type="dxa"/>
            <w:tcBorders>
              <w:top w:val="nil"/>
              <w:left w:val="nil"/>
              <w:bottom w:val="nil"/>
              <w:right w:val="nil"/>
            </w:tcBorders>
            <w:noWrap/>
            <w:vAlign w:val="bottom"/>
            <w:hideMark/>
          </w:tcPr>
          <w:p w14:paraId="67299844" w14:textId="77777777" w:rsidR="00A2304D" w:rsidRDefault="00A2304D" w:rsidP="00DC5C0D">
            <w:pPr>
              <w:jc w:val="center"/>
              <w:rPr>
                <w:rFonts w:ascii="Calibri" w:hAnsi="Calibri" w:cs="Calibri"/>
                <w:sz w:val="20"/>
                <w:szCs w:val="20"/>
              </w:rPr>
            </w:pPr>
            <w:r>
              <w:rPr>
                <w:rFonts w:ascii="Calibri" w:hAnsi="Calibri" w:cs="Calibri"/>
                <w:sz w:val="20"/>
                <w:szCs w:val="20"/>
              </w:rPr>
              <w:t>67%</w:t>
            </w:r>
          </w:p>
        </w:tc>
        <w:tc>
          <w:tcPr>
            <w:tcW w:w="1015" w:type="dxa"/>
            <w:tcBorders>
              <w:top w:val="nil"/>
              <w:left w:val="nil"/>
              <w:bottom w:val="nil"/>
              <w:right w:val="nil"/>
            </w:tcBorders>
            <w:noWrap/>
            <w:vAlign w:val="bottom"/>
            <w:hideMark/>
          </w:tcPr>
          <w:p w14:paraId="41C36130" w14:textId="77777777" w:rsidR="00A2304D" w:rsidRDefault="00A2304D" w:rsidP="00DC5C0D">
            <w:pPr>
              <w:jc w:val="center"/>
              <w:rPr>
                <w:rFonts w:ascii="Calibri" w:hAnsi="Calibri" w:cs="Calibri"/>
                <w:sz w:val="20"/>
                <w:szCs w:val="20"/>
              </w:rPr>
            </w:pPr>
            <w:r>
              <w:rPr>
                <w:rFonts w:ascii="Calibri" w:hAnsi="Calibri" w:cs="Calibri"/>
                <w:sz w:val="20"/>
                <w:szCs w:val="20"/>
              </w:rPr>
              <w:t>2%</w:t>
            </w:r>
          </w:p>
        </w:tc>
        <w:tc>
          <w:tcPr>
            <w:tcW w:w="866" w:type="dxa"/>
            <w:tcBorders>
              <w:top w:val="nil"/>
              <w:left w:val="nil"/>
              <w:bottom w:val="nil"/>
              <w:right w:val="nil"/>
            </w:tcBorders>
            <w:noWrap/>
            <w:vAlign w:val="bottom"/>
            <w:hideMark/>
          </w:tcPr>
          <w:p w14:paraId="7F744B45" w14:textId="77777777" w:rsidR="00A2304D" w:rsidRDefault="00A2304D" w:rsidP="00DC5C0D">
            <w:pPr>
              <w:jc w:val="center"/>
              <w:rPr>
                <w:rFonts w:ascii="Calibri" w:hAnsi="Calibri" w:cs="Calibri"/>
                <w:sz w:val="20"/>
                <w:szCs w:val="20"/>
              </w:rPr>
            </w:pPr>
            <w:r>
              <w:rPr>
                <w:rFonts w:ascii="Calibri" w:hAnsi="Calibri" w:cs="Calibri"/>
                <w:sz w:val="20"/>
                <w:szCs w:val="20"/>
              </w:rPr>
              <w:t>0%</w:t>
            </w:r>
          </w:p>
        </w:tc>
        <w:tc>
          <w:tcPr>
            <w:tcW w:w="1098" w:type="dxa"/>
            <w:tcBorders>
              <w:top w:val="nil"/>
              <w:left w:val="single" w:sz="4" w:space="0" w:color="auto"/>
              <w:bottom w:val="nil"/>
              <w:right w:val="nil"/>
            </w:tcBorders>
            <w:noWrap/>
            <w:vAlign w:val="bottom"/>
            <w:hideMark/>
          </w:tcPr>
          <w:p w14:paraId="2B78984B" w14:textId="77777777" w:rsidR="00A2304D" w:rsidRDefault="00A2304D" w:rsidP="00DC5C0D">
            <w:pPr>
              <w:jc w:val="center"/>
              <w:rPr>
                <w:rFonts w:ascii="Calibri" w:hAnsi="Calibri" w:cs="Calibri"/>
                <w:sz w:val="20"/>
                <w:szCs w:val="20"/>
              </w:rPr>
            </w:pPr>
            <w:r>
              <w:rPr>
                <w:rFonts w:ascii="Calibri" w:hAnsi="Calibri" w:cs="Calibri"/>
                <w:sz w:val="20"/>
                <w:szCs w:val="20"/>
              </w:rPr>
              <w:t>93%</w:t>
            </w:r>
          </w:p>
        </w:tc>
        <w:tc>
          <w:tcPr>
            <w:tcW w:w="1296" w:type="dxa"/>
            <w:tcBorders>
              <w:top w:val="nil"/>
              <w:left w:val="nil"/>
              <w:bottom w:val="nil"/>
              <w:right w:val="nil"/>
            </w:tcBorders>
            <w:noWrap/>
            <w:vAlign w:val="bottom"/>
            <w:hideMark/>
          </w:tcPr>
          <w:p w14:paraId="4C774365" w14:textId="77777777" w:rsidR="00A2304D" w:rsidRDefault="00A2304D" w:rsidP="00DC5C0D">
            <w:pPr>
              <w:jc w:val="center"/>
              <w:rPr>
                <w:rFonts w:ascii="Calibri" w:hAnsi="Calibri" w:cs="Calibri"/>
                <w:sz w:val="20"/>
                <w:szCs w:val="20"/>
              </w:rPr>
            </w:pPr>
            <w:r>
              <w:rPr>
                <w:rFonts w:ascii="Calibri" w:hAnsi="Calibri" w:cs="Calibri"/>
                <w:sz w:val="20"/>
                <w:szCs w:val="20"/>
              </w:rPr>
              <w:t>2%</w:t>
            </w:r>
          </w:p>
        </w:tc>
        <w:tc>
          <w:tcPr>
            <w:tcW w:w="1108" w:type="dxa"/>
            <w:tcBorders>
              <w:top w:val="nil"/>
              <w:left w:val="nil"/>
              <w:bottom w:val="nil"/>
              <w:right w:val="nil"/>
            </w:tcBorders>
            <w:noWrap/>
            <w:vAlign w:val="bottom"/>
            <w:hideMark/>
          </w:tcPr>
          <w:p w14:paraId="166164D7" w14:textId="77777777" w:rsidR="00A2304D" w:rsidRDefault="00A2304D" w:rsidP="00DC5C0D">
            <w:pPr>
              <w:jc w:val="center"/>
              <w:rPr>
                <w:rFonts w:ascii="Calibri" w:hAnsi="Calibri" w:cs="Calibri"/>
                <w:sz w:val="20"/>
                <w:szCs w:val="20"/>
              </w:rPr>
            </w:pPr>
            <w:r>
              <w:rPr>
                <w:rFonts w:ascii="Calibri" w:hAnsi="Calibri" w:cs="Calibri"/>
                <w:sz w:val="20"/>
                <w:szCs w:val="20"/>
              </w:rPr>
              <w:t>5%</w:t>
            </w:r>
          </w:p>
        </w:tc>
        <w:tc>
          <w:tcPr>
            <w:tcW w:w="146" w:type="dxa"/>
            <w:tcBorders>
              <w:top w:val="nil"/>
              <w:left w:val="nil"/>
              <w:bottom w:val="nil"/>
              <w:right w:val="nil"/>
            </w:tcBorders>
            <w:noWrap/>
            <w:vAlign w:val="bottom"/>
            <w:hideMark/>
          </w:tcPr>
          <w:p w14:paraId="31665C34" w14:textId="77777777" w:rsidR="00A2304D" w:rsidRDefault="00A2304D">
            <w:pPr>
              <w:jc w:val="right"/>
              <w:rPr>
                <w:rFonts w:ascii="Calibri" w:hAnsi="Calibri" w:cs="Calibri"/>
                <w:sz w:val="20"/>
                <w:szCs w:val="20"/>
              </w:rPr>
            </w:pPr>
          </w:p>
        </w:tc>
        <w:tc>
          <w:tcPr>
            <w:tcW w:w="146" w:type="dxa"/>
            <w:tcBorders>
              <w:top w:val="nil"/>
              <w:left w:val="nil"/>
              <w:bottom w:val="nil"/>
              <w:right w:val="nil"/>
            </w:tcBorders>
            <w:noWrap/>
            <w:vAlign w:val="bottom"/>
            <w:hideMark/>
          </w:tcPr>
          <w:p w14:paraId="3EEC1766" w14:textId="77777777" w:rsidR="00A2304D" w:rsidRDefault="00A2304D">
            <w:pPr>
              <w:rPr>
                <w:sz w:val="20"/>
                <w:szCs w:val="20"/>
              </w:rPr>
            </w:pPr>
          </w:p>
        </w:tc>
        <w:tc>
          <w:tcPr>
            <w:tcW w:w="146" w:type="dxa"/>
            <w:tcBorders>
              <w:top w:val="nil"/>
              <w:left w:val="nil"/>
              <w:bottom w:val="nil"/>
              <w:right w:val="nil"/>
            </w:tcBorders>
            <w:noWrap/>
            <w:vAlign w:val="bottom"/>
            <w:hideMark/>
          </w:tcPr>
          <w:p w14:paraId="024A7C19" w14:textId="77777777" w:rsidR="00A2304D" w:rsidRDefault="00A2304D">
            <w:pPr>
              <w:rPr>
                <w:sz w:val="20"/>
                <w:szCs w:val="20"/>
              </w:rPr>
            </w:pPr>
          </w:p>
        </w:tc>
        <w:tc>
          <w:tcPr>
            <w:tcW w:w="146" w:type="dxa"/>
            <w:tcBorders>
              <w:top w:val="nil"/>
              <w:left w:val="nil"/>
              <w:bottom w:val="nil"/>
              <w:right w:val="nil"/>
            </w:tcBorders>
            <w:noWrap/>
            <w:vAlign w:val="bottom"/>
            <w:hideMark/>
          </w:tcPr>
          <w:p w14:paraId="7E878EF7" w14:textId="77777777" w:rsidR="00A2304D" w:rsidRDefault="00A2304D">
            <w:pPr>
              <w:rPr>
                <w:sz w:val="20"/>
                <w:szCs w:val="20"/>
              </w:rPr>
            </w:pPr>
          </w:p>
        </w:tc>
      </w:tr>
      <w:tr w:rsidR="00A2304D" w14:paraId="308DB30C" w14:textId="77777777" w:rsidTr="00E16E77">
        <w:trPr>
          <w:trHeight w:val="236"/>
        </w:trPr>
        <w:tc>
          <w:tcPr>
            <w:tcW w:w="1843" w:type="dxa"/>
            <w:tcBorders>
              <w:top w:val="nil"/>
              <w:left w:val="nil"/>
              <w:bottom w:val="nil"/>
              <w:right w:val="nil"/>
            </w:tcBorders>
            <w:noWrap/>
            <w:vAlign w:val="bottom"/>
            <w:hideMark/>
          </w:tcPr>
          <w:p w14:paraId="44942B36" w14:textId="77777777" w:rsidR="00A2304D" w:rsidRDefault="00A2304D">
            <w:pPr>
              <w:rPr>
                <w:rFonts w:ascii="Calibri" w:hAnsi="Calibri" w:cs="Calibri"/>
                <w:b/>
                <w:bCs/>
                <w:sz w:val="20"/>
                <w:szCs w:val="20"/>
              </w:rPr>
            </w:pPr>
            <w:r>
              <w:rPr>
                <w:rFonts w:ascii="Calibri" w:hAnsi="Calibri" w:cs="Calibri"/>
                <w:b/>
                <w:bCs/>
                <w:sz w:val="20"/>
                <w:szCs w:val="20"/>
              </w:rPr>
              <w:t>SERVIZI</w:t>
            </w:r>
          </w:p>
        </w:tc>
        <w:tc>
          <w:tcPr>
            <w:tcW w:w="1298" w:type="dxa"/>
            <w:tcBorders>
              <w:top w:val="nil"/>
              <w:left w:val="nil"/>
              <w:bottom w:val="nil"/>
              <w:right w:val="nil"/>
            </w:tcBorders>
            <w:noWrap/>
            <w:vAlign w:val="bottom"/>
            <w:hideMark/>
          </w:tcPr>
          <w:p w14:paraId="034A811A" w14:textId="77777777" w:rsidR="00A2304D" w:rsidRDefault="00A2304D" w:rsidP="00DC5C0D">
            <w:pPr>
              <w:jc w:val="center"/>
              <w:rPr>
                <w:rFonts w:ascii="Calibri" w:hAnsi="Calibri" w:cs="Calibri"/>
                <w:b/>
                <w:bCs/>
                <w:sz w:val="20"/>
                <w:szCs w:val="20"/>
              </w:rPr>
            </w:pPr>
            <w:r>
              <w:rPr>
                <w:rFonts w:ascii="Calibri" w:hAnsi="Calibri" w:cs="Calibri"/>
                <w:b/>
                <w:bCs/>
                <w:sz w:val="20"/>
                <w:szCs w:val="20"/>
              </w:rPr>
              <w:t>19%</w:t>
            </w:r>
          </w:p>
        </w:tc>
        <w:tc>
          <w:tcPr>
            <w:tcW w:w="900" w:type="dxa"/>
            <w:tcBorders>
              <w:top w:val="nil"/>
              <w:left w:val="nil"/>
              <w:bottom w:val="nil"/>
              <w:right w:val="nil"/>
            </w:tcBorders>
            <w:noWrap/>
            <w:vAlign w:val="bottom"/>
            <w:hideMark/>
          </w:tcPr>
          <w:p w14:paraId="5C4764B0" w14:textId="77777777" w:rsidR="00A2304D" w:rsidRDefault="00A2304D" w:rsidP="00DC5C0D">
            <w:pPr>
              <w:jc w:val="center"/>
              <w:rPr>
                <w:rFonts w:ascii="Calibri" w:hAnsi="Calibri" w:cs="Calibri"/>
                <w:b/>
                <w:bCs/>
                <w:sz w:val="20"/>
                <w:szCs w:val="20"/>
              </w:rPr>
            </w:pPr>
            <w:r>
              <w:rPr>
                <w:rFonts w:ascii="Calibri" w:hAnsi="Calibri" w:cs="Calibri"/>
                <w:b/>
                <w:bCs/>
                <w:sz w:val="20"/>
                <w:szCs w:val="20"/>
              </w:rPr>
              <w:t>49%</w:t>
            </w:r>
          </w:p>
        </w:tc>
        <w:tc>
          <w:tcPr>
            <w:tcW w:w="1015" w:type="dxa"/>
            <w:tcBorders>
              <w:top w:val="nil"/>
              <w:left w:val="nil"/>
              <w:bottom w:val="nil"/>
              <w:right w:val="nil"/>
            </w:tcBorders>
            <w:noWrap/>
            <w:vAlign w:val="bottom"/>
            <w:hideMark/>
          </w:tcPr>
          <w:p w14:paraId="39EE8E27" w14:textId="77777777" w:rsidR="00A2304D" w:rsidRDefault="00A2304D" w:rsidP="00DC5C0D">
            <w:pPr>
              <w:jc w:val="center"/>
              <w:rPr>
                <w:rFonts w:ascii="Calibri" w:hAnsi="Calibri" w:cs="Calibri"/>
                <w:b/>
                <w:bCs/>
                <w:sz w:val="20"/>
                <w:szCs w:val="20"/>
              </w:rPr>
            </w:pPr>
            <w:r>
              <w:rPr>
                <w:rFonts w:ascii="Calibri" w:hAnsi="Calibri" w:cs="Calibri"/>
                <w:b/>
                <w:bCs/>
                <w:sz w:val="20"/>
                <w:szCs w:val="20"/>
              </w:rPr>
              <w:t>6%</w:t>
            </w:r>
          </w:p>
        </w:tc>
        <w:tc>
          <w:tcPr>
            <w:tcW w:w="866" w:type="dxa"/>
            <w:tcBorders>
              <w:top w:val="nil"/>
              <w:left w:val="nil"/>
              <w:bottom w:val="nil"/>
              <w:right w:val="nil"/>
            </w:tcBorders>
            <w:noWrap/>
            <w:vAlign w:val="bottom"/>
            <w:hideMark/>
          </w:tcPr>
          <w:p w14:paraId="0FD05353" w14:textId="77777777" w:rsidR="00A2304D" w:rsidRDefault="00A2304D" w:rsidP="00DC5C0D">
            <w:pPr>
              <w:jc w:val="center"/>
              <w:rPr>
                <w:rFonts w:ascii="Calibri" w:hAnsi="Calibri" w:cs="Calibri"/>
                <w:b/>
                <w:bCs/>
                <w:sz w:val="20"/>
                <w:szCs w:val="20"/>
              </w:rPr>
            </w:pPr>
            <w:r>
              <w:rPr>
                <w:rFonts w:ascii="Calibri" w:hAnsi="Calibri" w:cs="Calibri"/>
                <w:b/>
                <w:bCs/>
                <w:sz w:val="20"/>
                <w:szCs w:val="20"/>
              </w:rPr>
              <w:t>12%</w:t>
            </w:r>
          </w:p>
        </w:tc>
        <w:tc>
          <w:tcPr>
            <w:tcW w:w="1098" w:type="dxa"/>
            <w:tcBorders>
              <w:top w:val="nil"/>
              <w:left w:val="single" w:sz="4" w:space="0" w:color="auto"/>
              <w:bottom w:val="nil"/>
              <w:right w:val="nil"/>
            </w:tcBorders>
            <w:noWrap/>
            <w:vAlign w:val="bottom"/>
            <w:hideMark/>
          </w:tcPr>
          <w:p w14:paraId="461952DF" w14:textId="77777777" w:rsidR="00A2304D" w:rsidRDefault="00A2304D" w:rsidP="00DC5C0D">
            <w:pPr>
              <w:jc w:val="center"/>
              <w:rPr>
                <w:rFonts w:ascii="Calibri" w:hAnsi="Calibri" w:cs="Calibri"/>
                <w:b/>
                <w:bCs/>
                <w:sz w:val="20"/>
                <w:szCs w:val="20"/>
              </w:rPr>
            </w:pPr>
            <w:r>
              <w:rPr>
                <w:rFonts w:ascii="Calibri" w:hAnsi="Calibri" w:cs="Calibri"/>
                <w:b/>
                <w:bCs/>
                <w:sz w:val="20"/>
                <w:szCs w:val="20"/>
              </w:rPr>
              <w:t>86%</w:t>
            </w:r>
          </w:p>
        </w:tc>
        <w:tc>
          <w:tcPr>
            <w:tcW w:w="1296" w:type="dxa"/>
            <w:tcBorders>
              <w:top w:val="nil"/>
              <w:left w:val="nil"/>
              <w:bottom w:val="nil"/>
              <w:right w:val="nil"/>
            </w:tcBorders>
            <w:noWrap/>
            <w:vAlign w:val="bottom"/>
            <w:hideMark/>
          </w:tcPr>
          <w:p w14:paraId="548D05EF" w14:textId="77777777" w:rsidR="00A2304D" w:rsidRDefault="00A2304D" w:rsidP="00DC5C0D">
            <w:pPr>
              <w:jc w:val="center"/>
              <w:rPr>
                <w:rFonts w:ascii="Calibri" w:hAnsi="Calibri" w:cs="Calibri"/>
                <w:b/>
                <w:bCs/>
                <w:sz w:val="20"/>
                <w:szCs w:val="20"/>
              </w:rPr>
            </w:pPr>
            <w:r>
              <w:rPr>
                <w:rFonts w:ascii="Calibri" w:hAnsi="Calibri" w:cs="Calibri"/>
                <w:b/>
                <w:bCs/>
                <w:sz w:val="20"/>
                <w:szCs w:val="20"/>
              </w:rPr>
              <w:t>8%</w:t>
            </w:r>
          </w:p>
        </w:tc>
        <w:tc>
          <w:tcPr>
            <w:tcW w:w="1108" w:type="dxa"/>
            <w:tcBorders>
              <w:top w:val="nil"/>
              <w:left w:val="nil"/>
              <w:bottom w:val="nil"/>
              <w:right w:val="nil"/>
            </w:tcBorders>
            <w:noWrap/>
            <w:vAlign w:val="bottom"/>
            <w:hideMark/>
          </w:tcPr>
          <w:p w14:paraId="41298242" w14:textId="77777777" w:rsidR="00A2304D" w:rsidRDefault="00A2304D" w:rsidP="00DC5C0D">
            <w:pPr>
              <w:jc w:val="center"/>
              <w:rPr>
                <w:rFonts w:ascii="Calibri" w:hAnsi="Calibri" w:cs="Calibri"/>
                <w:b/>
                <w:bCs/>
                <w:sz w:val="20"/>
                <w:szCs w:val="20"/>
              </w:rPr>
            </w:pPr>
            <w:r>
              <w:rPr>
                <w:rFonts w:ascii="Calibri" w:hAnsi="Calibri" w:cs="Calibri"/>
                <w:b/>
                <w:bCs/>
                <w:sz w:val="20"/>
                <w:szCs w:val="20"/>
              </w:rPr>
              <w:t>6%</w:t>
            </w:r>
          </w:p>
        </w:tc>
        <w:tc>
          <w:tcPr>
            <w:tcW w:w="146" w:type="dxa"/>
            <w:tcBorders>
              <w:top w:val="nil"/>
              <w:left w:val="nil"/>
              <w:bottom w:val="nil"/>
              <w:right w:val="nil"/>
            </w:tcBorders>
            <w:noWrap/>
            <w:vAlign w:val="bottom"/>
            <w:hideMark/>
          </w:tcPr>
          <w:p w14:paraId="7076EF0C" w14:textId="77777777" w:rsidR="00A2304D" w:rsidRDefault="00A2304D">
            <w:pPr>
              <w:jc w:val="right"/>
              <w:rPr>
                <w:rFonts w:ascii="Calibri" w:hAnsi="Calibri" w:cs="Calibri"/>
                <w:b/>
                <w:bCs/>
                <w:sz w:val="20"/>
                <w:szCs w:val="20"/>
              </w:rPr>
            </w:pPr>
          </w:p>
        </w:tc>
        <w:tc>
          <w:tcPr>
            <w:tcW w:w="146" w:type="dxa"/>
            <w:tcBorders>
              <w:top w:val="nil"/>
              <w:left w:val="nil"/>
              <w:bottom w:val="nil"/>
              <w:right w:val="nil"/>
            </w:tcBorders>
            <w:noWrap/>
            <w:vAlign w:val="bottom"/>
            <w:hideMark/>
          </w:tcPr>
          <w:p w14:paraId="1DBD8DBB" w14:textId="77777777" w:rsidR="00A2304D" w:rsidRDefault="00A2304D">
            <w:pPr>
              <w:rPr>
                <w:sz w:val="20"/>
                <w:szCs w:val="20"/>
              </w:rPr>
            </w:pPr>
          </w:p>
        </w:tc>
        <w:tc>
          <w:tcPr>
            <w:tcW w:w="146" w:type="dxa"/>
            <w:tcBorders>
              <w:top w:val="nil"/>
              <w:left w:val="nil"/>
              <w:bottom w:val="nil"/>
              <w:right w:val="nil"/>
            </w:tcBorders>
            <w:noWrap/>
            <w:vAlign w:val="bottom"/>
            <w:hideMark/>
          </w:tcPr>
          <w:p w14:paraId="0BF307D8" w14:textId="77777777" w:rsidR="00A2304D" w:rsidRDefault="00A2304D">
            <w:pPr>
              <w:rPr>
                <w:sz w:val="20"/>
                <w:szCs w:val="20"/>
              </w:rPr>
            </w:pPr>
          </w:p>
        </w:tc>
        <w:tc>
          <w:tcPr>
            <w:tcW w:w="146" w:type="dxa"/>
            <w:tcBorders>
              <w:top w:val="nil"/>
              <w:left w:val="nil"/>
              <w:bottom w:val="nil"/>
              <w:right w:val="nil"/>
            </w:tcBorders>
            <w:noWrap/>
            <w:vAlign w:val="bottom"/>
            <w:hideMark/>
          </w:tcPr>
          <w:p w14:paraId="058092D5" w14:textId="77777777" w:rsidR="00A2304D" w:rsidRDefault="00A2304D">
            <w:pPr>
              <w:rPr>
                <w:sz w:val="20"/>
                <w:szCs w:val="20"/>
              </w:rPr>
            </w:pPr>
          </w:p>
        </w:tc>
      </w:tr>
      <w:tr w:rsidR="00A2304D" w14:paraId="02AA64BD" w14:textId="77777777" w:rsidTr="00E16E77">
        <w:trPr>
          <w:trHeight w:val="236"/>
        </w:trPr>
        <w:tc>
          <w:tcPr>
            <w:tcW w:w="1843" w:type="dxa"/>
            <w:tcBorders>
              <w:top w:val="nil"/>
              <w:left w:val="nil"/>
              <w:bottom w:val="nil"/>
              <w:right w:val="nil"/>
            </w:tcBorders>
            <w:noWrap/>
            <w:vAlign w:val="bottom"/>
            <w:hideMark/>
          </w:tcPr>
          <w:p w14:paraId="471A99A4" w14:textId="77777777" w:rsidR="00A2304D" w:rsidRDefault="00A2304D">
            <w:pPr>
              <w:rPr>
                <w:rFonts w:ascii="Calibri" w:hAnsi="Calibri" w:cs="Calibri"/>
                <w:sz w:val="20"/>
                <w:szCs w:val="20"/>
              </w:rPr>
            </w:pPr>
            <w:r>
              <w:rPr>
                <w:rFonts w:ascii="Calibri" w:hAnsi="Calibri" w:cs="Calibri"/>
                <w:sz w:val="20"/>
                <w:szCs w:val="20"/>
              </w:rPr>
              <w:t>Commercio</w:t>
            </w:r>
          </w:p>
        </w:tc>
        <w:tc>
          <w:tcPr>
            <w:tcW w:w="1298" w:type="dxa"/>
            <w:tcBorders>
              <w:top w:val="nil"/>
              <w:left w:val="nil"/>
              <w:bottom w:val="nil"/>
              <w:right w:val="nil"/>
            </w:tcBorders>
            <w:noWrap/>
            <w:vAlign w:val="bottom"/>
            <w:hideMark/>
          </w:tcPr>
          <w:p w14:paraId="628510F4" w14:textId="77777777" w:rsidR="00A2304D" w:rsidRDefault="00A2304D" w:rsidP="00DC5C0D">
            <w:pPr>
              <w:jc w:val="center"/>
              <w:rPr>
                <w:rFonts w:ascii="Calibri" w:hAnsi="Calibri" w:cs="Calibri"/>
                <w:sz w:val="20"/>
                <w:szCs w:val="20"/>
              </w:rPr>
            </w:pPr>
            <w:r>
              <w:rPr>
                <w:rFonts w:ascii="Calibri" w:hAnsi="Calibri" w:cs="Calibri"/>
                <w:sz w:val="20"/>
                <w:szCs w:val="20"/>
              </w:rPr>
              <w:t>27%</w:t>
            </w:r>
          </w:p>
        </w:tc>
        <w:tc>
          <w:tcPr>
            <w:tcW w:w="900" w:type="dxa"/>
            <w:tcBorders>
              <w:top w:val="nil"/>
              <w:left w:val="nil"/>
              <w:bottom w:val="nil"/>
              <w:right w:val="nil"/>
            </w:tcBorders>
            <w:noWrap/>
            <w:vAlign w:val="bottom"/>
            <w:hideMark/>
          </w:tcPr>
          <w:p w14:paraId="25E83B75" w14:textId="77777777" w:rsidR="00A2304D" w:rsidRDefault="00A2304D" w:rsidP="00DC5C0D">
            <w:pPr>
              <w:jc w:val="center"/>
              <w:rPr>
                <w:rFonts w:ascii="Calibri" w:hAnsi="Calibri" w:cs="Calibri"/>
                <w:sz w:val="20"/>
                <w:szCs w:val="20"/>
              </w:rPr>
            </w:pPr>
            <w:r>
              <w:rPr>
                <w:rFonts w:ascii="Calibri" w:hAnsi="Calibri" w:cs="Calibri"/>
                <w:sz w:val="20"/>
                <w:szCs w:val="20"/>
              </w:rPr>
              <w:t>54%</w:t>
            </w:r>
          </w:p>
        </w:tc>
        <w:tc>
          <w:tcPr>
            <w:tcW w:w="1015" w:type="dxa"/>
            <w:tcBorders>
              <w:top w:val="nil"/>
              <w:left w:val="nil"/>
              <w:bottom w:val="nil"/>
              <w:right w:val="nil"/>
            </w:tcBorders>
            <w:noWrap/>
            <w:vAlign w:val="bottom"/>
            <w:hideMark/>
          </w:tcPr>
          <w:p w14:paraId="593DB0AC" w14:textId="77777777" w:rsidR="00A2304D" w:rsidRDefault="00A2304D" w:rsidP="00DC5C0D">
            <w:pPr>
              <w:jc w:val="center"/>
              <w:rPr>
                <w:rFonts w:ascii="Calibri" w:hAnsi="Calibri" w:cs="Calibri"/>
                <w:sz w:val="20"/>
                <w:szCs w:val="20"/>
              </w:rPr>
            </w:pPr>
            <w:r>
              <w:rPr>
                <w:rFonts w:ascii="Calibri" w:hAnsi="Calibri" w:cs="Calibri"/>
                <w:sz w:val="20"/>
                <w:szCs w:val="20"/>
              </w:rPr>
              <w:t>10%</w:t>
            </w:r>
          </w:p>
        </w:tc>
        <w:tc>
          <w:tcPr>
            <w:tcW w:w="866" w:type="dxa"/>
            <w:tcBorders>
              <w:top w:val="nil"/>
              <w:left w:val="nil"/>
              <w:bottom w:val="nil"/>
              <w:right w:val="nil"/>
            </w:tcBorders>
            <w:noWrap/>
            <w:vAlign w:val="bottom"/>
            <w:hideMark/>
          </w:tcPr>
          <w:p w14:paraId="2EAFA707" w14:textId="77777777" w:rsidR="00A2304D" w:rsidRDefault="00A2304D" w:rsidP="00DC5C0D">
            <w:pPr>
              <w:jc w:val="center"/>
              <w:rPr>
                <w:rFonts w:ascii="Calibri" w:hAnsi="Calibri" w:cs="Calibri"/>
                <w:sz w:val="20"/>
                <w:szCs w:val="20"/>
              </w:rPr>
            </w:pPr>
            <w:r>
              <w:rPr>
                <w:rFonts w:ascii="Calibri" w:hAnsi="Calibri" w:cs="Calibri"/>
                <w:sz w:val="20"/>
                <w:szCs w:val="20"/>
              </w:rPr>
              <w:t>1%</w:t>
            </w:r>
          </w:p>
        </w:tc>
        <w:tc>
          <w:tcPr>
            <w:tcW w:w="1098" w:type="dxa"/>
            <w:tcBorders>
              <w:top w:val="nil"/>
              <w:left w:val="single" w:sz="4" w:space="0" w:color="auto"/>
              <w:bottom w:val="nil"/>
              <w:right w:val="nil"/>
            </w:tcBorders>
            <w:noWrap/>
            <w:vAlign w:val="bottom"/>
            <w:hideMark/>
          </w:tcPr>
          <w:p w14:paraId="23A78AA4" w14:textId="77777777" w:rsidR="00A2304D" w:rsidRDefault="00A2304D" w:rsidP="00DC5C0D">
            <w:pPr>
              <w:jc w:val="center"/>
              <w:rPr>
                <w:rFonts w:ascii="Calibri" w:hAnsi="Calibri" w:cs="Calibri"/>
                <w:sz w:val="20"/>
                <w:szCs w:val="20"/>
              </w:rPr>
            </w:pPr>
            <w:r>
              <w:rPr>
                <w:rFonts w:ascii="Calibri" w:hAnsi="Calibri" w:cs="Calibri"/>
                <w:sz w:val="20"/>
                <w:szCs w:val="20"/>
              </w:rPr>
              <w:t>93%</w:t>
            </w:r>
          </w:p>
        </w:tc>
        <w:tc>
          <w:tcPr>
            <w:tcW w:w="1296" w:type="dxa"/>
            <w:tcBorders>
              <w:top w:val="nil"/>
              <w:left w:val="nil"/>
              <w:bottom w:val="nil"/>
              <w:right w:val="nil"/>
            </w:tcBorders>
            <w:noWrap/>
            <w:vAlign w:val="bottom"/>
            <w:hideMark/>
          </w:tcPr>
          <w:p w14:paraId="6D7E79E9" w14:textId="77777777" w:rsidR="00A2304D" w:rsidRDefault="00A2304D" w:rsidP="00DC5C0D">
            <w:pPr>
              <w:jc w:val="center"/>
              <w:rPr>
                <w:rFonts w:ascii="Calibri" w:hAnsi="Calibri" w:cs="Calibri"/>
                <w:sz w:val="20"/>
                <w:szCs w:val="20"/>
              </w:rPr>
            </w:pPr>
            <w:r>
              <w:rPr>
                <w:rFonts w:ascii="Calibri" w:hAnsi="Calibri" w:cs="Calibri"/>
                <w:sz w:val="20"/>
                <w:szCs w:val="20"/>
              </w:rPr>
              <w:t>2%</w:t>
            </w:r>
          </w:p>
        </w:tc>
        <w:tc>
          <w:tcPr>
            <w:tcW w:w="1108" w:type="dxa"/>
            <w:tcBorders>
              <w:top w:val="nil"/>
              <w:left w:val="nil"/>
              <w:bottom w:val="nil"/>
              <w:right w:val="nil"/>
            </w:tcBorders>
            <w:noWrap/>
            <w:vAlign w:val="bottom"/>
            <w:hideMark/>
          </w:tcPr>
          <w:p w14:paraId="2817D2A9" w14:textId="77777777" w:rsidR="00A2304D" w:rsidRDefault="00A2304D" w:rsidP="00DC5C0D">
            <w:pPr>
              <w:jc w:val="center"/>
              <w:rPr>
                <w:rFonts w:ascii="Calibri" w:hAnsi="Calibri" w:cs="Calibri"/>
                <w:sz w:val="20"/>
                <w:szCs w:val="20"/>
              </w:rPr>
            </w:pPr>
            <w:r>
              <w:rPr>
                <w:rFonts w:ascii="Calibri" w:hAnsi="Calibri" w:cs="Calibri"/>
                <w:sz w:val="20"/>
                <w:szCs w:val="20"/>
              </w:rPr>
              <w:t>5%</w:t>
            </w:r>
          </w:p>
        </w:tc>
        <w:tc>
          <w:tcPr>
            <w:tcW w:w="146" w:type="dxa"/>
            <w:tcBorders>
              <w:top w:val="nil"/>
              <w:left w:val="nil"/>
              <w:bottom w:val="nil"/>
              <w:right w:val="nil"/>
            </w:tcBorders>
            <w:noWrap/>
            <w:vAlign w:val="bottom"/>
            <w:hideMark/>
          </w:tcPr>
          <w:p w14:paraId="34F97057" w14:textId="77777777" w:rsidR="00A2304D" w:rsidRDefault="00A2304D">
            <w:pPr>
              <w:jc w:val="right"/>
              <w:rPr>
                <w:rFonts w:ascii="Calibri" w:hAnsi="Calibri" w:cs="Calibri"/>
                <w:sz w:val="20"/>
                <w:szCs w:val="20"/>
              </w:rPr>
            </w:pPr>
          </w:p>
        </w:tc>
        <w:tc>
          <w:tcPr>
            <w:tcW w:w="146" w:type="dxa"/>
            <w:tcBorders>
              <w:top w:val="nil"/>
              <w:left w:val="nil"/>
              <w:bottom w:val="nil"/>
              <w:right w:val="nil"/>
            </w:tcBorders>
            <w:noWrap/>
            <w:vAlign w:val="bottom"/>
            <w:hideMark/>
          </w:tcPr>
          <w:p w14:paraId="6057965D" w14:textId="77777777" w:rsidR="00A2304D" w:rsidRDefault="00A2304D">
            <w:pPr>
              <w:rPr>
                <w:sz w:val="20"/>
                <w:szCs w:val="20"/>
              </w:rPr>
            </w:pPr>
          </w:p>
        </w:tc>
        <w:tc>
          <w:tcPr>
            <w:tcW w:w="146" w:type="dxa"/>
            <w:tcBorders>
              <w:top w:val="nil"/>
              <w:left w:val="nil"/>
              <w:bottom w:val="nil"/>
              <w:right w:val="nil"/>
            </w:tcBorders>
            <w:noWrap/>
            <w:vAlign w:val="bottom"/>
            <w:hideMark/>
          </w:tcPr>
          <w:p w14:paraId="1B30690B" w14:textId="77777777" w:rsidR="00A2304D" w:rsidRDefault="00A2304D">
            <w:pPr>
              <w:rPr>
                <w:sz w:val="20"/>
                <w:szCs w:val="20"/>
              </w:rPr>
            </w:pPr>
          </w:p>
        </w:tc>
        <w:tc>
          <w:tcPr>
            <w:tcW w:w="146" w:type="dxa"/>
            <w:tcBorders>
              <w:top w:val="nil"/>
              <w:left w:val="nil"/>
              <w:bottom w:val="nil"/>
              <w:right w:val="nil"/>
            </w:tcBorders>
            <w:noWrap/>
            <w:vAlign w:val="bottom"/>
            <w:hideMark/>
          </w:tcPr>
          <w:p w14:paraId="2B3A9D1E" w14:textId="77777777" w:rsidR="00A2304D" w:rsidRDefault="00A2304D">
            <w:pPr>
              <w:rPr>
                <w:sz w:val="20"/>
                <w:szCs w:val="20"/>
              </w:rPr>
            </w:pPr>
          </w:p>
        </w:tc>
      </w:tr>
      <w:tr w:rsidR="00A2304D" w14:paraId="5D631017" w14:textId="77777777" w:rsidTr="00E16E77">
        <w:trPr>
          <w:trHeight w:val="236"/>
        </w:trPr>
        <w:tc>
          <w:tcPr>
            <w:tcW w:w="1843" w:type="dxa"/>
            <w:tcBorders>
              <w:top w:val="nil"/>
              <w:left w:val="nil"/>
              <w:bottom w:val="nil"/>
              <w:right w:val="nil"/>
            </w:tcBorders>
            <w:noWrap/>
            <w:vAlign w:val="bottom"/>
            <w:hideMark/>
          </w:tcPr>
          <w:p w14:paraId="5DE75C28" w14:textId="77777777" w:rsidR="00A2304D" w:rsidRDefault="00A2304D">
            <w:pPr>
              <w:rPr>
                <w:rFonts w:ascii="Calibri" w:hAnsi="Calibri" w:cs="Calibri"/>
                <w:sz w:val="20"/>
                <w:szCs w:val="20"/>
              </w:rPr>
            </w:pPr>
            <w:r>
              <w:rPr>
                <w:rFonts w:ascii="Calibri" w:hAnsi="Calibri" w:cs="Calibri"/>
                <w:sz w:val="20"/>
                <w:szCs w:val="20"/>
              </w:rPr>
              <w:t>Turismo</w:t>
            </w:r>
          </w:p>
        </w:tc>
        <w:tc>
          <w:tcPr>
            <w:tcW w:w="1298" w:type="dxa"/>
            <w:tcBorders>
              <w:top w:val="nil"/>
              <w:left w:val="nil"/>
              <w:bottom w:val="nil"/>
              <w:right w:val="nil"/>
            </w:tcBorders>
            <w:noWrap/>
            <w:vAlign w:val="bottom"/>
            <w:hideMark/>
          </w:tcPr>
          <w:p w14:paraId="0FC75EE7" w14:textId="77777777" w:rsidR="00A2304D" w:rsidRDefault="00A2304D" w:rsidP="00DC5C0D">
            <w:pPr>
              <w:jc w:val="center"/>
              <w:rPr>
                <w:rFonts w:ascii="Calibri" w:hAnsi="Calibri" w:cs="Calibri"/>
                <w:sz w:val="20"/>
                <w:szCs w:val="20"/>
              </w:rPr>
            </w:pPr>
            <w:r>
              <w:rPr>
                <w:rFonts w:ascii="Calibri" w:hAnsi="Calibri" w:cs="Calibri"/>
                <w:sz w:val="20"/>
                <w:szCs w:val="20"/>
              </w:rPr>
              <w:t>15%</w:t>
            </w:r>
          </w:p>
        </w:tc>
        <w:tc>
          <w:tcPr>
            <w:tcW w:w="900" w:type="dxa"/>
            <w:tcBorders>
              <w:top w:val="nil"/>
              <w:left w:val="nil"/>
              <w:bottom w:val="nil"/>
              <w:right w:val="nil"/>
            </w:tcBorders>
            <w:noWrap/>
            <w:vAlign w:val="bottom"/>
            <w:hideMark/>
          </w:tcPr>
          <w:p w14:paraId="6E906B67" w14:textId="77777777" w:rsidR="00A2304D" w:rsidRDefault="00A2304D" w:rsidP="00DC5C0D">
            <w:pPr>
              <w:jc w:val="center"/>
              <w:rPr>
                <w:rFonts w:ascii="Calibri" w:hAnsi="Calibri" w:cs="Calibri"/>
                <w:sz w:val="20"/>
                <w:szCs w:val="20"/>
              </w:rPr>
            </w:pPr>
            <w:r>
              <w:rPr>
                <w:rFonts w:ascii="Calibri" w:hAnsi="Calibri" w:cs="Calibri"/>
                <w:sz w:val="20"/>
                <w:szCs w:val="20"/>
              </w:rPr>
              <w:t>47%</w:t>
            </w:r>
          </w:p>
        </w:tc>
        <w:tc>
          <w:tcPr>
            <w:tcW w:w="1015" w:type="dxa"/>
            <w:tcBorders>
              <w:top w:val="nil"/>
              <w:left w:val="nil"/>
              <w:bottom w:val="nil"/>
              <w:right w:val="nil"/>
            </w:tcBorders>
            <w:noWrap/>
            <w:vAlign w:val="bottom"/>
            <w:hideMark/>
          </w:tcPr>
          <w:p w14:paraId="3575440E" w14:textId="77777777" w:rsidR="00A2304D" w:rsidRDefault="00A2304D" w:rsidP="00DC5C0D">
            <w:pPr>
              <w:jc w:val="center"/>
              <w:rPr>
                <w:rFonts w:ascii="Calibri" w:hAnsi="Calibri" w:cs="Calibri"/>
                <w:sz w:val="20"/>
                <w:szCs w:val="20"/>
              </w:rPr>
            </w:pPr>
            <w:r>
              <w:rPr>
                <w:rFonts w:ascii="Calibri" w:hAnsi="Calibri" w:cs="Calibri"/>
                <w:sz w:val="20"/>
                <w:szCs w:val="20"/>
              </w:rPr>
              <w:t>5%</w:t>
            </w:r>
          </w:p>
        </w:tc>
        <w:tc>
          <w:tcPr>
            <w:tcW w:w="866" w:type="dxa"/>
            <w:tcBorders>
              <w:top w:val="nil"/>
              <w:left w:val="nil"/>
              <w:bottom w:val="nil"/>
              <w:right w:val="nil"/>
            </w:tcBorders>
            <w:noWrap/>
            <w:vAlign w:val="bottom"/>
            <w:hideMark/>
          </w:tcPr>
          <w:p w14:paraId="6EC0ADD1" w14:textId="77777777" w:rsidR="00A2304D" w:rsidRDefault="00A2304D" w:rsidP="00DC5C0D">
            <w:pPr>
              <w:jc w:val="center"/>
              <w:rPr>
                <w:rFonts w:ascii="Calibri" w:hAnsi="Calibri" w:cs="Calibri"/>
                <w:sz w:val="20"/>
                <w:szCs w:val="20"/>
              </w:rPr>
            </w:pPr>
            <w:r>
              <w:rPr>
                <w:rFonts w:ascii="Calibri" w:hAnsi="Calibri" w:cs="Calibri"/>
                <w:sz w:val="20"/>
                <w:szCs w:val="20"/>
              </w:rPr>
              <w:t>31%</w:t>
            </w:r>
          </w:p>
        </w:tc>
        <w:tc>
          <w:tcPr>
            <w:tcW w:w="1098" w:type="dxa"/>
            <w:tcBorders>
              <w:top w:val="nil"/>
              <w:left w:val="single" w:sz="4" w:space="0" w:color="auto"/>
              <w:bottom w:val="nil"/>
              <w:right w:val="nil"/>
            </w:tcBorders>
            <w:noWrap/>
            <w:vAlign w:val="bottom"/>
            <w:hideMark/>
          </w:tcPr>
          <w:p w14:paraId="70D917DE" w14:textId="77777777" w:rsidR="00A2304D" w:rsidRDefault="00A2304D" w:rsidP="00DC5C0D">
            <w:pPr>
              <w:jc w:val="center"/>
              <w:rPr>
                <w:rFonts w:ascii="Calibri" w:hAnsi="Calibri" w:cs="Calibri"/>
                <w:sz w:val="20"/>
                <w:szCs w:val="20"/>
              </w:rPr>
            </w:pPr>
            <w:r>
              <w:rPr>
                <w:rFonts w:ascii="Calibri" w:hAnsi="Calibri" w:cs="Calibri"/>
                <w:sz w:val="20"/>
                <w:szCs w:val="20"/>
              </w:rPr>
              <w:t>98%</w:t>
            </w:r>
          </w:p>
        </w:tc>
        <w:tc>
          <w:tcPr>
            <w:tcW w:w="1296" w:type="dxa"/>
            <w:tcBorders>
              <w:top w:val="nil"/>
              <w:left w:val="nil"/>
              <w:bottom w:val="nil"/>
              <w:right w:val="nil"/>
            </w:tcBorders>
            <w:noWrap/>
            <w:vAlign w:val="bottom"/>
            <w:hideMark/>
          </w:tcPr>
          <w:p w14:paraId="5375A40C" w14:textId="77777777" w:rsidR="00A2304D" w:rsidRDefault="00A2304D" w:rsidP="00DC5C0D">
            <w:pPr>
              <w:jc w:val="center"/>
              <w:rPr>
                <w:rFonts w:ascii="Calibri" w:hAnsi="Calibri" w:cs="Calibri"/>
                <w:sz w:val="20"/>
                <w:szCs w:val="20"/>
              </w:rPr>
            </w:pPr>
            <w:r>
              <w:rPr>
                <w:rFonts w:ascii="Calibri" w:hAnsi="Calibri" w:cs="Calibri"/>
                <w:sz w:val="20"/>
                <w:szCs w:val="20"/>
              </w:rPr>
              <w:t>1%</w:t>
            </w:r>
          </w:p>
        </w:tc>
        <w:tc>
          <w:tcPr>
            <w:tcW w:w="1108" w:type="dxa"/>
            <w:tcBorders>
              <w:top w:val="nil"/>
              <w:left w:val="nil"/>
              <w:bottom w:val="nil"/>
              <w:right w:val="nil"/>
            </w:tcBorders>
            <w:noWrap/>
            <w:vAlign w:val="bottom"/>
            <w:hideMark/>
          </w:tcPr>
          <w:p w14:paraId="632338B3" w14:textId="77777777" w:rsidR="00A2304D" w:rsidRDefault="005A18D7" w:rsidP="00DC5C0D">
            <w:pPr>
              <w:jc w:val="center"/>
              <w:rPr>
                <w:rFonts w:ascii="Calibri" w:hAnsi="Calibri" w:cs="Calibri"/>
                <w:sz w:val="20"/>
                <w:szCs w:val="20"/>
              </w:rPr>
            </w:pPr>
            <w:r>
              <w:rPr>
                <w:rFonts w:ascii="Calibri" w:hAnsi="Calibri" w:cs="Calibri"/>
                <w:sz w:val="20"/>
                <w:szCs w:val="20"/>
              </w:rPr>
              <w:t>1%</w:t>
            </w:r>
          </w:p>
        </w:tc>
        <w:tc>
          <w:tcPr>
            <w:tcW w:w="146" w:type="dxa"/>
            <w:tcBorders>
              <w:top w:val="nil"/>
              <w:left w:val="nil"/>
              <w:bottom w:val="nil"/>
              <w:right w:val="nil"/>
            </w:tcBorders>
            <w:noWrap/>
            <w:vAlign w:val="bottom"/>
            <w:hideMark/>
          </w:tcPr>
          <w:p w14:paraId="59430AC9" w14:textId="77777777" w:rsidR="00A2304D" w:rsidRDefault="00A2304D">
            <w:pPr>
              <w:rPr>
                <w:sz w:val="20"/>
                <w:szCs w:val="20"/>
              </w:rPr>
            </w:pPr>
          </w:p>
        </w:tc>
        <w:tc>
          <w:tcPr>
            <w:tcW w:w="146" w:type="dxa"/>
            <w:tcBorders>
              <w:top w:val="nil"/>
              <w:left w:val="nil"/>
              <w:bottom w:val="nil"/>
              <w:right w:val="nil"/>
            </w:tcBorders>
            <w:noWrap/>
            <w:vAlign w:val="bottom"/>
            <w:hideMark/>
          </w:tcPr>
          <w:p w14:paraId="7C01A01A" w14:textId="77777777" w:rsidR="00A2304D" w:rsidRDefault="00A2304D">
            <w:pPr>
              <w:rPr>
                <w:sz w:val="20"/>
                <w:szCs w:val="20"/>
              </w:rPr>
            </w:pPr>
          </w:p>
        </w:tc>
        <w:tc>
          <w:tcPr>
            <w:tcW w:w="146" w:type="dxa"/>
            <w:tcBorders>
              <w:top w:val="nil"/>
              <w:left w:val="nil"/>
              <w:bottom w:val="nil"/>
              <w:right w:val="nil"/>
            </w:tcBorders>
            <w:noWrap/>
            <w:vAlign w:val="bottom"/>
            <w:hideMark/>
          </w:tcPr>
          <w:p w14:paraId="6567F28A" w14:textId="77777777" w:rsidR="00A2304D" w:rsidRDefault="00A2304D">
            <w:pPr>
              <w:rPr>
                <w:sz w:val="20"/>
                <w:szCs w:val="20"/>
              </w:rPr>
            </w:pPr>
          </w:p>
        </w:tc>
        <w:tc>
          <w:tcPr>
            <w:tcW w:w="146" w:type="dxa"/>
            <w:tcBorders>
              <w:top w:val="nil"/>
              <w:left w:val="nil"/>
              <w:bottom w:val="nil"/>
              <w:right w:val="nil"/>
            </w:tcBorders>
            <w:noWrap/>
            <w:vAlign w:val="bottom"/>
            <w:hideMark/>
          </w:tcPr>
          <w:p w14:paraId="5FD083F4" w14:textId="77777777" w:rsidR="00A2304D" w:rsidRDefault="00A2304D">
            <w:pPr>
              <w:rPr>
                <w:sz w:val="20"/>
                <w:szCs w:val="20"/>
              </w:rPr>
            </w:pPr>
          </w:p>
        </w:tc>
      </w:tr>
      <w:tr w:rsidR="00A2304D" w14:paraId="6D0C38ED" w14:textId="77777777" w:rsidTr="00E16E77">
        <w:trPr>
          <w:trHeight w:val="236"/>
        </w:trPr>
        <w:tc>
          <w:tcPr>
            <w:tcW w:w="1843" w:type="dxa"/>
            <w:tcBorders>
              <w:top w:val="nil"/>
              <w:left w:val="nil"/>
              <w:bottom w:val="nil"/>
              <w:right w:val="nil"/>
            </w:tcBorders>
            <w:vAlign w:val="bottom"/>
            <w:hideMark/>
          </w:tcPr>
          <w:p w14:paraId="3C6D2423" w14:textId="77777777" w:rsidR="00A2304D" w:rsidRDefault="00A2304D">
            <w:pPr>
              <w:rPr>
                <w:rFonts w:ascii="Calibri" w:hAnsi="Calibri" w:cs="Calibri"/>
                <w:sz w:val="20"/>
                <w:szCs w:val="20"/>
              </w:rPr>
            </w:pPr>
            <w:r>
              <w:rPr>
                <w:rFonts w:ascii="Calibri" w:hAnsi="Calibri" w:cs="Calibri"/>
                <w:sz w:val="20"/>
                <w:szCs w:val="20"/>
              </w:rPr>
              <w:t>Servizi alle imprese</w:t>
            </w:r>
          </w:p>
        </w:tc>
        <w:tc>
          <w:tcPr>
            <w:tcW w:w="1298" w:type="dxa"/>
            <w:tcBorders>
              <w:top w:val="nil"/>
              <w:left w:val="nil"/>
              <w:bottom w:val="nil"/>
              <w:right w:val="nil"/>
            </w:tcBorders>
            <w:noWrap/>
            <w:vAlign w:val="bottom"/>
            <w:hideMark/>
          </w:tcPr>
          <w:p w14:paraId="42102E21" w14:textId="77777777" w:rsidR="00A2304D" w:rsidRDefault="00A2304D" w:rsidP="00DC5C0D">
            <w:pPr>
              <w:jc w:val="center"/>
              <w:rPr>
                <w:rFonts w:ascii="Calibri" w:hAnsi="Calibri" w:cs="Calibri"/>
                <w:sz w:val="20"/>
                <w:szCs w:val="20"/>
              </w:rPr>
            </w:pPr>
            <w:r>
              <w:rPr>
                <w:rFonts w:ascii="Calibri" w:hAnsi="Calibri" w:cs="Calibri"/>
                <w:sz w:val="20"/>
                <w:szCs w:val="20"/>
              </w:rPr>
              <w:t>21%</w:t>
            </w:r>
          </w:p>
        </w:tc>
        <w:tc>
          <w:tcPr>
            <w:tcW w:w="900" w:type="dxa"/>
            <w:tcBorders>
              <w:top w:val="nil"/>
              <w:left w:val="nil"/>
              <w:bottom w:val="nil"/>
              <w:right w:val="nil"/>
            </w:tcBorders>
            <w:noWrap/>
            <w:vAlign w:val="bottom"/>
            <w:hideMark/>
          </w:tcPr>
          <w:p w14:paraId="01C6728C" w14:textId="77777777" w:rsidR="00A2304D" w:rsidRDefault="00A2304D" w:rsidP="00DC5C0D">
            <w:pPr>
              <w:jc w:val="center"/>
              <w:rPr>
                <w:rFonts w:ascii="Calibri" w:hAnsi="Calibri" w:cs="Calibri"/>
                <w:sz w:val="20"/>
                <w:szCs w:val="20"/>
              </w:rPr>
            </w:pPr>
            <w:r>
              <w:rPr>
                <w:rFonts w:ascii="Calibri" w:hAnsi="Calibri" w:cs="Calibri"/>
                <w:sz w:val="20"/>
                <w:szCs w:val="20"/>
              </w:rPr>
              <w:t>53%</w:t>
            </w:r>
          </w:p>
        </w:tc>
        <w:tc>
          <w:tcPr>
            <w:tcW w:w="1015" w:type="dxa"/>
            <w:tcBorders>
              <w:top w:val="nil"/>
              <w:left w:val="nil"/>
              <w:bottom w:val="nil"/>
              <w:right w:val="nil"/>
            </w:tcBorders>
            <w:noWrap/>
            <w:vAlign w:val="bottom"/>
            <w:hideMark/>
          </w:tcPr>
          <w:p w14:paraId="35250E12" w14:textId="77777777" w:rsidR="00A2304D" w:rsidRDefault="00A2304D" w:rsidP="00DC5C0D">
            <w:pPr>
              <w:jc w:val="center"/>
              <w:rPr>
                <w:rFonts w:ascii="Calibri" w:hAnsi="Calibri" w:cs="Calibri"/>
                <w:sz w:val="20"/>
                <w:szCs w:val="20"/>
              </w:rPr>
            </w:pPr>
            <w:r>
              <w:rPr>
                <w:rFonts w:ascii="Calibri" w:hAnsi="Calibri" w:cs="Calibri"/>
                <w:sz w:val="20"/>
                <w:szCs w:val="20"/>
              </w:rPr>
              <w:t>5%</w:t>
            </w:r>
          </w:p>
        </w:tc>
        <w:tc>
          <w:tcPr>
            <w:tcW w:w="866" w:type="dxa"/>
            <w:tcBorders>
              <w:top w:val="nil"/>
              <w:left w:val="nil"/>
              <w:bottom w:val="nil"/>
              <w:right w:val="nil"/>
            </w:tcBorders>
            <w:noWrap/>
            <w:vAlign w:val="bottom"/>
            <w:hideMark/>
          </w:tcPr>
          <w:p w14:paraId="69999EA2" w14:textId="77777777" w:rsidR="00A2304D" w:rsidRDefault="00A2304D" w:rsidP="00DC5C0D">
            <w:pPr>
              <w:jc w:val="center"/>
              <w:rPr>
                <w:rFonts w:ascii="Calibri" w:hAnsi="Calibri" w:cs="Calibri"/>
                <w:sz w:val="20"/>
                <w:szCs w:val="20"/>
              </w:rPr>
            </w:pPr>
            <w:r>
              <w:rPr>
                <w:rFonts w:ascii="Calibri" w:hAnsi="Calibri" w:cs="Calibri"/>
                <w:sz w:val="20"/>
                <w:szCs w:val="20"/>
              </w:rPr>
              <w:t>7%</w:t>
            </w:r>
          </w:p>
        </w:tc>
        <w:tc>
          <w:tcPr>
            <w:tcW w:w="1098" w:type="dxa"/>
            <w:tcBorders>
              <w:top w:val="nil"/>
              <w:left w:val="single" w:sz="4" w:space="0" w:color="auto"/>
              <w:bottom w:val="nil"/>
              <w:right w:val="nil"/>
            </w:tcBorders>
            <w:noWrap/>
            <w:vAlign w:val="bottom"/>
            <w:hideMark/>
          </w:tcPr>
          <w:p w14:paraId="45679261" w14:textId="77777777" w:rsidR="00A2304D" w:rsidRDefault="00A2304D" w:rsidP="00DC5C0D">
            <w:pPr>
              <w:jc w:val="center"/>
              <w:rPr>
                <w:rFonts w:ascii="Calibri" w:hAnsi="Calibri" w:cs="Calibri"/>
                <w:sz w:val="20"/>
                <w:szCs w:val="20"/>
              </w:rPr>
            </w:pPr>
            <w:r>
              <w:rPr>
                <w:rFonts w:ascii="Calibri" w:hAnsi="Calibri" w:cs="Calibri"/>
                <w:sz w:val="20"/>
                <w:szCs w:val="20"/>
              </w:rPr>
              <w:t>86%</w:t>
            </w:r>
          </w:p>
        </w:tc>
        <w:tc>
          <w:tcPr>
            <w:tcW w:w="1296" w:type="dxa"/>
            <w:tcBorders>
              <w:top w:val="nil"/>
              <w:left w:val="nil"/>
              <w:bottom w:val="nil"/>
              <w:right w:val="nil"/>
            </w:tcBorders>
            <w:noWrap/>
            <w:vAlign w:val="bottom"/>
            <w:hideMark/>
          </w:tcPr>
          <w:p w14:paraId="316771CD" w14:textId="77777777" w:rsidR="00A2304D" w:rsidRDefault="00A2304D" w:rsidP="00DC5C0D">
            <w:pPr>
              <w:jc w:val="center"/>
              <w:rPr>
                <w:rFonts w:ascii="Calibri" w:hAnsi="Calibri" w:cs="Calibri"/>
                <w:sz w:val="20"/>
                <w:szCs w:val="20"/>
              </w:rPr>
            </w:pPr>
            <w:r>
              <w:rPr>
                <w:rFonts w:ascii="Calibri" w:hAnsi="Calibri" w:cs="Calibri"/>
                <w:sz w:val="20"/>
                <w:szCs w:val="20"/>
              </w:rPr>
              <w:t>6%</w:t>
            </w:r>
          </w:p>
        </w:tc>
        <w:tc>
          <w:tcPr>
            <w:tcW w:w="1108" w:type="dxa"/>
            <w:tcBorders>
              <w:top w:val="nil"/>
              <w:left w:val="nil"/>
              <w:bottom w:val="nil"/>
              <w:right w:val="nil"/>
            </w:tcBorders>
            <w:noWrap/>
            <w:vAlign w:val="bottom"/>
            <w:hideMark/>
          </w:tcPr>
          <w:p w14:paraId="688581CA" w14:textId="77777777" w:rsidR="00A2304D" w:rsidRDefault="00A2304D" w:rsidP="00DC5C0D">
            <w:pPr>
              <w:jc w:val="center"/>
              <w:rPr>
                <w:rFonts w:ascii="Calibri" w:hAnsi="Calibri" w:cs="Calibri"/>
                <w:sz w:val="20"/>
                <w:szCs w:val="20"/>
              </w:rPr>
            </w:pPr>
            <w:r>
              <w:rPr>
                <w:rFonts w:ascii="Calibri" w:hAnsi="Calibri" w:cs="Calibri"/>
                <w:sz w:val="20"/>
                <w:szCs w:val="20"/>
              </w:rPr>
              <w:t>8%</w:t>
            </w:r>
          </w:p>
        </w:tc>
        <w:tc>
          <w:tcPr>
            <w:tcW w:w="146" w:type="dxa"/>
            <w:tcBorders>
              <w:top w:val="nil"/>
              <w:left w:val="nil"/>
              <w:bottom w:val="nil"/>
              <w:right w:val="nil"/>
            </w:tcBorders>
            <w:noWrap/>
            <w:vAlign w:val="bottom"/>
            <w:hideMark/>
          </w:tcPr>
          <w:p w14:paraId="64D104B0" w14:textId="77777777" w:rsidR="00A2304D" w:rsidRDefault="00A2304D">
            <w:pPr>
              <w:jc w:val="right"/>
              <w:rPr>
                <w:rFonts w:ascii="Calibri" w:hAnsi="Calibri" w:cs="Calibri"/>
                <w:sz w:val="20"/>
                <w:szCs w:val="20"/>
              </w:rPr>
            </w:pPr>
          </w:p>
        </w:tc>
        <w:tc>
          <w:tcPr>
            <w:tcW w:w="146" w:type="dxa"/>
            <w:tcBorders>
              <w:top w:val="nil"/>
              <w:left w:val="nil"/>
              <w:bottom w:val="nil"/>
              <w:right w:val="nil"/>
            </w:tcBorders>
            <w:noWrap/>
            <w:vAlign w:val="bottom"/>
            <w:hideMark/>
          </w:tcPr>
          <w:p w14:paraId="41ADB9C4" w14:textId="77777777" w:rsidR="00A2304D" w:rsidRDefault="00A2304D">
            <w:pPr>
              <w:rPr>
                <w:sz w:val="20"/>
                <w:szCs w:val="20"/>
              </w:rPr>
            </w:pPr>
          </w:p>
        </w:tc>
        <w:tc>
          <w:tcPr>
            <w:tcW w:w="146" w:type="dxa"/>
            <w:tcBorders>
              <w:top w:val="nil"/>
              <w:left w:val="nil"/>
              <w:bottom w:val="nil"/>
              <w:right w:val="nil"/>
            </w:tcBorders>
            <w:noWrap/>
            <w:vAlign w:val="bottom"/>
            <w:hideMark/>
          </w:tcPr>
          <w:p w14:paraId="40BC6846" w14:textId="77777777" w:rsidR="00A2304D" w:rsidRDefault="00A2304D">
            <w:pPr>
              <w:rPr>
                <w:sz w:val="20"/>
                <w:szCs w:val="20"/>
              </w:rPr>
            </w:pPr>
          </w:p>
        </w:tc>
        <w:tc>
          <w:tcPr>
            <w:tcW w:w="146" w:type="dxa"/>
            <w:tcBorders>
              <w:top w:val="nil"/>
              <w:left w:val="nil"/>
              <w:bottom w:val="nil"/>
              <w:right w:val="nil"/>
            </w:tcBorders>
            <w:noWrap/>
            <w:vAlign w:val="bottom"/>
            <w:hideMark/>
          </w:tcPr>
          <w:p w14:paraId="16F917A1" w14:textId="77777777" w:rsidR="00A2304D" w:rsidRDefault="00A2304D">
            <w:pPr>
              <w:rPr>
                <w:sz w:val="20"/>
                <w:szCs w:val="20"/>
              </w:rPr>
            </w:pPr>
          </w:p>
        </w:tc>
      </w:tr>
      <w:tr w:rsidR="00A2304D" w14:paraId="438D57E0" w14:textId="77777777" w:rsidTr="00E16E77">
        <w:trPr>
          <w:trHeight w:val="236"/>
        </w:trPr>
        <w:tc>
          <w:tcPr>
            <w:tcW w:w="1843" w:type="dxa"/>
            <w:tcBorders>
              <w:top w:val="nil"/>
              <w:left w:val="nil"/>
              <w:bottom w:val="nil"/>
              <w:right w:val="nil"/>
            </w:tcBorders>
            <w:noWrap/>
            <w:vAlign w:val="bottom"/>
            <w:hideMark/>
          </w:tcPr>
          <w:p w14:paraId="08F0DA35" w14:textId="77777777" w:rsidR="00A2304D" w:rsidRDefault="00A2304D">
            <w:pPr>
              <w:rPr>
                <w:rFonts w:ascii="Calibri" w:hAnsi="Calibri" w:cs="Calibri"/>
                <w:sz w:val="20"/>
                <w:szCs w:val="20"/>
              </w:rPr>
            </w:pPr>
            <w:r>
              <w:rPr>
                <w:rFonts w:ascii="Calibri" w:hAnsi="Calibri" w:cs="Calibri"/>
                <w:sz w:val="20"/>
                <w:szCs w:val="20"/>
              </w:rPr>
              <w:t>Servizi alle persone</w:t>
            </w:r>
          </w:p>
        </w:tc>
        <w:tc>
          <w:tcPr>
            <w:tcW w:w="1298" w:type="dxa"/>
            <w:tcBorders>
              <w:top w:val="nil"/>
              <w:left w:val="nil"/>
              <w:bottom w:val="nil"/>
              <w:right w:val="nil"/>
            </w:tcBorders>
            <w:noWrap/>
            <w:vAlign w:val="bottom"/>
            <w:hideMark/>
          </w:tcPr>
          <w:p w14:paraId="1AEFCB58" w14:textId="77777777" w:rsidR="00A2304D" w:rsidRDefault="00A2304D" w:rsidP="00DC5C0D">
            <w:pPr>
              <w:jc w:val="center"/>
              <w:rPr>
                <w:rFonts w:ascii="Calibri" w:hAnsi="Calibri" w:cs="Calibri"/>
                <w:sz w:val="20"/>
                <w:szCs w:val="20"/>
              </w:rPr>
            </w:pPr>
            <w:r>
              <w:rPr>
                <w:rFonts w:ascii="Calibri" w:hAnsi="Calibri" w:cs="Calibri"/>
                <w:sz w:val="20"/>
                <w:szCs w:val="20"/>
              </w:rPr>
              <w:t>12%</w:t>
            </w:r>
          </w:p>
        </w:tc>
        <w:tc>
          <w:tcPr>
            <w:tcW w:w="900" w:type="dxa"/>
            <w:tcBorders>
              <w:top w:val="nil"/>
              <w:left w:val="nil"/>
              <w:bottom w:val="nil"/>
              <w:right w:val="nil"/>
            </w:tcBorders>
            <w:noWrap/>
            <w:vAlign w:val="bottom"/>
            <w:hideMark/>
          </w:tcPr>
          <w:p w14:paraId="7C58A942" w14:textId="77777777" w:rsidR="00A2304D" w:rsidRDefault="00A2304D" w:rsidP="00DC5C0D">
            <w:pPr>
              <w:jc w:val="center"/>
              <w:rPr>
                <w:rFonts w:ascii="Calibri" w:hAnsi="Calibri" w:cs="Calibri"/>
                <w:sz w:val="20"/>
                <w:szCs w:val="20"/>
              </w:rPr>
            </w:pPr>
            <w:r>
              <w:rPr>
                <w:rFonts w:ascii="Calibri" w:hAnsi="Calibri" w:cs="Calibri"/>
                <w:sz w:val="20"/>
                <w:szCs w:val="20"/>
              </w:rPr>
              <w:t>42%</w:t>
            </w:r>
          </w:p>
        </w:tc>
        <w:tc>
          <w:tcPr>
            <w:tcW w:w="1015" w:type="dxa"/>
            <w:tcBorders>
              <w:top w:val="nil"/>
              <w:left w:val="nil"/>
              <w:bottom w:val="nil"/>
              <w:right w:val="nil"/>
            </w:tcBorders>
            <w:noWrap/>
            <w:vAlign w:val="bottom"/>
            <w:hideMark/>
          </w:tcPr>
          <w:p w14:paraId="70625551" w14:textId="77777777" w:rsidR="00A2304D" w:rsidRDefault="00A2304D" w:rsidP="00DC5C0D">
            <w:pPr>
              <w:jc w:val="center"/>
              <w:rPr>
                <w:rFonts w:ascii="Calibri" w:hAnsi="Calibri" w:cs="Calibri"/>
                <w:sz w:val="20"/>
                <w:szCs w:val="20"/>
              </w:rPr>
            </w:pPr>
            <w:r>
              <w:rPr>
                <w:rFonts w:ascii="Calibri" w:hAnsi="Calibri" w:cs="Calibri"/>
                <w:sz w:val="20"/>
                <w:szCs w:val="20"/>
              </w:rPr>
              <w:t>3%</w:t>
            </w:r>
          </w:p>
        </w:tc>
        <w:tc>
          <w:tcPr>
            <w:tcW w:w="866" w:type="dxa"/>
            <w:tcBorders>
              <w:top w:val="nil"/>
              <w:left w:val="nil"/>
              <w:bottom w:val="nil"/>
              <w:right w:val="nil"/>
            </w:tcBorders>
            <w:noWrap/>
            <w:vAlign w:val="bottom"/>
            <w:hideMark/>
          </w:tcPr>
          <w:p w14:paraId="076FE683" w14:textId="77777777" w:rsidR="00A2304D" w:rsidRDefault="00A2304D" w:rsidP="00DC5C0D">
            <w:pPr>
              <w:jc w:val="center"/>
              <w:rPr>
                <w:rFonts w:ascii="Calibri" w:hAnsi="Calibri" w:cs="Calibri"/>
                <w:sz w:val="20"/>
                <w:szCs w:val="20"/>
              </w:rPr>
            </w:pPr>
            <w:r>
              <w:rPr>
                <w:rFonts w:ascii="Calibri" w:hAnsi="Calibri" w:cs="Calibri"/>
                <w:sz w:val="20"/>
                <w:szCs w:val="20"/>
              </w:rPr>
              <w:t>8%</w:t>
            </w:r>
          </w:p>
        </w:tc>
        <w:tc>
          <w:tcPr>
            <w:tcW w:w="1098" w:type="dxa"/>
            <w:tcBorders>
              <w:top w:val="nil"/>
              <w:left w:val="single" w:sz="4" w:space="0" w:color="auto"/>
              <w:bottom w:val="nil"/>
              <w:right w:val="nil"/>
            </w:tcBorders>
            <w:noWrap/>
            <w:vAlign w:val="bottom"/>
            <w:hideMark/>
          </w:tcPr>
          <w:p w14:paraId="6AEADA39" w14:textId="77777777" w:rsidR="00A2304D" w:rsidRDefault="00A2304D" w:rsidP="00DC5C0D">
            <w:pPr>
              <w:jc w:val="center"/>
              <w:rPr>
                <w:rFonts w:ascii="Calibri" w:hAnsi="Calibri" w:cs="Calibri"/>
                <w:sz w:val="20"/>
                <w:szCs w:val="20"/>
              </w:rPr>
            </w:pPr>
            <w:r>
              <w:rPr>
                <w:rFonts w:ascii="Calibri" w:hAnsi="Calibri" w:cs="Calibri"/>
                <w:sz w:val="20"/>
                <w:szCs w:val="20"/>
              </w:rPr>
              <w:t>64%</w:t>
            </w:r>
          </w:p>
        </w:tc>
        <w:tc>
          <w:tcPr>
            <w:tcW w:w="1296" w:type="dxa"/>
            <w:tcBorders>
              <w:top w:val="nil"/>
              <w:left w:val="nil"/>
              <w:bottom w:val="nil"/>
              <w:right w:val="nil"/>
            </w:tcBorders>
            <w:noWrap/>
            <w:vAlign w:val="bottom"/>
            <w:hideMark/>
          </w:tcPr>
          <w:p w14:paraId="4EC2A41C" w14:textId="77777777" w:rsidR="00A2304D" w:rsidRDefault="00A2304D" w:rsidP="00DC5C0D">
            <w:pPr>
              <w:jc w:val="center"/>
              <w:rPr>
                <w:rFonts w:ascii="Calibri" w:hAnsi="Calibri" w:cs="Calibri"/>
                <w:sz w:val="20"/>
                <w:szCs w:val="20"/>
              </w:rPr>
            </w:pPr>
            <w:r>
              <w:rPr>
                <w:rFonts w:ascii="Calibri" w:hAnsi="Calibri" w:cs="Calibri"/>
                <w:sz w:val="20"/>
                <w:szCs w:val="20"/>
              </w:rPr>
              <w:t>25%</w:t>
            </w:r>
          </w:p>
        </w:tc>
        <w:tc>
          <w:tcPr>
            <w:tcW w:w="1108" w:type="dxa"/>
            <w:tcBorders>
              <w:top w:val="nil"/>
              <w:left w:val="nil"/>
              <w:bottom w:val="nil"/>
              <w:right w:val="nil"/>
            </w:tcBorders>
            <w:noWrap/>
            <w:vAlign w:val="bottom"/>
            <w:hideMark/>
          </w:tcPr>
          <w:p w14:paraId="1C1E9320" w14:textId="77777777" w:rsidR="00A2304D" w:rsidRDefault="00A2304D" w:rsidP="00DC5C0D">
            <w:pPr>
              <w:jc w:val="center"/>
              <w:rPr>
                <w:rFonts w:ascii="Calibri" w:hAnsi="Calibri" w:cs="Calibri"/>
                <w:sz w:val="20"/>
                <w:szCs w:val="20"/>
              </w:rPr>
            </w:pPr>
            <w:r>
              <w:rPr>
                <w:rFonts w:ascii="Calibri" w:hAnsi="Calibri" w:cs="Calibri"/>
                <w:sz w:val="20"/>
                <w:szCs w:val="20"/>
              </w:rPr>
              <w:t>11%</w:t>
            </w:r>
          </w:p>
        </w:tc>
        <w:tc>
          <w:tcPr>
            <w:tcW w:w="146" w:type="dxa"/>
            <w:tcBorders>
              <w:top w:val="nil"/>
              <w:left w:val="nil"/>
              <w:bottom w:val="nil"/>
              <w:right w:val="nil"/>
            </w:tcBorders>
            <w:noWrap/>
            <w:vAlign w:val="bottom"/>
            <w:hideMark/>
          </w:tcPr>
          <w:p w14:paraId="5BFEFB01" w14:textId="77777777" w:rsidR="00A2304D" w:rsidRDefault="00A2304D">
            <w:pPr>
              <w:jc w:val="right"/>
              <w:rPr>
                <w:rFonts w:ascii="Calibri" w:hAnsi="Calibri" w:cs="Calibri"/>
                <w:sz w:val="20"/>
                <w:szCs w:val="20"/>
              </w:rPr>
            </w:pPr>
          </w:p>
        </w:tc>
        <w:tc>
          <w:tcPr>
            <w:tcW w:w="146" w:type="dxa"/>
            <w:tcBorders>
              <w:top w:val="nil"/>
              <w:left w:val="nil"/>
              <w:bottom w:val="nil"/>
              <w:right w:val="nil"/>
            </w:tcBorders>
            <w:noWrap/>
            <w:vAlign w:val="bottom"/>
            <w:hideMark/>
          </w:tcPr>
          <w:p w14:paraId="5FF04109" w14:textId="77777777" w:rsidR="00A2304D" w:rsidRDefault="00A2304D">
            <w:pPr>
              <w:rPr>
                <w:sz w:val="20"/>
                <w:szCs w:val="20"/>
              </w:rPr>
            </w:pPr>
          </w:p>
        </w:tc>
        <w:tc>
          <w:tcPr>
            <w:tcW w:w="146" w:type="dxa"/>
            <w:tcBorders>
              <w:top w:val="nil"/>
              <w:left w:val="nil"/>
              <w:bottom w:val="nil"/>
              <w:right w:val="nil"/>
            </w:tcBorders>
            <w:noWrap/>
            <w:vAlign w:val="bottom"/>
            <w:hideMark/>
          </w:tcPr>
          <w:p w14:paraId="1EFBD0C9" w14:textId="77777777" w:rsidR="00A2304D" w:rsidRDefault="00A2304D">
            <w:pPr>
              <w:rPr>
                <w:sz w:val="20"/>
                <w:szCs w:val="20"/>
              </w:rPr>
            </w:pPr>
          </w:p>
        </w:tc>
        <w:tc>
          <w:tcPr>
            <w:tcW w:w="146" w:type="dxa"/>
            <w:tcBorders>
              <w:top w:val="nil"/>
              <w:left w:val="nil"/>
              <w:bottom w:val="nil"/>
              <w:right w:val="nil"/>
            </w:tcBorders>
            <w:noWrap/>
            <w:vAlign w:val="bottom"/>
            <w:hideMark/>
          </w:tcPr>
          <w:p w14:paraId="3D8572AE" w14:textId="77777777" w:rsidR="00A2304D" w:rsidRDefault="00A2304D">
            <w:pPr>
              <w:rPr>
                <w:sz w:val="20"/>
                <w:szCs w:val="20"/>
              </w:rPr>
            </w:pPr>
          </w:p>
        </w:tc>
      </w:tr>
      <w:tr w:rsidR="00A2304D" w14:paraId="7FC291D4" w14:textId="77777777" w:rsidTr="00E16E77">
        <w:trPr>
          <w:trHeight w:val="236"/>
        </w:trPr>
        <w:tc>
          <w:tcPr>
            <w:tcW w:w="1843" w:type="dxa"/>
            <w:tcBorders>
              <w:top w:val="single" w:sz="4" w:space="0" w:color="auto"/>
              <w:left w:val="nil"/>
              <w:bottom w:val="single" w:sz="4" w:space="0" w:color="auto"/>
              <w:right w:val="nil"/>
            </w:tcBorders>
            <w:noWrap/>
            <w:vAlign w:val="bottom"/>
            <w:hideMark/>
          </w:tcPr>
          <w:p w14:paraId="2070FDF9" w14:textId="77777777" w:rsidR="00A2304D" w:rsidRDefault="00A2304D">
            <w:pPr>
              <w:rPr>
                <w:rFonts w:ascii="Calibri" w:hAnsi="Calibri" w:cs="Calibri"/>
                <w:b/>
                <w:bCs/>
                <w:sz w:val="20"/>
                <w:szCs w:val="20"/>
              </w:rPr>
            </w:pPr>
            <w:r>
              <w:rPr>
                <w:rFonts w:ascii="Calibri" w:hAnsi="Calibri" w:cs="Calibri"/>
                <w:b/>
                <w:bCs/>
                <w:sz w:val="20"/>
                <w:szCs w:val="20"/>
              </w:rPr>
              <w:t>Totale settori</w:t>
            </w:r>
          </w:p>
        </w:tc>
        <w:tc>
          <w:tcPr>
            <w:tcW w:w="1298" w:type="dxa"/>
            <w:tcBorders>
              <w:top w:val="single" w:sz="4" w:space="0" w:color="auto"/>
              <w:left w:val="nil"/>
              <w:bottom w:val="single" w:sz="4" w:space="0" w:color="auto"/>
              <w:right w:val="nil"/>
            </w:tcBorders>
            <w:noWrap/>
            <w:vAlign w:val="bottom"/>
            <w:hideMark/>
          </w:tcPr>
          <w:p w14:paraId="29CC0BE1" w14:textId="77777777" w:rsidR="00A2304D" w:rsidRDefault="00A2304D" w:rsidP="00DC5C0D">
            <w:pPr>
              <w:jc w:val="center"/>
              <w:rPr>
                <w:rFonts w:ascii="Calibri" w:hAnsi="Calibri" w:cs="Calibri"/>
                <w:b/>
                <w:bCs/>
                <w:sz w:val="20"/>
                <w:szCs w:val="20"/>
              </w:rPr>
            </w:pPr>
            <w:r>
              <w:rPr>
                <w:rFonts w:ascii="Calibri" w:hAnsi="Calibri" w:cs="Calibri"/>
                <w:b/>
                <w:bCs/>
                <w:sz w:val="20"/>
                <w:szCs w:val="20"/>
              </w:rPr>
              <w:t>21%</w:t>
            </w:r>
          </w:p>
        </w:tc>
        <w:tc>
          <w:tcPr>
            <w:tcW w:w="900" w:type="dxa"/>
            <w:tcBorders>
              <w:top w:val="single" w:sz="4" w:space="0" w:color="auto"/>
              <w:left w:val="nil"/>
              <w:bottom w:val="single" w:sz="4" w:space="0" w:color="auto"/>
              <w:right w:val="nil"/>
            </w:tcBorders>
            <w:noWrap/>
            <w:vAlign w:val="bottom"/>
            <w:hideMark/>
          </w:tcPr>
          <w:p w14:paraId="13F08916" w14:textId="77777777" w:rsidR="00A2304D" w:rsidRDefault="00A2304D" w:rsidP="00DC5C0D">
            <w:pPr>
              <w:jc w:val="center"/>
              <w:rPr>
                <w:rFonts w:ascii="Calibri" w:hAnsi="Calibri" w:cs="Calibri"/>
                <w:b/>
                <w:bCs/>
                <w:sz w:val="20"/>
                <w:szCs w:val="20"/>
              </w:rPr>
            </w:pPr>
            <w:r>
              <w:rPr>
                <w:rFonts w:ascii="Calibri" w:hAnsi="Calibri" w:cs="Calibri"/>
                <w:b/>
                <w:bCs/>
                <w:sz w:val="20"/>
                <w:szCs w:val="20"/>
              </w:rPr>
              <w:t>54%</w:t>
            </w:r>
          </w:p>
        </w:tc>
        <w:tc>
          <w:tcPr>
            <w:tcW w:w="1015" w:type="dxa"/>
            <w:tcBorders>
              <w:top w:val="single" w:sz="4" w:space="0" w:color="auto"/>
              <w:left w:val="nil"/>
              <w:bottom w:val="single" w:sz="4" w:space="0" w:color="auto"/>
              <w:right w:val="nil"/>
            </w:tcBorders>
            <w:noWrap/>
            <w:vAlign w:val="bottom"/>
            <w:hideMark/>
          </w:tcPr>
          <w:p w14:paraId="0DC7DC60" w14:textId="77777777" w:rsidR="00A2304D" w:rsidRDefault="00A2304D" w:rsidP="00DC5C0D">
            <w:pPr>
              <w:jc w:val="center"/>
              <w:rPr>
                <w:rFonts w:ascii="Calibri" w:hAnsi="Calibri" w:cs="Calibri"/>
                <w:b/>
                <w:bCs/>
                <w:sz w:val="20"/>
                <w:szCs w:val="20"/>
              </w:rPr>
            </w:pPr>
            <w:r>
              <w:rPr>
                <w:rFonts w:ascii="Calibri" w:hAnsi="Calibri" w:cs="Calibri"/>
                <w:b/>
                <w:bCs/>
                <w:sz w:val="20"/>
                <w:szCs w:val="20"/>
              </w:rPr>
              <w:t>6%</w:t>
            </w:r>
          </w:p>
        </w:tc>
        <w:tc>
          <w:tcPr>
            <w:tcW w:w="866" w:type="dxa"/>
            <w:tcBorders>
              <w:top w:val="single" w:sz="4" w:space="0" w:color="auto"/>
              <w:left w:val="nil"/>
              <w:bottom w:val="single" w:sz="4" w:space="0" w:color="auto"/>
              <w:right w:val="single" w:sz="4" w:space="0" w:color="auto"/>
            </w:tcBorders>
            <w:noWrap/>
            <w:vAlign w:val="bottom"/>
            <w:hideMark/>
          </w:tcPr>
          <w:p w14:paraId="475DF803" w14:textId="77777777" w:rsidR="00A2304D" w:rsidRDefault="00A2304D" w:rsidP="00DC5C0D">
            <w:pPr>
              <w:jc w:val="center"/>
              <w:rPr>
                <w:rFonts w:ascii="Calibri" w:hAnsi="Calibri" w:cs="Calibri"/>
                <w:b/>
                <w:bCs/>
                <w:sz w:val="20"/>
                <w:szCs w:val="20"/>
              </w:rPr>
            </w:pPr>
            <w:r>
              <w:rPr>
                <w:rFonts w:ascii="Calibri" w:hAnsi="Calibri" w:cs="Calibri"/>
                <w:b/>
                <w:bCs/>
                <w:sz w:val="20"/>
                <w:szCs w:val="20"/>
              </w:rPr>
              <w:t>7%</w:t>
            </w:r>
          </w:p>
        </w:tc>
        <w:tc>
          <w:tcPr>
            <w:tcW w:w="1098" w:type="dxa"/>
            <w:tcBorders>
              <w:top w:val="single" w:sz="4" w:space="0" w:color="auto"/>
              <w:left w:val="nil"/>
              <w:bottom w:val="single" w:sz="4" w:space="0" w:color="auto"/>
              <w:right w:val="nil"/>
            </w:tcBorders>
            <w:noWrap/>
            <w:vAlign w:val="bottom"/>
            <w:hideMark/>
          </w:tcPr>
          <w:p w14:paraId="7B005A36" w14:textId="77777777" w:rsidR="00A2304D" w:rsidRDefault="00A2304D" w:rsidP="00DC5C0D">
            <w:pPr>
              <w:jc w:val="center"/>
              <w:rPr>
                <w:rFonts w:ascii="Calibri" w:hAnsi="Calibri" w:cs="Calibri"/>
                <w:b/>
                <w:bCs/>
                <w:sz w:val="20"/>
                <w:szCs w:val="20"/>
              </w:rPr>
            </w:pPr>
            <w:r>
              <w:rPr>
                <w:rFonts w:ascii="Calibri" w:hAnsi="Calibri" w:cs="Calibri"/>
                <w:b/>
                <w:bCs/>
                <w:sz w:val="20"/>
                <w:szCs w:val="20"/>
              </w:rPr>
              <w:t>89%</w:t>
            </w:r>
          </w:p>
        </w:tc>
        <w:tc>
          <w:tcPr>
            <w:tcW w:w="1296" w:type="dxa"/>
            <w:tcBorders>
              <w:top w:val="single" w:sz="4" w:space="0" w:color="auto"/>
              <w:left w:val="nil"/>
              <w:bottom w:val="single" w:sz="4" w:space="0" w:color="auto"/>
              <w:right w:val="nil"/>
            </w:tcBorders>
            <w:noWrap/>
            <w:vAlign w:val="bottom"/>
            <w:hideMark/>
          </w:tcPr>
          <w:p w14:paraId="5791C2A0" w14:textId="77777777" w:rsidR="00A2304D" w:rsidRDefault="00A2304D" w:rsidP="00DC5C0D">
            <w:pPr>
              <w:jc w:val="center"/>
              <w:rPr>
                <w:rFonts w:ascii="Calibri" w:hAnsi="Calibri" w:cs="Calibri"/>
                <w:b/>
                <w:bCs/>
                <w:sz w:val="20"/>
                <w:szCs w:val="20"/>
              </w:rPr>
            </w:pPr>
            <w:r>
              <w:rPr>
                <w:rFonts w:ascii="Calibri" w:hAnsi="Calibri" w:cs="Calibri"/>
                <w:b/>
                <w:bCs/>
                <w:sz w:val="20"/>
                <w:szCs w:val="20"/>
              </w:rPr>
              <w:t>6%</w:t>
            </w:r>
          </w:p>
        </w:tc>
        <w:tc>
          <w:tcPr>
            <w:tcW w:w="1108" w:type="dxa"/>
            <w:tcBorders>
              <w:top w:val="single" w:sz="4" w:space="0" w:color="auto"/>
              <w:left w:val="nil"/>
              <w:bottom w:val="single" w:sz="4" w:space="0" w:color="auto"/>
              <w:right w:val="nil"/>
            </w:tcBorders>
            <w:noWrap/>
            <w:vAlign w:val="bottom"/>
            <w:hideMark/>
          </w:tcPr>
          <w:p w14:paraId="0DE45B74" w14:textId="77777777" w:rsidR="00A2304D" w:rsidRDefault="00A2304D" w:rsidP="00DC5C0D">
            <w:pPr>
              <w:jc w:val="center"/>
              <w:rPr>
                <w:rFonts w:ascii="Calibri" w:hAnsi="Calibri" w:cs="Calibri"/>
                <w:b/>
                <w:bCs/>
                <w:sz w:val="20"/>
                <w:szCs w:val="20"/>
              </w:rPr>
            </w:pPr>
            <w:r>
              <w:rPr>
                <w:rFonts w:ascii="Calibri" w:hAnsi="Calibri" w:cs="Calibri"/>
                <w:b/>
                <w:bCs/>
                <w:sz w:val="20"/>
                <w:szCs w:val="20"/>
              </w:rPr>
              <w:t>4%</w:t>
            </w:r>
          </w:p>
        </w:tc>
        <w:tc>
          <w:tcPr>
            <w:tcW w:w="146" w:type="dxa"/>
            <w:tcBorders>
              <w:top w:val="nil"/>
              <w:left w:val="nil"/>
              <w:bottom w:val="nil"/>
              <w:right w:val="nil"/>
            </w:tcBorders>
            <w:noWrap/>
            <w:vAlign w:val="bottom"/>
            <w:hideMark/>
          </w:tcPr>
          <w:p w14:paraId="0C953721" w14:textId="77777777" w:rsidR="00A2304D" w:rsidRDefault="00A2304D">
            <w:pPr>
              <w:jc w:val="right"/>
              <w:rPr>
                <w:rFonts w:ascii="Calibri" w:hAnsi="Calibri" w:cs="Calibri"/>
                <w:b/>
                <w:bCs/>
                <w:sz w:val="20"/>
                <w:szCs w:val="20"/>
              </w:rPr>
            </w:pPr>
          </w:p>
        </w:tc>
        <w:tc>
          <w:tcPr>
            <w:tcW w:w="146" w:type="dxa"/>
            <w:tcBorders>
              <w:top w:val="nil"/>
              <w:left w:val="nil"/>
              <w:bottom w:val="nil"/>
              <w:right w:val="nil"/>
            </w:tcBorders>
            <w:noWrap/>
            <w:vAlign w:val="bottom"/>
            <w:hideMark/>
          </w:tcPr>
          <w:p w14:paraId="53709320" w14:textId="77777777" w:rsidR="00A2304D" w:rsidRDefault="00A2304D">
            <w:pPr>
              <w:rPr>
                <w:sz w:val="20"/>
                <w:szCs w:val="20"/>
              </w:rPr>
            </w:pPr>
          </w:p>
        </w:tc>
        <w:tc>
          <w:tcPr>
            <w:tcW w:w="146" w:type="dxa"/>
            <w:tcBorders>
              <w:top w:val="nil"/>
              <w:left w:val="nil"/>
              <w:bottom w:val="nil"/>
              <w:right w:val="nil"/>
            </w:tcBorders>
            <w:noWrap/>
            <w:vAlign w:val="bottom"/>
            <w:hideMark/>
          </w:tcPr>
          <w:p w14:paraId="20C91DED" w14:textId="77777777" w:rsidR="00A2304D" w:rsidRDefault="00A2304D">
            <w:pPr>
              <w:rPr>
                <w:sz w:val="20"/>
                <w:szCs w:val="20"/>
              </w:rPr>
            </w:pPr>
          </w:p>
        </w:tc>
        <w:tc>
          <w:tcPr>
            <w:tcW w:w="146" w:type="dxa"/>
            <w:tcBorders>
              <w:top w:val="nil"/>
              <w:left w:val="nil"/>
              <w:bottom w:val="nil"/>
              <w:right w:val="nil"/>
            </w:tcBorders>
            <w:noWrap/>
            <w:vAlign w:val="bottom"/>
            <w:hideMark/>
          </w:tcPr>
          <w:p w14:paraId="5E8DC4C5" w14:textId="77777777" w:rsidR="00A2304D" w:rsidRDefault="00A2304D">
            <w:pPr>
              <w:rPr>
                <w:sz w:val="20"/>
                <w:szCs w:val="20"/>
              </w:rPr>
            </w:pPr>
          </w:p>
        </w:tc>
      </w:tr>
      <w:tr w:rsidR="00A2304D" w14:paraId="208FE17A" w14:textId="77777777" w:rsidTr="00682E85">
        <w:trPr>
          <w:trHeight w:val="236"/>
        </w:trPr>
        <w:tc>
          <w:tcPr>
            <w:tcW w:w="9570" w:type="dxa"/>
            <w:gridSpan w:val="9"/>
            <w:tcBorders>
              <w:top w:val="nil"/>
              <w:left w:val="nil"/>
              <w:bottom w:val="nil"/>
              <w:right w:val="nil"/>
            </w:tcBorders>
            <w:noWrap/>
            <w:vAlign w:val="bottom"/>
            <w:hideMark/>
          </w:tcPr>
          <w:p w14:paraId="7FFF563C" w14:textId="34BC8675" w:rsidR="00757D3E" w:rsidRPr="00682E85" w:rsidRDefault="00A2304D" w:rsidP="00082865">
            <w:pPr>
              <w:rPr>
                <w:rFonts w:ascii="Calibri" w:hAnsi="Calibri" w:cs="Calibri"/>
                <w:i/>
                <w:iCs/>
                <w:sz w:val="18"/>
                <w:szCs w:val="18"/>
              </w:rPr>
            </w:pPr>
            <w:r w:rsidRPr="00682E85">
              <w:rPr>
                <w:rFonts w:ascii="Calibri" w:hAnsi="Calibri" w:cs="Calibri"/>
                <w:i/>
                <w:iCs/>
                <w:sz w:val="18"/>
                <w:szCs w:val="18"/>
              </w:rPr>
              <w:t>Fonte: Unioncamere - Ministero del Lavoro e delle Politiche Sociali, Sistema Informativo Excelsior, 202</w:t>
            </w:r>
            <w:r w:rsidR="00082865" w:rsidRPr="00682E85">
              <w:rPr>
                <w:rFonts w:ascii="Calibri" w:hAnsi="Calibri" w:cs="Calibri"/>
                <w:i/>
                <w:iCs/>
                <w:sz w:val="18"/>
                <w:szCs w:val="18"/>
              </w:rPr>
              <w:t>6</w:t>
            </w:r>
            <w:r w:rsidRPr="00682E85">
              <w:rPr>
                <w:rFonts w:ascii="Calibri" w:hAnsi="Calibri" w:cs="Calibri"/>
                <w:i/>
                <w:iCs/>
                <w:sz w:val="18"/>
                <w:szCs w:val="18"/>
              </w:rPr>
              <w:t xml:space="preserve"> e 202</w:t>
            </w:r>
            <w:r w:rsidR="00082865" w:rsidRPr="00682E85">
              <w:rPr>
                <w:rFonts w:ascii="Calibri" w:hAnsi="Calibri" w:cs="Calibri"/>
                <w:i/>
                <w:iCs/>
                <w:sz w:val="18"/>
                <w:szCs w:val="18"/>
              </w:rPr>
              <w:t>5</w:t>
            </w:r>
          </w:p>
        </w:tc>
        <w:tc>
          <w:tcPr>
            <w:tcW w:w="146" w:type="dxa"/>
            <w:tcBorders>
              <w:top w:val="nil"/>
              <w:left w:val="nil"/>
              <w:bottom w:val="nil"/>
              <w:right w:val="nil"/>
            </w:tcBorders>
            <w:noWrap/>
            <w:vAlign w:val="bottom"/>
            <w:hideMark/>
          </w:tcPr>
          <w:p w14:paraId="719BA83E" w14:textId="77777777" w:rsidR="00A2304D" w:rsidRDefault="00A2304D">
            <w:pPr>
              <w:rPr>
                <w:rFonts w:ascii="Calibri" w:hAnsi="Calibri" w:cs="Calibri"/>
                <w:i/>
                <w:iCs/>
                <w:sz w:val="20"/>
                <w:szCs w:val="20"/>
              </w:rPr>
            </w:pPr>
          </w:p>
        </w:tc>
        <w:tc>
          <w:tcPr>
            <w:tcW w:w="146" w:type="dxa"/>
            <w:tcBorders>
              <w:top w:val="nil"/>
              <w:left w:val="nil"/>
              <w:bottom w:val="nil"/>
              <w:right w:val="nil"/>
            </w:tcBorders>
            <w:noWrap/>
            <w:vAlign w:val="bottom"/>
            <w:hideMark/>
          </w:tcPr>
          <w:p w14:paraId="7B923DBE" w14:textId="77777777" w:rsidR="00A2304D" w:rsidRDefault="00A2304D">
            <w:pPr>
              <w:rPr>
                <w:sz w:val="20"/>
                <w:szCs w:val="20"/>
              </w:rPr>
            </w:pPr>
          </w:p>
        </w:tc>
        <w:tc>
          <w:tcPr>
            <w:tcW w:w="146" w:type="dxa"/>
            <w:tcBorders>
              <w:top w:val="nil"/>
              <w:left w:val="nil"/>
              <w:bottom w:val="nil"/>
              <w:right w:val="nil"/>
            </w:tcBorders>
            <w:noWrap/>
            <w:vAlign w:val="bottom"/>
            <w:hideMark/>
          </w:tcPr>
          <w:p w14:paraId="34579F88" w14:textId="77777777" w:rsidR="00A2304D" w:rsidRDefault="00A2304D">
            <w:pPr>
              <w:rPr>
                <w:sz w:val="20"/>
                <w:szCs w:val="20"/>
              </w:rPr>
            </w:pPr>
          </w:p>
        </w:tc>
      </w:tr>
    </w:tbl>
    <w:p w14:paraId="71900372" w14:textId="77777777" w:rsidR="00C81A16" w:rsidRDefault="00C81A16" w:rsidP="00C81A16">
      <w:pPr>
        <w:spacing w:before="240"/>
        <w:jc w:val="both"/>
        <w:rPr>
          <w:rFonts w:ascii="Calibri" w:hAnsi="Calibri" w:cs="Calibri"/>
        </w:rPr>
      </w:pPr>
      <w:r w:rsidRPr="000B39A4">
        <w:rPr>
          <w:rFonts w:ascii="Calibri" w:hAnsi="Calibri" w:cs="Calibri"/>
        </w:rPr>
        <w:lastRenderedPageBreak/>
        <w:t>Nel comparto delle costruzioni prevalgono nettamente i contratti a tempo determinato, che arrivano al 67% delle assunzioni, ma la quota di posizioni a tempo indeterminato sale in modo rilevante al 24%, dal 9% di un anno fa. Si riduce invece il ricorso all'apprendistato, previsto per il 2% delle posizioni in entrata (era il 15% nel 2025).</w:t>
      </w:r>
    </w:p>
    <w:p w14:paraId="2BC39330" w14:textId="7A1E2575" w:rsidR="00C81A16" w:rsidRDefault="00C81A16" w:rsidP="00C81A16">
      <w:pPr>
        <w:jc w:val="both"/>
        <w:rPr>
          <w:rFonts w:ascii="Calibri" w:hAnsi="Calibri" w:cs="Calibri"/>
        </w:rPr>
      </w:pPr>
      <w:r>
        <w:rPr>
          <w:rFonts w:ascii="Calibri" w:hAnsi="Calibri" w:cs="Calibri"/>
        </w:rPr>
        <w:t>Per il commercio il divario tra contratti a termine (54%) e contratti a tempo indeterminato (27%) si è ampliato rispetto al 2025, quando le due quote erano rispettivamente al 41% e al 28%, per effetto del minor ricorso ad altre forme alle dipendenze (1%, dal 15%). Si conferma invece elevata la quota di ingressi in apprendistato (10%).</w:t>
      </w:r>
    </w:p>
    <w:p w14:paraId="776FB55F" w14:textId="1D06DFC7" w:rsidR="00682E85" w:rsidRDefault="00682E85" w:rsidP="00C81A16">
      <w:pPr>
        <w:jc w:val="both"/>
        <w:rPr>
          <w:rFonts w:ascii="Calibri" w:hAnsi="Calibri" w:cs="Calibri"/>
        </w:rPr>
      </w:pPr>
      <w:r w:rsidRPr="000B39A4">
        <w:rPr>
          <w:rFonts w:ascii="Calibri" w:hAnsi="Calibri" w:cs="Calibri"/>
        </w:rPr>
        <w:t>Nei servizi alle imprese il 53% delle assunzioni sarà effettuato con contratti a tempo determinato, mentre il 21% con contratti a tempo indeterminato e il 6% in somministrazione. Infine, nei servizi alla persona il 64% delle assunzioni avverrà con contratti di lavoro dipendente (</w:t>
      </w:r>
      <w:r>
        <w:rPr>
          <w:rFonts w:ascii="Calibri" w:hAnsi="Calibri" w:cs="Calibri"/>
        </w:rPr>
        <w:t xml:space="preserve">di cui il </w:t>
      </w:r>
      <w:r w:rsidRPr="000B39A4">
        <w:rPr>
          <w:rFonts w:ascii="Calibri" w:hAnsi="Calibri" w:cs="Calibri"/>
        </w:rPr>
        <w:t>12% a tempo indeterminato e</w:t>
      </w:r>
      <w:r>
        <w:rPr>
          <w:rFonts w:ascii="Calibri" w:hAnsi="Calibri" w:cs="Calibri"/>
        </w:rPr>
        <w:t xml:space="preserve"> il</w:t>
      </w:r>
      <w:r w:rsidRPr="000B39A4">
        <w:rPr>
          <w:rFonts w:ascii="Calibri" w:hAnsi="Calibri" w:cs="Calibri"/>
        </w:rPr>
        <w:t xml:space="preserve"> 42% a tempo determinato), mentre il 25% sarà reclutato con contratti di lavoro in somministrazione, la quota più elevata tra tutti i settori</w:t>
      </w:r>
      <w:r>
        <w:rPr>
          <w:rFonts w:ascii="Calibri" w:hAnsi="Calibri" w:cs="Calibri"/>
        </w:rPr>
        <w:t xml:space="preserve"> e l’11% con collaborazioni e altri rapporti non alle dipendenze.</w:t>
      </w:r>
    </w:p>
    <w:p w14:paraId="48FD8AA5" w14:textId="77777777" w:rsidR="00682E85" w:rsidRDefault="00682E85">
      <w:pPr>
        <w:rPr>
          <w:rFonts w:ascii="Calibri" w:hAnsi="Calibri" w:cs="Calibri"/>
        </w:rPr>
      </w:pPr>
      <w:r>
        <w:rPr>
          <w:rFonts w:ascii="Calibri" w:hAnsi="Calibri" w:cs="Calibri"/>
        </w:rPr>
        <w:br w:type="page"/>
      </w:r>
    </w:p>
    <w:p w14:paraId="37F9D953" w14:textId="138DFBB2" w:rsidR="00564745" w:rsidRDefault="007775FE" w:rsidP="00EC7E63">
      <w:pPr>
        <w:spacing w:after="240"/>
        <w:rPr>
          <w:rFonts w:ascii="Calibri" w:hAnsi="Calibri" w:cs="Calibri"/>
          <w:b/>
          <w:noProof/>
        </w:rPr>
      </w:pPr>
      <w:r w:rsidRPr="00590AE5">
        <w:rPr>
          <w:rFonts w:ascii="Calibri" w:hAnsi="Calibri" w:cs="Calibri"/>
          <w:b/>
          <w:noProof/>
        </w:rPr>
        <w:lastRenderedPageBreak/>
        <w:t>LA DOMANDA DI LAVORO IN PROVINCIA DI PISA A SETTEMBRE 2026</w:t>
      </w:r>
    </w:p>
    <w:p w14:paraId="07131CF9" w14:textId="77777777" w:rsidR="007563EF" w:rsidRPr="007563EF" w:rsidRDefault="00327F99" w:rsidP="007563EF">
      <w:pPr>
        <w:jc w:val="both"/>
        <w:rPr>
          <w:rFonts w:ascii="Calibri" w:hAnsi="Calibri" w:cs="Calibri"/>
        </w:rPr>
      </w:pPr>
      <w:r>
        <w:rPr>
          <w:rFonts w:ascii="Calibri" w:hAnsi="Calibri" w:cs="Calibri"/>
        </w:rPr>
        <w:t>La dinamica occupazionale prevista per settembre 2026 segna un ritorno alla crescita, dopo la flessione registrata a settembre 2025, con un incremento del 4% delle assunzioni programmate (+120 unità), per un totale complessivo di 3.510 ingressi attesi.</w:t>
      </w:r>
    </w:p>
    <w:p w14:paraId="034B2B71" w14:textId="0E4D4E5B" w:rsidR="008C477A" w:rsidRDefault="007563EF" w:rsidP="004B558F">
      <w:pPr>
        <w:jc w:val="both"/>
        <w:rPr>
          <w:rFonts w:ascii="Calibri" w:hAnsi="Calibri" w:cs="Calibri"/>
        </w:rPr>
      </w:pPr>
      <w:r w:rsidRPr="007563EF">
        <w:rPr>
          <w:rFonts w:ascii="Calibri" w:hAnsi="Calibri" w:cs="Calibri"/>
        </w:rPr>
        <w:t xml:space="preserve">Parallelamente, prosegue il miglioramento del mismatch tra domanda e offerta di lavoro. Le difficoltà di reperimento coinvolgono il 43% delle posizioni ricercate, in </w:t>
      </w:r>
      <w:r w:rsidRPr="00DB3478">
        <w:rPr>
          <w:rFonts w:ascii="Calibri" w:hAnsi="Calibri" w:cs="Calibri"/>
        </w:rPr>
        <w:t xml:space="preserve">progressiva attenuazione: </w:t>
      </w:r>
      <w:r w:rsidR="00DB3478" w:rsidRPr="00DB3478">
        <w:rPr>
          <w:rFonts w:ascii="Calibri" w:hAnsi="Calibri" w:cs="Calibri"/>
        </w:rPr>
        <w:t>5</w:t>
      </w:r>
      <w:r w:rsidRPr="00DB3478">
        <w:rPr>
          <w:rFonts w:ascii="Calibri" w:hAnsi="Calibri" w:cs="Calibri"/>
        </w:rPr>
        <w:t xml:space="preserve"> punti percentuali </w:t>
      </w:r>
      <w:r w:rsidR="00DB3478" w:rsidRPr="00DB3478">
        <w:rPr>
          <w:rFonts w:ascii="Calibri" w:hAnsi="Calibri" w:cs="Calibri"/>
        </w:rPr>
        <w:t xml:space="preserve">in meno </w:t>
      </w:r>
      <w:r w:rsidRPr="00DB3478">
        <w:rPr>
          <w:rFonts w:ascii="Calibri" w:hAnsi="Calibri" w:cs="Calibri"/>
        </w:rPr>
        <w:t>rispetto al 2025 e 9 punti</w:t>
      </w:r>
      <w:r w:rsidR="00DB3478" w:rsidRPr="00DB3478">
        <w:rPr>
          <w:rFonts w:ascii="Calibri" w:hAnsi="Calibri" w:cs="Calibri"/>
        </w:rPr>
        <w:t xml:space="preserve"> in meno</w:t>
      </w:r>
      <w:r w:rsidRPr="00DB3478">
        <w:rPr>
          <w:rFonts w:ascii="Calibri" w:hAnsi="Calibri" w:cs="Calibri"/>
        </w:rPr>
        <w:t xml:space="preserve"> rispetto al 2024. Il livello di difficoltà risulta così inferiore</w:t>
      </w:r>
      <w:r w:rsidR="00DB3478" w:rsidRPr="00DB3478">
        <w:rPr>
          <w:rFonts w:ascii="Calibri" w:hAnsi="Calibri" w:cs="Calibri"/>
        </w:rPr>
        <w:t xml:space="preserve"> sia</w:t>
      </w:r>
      <w:r w:rsidRPr="00DB3478">
        <w:rPr>
          <w:rFonts w:ascii="Calibri" w:hAnsi="Calibri" w:cs="Calibri"/>
        </w:rPr>
        <w:t xml:space="preserve"> alla media nazionale (</w:t>
      </w:r>
      <w:r w:rsidR="00082865" w:rsidRPr="00DB3478">
        <w:rPr>
          <w:rFonts w:ascii="Calibri" w:hAnsi="Calibri" w:cs="Calibri"/>
        </w:rPr>
        <w:t>44</w:t>
      </w:r>
      <w:r w:rsidRPr="00DB3478">
        <w:rPr>
          <w:rFonts w:ascii="Calibri" w:hAnsi="Calibri" w:cs="Calibri"/>
        </w:rPr>
        <w:t xml:space="preserve">%) </w:t>
      </w:r>
      <w:r w:rsidR="00DB3478" w:rsidRPr="00DB3478">
        <w:rPr>
          <w:rFonts w:ascii="Calibri" w:hAnsi="Calibri" w:cs="Calibri"/>
        </w:rPr>
        <w:t>ch</w:t>
      </w:r>
      <w:r w:rsidRPr="00DB3478">
        <w:rPr>
          <w:rFonts w:ascii="Calibri" w:hAnsi="Calibri" w:cs="Calibri"/>
        </w:rPr>
        <w:t>e</w:t>
      </w:r>
      <w:r w:rsidR="00DB3478" w:rsidRPr="00DB3478">
        <w:rPr>
          <w:rFonts w:ascii="Calibri" w:hAnsi="Calibri" w:cs="Calibri"/>
        </w:rPr>
        <w:t xml:space="preserve"> </w:t>
      </w:r>
      <w:r w:rsidRPr="00DB3478">
        <w:rPr>
          <w:rFonts w:ascii="Calibri" w:hAnsi="Calibri" w:cs="Calibri"/>
        </w:rPr>
        <w:t>a quella regionale (</w:t>
      </w:r>
      <w:r w:rsidR="00082865" w:rsidRPr="00DB3478">
        <w:rPr>
          <w:rFonts w:ascii="Calibri" w:hAnsi="Calibri" w:cs="Calibri"/>
        </w:rPr>
        <w:t>46</w:t>
      </w:r>
      <w:r w:rsidRPr="00DB3478">
        <w:rPr>
          <w:rFonts w:ascii="Calibri" w:hAnsi="Calibri" w:cs="Calibri"/>
        </w:rPr>
        <w:t>%). La principale criticità segnalata dalle imprese resta la scarsità di candidati disponibili, indicata nel 27% dei casi, in netta diminuzione rispetto all'anno precedente</w:t>
      </w:r>
      <w:r w:rsidRPr="007563EF">
        <w:rPr>
          <w:rFonts w:ascii="Calibri" w:hAnsi="Calibri" w:cs="Calibri"/>
        </w:rPr>
        <w:t xml:space="preserve"> (-6 punti percentuali). Segue, come ulteriore ostacolo, la preparazione inadeguata dei candidati, citata per il 12% delle posizioni lavorative ricercate, in lieve aumento (+1 punto) rispetto al 2025.</w:t>
      </w:r>
    </w:p>
    <w:p w14:paraId="25A1D30E" w14:textId="5DE88267" w:rsidR="004B558F" w:rsidRDefault="004B558F" w:rsidP="00682E85">
      <w:pPr>
        <w:spacing w:after="240"/>
        <w:jc w:val="both"/>
        <w:rPr>
          <w:rFonts w:ascii="Calibri" w:hAnsi="Calibri" w:cs="Calibri"/>
        </w:rPr>
      </w:pPr>
      <w:r w:rsidRPr="004B558F">
        <w:rPr>
          <w:rFonts w:ascii="Calibri" w:hAnsi="Calibri" w:cs="Calibri"/>
        </w:rPr>
        <w:t>La ripresa pisana è trainata dalla manifattura, che da sola spiega quasi tutto l'incremento provinciale, e si riflette nella composizione professionale: gli operai specializzati e i conduttori di impianti crescono del 16% e diventano il gruppo più richiesto (36% delle entrate).</w:t>
      </w:r>
    </w:p>
    <w:tbl>
      <w:tblPr>
        <w:tblW w:w="8807" w:type="dxa"/>
        <w:tblCellMar>
          <w:left w:w="70" w:type="dxa"/>
          <w:right w:w="70" w:type="dxa"/>
        </w:tblCellMar>
        <w:tblLook w:val="04A0" w:firstRow="1" w:lastRow="0" w:firstColumn="1" w:lastColumn="0" w:noHBand="0" w:noVBand="1"/>
      </w:tblPr>
      <w:tblGrid>
        <w:gridCol w:w="4962"/>
        <w:gridCol w:w="1134"/>
        <w:gridCol w:w="1183"/>
        <w:gridCol w:w="1528"/>
      </w:tblGrid>
      <w:tr w:rsidR="00682E85" w14:paraId="1321113E" w14:textId="77777777" w:rsidTr="00682E85">
        <w:trPr>
          <w:trHeight w:val="255"/>
        </w:trPr>
        <w:tc>
          <w:tcPr>
            <w:tcW w:w="8805" w:type="dxa"/>
            <w:gridSpan w:val="4"/>
            <w:tcBorders>
              <w:top w:val="nil"/>
              <w:left w:val="nil"/>
              <w:bottom w:val="nil"/>
              <w:right w:val="nil"/>
            </w:tcBorders>
            <w:noWrap/>
            <w:vAlign w:val="center"/>
            <w:hideMark/>
          </w:tcPr>
          <w:p w14:paraId="7047F223" w14:textId="77777777" w:rsidR="00682E85" w:rsidRDefault="00682E85">
            <w:pPr>
              <w:rPr>
                <w:rFonts w:ascii="Calibri" w:hAnsi="Calibri" w:cs="Calibri"/>
                <w:b/>
                <w:bCs/>
                <w:sz w:val="20"/>
                <w:szCs w:val="20"/>
              </w:rPr>
            </w:pPr>
            <w:r>
              <w:rPr>
                <w:rFonts w:ascii="Calibri" w:hAnsi="Calibri" w:cs="Calibri"/>
                <w:b/>
                <w:bCs/>
                <w:sz w:val="20"/>
                <w:szCs w:val="20"/>
              </w:rPr>
              <w:t>Principali caratteristiche delle assunzioni programmate in provincia di Pisa - Settembre 2026</w:t>
            </w:r>
          </w:p>
        </w:tc>
      </w:tr>
      <w:tr w:rsidR="00682E85" w14:paraId="6CC87F47" w14:textId="77777777" w:rsidTr="00682E85">
        <w:trPr>
          <w:trHeight w:val="510"/>
        </w:trPr>
        <w:tc>
          <w:tcPr>
            <w:tcW w:w="4962" w:type="dxa"/>
            <w:tcBorders>
              <w:top w:val="single" w:sz="4" w:space="0" w:color="auto"/>
              <w:left w:val="nil"/>
              <w:bottom w:val="single" w:sz="4" w:space="0" w:color="auto"/>
              <w:right w:val="nil"/>
            </w:tcBorders>
            <w:vAlign w:val="center"/>
            <w:hideMark/>
          </w:tcPr>
          <w:p w14:paraId="769F39FB" w14:textId="77777777" w:rsidR="00682E85" w:rsidRDefault="00682E85">
            <w:pPr>
              <w:rPr>
                <w:rFonts w:ascii="Calibri" w:hAnsi="Calibri" w:cs="Calibri"/>
                <w:sz w:val="20"/>
                <w:szCs w:val="20"/>
              </w:rPr>
            </w:pPr>
            <w:r>
              <w:rPr>
                <w:rFonts w:ascii="Calibri" w:hAnsi="Calibri" w:cs="Calibri"/>
                <w:sz w:val="20"/>
                <w:szCs w:val="20"/>
              </w:rPr>
              <w:t> </w:t>
            </w:r>
          </w:p>
        </w:tc>
        <w:tc>
          <w:tcPr>
            <w:tcW w:w="1134" w:type="dxa"/>
            <w:tcBorders>
              <w:top w:val="single" w:sz="4" w:space="0" w:color="auto"/>
              <w:left w:val="nil"/>
              <w:bottom w:val="single" w:sz="4" w:space="0" w:color="auto"/>
              <w:right w:val="nil"/>
            </w:tcBorders>
            <w:vAlign w:val="center"/>
            <w:hideMark/>
          </w:tcPr>
          <w:p w14:paraId="558056CE" w14:textId="77777777" w:rsidR="00682E85" w:rsidRDefault="00682E85">
            <w:pPr>
              <w:jc w:val="right"/>
              <w:rPr>
                <w:rFonts w:ascii="Calibri" w:hAnsi="Calibri" w:cs="Calibri"/>
                <w:b/>
                <w:bCs/>
                <w:sz w:val="20"/>
                <w:szCs w:val="20"/>
              </w:rPr>
            </w:pPr>
            <w:r>
              <w:rPr>
                <w:rFonts w:ascii="Calibri" w:hAnsi="Calibri" w:cs="Calibri"/>
                <w:b/>
                <w:bCs/>
                <w:sz w:val="20"/>
                <w:szCs w:val="20"/>
              </w:rPr>
              <w:t>Set-2026</w:t>
            </w:r>
          </w:p>
        </w:tc>
        <w:tc>
          <w:tcPr>
            <w:tcW w:w="1183" w:type="dxa"/>
            <w:tcBorders>
              <w:top w:val="single" w:sz="4" w:space="0" w:color="auto"/>
              <w:left w:val="nil"/>
              <w:bottom w:val="single" w:sz="4" w:space="0" w:color="auto"/>
              <w:right w:val="nil"/>
            </w:tcBorders>
            <w:vAlign w:val="center"/>
            <w:hideMark/>
          </w:tcPr>
          <w:p w14:paraId="378F0A28" w14:textId="77777777" w:rsidR="00682E85" w:rsidRDefault="00682E85">
            <w:pPr>
              <w:jc w:val="right"/>
              <w:rPr>
                <w:rFonts w:ascii="Calibri" w:hAnsi="Calibri" w:cs="Calibri"/>
                <w:b/>
                <w:bCs/>
                <w:sz w:val="20"/>
                <w:szCs w:val="20"/>
              </w:rPr>
            </w:pPr>
            <w:r>
              <w:rPr>
                <w:rFonts w:ascii="Calibri" w:hAnsi="Calibri" w:cs="Calibri"/>
                <w:b/>
                <w:bCs/>
                <w:sz w:val="20"/>
                <w:szCs w:val="20"/>
              </w:rPr>
              <w:t>Set-2025</w:t>
            </w:r>
          </w:p>
        </w:tc>
        <w:tc>
          <w:tcPr>
            <w:tcW w:w="1528" w:type="dxa"/>
            <w:tcBorders>
              <w:top w:val="single" w:sz="4" w:space="0" w:color="auto"/>
              <w:left w:val="nil"/>
              <w:bottom w:val="single" w:sz="4" w:space="0" w:color="auto"/>
              <w:right w:val="nil"/>
            </w:tcBorders>
            <w:vAlign w:val="center"/>
            <w:hideMark/>
          </w:tcPr>
          <w:p w14:paraId="05857AE6" w14:textId="77777777" w:rsidR="00682E85" w:rsidRDefault="00682E85">
            <w:pPr>
              <w:jc w:val="right"/>
              <w:rPr>
                <w:rFonts w:ascii="Calibri" w:hAnsi="Calibri" w:cs="Calibri"/>
                <w:b/>
                <w:bCs/>
                <w:sz w:val="20"/>
                <w:szCs w:val="20"/>
              </w:rPr>
            </w:pPr>
            <w:r>
              <w:rPr>
                <w:rFonts w:ascii="Calibri" w:hAnsi="Calibri" w:cs="Calibri"/>
                <w:b/>
                <w:bCs/>
                <w:sz w:val="20"/>
                <w:szCs w:val="20"/>
              </w:rPr>
              <w:t>Differenza % Set-2026/2025</w:t>
            </w:r>
          </w:p>
        </w:tc>
      </w:tr>
      <w:tr w:rsidR="00682E85" w14:paraId="4E356C9B" w14:textId="77777777" w:rsidTr="00682E85">
        <w:trPr>
          <w:trHeight w:val="300"/>
        </w:trPr>
        <w:tc>
          <w:tcPr>
            <w:tcW w:w="4962" w:type="dxa"/>
            <w:tcBorders>
              <w:top w:val="nil"/>
              <w:left w:val="nil"/>
              <w:bottom w:val="nil"/>
              <w:right w:val="nil"/>
            </w:tcBorders>
            <w:noWrap/>
            <w:vAlign w:val="center"/>
            <w:hideMark/>
          </w:tcPr>
          <w:p w14:paraId="62C7A9B2" w14:textId="77777777" w:rsidR="00682E85" w:rsidRDefault="00682E85">
            <w:pPr>
              <w:jc w:val="both"/>
              <w:rPr>
                <w:rFonts w:ascii="Calibri" w:hAnsi="Calibri" w:cs="Calibri"/>
                <w:b/>
                <w:bCs/>
                <w:sz w:val="20"/>
                <w:szCs w:val="20"/>
              </w:rPr>
            </w:pPr>
            <w:r>
              <w:rPr>
                <w:rFonts w:ascii="Calibri" w:hAnsi="Calibri" w:cs="Calibri"/>
                <w:b/>
                <w:bCs/>
                <w:sz w:val="20"/>
                <w:szCs w:val="20"/>
              </w:rPr>
              <w:t>Entrate previste</w:t>
            </w:r>
          </w:p>
        </w:tc>
        <w:tc>
          <w:tcPr>
            <w:tcW w:w="1134" w:type="dxa"/>
            <w:tcBorders>
              <w:top w:val="nil"/>
              <w:left w:val="nil"/>
              <w:bottom w:val="nil"/>
              <w:right w:val="nil"/>
            </w:tcBorders>
            <w:noWrap/>
            <w:vAlign w:val="bottom"/>
            <w:hideMark/>
          </w:tcPr>
          <w:p w14:paraId="20C608E1" w14:textId="77777777" w:rsidR="00682E85" w:rsidRDefault="00682E85">
            <w:pPr>
              <w:jc w:val="right"/>
              <w:rPr>
                <w:rFonts w:ascii="Calibri" w:hAnsi="Calibri" w:cs="Calibri"/>
                <w:b/>
                <w:bCs/>
                <w:sz w:val="20"/>
                <w:szCs w:val="20"/>
              </w:rPr>
            </w:pPr>
            <w:r>
              <w:rPr>
                <w:rFonts w:ascii="Calibri" w:hAnsi="Calibri" w:cs="Calibri"/>
                <w:b/>
                <w:bCs/>
                <w:sz w:val="20"/>
                <w:szCs w:val="20"/>
              </w:rPr>
              <w:t>3.510</w:t>
            </w:r>
          </w:p>
        </w:tc>
        <w:tc>
          <w:tcPr>
            <w:tcW w:w="1183" w:type="dxa"/>
            <w:tcBorders>
              <w:top w:val="nil"/>
              <w:left w:val="nil"/>
              <w:bottom w:val="nil"/>
              <w:right w:val="nil"/>
            </w:tcBorders>
            <w:noWrap/>
            <w:vAlign w:val="bottom"/>
            <w:hideMark/>
          </w:tcPr>
          <w:p w14:paraId="684F52D6" w14:textId="77777777" w:rsidR="00682E85" w:rsidRDefault="00682E85">
            <w:pPr>
              <w:jc w:val="right"/>
              <w:rPr>
                <w:rFonts w:ascii="Calibri" w:hAnsi="Calibri" w:cs="Calibri"/>
                <w:b/>
                <w:bCs/>
                <w:sz w:val="20"/>
                <w:szCs w:val="20"/>
              </w:rPr>
            </w:pPr>
            <w:r>
              <w:rPr>
                <w:rFonts w:ascii="Calibri" w:hAnsi="Calibri" w:cs="Calibri"/>
                <w:b/>
                <w:bCs/>
                <w:sz w:val="20"/>
                <w:szCs w:val="20"/>
              </w:rPr>
              <w:t>3.390</w:t>
            </w:r>
          </w:p>
        </w:tc>
        <w:tc>
          <w:tcPr>
            <w:tcW w:w="1528" w:type="dxa"/>
            <w:tcBorders>
              <w:top w:val="nil"/>
              <w:left w:val="nil"/>
              <w:bottom w:val="nil"/>
              <w:right w:val="nil"/>
            </w:tcBorders>
            <w:noWrap/>
            <w:vAlign w:val="bottom"/>
            <w:hideMark/>
          </w:tcPr>
          <w:p w14:paraId="4629D74D" w14:textId="77777777" w:rsidR="00682E85" w:rsidRDefault="00682E85">
            <w:pPr>
              <w:jc w:val="right"/>
              <w:rPr>
                <w:rFonts w:ascii="Calibri" w:hAnsi="Calibri" w:cs="Calibri"/>
                <w:b/>
                <w:bCs/>
                <w:color w:val="000000"/>
                <w:sz w:val="22"/>
                <w:szCs w:val="22"/>
              </w:rPr>
            </w:pPr>
            <w:r>
              <w:rPr>
                <w:rFonts w:ascii="Calibri" w:hAnsi="Calibri" w:cs="Calibri"/>
                <w:b/>
                <w:bCs/>
                <w:color w:val="000000"/>
                <w:sz w:val="22"/>
                <w:szCs w:val="22"/>
              </w:rPr>
              <w:t>4%</w:t>
            </w:r>
          </w:p>
        </w:tc>
      </w:tr>
      <w:tr w:rsidR="00682E85" w14:paraId="32DE6D16" w14:textId="77777777" w:rsidTr="00682E85">
        <w:trPr>
          <w:trHeight w:val="255"/>
        </w:trPr>
        <w:tc>
          <w:tcPr>
            <w:tcW w:w="4962" w:type="dxa"/>
            <w:tcBorders>
              <w:top w:val="single" w:sz="4" w:space="0" w:color="auto"/>
              <w:left w:val="nil"/>
              <w:bottom w:val="nil"/>
              <w:right w:val="nil"/>
            </w:tcBorders>
            <w:noWrap/>
            <w:vAlign w:val="center"/>
            <w:hideMark/>
          </w:tcPr>
          <w:p w14:paraId="729442A8" w14:textId="77777777" w:rsidR="00682E85" w:rsidRDefault="00682E85">
            <w:pPr>
              <w:rPr>
                <w:rFonts w:ascii="Calibri" w:hAnsi="Calibri" w:cs="Calibri"/>
                <w:sz w:val="20"/>
                <w:szCs w:val="20"/>
              </w:rPr>
            </w:pPr>
            <w:r>
              <w:rPr>
                <w:rFonts w:ascii="Calibri" w:hAnsi="Calibri" w:cs="Calibri"/>
                <w:sz w:val="20"/>
                <w:szCs w:val="20"/>
              </w:rPr>
              <w:t>Dirigenti, elevata spec. e tecnici</w:t>
            </w:r>
          </w:p>
        </w:tc>
        <w:tc>
          <w:tcPr>
            <w:tcW w:w="1134" w:type="dxa"/>
            <w:tcBorders>
              <w:top w:val="single" w:sz="4" w:space="0" w:color="auto"/>
              <w:left w:val="nil"/>
              <w:bottom w:val="nil"/>
              <w:right w:val="nil"/>
            </w:tcBorders>
            <w:noWrap/>
            <w:vAlign w:val="bottom"/>
            <w:hideMark/>
          </w:tcPr>
          <w:p w14:paraId="3CCE2AC1" w14:textId="77777777" w:rsidR="00682E85" w:rsidRDefault="00682E85">
            <w:pPr>
              <w:jc w:val="right"/>
              <w:rPr>
                <w:rFonts w:ascii="Calibri" w:hAnsi="Calibri" w:cs="Calibri"/>
                <w:sz w:val="20"/>
                <w:szCs w:val="20"/>
              </w:rPr>
            </w:pPr>
            <w:r>
              <w:rPr>
                <w:rFonts w:ascii="Calibri" w:hAnsi="Calibri" w:cs="Calibri"/>
                <w:sz w:val="20"/>
                <w:szCs w:val="20"/>
              </w:rPr>
              <w:t>620</w:t>
            </w:r>
          </w:p>
        </w:tc>
        <w:tc>
          <w:tcPr>
            <w:tcW w:w="1183" w:type="dxa"/>
            <w:tcBorders>
              <w:top w:val="single" w:sz="4" w:space="0" w:color="auto"/>
              <w:left w:val="nil"/>
              <w:bottom w:val="nil"/>
              <w:right w:val="nil"/>
            </w:tcBorders>
            <w:noWrap/>
            <w:vAlign w:val="bottom"/>
            <w:hideMark/>
          </w:tcPr>
          <w:p w14:paraId="4C4B148A" w14:textId="77777777" w:rsidR="00682E85" w:rsidRDefault="00682E85">
            <w:pPr>
              <w:jc w:val="right"/>
              <w:rPr>
                <w:rFonts w:ascii="Calibri" w:hAnsi="Calibri" w:cs="Calibri"/>
                <w:sz w:val="20"/>
                <w:szCs w:val="20"/>
              </w:rPr>
            </w:pPr>
            <w:r>
              <w:rPr>
                <w:rFonts w:ascii="Calibri" w:hAnsi="Calibri" w:cs="Calibri"/>
                <w:sz w:val="20"/>
                <w:szCs w:val="20"/>
              </w:rPr>
              <w:t>610</w:t>
            </w:r>
          </w:p>
        </w:tc>
        <w:tc>
          <w:tcPr>
            <w:tcW w:w="1528" w:type="dxa"/>
            <w:tcBorders>
              <w:top w:val="single" w:sz="4" w:space="0" w:color="auto"/>
              <w:left w:val="nil"/>
              <w:bottom w:val="nil"/>
              <w:right w:val="nil"/>
            </w:tcBorders>
            <w:noWrap/>
            <w:vAlign w:val="bottom"/>
            <w:hideMark/>
          </w:tcPr>
          <w:p w14:paraId="775FD795" w14:textId="77777777" w:rsidR="00682E85" w:rsidRDefault="00682E85">
            <w:pPr>
              <w:jc w:val="right"/>
              <w:rPr>
                <w:rFonts w:ascii="Calibri" w:hAnsi="Calibri" w:cs="Calibri"/>
                <w:sz w:val="20"/>
                <w:szCs w:val="20"/>
              </w:rPr>
            </w:pPr>
            <w:r>
              <w:rPr>
                <w:rFonts w:ascii="Calibri" w:hAnsi="Calibri" w:cs="Calibri"/>
                <w:sz w:val="20"/>
                <w:szCs w:val="20"/>
              </w:rPr>
              <w:t>2%</w:t>
            </w:r>
          </w:p>
        </w:tc>
      </w:tr>
      <w:tr w:rsidR="00682E85" w14:paraId="1A7672E0" w14:textId="77777777" w:rsidTr="00682E85">
        <w:trPr>
          <w:trHeight w:val="255"/>
        </w:trPr>
        <w:tc>
          <w:tcPr>
            <w:tcW w:w="4962" w:type="dxa"/>
            <w:tcBorders>
              <w:top w:val="nil"/>
              <w:left w:val="nil"/>
              <w:bottom w:val="nil"/>
              <w:right w:val="nil"/>
            </w:tcBorders>
            <w:noWrap/>
            <w:vAlign w:val="center"/>
            <w:hideMark/>
          </w:tcPr>
          <w:p w14:paraId="1A0BA582" w14:textId="77777777" w:rsidR="00682E85" w:rsidRDefault="00682E85">
            <w:pPr>
              <w:rPr>
                <w:rFonts w:ascii="Calibri" w:hAnsi="Calibri" w:cs="Calibri"/>
                <w:sz w:val="20"/>
                <w:szCs w:val="20"/>
              </w:rPr>
            </w:pPr>
            <w:r>
              <w:rPr>
                <w:rFonts w:ascii="Calibri" w:hAnsi="Calibri" w:cs="Calibri"/>
                <w:sz w:val="20"/>
                <w:szCs w:val="20"/>
              </w:rPr>
              <w:t>Impiegati, professioni commerciali e nei servizi</w:t>
            </w:r>
          </w:p>
        </w:tc>
        <w:tc>
          <w:tcPr>
            <w:tcW w:w="1134" w:type="dxa"/>
            <w:tcBorders>
              <w:top w:val="nil"/>
              <w:left w:val="nil"/>
              <w:bottom w:val="nil"/>
              <w:right w:val="nil"/>
            </w:tcBorders>
            <w:noWrap/>
            <w:vAlign w:val="bottom"/>
            <w:hideMark/>
          </w:tcPr>
          <w:p w14:paraId="4BD92EC3" w14:textId="77777777" w:rsidR="00682E85" w:rsidRDefault="00682E85">
            <w:pPr>
              <w:jc w:val="right"/>
              <w:rPr>
                <w:rFonts w:ascii="Calibri" w:hAnsi="Calibri" w:cs="Calibri"/>
                <w:sz w:val="20"/>
                <w:szCs w:val="20"/>
              </w:rPr>
            </w:pPr>
            <w:r>
              <w:rPr>
                <w:rFonts w:ascii="Calibri" w:hAnsi="Calibri" w:cs="Calibri"/>
                <w:sz w:val="20"/>
                <w:szCs w:val="20"/>
              </w:rPr>
              <w:t>1.080</w:t>
            </w:r>
          </w:p>
        </w:tc>
        <w:tc>
          <w:tcPr>
            <w:tcW w:w="1183" w:type="dxa"/>
            <w:tcBorders>
              <w:top w:val="nil"/>
              <w:left w:val="nil"/>
              <w:bottom w:val="nil"/>
              <w:right w:val="nil"/>
            </w:tcBorders>
            <w:noWrap/>
            <w:vAlign w:val="bottom"/>
            <w:hideMark/>
          </w:tcPr>
          <w:p w14:paraId="65E3D411" w14:textId="77777777" w:rsidR="00682E85" w:rsidRDefault="00682E85">
            <w:pPr>
              <w:jc w:val="right"/>
              <w:rPr>
                <w:rFonts w:ascii="Calibri" w:hAnsi="Calibri" w:cs="Calibri"/>
                <w:sz w:val="20"/>
                <w:szCs w:val="20"/>
              </w:rPr>
            </w:pPr>
            <w:r>
              <w:rPr>
                <w:rFonts w:ascii="Calibri" w:hAnsi="Calibri" w:cs="Calibri"/>
                <w:sz w:val="20"/>
                <w:szCs w:val="20"/>
              </w:rPr>
              <w:t>1.150</w:t>
            </w:r>
          </w:p>
        </w:tc>
        <w:tc>
          <w:tcPr>
            <w:tcW w:w="1528" w:type="dxa"/>
            <w:tcBorders>
              <w:top w:val="nil"/>
              <w:left w:val="nil"/>
              <w:bottom w:val="nil"/>
              <w:right w:val="nil"/>
            </w:tcBorders>
            <w:noWrap/>
            <w:vAlign w:val="bottom"/>
            <w:hideMark/>
          </w:tcPr>
          <w:p w14:paraId="704B7939" w14:textId="77777777" w:rsidR="00682E85" w:rsidRDefault="00682E85">
            <w:pPr>
              <w:jc w:val="right"/>
              <w:rPr>
                <w:rFonts w:ascii="Calibri" w:hAnsi="Calibri" w:cs="Calibri"/>
                <w:sz w:val="20"/>
                <w:szCs w:val="20"/>
              </w:rPr>
            </w:pPr>
            <w:r>
              <w:rPr>
                <w:rFonts w:ascii="Calibri" w:hAnsi="Calibri" w:cs="Calibri"/>
                <w:sz w:val="20"/>
                <w:szCs w:val="20"/>
              </w:rPr>
              <w:t>-6%</w:t>
            </w:r>
          </w:p>
        </w:tc>
      </w:tr>
      <w:tr w:rsidR="00682E85" w14:paraId="4D7CD982" w14:textId="77777777" w:rsidTr="00682E85">
        <w:trPr>
          <w:trHeight w:val="255"/>
        </w:trPr>
        <w:tc>
          <w:tcPr>
            <w:tcW w:w="4962" w:type="dxa"/>
            <w:tcBorders>
              <w:top w:val="nil"/>
              <w:left w:val="nil"/>
              <w:bottom w:val="nil"/>
              <w:right w:val="nil"/>
            </w:tcBorders>
            <w:noWrap/>
            <w:vAlign w:val="center"/>
            <w:hideMark/>
          </w:tcPr>
          <w:p w14:paraId="4D21B5E5" w14:textId="77777777" w:rsidR="00682E85" w:rsidRDefault="00682E85">
            <w:pPr>
              <w:rPr>
                <w:rFonts w:ascii="Calibri" w:hAnsi="Calibri" w:cs="Calibri"/>
                <w:sz w:val="20"/>
                <w:szCs w:val="20"/>
              </w:rPr>
            </w:pPr>
            <w:r>
              <w:rPr>
                <w:rFonts w:ascii="Calibri" w:hAnsi="Calibri" w:cs="Calibri"/>
                <w:sz w:val="20"/>
                <w:szCs w:val="20"/>
              </w:rPr>
              <w:t>Operai specializzati e conduttori di impianti e macchine</w:t>
            </w:r>
          </w:p>
        </w:tc>
        <w:tc>
          <w:tcPr>
            <w:tcW w:w="1134" w:type="dxa"/>
            <w:tcBorders>
              <w:top w:val="nil"/>
              <w:left w:val="nil"/>
              <w:bottom w:val="nil"/>
              <w:right w:val="nil"/>
            </w:tcBorders>
            <w:noWrap/>
            <w:vAlign w:val="bottom"/>
            <w:hideMark/>
          </w:tcPr>
          <w:p w14:paraId="214BE6B6" w14:textId="77777777" w:rsidR="00682E85" w:rsidRDefault="00682E85">
            <w:pPr>
              <w:jc w:val="right"/>
              <w:rPr>
                <w:rFonts w:ascii="Calibri" w:hAnsi="Calibri" w:cs="Calibri"/>
                <w:sz w:val="20"/>
                <w:szCs w:val="20"/>
              </w:rPr>
            </w:pPr>
            <w:r>
              <w:rPr>
                <w:rFonts w:ascii="Calibri" w:hAnsi="Calibri" w:cs="Calibri"/>
                <w:sz w:val="20"/>
                <w:szCs w:val="20"/>
              </w:rPr>
              <w:t>1.260</w:t>
            </w:r>
          </w:p>
        </w:tc>
        <w:tc>
          <w:tcPr>
            <w:tcW w:w="1183" w:type="dxa"/>
            <w:tcBorders>
              <w:top w:val="nil"/>
              <w:left w:val="nil"/>
              <w:bottom w:val="nil"/>
              <w:right w:val="nil"/>
            </w:tcBorders>
            <w:noWrap/>
            <w:vAlign w:val="bottom"/>
            <w:hideMark/>
          </w:tcPr>
          <w:p w14:paraId="77DEA9C2" w14:textId="77777777" w:rsidR="00682E85" w:rsidRDefault="00682E85">
            <w:pPr>
              <w:jc w:val="right"/>
              <w:rPr>
                <w:rFonts w:ascii="Calibri" w:hAnsi="Calibri" w:cs="Calibri"/>
                <w:sz w:val="20"/>
                <w:szCs w:val="20"/>
              </w:rPr>
            </w:pPr>
            <w:r>
              <w:rPr>
                <w:rFonts w:ascii="Calibri" w:hAnsi="Calibri" w:cs="Calibri"/>
                <w:sz w:val="20"/>
                <w:szCs w:val="20"/>
              </w:rPr>
              <w:t>1.090</w:t>
            </w:r>
          </w:p>
        </w:tc>
        <w:tc>
          <w:tcPr>
            <w:tcW w:w="1528" w:type="dxa"/>
            <w:tcBorders>
              <w:top w:val="nil"/>
              <w:left w:val="nil"/>
              <w:bottom w:val="nil"/>
              <w:right w:val="nil"/>
            </w:tcBorders>
            <w:noWrap/>
            <w:vAlign w:val="bottom"/>
            <w:hideMark/>
          </w:tcPr>
          <w:p w14:paraId="342368EB" w14:textId="77777777" w:rsidR="00682E85" w:rsidRDefault="00682E85">
            <w:pPr>
              <w:jc w:val="right"/>
              <w:rPr>
                <w:rFonts w:ascii="Calibri" w:hAnsi="Calibri" w:cs="Calibri"/>
                <w:sz w:val="20"/>
                <w:szCs w:val="20"/>
              </w:rPr>
            </w:pPr>
            <w:r>
              <w:rPr>
                <w:rFonts w:ascii="Calibri" w:hAnsi="Calibri" w:cs="Calibri"/>
                <w:sz w:val="20"/>
                <w:szCs w:val="20"/>
              </w:rPr>
              <w:t>16%</w:t>
            </w:r>
          </w:p>
        </w:tc>
      </w:tr>
      <w:tr w:rsidR="00682E85" w14:paraId="43C1BFA0" w14:textId="77777777" w:rsidTr="00682E85">
        <w:trPr>
          <w:trHeight w:val="255"/>
        </w:trPr>
        <w:tc>
          <w:tcPr>
            <w:tcW w:w="4962" w:type="dxa"/>
            <w:tcBorders>
              <w:top w:val="nil"/>
              <w:left w:val="nil"/>
              <w:bottom w:val="single" w:sz="4" w:space="0" w:color="auto"/>
              <w:right w:val="nil"/>
            </w:tcBorders>
            <w:noWrap/>
            <w:vAlign w:val="center"/>
            <w:hideMark/>
          </w:tcPr>
          <w:p w14:paraId="49B13DC5" w14:textId="77777777" w:rsidR="00682E85" w:rsidRDefault="00682E85">
            <w:pPr>
              <w:rPr>
                <w:rFonts w:ascii="Calibri" w:hAnsi="Calibri" w:cs="Calibri"/>
                <w:sz w:val="20"/>
                <w:szCs w:val="20"/>
              </w:rPr>
            </w:pPr>
            <w:r>
              <w:rPr>
                <w:rFonts w:ascii="Calibri" w:hAnsi="Calibri" w:cs="Calibri"/>
                <w:sz w:val="20"/>
                <w:szCs w:val="20"/>
              </w:rPr>
              <w:t>Professioni non qualificate</w:t>
            </w:r>
          </w:p>
        </w:tc>
        <w:tc>
          <w:tcPr>
            <w:tcW w:w="1134" w:type="dxa"/>
            <w:tcBorders>
              <w:top w:val="nil"/>
              <w:left w:val="nil"/>
              <w:bottom w:val="single" w:sz="4" w:space="0" w:color="auto"/>
              <w:right w:val="nil"/>
            </w:tcBorders>
            <w:noWrap/>
            <w:vAlign w:val="bottom"/>
            <w:hideMark/>
          </w:tcPr>
          <w:p w14:paraId="2F9B9DD6" w14:textId="77777777" w:rsidR="00682E85" w:rsidRDefault="00682E85">
            <w:pPr>
              <w:jc w:val="right"/>
              <w:rPr>
                <w:rFonts w:ascii="Calibri" w:hAnsi="Calibri" w:cs="Calibri"/>
                <w:sz w:val="20"/>
                <w:szCs w:val="20"/>
              </w:rPr>
            </w:pPr>
            <w:r>
              <w:rPr>
                <w:rFonts w:ascii="Calibri" w:hAnsi="Calibri" w:cs="Calibri"/>
                <w:sz w:val="20"/>
                <w:szCs w:val="20"/>
              </w:rPr>
              <w:t>550</w:t>
            </w:r>
          </w:p>
        </w:tc>
        <w:tc>
          <w:tcPr>
            <w:tcW w:w="1183" w:type="dxa"/>
            <w:tcBorders>
              <w:top w:val="nil"/>
              <w:left w:val="nil"/>
              <w:bottom w:val="single" w:sz="4" w:space="0" w:color="auto"/>
              <w:right w:val="nil"/>
            </w:tcBorders>
            <w:noWrap/>
            <w:vAlign w:val="bottom"/>
            <w:hideMark/>
          </w:tcPr>
          <w:p w14:paraId="0002EA78" w14:textId="77777777" w:rsidR="00682E85" w:rsidRDefault="00682E85">
            <w:pPr>
              <w:jc w:val="right"/>
              <w:rPr>
                <w:rFonts w:ascii="Calibri" w:hAnsi="Calibri" w:cs="Calibri"/>
                <w:sz w:val="20"/>
                <w:szCs w:val="20"/>
              </w:rPr>
            </w:pPr>
            <w:r>
              <w:rPr>
                <w:rFonts w:ascii="Calibri" w:hAnsi="Calibri" w:cs="Calibri"/>
                <w:sz w:val="20"/>
                <w:szCs w:val="20"/>
              </w:rPr>
              <w:t>540</w:t>
            </w:r>
          </w:p>
        </w:tc>
        <w:tc>
          <w:tcPr>
            <w:tcW w:w="1528" w:type="dxa"/>
            <w:tcBorders>
              <w:top w:val="nil"/>
              <w:left w:val="nil"/>
              <w:bottom w:val="single" w:sz="4" w:space="0" w:color="auto"/>
              <w:right w:val="nil"/>
            </w:tcBorders>
            <w:noWrap/>
            <w:vAlign w:val="bottom"/>
            <w:hideMark/>
          </w:tcPr>
          <w:p w14:paraId="0AE9BB43" w14:textId="77777777" w:rsidR="00682E85" w:rsidRDefault="00682E85">
            <w:pPr>
              <w:jc w:val="right"/>
              <w:rPr>
                <w:rFonts w:ascii="Calibri" w:hAnsi="Calibri" w:cs="Calibri"/>
                <w:sz w:val="20"/>
                <w:szCs w:val="20"/>
              </w:rPr>
            </w:pPr>
            <w:r>
              <w:rPr>
                <w:rFonts w:ascii="Calibri" w:hAnsi="Calibri" w:cs="Calibri"/>
                <w:sz w:val="20"/>
                <w:szCs w:val="20"/>
              </w:rPr>
              <w:t>2%</w:t>
            </w:r>
          </w:p>
        </w:tc>
      </w:tr>
      <w:tr w:rsidR="00682E85" w14:paraId="09C6A46B" w14:textId="77777777" w:rsidTr="00682E85">
        <w:trPr>
          <w:trHeight w:val="255"/>
        </w:trPr>
        <w:tc>
          <w:tcPr>
            <w:tcW w:w="4962" w:type="dxa"/>
            <w:tcBorders>
              <w:top w:val="nil"/>
              <w:left w:val="nil"/>
              <w:bottom w:val="nil"/>
              <w:right w:val="nil"/>
            </w:tcBorders>
            <w:noWrap/>
            <w:vAlign w:val="center"/>
            <w:hideMark/>
          </w:tcPr>
          <w:p w14:paraId="7AE12CF8" w14:textId="77777777" w:rsidR="00682E85" w:rsidRDefault="00682E85">
            <w:pPr>
              <w:jc w:val="both"/>
              <w:rPr>
                <w:rFonts w:ascii="Calibri" w:hAnsi="Calibri" w:cs="Calibri"/>
                <w:sz w:val="20"/>
                <w:szCs w:val="20"/>
              </w:rPr>
            </w:pPr>
            <w:r>
              <w:rPr>
                <w:rFonts w:ascii="Calibri" w:hAnsi="Calibri" w:cs="Calibri"/>
                <w:sz w:val="20"/>
                <w:szCs w:val="20"/>
              </w:rPr>
              <w:t>Giovani (%)</w:t>
            </w:r>
          </w:p>
        </w:tc>
        <w:tc>
          <w:tcPr>
            <w:tcW w:w="1134" w:type="dxa"/>
            <w:tcBorders>
              <w:top w:val="nil"/>
              <w:left w:val="nil"/>
              <w:bottom w:val="nil"/>
              <w:right w:val="nil"/>
            </w:tcBorders>
            <w:noWrap/>
            <w:vAlign w:val="center"/>
            <w:hideMark/>
          </w:tcPr>
          <w:p w14:paraId="2B8710A5" w14:textId="77777777" w:rsidR="00682E85" w:rsidRDefault="00682E85">
            <w:pPr>
              <w:jc w:val="right"/>
              <w:rPr>
                <w:rFonts w:ascii="Calibri" w:hAnsi="Calibri" w:cs="Calibri"/>
                <w:sz w:val="20"/>
                <w:szCs w:val="20"/>
              </w:rPr>
            </w:pPr>
            <w:r>
              <w:rPr>
                <w:rFonts w:ascii="Calibri" w:hAnsi="Calibri" w:cs="Calibri"/>
                <w:sz w:val="20"/>
                <w:szCs w:val="20"/>
              </w:rPr>
              <w:t>31%</w:t>
            </w:r>
          </w:p>
        </w:tc>
        <w:tc>
          <w:tcPr>
            <w:tcW w:w="1183" w:type="dxa"/>
            <w:tcBorders>
              <w:top w:val="nil"/>
              <w:left w:val="nil"/>
              <w:bottom w:val="nil"/>
              <w:right w:val="nil"/>
            </w:tcBorders>
            <w:noWrap/>
            <w:vAlign w:val="center"/>
            <w:hideMark/>
          </w:tcPr>
          <w:p w14:paraId="779648CE" w14:textId="77777777" w:rsidR="00682E85" w:rsidRDefault="00682E85">
            <w:pPr>
              <w:jc w:val="right"/>
              <w:rPr>
                <w:rFonts w:ascii="Calibri" w:hAnsi="Calibri" w:cs="Calibri"/>
                <w:sz w:val="20"/>
                <w:szCs w:val="20"/>
              </w:rPr>
            </w:pPr>
            <w:r>
              <w:rPr>
                <w:rFonts w:ascii="Calibri" w:hAnsi="Calibri" w:cs="Calibri"/>
                <w:sz w:val="20"/>
                <w:szCs w:val="20"/>
              </w:rPr>
              <w:t>29%</w:t>
            </w:r>
          </w:p>
        </w:tc>
        <w:tc>
          <w:tcPr>
            <w:tcW w:w="1528" w:type="dxa"/>
            <w:tcBorders>
              <w:top w:val="nil"/>
              <w:left w:val="nil"/>
              <w:bottom w:val="nil"/>
              <w:right w:val="nil"/>
            </w:tcBorders>
            <w:noWrap/>
            <w:vAlign w:val="center"/>
            <w:hideMark/>
          </w:tcPr>
          <w:p w14:paraId="5B73EFE2" w14:textId="77777777" w:rsidR="00682E85" w:rsidRDefault="00682E85">
            <w:pPr>
              <w:jc w:val="right"/>
              <w:rPr>
                <w:rFonts w:ascii="Calibri" w:hAnsi="Calibri" w:cs="Calibri"/>
                <w:sz w:val="20"/>
                <w:szCs w:val="20"/>
              </w:rPr>
            </w:pPr>
            <w:r>
              <w:rPr>
                <w:rFonts w:ascii="Calibri" w:hAnsi="Calibri" w:cs="Calibri"/>
                <w:sz w:val="20"/>
                <w:szCs w:val="20"/>
              </w:rPr>
              <w:t>+2pp</w:t>
            </w:r>
          </w:p>
        </w:tc>
      </w:tr>
      <w:tr w:rsidR="00682E85" w14:paraId="00D26E50" w14:textId="77777777" w:rsidTr="00682E85">
        <w:trPr>
          <w:trHeight w:val="255"/>
        </w:trPr>
        <w:tc>
          <w:tcPr>
            <w:tcW w:w="4962" w:type="dxa"/>
            <w:tcBorders>
              <w:top w:val="single" w:sz="4" w:space="0" w:color="auto"/>
              <w:left w:val="nil"/>
              <w:bottom w:val="nil"/>
              <w:right w:val="nil"/>
            </w:tcBorders>
            <w:noWrap/>
            <w:vAlign w:val="center"/>
            <w:hideMark/>
          </w:tcPr>
          <w:p w14:paraId="249E6541" w14:textId="77777777" w:rsidR="00682E85" w:rsidRDefault="00682E85">
            <w:pPr>
              <w:jc w:val="both"/>
              <w:rPr>
                <w:rFonts w:ascii="Calibri" w:hAnsi="Calibri" w:cs="Calibri"/>
                <w:sz w:val="20"/>
                <w:szCs w:val="20"/>
              </w:rPr>
            </w:pPr>
            <w:r>
              <w:rPr>
                <w:rFonts w:ascii="Calibri" w:hAnsi="Calibri" w:cs="Calibri"/>
                <w:sz w:val="20"/>
                <w:szCs w:val="20"/>
              </w:rPr>
              <w:t>Di difficile reperimento:</w:t>
            </w:r>
          </w:p>
        </w:tc>
        <w:tc>
          <w:tcPr>
            <w:tcW w:w="1134" w:type="dxa"/>
            <w:tcBorders>
              <w:top w:val="single" w:sz="4" w:space="0" w:color="auto"/>
              <w:left w:val="nil"/>
              <w:bottom w:val="nil"/>
              <w:right w:val="nil"/>
            </w:tcBorders>
            <w:noWrap/>
            <w:vAlign w:val="center"/>
            <w:hideMark/>
          </w:tcPr>
          <w:p w14:paraId="6B9F33EB" w14:textId="77777777" w:rsidR="00682E85" w:rsidRDefault="00682E85">
            <w:pPr>
              <w:jc w:val="right"/>
              <w:rPr>
                <w:rFonts w:ascii="Calibri" w:hAnsi="Calibri" w:cs="Calibri"/>
                <w:sz w:val="20"/>
                <w:szCs w:val="20"/>
              </w:rPr>
            </w:pPr>
            <w:r>
              <w:rPr>
                <w:rFonts w:ascii="Calibri" w:hAnsi="Calibri" w:cs="Calibri"/>
                <w:sz w:val="20"/>
                <w:szCs w:val="20"/>
              </w:rPr>
              <w:t>43%</w:t>
            </w:r>
          </w:p>
        </w:tc>
        <w:tc>
          <w:tcPr>
            <w:tcW w:w="1183" w:type="dxa"/>
            <w:tcBorders>
              <w:top w:val="single" w:sz="4" w:space="0" w:color="auto"/>
              <w:left w:val="nil"/>
              <w:bottom w:val="nil"/>
              <w:right w:val="nil"/>
            </w:tcBorders>
            <w:noWrap/>
            <w:vAlign w:val="center"/>
            <w:hideMark/>
          </w:tcPr>
          <w:p w14:paraId="5597BF3F" w14:textId="77777777" w:rsidR="00682E85" w:rsidRDefault="00682E85">
            <w:pPr>
              <w:jc w:val="right"/>
              <w:rPr>
                <w:rFonts w:ascii="Calibri" w:hAnsi="Calibri" w:cs="Calibri"/>
                <w:sz w:val="20"/>
                <w:szCs w:val="20"/>
              </w:rPr>
            </w:pPr>
            <w:r>
              <w:rPr>
                <w:rFonts w:ascii="Calibri" w:hAnsi="Calibri" w:cs="Calibri"/>
                <w:sz w:val="20"/>
                <w:szCs w:val="20"/>
              </w:rPr>
              <w:t>48%</w:t>
            </w:r>
          </w:p>
        </w:tc>
        <w:tc>
          <w:tcPr>
            <w:tcW w:w="1528" w:type="dxa"/>
            <w:tcBorders>
              <w:top w:val="single" w:sz="4" w:space="0" w:color="auto"/>
              <w:left w:val="nil"/>
              <w:bottom w:val="nil"/>
              <w:right w:val="nil"/>
            </w:tcBorders>
            <w:noWrap/>
            <w:vAlign w:val="center"/>
            <w:hideMark/>
          </w:tcPr>
          <w:p w14:paraId="3990BDE9" w14:textId="0D283D00" w:rsidR="00682E85" w:rsidRPr="00682E85" w:rsidRDefault="00682E85">
            <w:pPr>
              <w:jc w:val="right"/>
              <w:rPr>
                <w:rFonts w:ascii="Calibri" w:hAnsi="Calibri" w:cs="Calibri"/>
                <w:sz w:val="20"/>
                <w:szCs w:val="20"/>
              </w:rPr>
            </w:pPr>
            <w:r w:rsidRPr="00682E85">
              <w:rPr>
                <w:rFonts w:ascii="Calibri" w:hAnsi="Calibri" w:cs="Calibri"/>
                <w:sz w:val="20"/>
                <w:szCs w:val="20"/>
              </w:rPr>
              <w:t>-5pp</w:t>
            </w:r>
          </w:p>
        </w:tc>
      </w:tr>
      <w:tr w:rsidR="00682E85" w14:paraId="4A77BF07" w14:textId="77777777" w:rsidTr="00682E85">
        <w:trPr>
          <w:trHeight w:val="255"/>
        </w:trPr>
        <w:tc>
          <w:tcPr>
            <w:tcW w:w="4962" w:type="dxa"/>
            <w:tcBorders>
              <w:top w:val="nil"/>
              <w:left w:val="nil"/>
              <w:bottom w:val="nil"/>
              <w:right w:val="nil"/>
            </w:tcBorders>
            <w:noWrap/>
            <w:vAlign w:val="center"/>
            <w:hideMark/>
          </w:tcPr>
          <w:p w14:paraId="23DE9E4C" w14:textId="77777777" w:rsidR="00682E85" w:rsidRDefault="00682E85">
            <w:pPr>
              <w:rPr>
                <w:rFonts w:ascii="Calibri" w:hAnsi="Calibri" w:cs="Calibri"/>
                <w:i/>
                <w:iCs/>
                <w:sz w:val="20"/>
                <w:szCs w:val="20"/>
              </w:rPr>
            </w:pPr>
            <w:r>
              <w:rPr>
                <w:rFonts w:ascii="Calibri" w:hAnsi="Calibri" w:cs="Calibri"/>
                <w:i/>
                <w:iCs/>
                <w:sz w:val="20"/>
                <w:szCs w:val="20"/>
              </w:rPr>
              <w:t>Per mancanza di candidati</w:t>
            </w:r>
          </w:p>
        </w:tc>
        <w:tc>
          <w:tcPr>
            <w:tcW w:w="1134" w:type="dxa"/>
            <w:tcBorders>
              <w:top w:val="nil"/>
              <w:left w:val="nil"/>
              <w:bottom w:val="nil"/>
              <w:right w:val="nil"/>
            </w:tcBorders>
            <w:noWrap/>
            <w:vAlign w:val="center"/>
            <w:hideMark/>
          </w:tcPr>
          <w:p w14:paraId="2E6B9C08" w14:textId="77777777" w:rsidR="00682E85" w:rsidRDefault="00682E85">
            <w:pPr>
              <w:jc w:val="right"/>
              <w:rPr>
                <w:rFonts w:ascii="Calibri" w:hAnsi="Calibri" w:cs="Calibri"/>
                <w:sz w:val="20"/>
                <w:szCs w:val="20"/>
              </w:rPr>
            </w:pPr>
            <w:r>
              <w:rPr>
                <w:rFonts w:ascii="Calibri" w:hAnsi="Calibri" w:cs="Calibri"/>
                <w:sz w:val="20"/>
                <w:szCs w:val="20"/>
              </w:rPr>
              <w:t>27%</w:t>
            </w:r>
          </w:p>
        </w:tc>
        <w:tc>
          <w:tcPr>
            <w:tcW w:w="1183" w:type="dxa"/>
            <w:tcBorders>
              <w:top w:val="nil"/>
              <w:left w:val="nil"/>
              <w:bottom w:val="nil"/>
              <w:right w:val="nil"/>
            </w:tcBorders>
            <w:noWrap/>
            <w:vAlign w:val="center"/>
            <w:hideMark/>
          </w:tcPr>
          <w:p w14:paraId="714DBCC0" w14:textId="77777777" w:rsidR="00682E85" w:rsidRDefault="00682E85">
            <w:pPr>
              <w:jc w:val="right"/>
              <w:rPr>
                <w:rFonts w:ascii="Calibri" w:hAnsi="Calibri" w:cs="Calibri"/>
                <w:sz w:val="20"/>
                <w:szCs w:val="20"/>
              </w:rPr>
            </w:pPr>
            <w:r>
              <w:rPr>
                <w:rFonts w:ascii="Calibri" w:hAnsi="Calibri" w:cs="Calibri"/>
                <w:sz w:val="20"/>
                <w:szCs w:val="20"/>
              </w:rPr>
              <w:t>33%</w:t>
            </w:r>
          </w:p>
        </w:tc>
        <w:tc>
          <w:tcPr>
            <w:tcW w:w="1528" w:type="dxa"/>
            <w:tcBorders>
              <w:top w:val="nil"/>
              <w:left w:val="nil"/>
              <w:bottom w:val="nil"/>
              <w:right w:val="nil"/>
            </w:tcBorders>
            <w:noWrap/>
            <w:vAlign w:val="center"/>
            <w:hideMark/>
          </w:tcPr>
          <w:p w14:paraId="4E4F1224" w14:textId="77777777" w:rsidR="00682E85" w:rsidRPr="00682E85" w:rsidRDefault="00682E85">
            <w:pPr>
              <w:jc w:val="right"/>
              <w:rPr>
                <w:rFonts w:ascii="Calibri" w:hAnsi="Calibri" w:cs="Calibri"/>
                <w:sz w:val="20"/>
                <w:szCs w:val="20"/>
              </w:rPr>
            </w:pPr>
            <w:r w:rsidRPr="00682E85">
              <w:rPr>
                <w:rFonts w:ascii="Calibri" w:hAnsi="Calibri" w:cs="Calibri"/>
                <w:sz w:val="20"/>
                <w:szCs w:val="20"/>
              </w:rPr>
              <w:t>-6pp</w:t>
            </w:r>
          </w:p>
        </w:tc>
      </w:tr>
      <w:tr w:rsidR="00682E85" w14:paraId="1A1374CE" w14:textId="77777777" w:rsidTr="00682E85">
        <w:trPr>
          <w:trHeight w:val="255"/>
        </w:trPr>
        <w:tc>
          <w:tcPr>
            <w:tcW w:w="4962" w:type="dxa"/>
            <w:tcBorders>
              <w:top w:val="nil"/>
              <w:left w:val="nil"/>
              <w:bottom w:val="single" w:sz="4" w:space="0" w:color="auto"/>
              <w:right w:val="nil"/>
            </w:tcBorders>
            <w:noWrap/>
            <w:vAlign w:val="center"/>
            <w:hideMark/>
          </w:tcPr>
          <w:p w14:paraId="6EE8421D" w14:textId="77777777" w:rsidR="00682E85" w:rsidRDefault="00682E85">
            <w:pPr>
              <w:rPr>
                <w:rFonts w:ascii="Calibri" w:hAnsi="Calibri" w:cs="Calibri"/>
                <w:i/>
                <w:iCs/>
                <w:sz w:val="20"/>
                <w:szCs w:val="20"/>
              </w:rPr>
            </w:pPr>
            <w:r>
              <w:rPr>
                <w:rFonts w:ascii="Calibri" w:hAnsi="Calibri" w:cs="Calibri"/>
                <w:i/>
                <w:iCs/>
                <w:sz w:val="20"/>
                <w:szCs w:val="20"/>
              </w:rPr>
              <w:t>Per preparazione inadeguata</w:t>
            </w:r>
          </w:p>
        </w:tc>
        <w:tc>
          <w:tcPr>
            <w:tcW w:w="1134" w:type="dxa"/>
            <w:tcBorders>
              <w:top w:val="nil"/>
              <w:left w:val="nil"/>
              <w:bottom w:val="single" w:sz="4" w:space="0" w:color="auto"/>
              <w:right w:val="nil"/>
            </w:tcBorders>
            <w:noWrap/>
            <w:vAlign w:val="center"/>
            <w:hideMark/>
          </w:tcPr>
          <w:p w14:paraId="5F3D32D1" w14:textId="77777777" w:rsidR="00682E85" w:rsidRDefault="00682E85">
            <w:pPr>
              <w:jc w:val="right"/>
              <w:rPr>
                <w:rFonts w:ascii="Calibri" w:hAnsi="Calibri" w:cs="Calibri"/>
                <w:sz w:val="20"/>
                <w:szCs w:val="20"/>
              </w:rPr>
            </w:pPr>
            <w:r>
              <w:rPr>
                <w:rFonts w:ascii="Calibri" w:hAnsi="Calibri" w:cs="Calibri"/>
                <w:sz w:val="20"/>
                <w:szCs w:val="20"/>
              </w:rPr>
              <w:t>12%</w:t>
            </w:r>
          </w:p>
        </w:tc>
        <w:tc>
          <w:tcPr>
            <w:tcW w:w="1183" w:type="dxa"/>
            <w:tcBorders>
              <w:top w:val="nil"/>
              <w:left w:val="nil"/>
              <w:bottom w:val="single" w:sz="4" w:space="0" w:color="auto"/>
              <w:right w:val="nil"/>
            </w:tcBorders>
            <w:noWrap/>
            <w:vAlign w:val="center"/>
            <w:hideMark/>
          </w:tcPr>
          <w:p w14:paraId="49D36580" w14:textId="77777777" w:rsidR="00682E85" w:rsidRDefault="00682E85">
            <w:pPr>
              <w:jc w:val="right"/>
              <w:rPr>
                <w:rFonts w:ascii="Calibri" w:hAnsi="Calibri" w:cs="Calibri"/>
                <w:sz w:val="20"/>
                <w:szCs w:val="20"/>
              </w:rPr>
            </w:pPr>
            <w:r>
              <w:rPr>
                <w:rFonts w:ascii="Calibri" w:hAnsi="Calibri" w:cs="Calibri"/>
                <w:sz w:val="20"/>
                <w:szCs w:val="20"/>
              </w:rPr>
              <w:t>11%</w:t>
            </w:r>
          </w:p>
        </w:tc>
        <w:tc>
          <w:tcPr>
            <w:tcW w:w="1528" w:type="dxa"/>
            <w:tcBorders>
              <w:top w:val="nil"/>
              <w:left w:val="nil"/>
              <w:bottom w:val="single" w:sz="4" w:space="0" w:color="auto"/>
              <w:right w:val="nil"/>
            </w:tcBorders>
            <w:noWrap/>
            <w:vAlign w:val="center"/>
            <w:hideMark/>
          </w:tcPr>
          <w:p w14:paraId="4DE9B6B7" w14:textId="77777777" w:rsidR="00682E85" w:rsidRPr="00682E85" w:rsidRDefault="00682E85">
            <w:pPr>
              <w:jc w:val="right"/>
              <w:rPr>
                <w:rFonts w:ascii="Calibri" w:hAnsi="Calibri" w:cs="Calibri"/>
                <w:i/>
                <w:iCs/>
                <w:sz w:val="20"/>
                <w:szCs w:val="20"/>
              </w:rPr>
            </w:pPr>
            <w:r w:rsidRPr="00682E85">
              <w:rPr>
                <w:rFonts w:ascii="Calibri" w:hAnsi="Calibri" w:cs="Calibri"/>
                <w:i/>
                <w:iCs/>
                <w:sz w:val="20"/>
                <w:szCs w:val="20"/>
              </w:rPr>
              <w:t>+1pp</w:t>
            </w:r>
          </w:p>
        </w:tc>
      </w:tr>
      <w:tr w:rsidR="00682E85" w14:paraId="57CFDB34" w14:textId="77777777" w:rsidTr="00682E85">
        <w:trPr>
          <w:trHeight w:val="255"/>
        </w:trPr>
        <w:tc>
          <w:tcPr>
            <w:tcW w:w="8805" w:type="dxa"/>
            <w:gridSpan w:val="4"/>
            <w:tcBorders>
              <w:top w:val="nil"/>
              <w:left w:val="nil"/>
              <w:bottom w:val="nil"/>
              <w:right w:val="nil"/>
            </w:tcBorders>
            <w:noWrap/>
            <w:vAlign w:val="bottom"/>
            <w:hideMark/>
          </w:tcPr>
          <w:p w14:paraId="7774D302" w14:textId="77777777" w:rsidR="00682E85" w:rsidRPr="00682E85" w:rsidRDefault="00682E85">
            <w:pPr>
              <w:rPr>
                <w:rFonts w:ascii="Calibri" w:hAnsi="Calibri" w:cs="Calibri"/>
                <w:i/>
                <w:iCs/>
                <w:sz w:val="18"/>
                <w:szCs w:val="18"/>
              </w:rPr>
            </w:pPr>
            <w:r w:rsidRPr="00682E85">
              <w:rPr>
                <w:rFonts w:ascii="Calibri" w:hAnsi="Calibri" w:cs="Calibri"/>
                <w:i/>
                <w:iCs/>
                <w:sz w:val="18"/>
                <w:szCs w:val="18"/>
              </w:rPr>
              <w:t>Fonte: Unioncamere - Ministero del Lavoro e delle Politiche Sociali, Sistema Informativo Excelsior, 2026 e 2025</w:t>
            </w:r>
          </w:p>
        </w:tc>
      </w:tr>
    </w:tbl>
    <w:p w14:paraId="6B856387" w14:textId="77777777" w:rsidR="00682E85" w:rsidRDefault="00682E85" w:rsidP="007563EF">
      <w:pPr>
        <w:jc w:val="both"/>
        <w:rPr>
          <w:rFonts w:ascii="Calibri" w:hAnsi="Calibri" w:cs="Calibri"/>
        </w:rPr>
      </w:pPr>
    </w:p>
    <w:p w14:paraId="0410D118" w14:textId="77777777" w:rsidR="008C477A" w:rsidRDefault="008C477A" w:rsidP="008C477A">
      <w:pPr>
        <w:jc w:val="both"/>
        <w:rPr>
          <w:rFonts w:ascii="Calibri" w:hAnsi="Calibri" w:cs="Calibri"/>
          <w:bCs/>
        </w:rPr>
      </w:pPr>
      <w:r w:rsidRPr="00A26E0A">
        <w:rPr>
          <w:rFonts w:ascii="Calibri" w:hAnsi="Calibri" w:cs="Calibri"/>
          <w:b/>
          <w:bCs/>
        </w:rPr>
        <w:t xml:space="preserve">La domanda di lavoro nei settori economici </w:t>
      </w:r>
      <w:r w:rsidRPr="00A26E0A">
        <w:rPr>
          <w:rFonts w:ascii="Calibri" w:hAnsi="Calibri" w:cs="Calibri"/>
          <w:b/>
        </w:rPr>
        <w:t xml:space="preserve">della provincia di </w:t>
      </w:r>
      <w:r>
        <w:rPr>
          <w:rFonts w:ascii="Calibri" w:hAnsi="Calibri" w:cs="Calibri"/>
          <w:b/>
        </w:rPr>
        <w:t>Pisa</w:t>
      </w:r>
    </w:p>
    <w:p w14:paraId="14322E1C" w14:textId="46C3B1A1" w:rsidR="00496941" w:rsidRPr="00496941" w:rsidRDefault="00496941" w:rsidP="00682E85">
      <w:pPr>
        <w:spacing w:after="240"/>
        <w:jc w:val="both"/>
        <w:rPr>
          <w:rFonts w:ascii="Calibri" w:hAnsi="Calibri" w:cs="Calibri"/>
          <w:bCs/>
        </w:rPr>
      </w:pPr>
      <w:r w:rsidRPr="00496941">
        <w:rPr>
          <w:rFonts w:ascii="Calibri" w:hAnsi="Calibri" w:cs="Calibri"/>
          <w:bCs/>
        </w:rPr>
        <w:t xml:space="preserve">Nel mese di settembre 2026, il settore industriale registra una ripresa della domanda di lavoro: le assunzioni programmate sono 1.180, in aumento del 9% rispetto a settembre 2025 (+100 unità complessive). </w:t>
      </w:r>
      <w:r w:rsidR="00B456ED">
        <w:rPr>
          <w:rFonts w:ascii="Calibri" w:hAnsi="Calibri" w:cs="Calibri"/>
          <w:bCs/>
        </w:rPr>
        <w:t>Il manifatturiero</w:t>
      </w:r>
      <w:r w:rsidRPr="00496941">
        <w:rPr>
          <w:rFonts w:ascii="Calibri" w:hAnsi="Calibri" w:cs="Calibri"/>
          <w:bCs/>
        </w:rPr>
        <w:t xml:space="preserve">, con 880 ingressi previsti, evidenzia un incremento del 14% (+110 unità), recuperando </w:t>
      </w:r>
      <w:r w:rsidR="00E16E77">
        <w:rPr>
          <w:rFonts w:ascii="Calibri" w:hAnsi="Calibri" w:cs="Calibri"/>
          <w:bCs/>
        </w:rPr>
        <w:t>buona parte de</w:t>
      </w:r>
      <w:r w:rsidRPr="00496941">
        <w:rPr>
          <w:rFonts w:ascii="Calibri" w:hAnsi="Calibri" w:cs="Calibri"/>
          <w:bCs/>
        </w:rPr>
        <w:t>l calo dell'anno precedente. Il settore delle costruzioni mostra invece una sostanziale stabilità, con 300 assunzioni previste, 10 in meno rispetto al 2025 (-3%).</w:t>
      </w:r>
    </w:p>
    <w:tbl>
      <w:tblPr>
        <w:tblW w:w="9626" w:type="dxa"/>
        <w:tblInd w:w="70" w:type="dxa"/>
        <w:tblCellMar>
          <w:left w:w="70" w:type="dxa"/>
          <w:right w:w="70" w:type="dxa"/>
        </w:tblCellMar>
        <w:tblLook w:val="04A0" w:firstRow="1" w:lastRow="0" w:firstColumn="1" w:lastColumn="0" w:noHBand="0" w:noVBand="1"/>
      </w:tblPr>
      <w:tblGrid>
        <w:gridCol w:w="3899"/>
        <w:gridCol w:w="1174"/>
        <w:gridCol w:w="1174"/>
        <w:gridCol w:w="1195"/>
        <w:gridCol w:w="1184"/>
        <w:gridCol w:w="11"/>
        <w:gridCol w:w="989"/>
      </w:tblGrid>
      <w:tr w:rsidR="008C477A" w:rsidRPr="00FB593C" w14:paraId="28B8F224" w14:textId="77777777" w:rsidTr="00CA6523">
        <w:trPr>
          <w:trHeight w:val="255"/>
        </w:trPr>
        <w:tc>
          <w:tcPr>
            <w:tcW w:w="8626" w:type="dxa"/>
            <w:gridSpan w:val="5"/>
            <w:tcBorders>
              <w:top w:val="nil"/>
              <w:left w:val="nil"/>
              <w:bottom w:val="nil"/>
              <w:right w:val="nil"/>
            </w:tcBorders>
            <w:noWrap/>
            <w:vAlign w:val="bottom"/>
            <w:hideMark/>
          </w:tcPr>
          <w:p w14:paraId="0BEF0B92" w14:textId="77777777" w:rsidR="008C477A" w:rsidRPr="00FB593C" w:rsidRDefault="008C477A">
            <w:pPr>
              <w:rPr>
                <w:rFonts w:asciiTheme="minorHAnsi" w:hAnsiTheme="minorHAnsi" w:cstheme="minorHAnsi"/>
                <w:b/>
                <w:bCs/>
                <w:sz w:val="20"/>
                <w:szCs w:val="20"/>
              </w:rPr>
            </w:pPr>
            <w:r w:rsidRPr="00FB593C">
              <w:rPr>
                <w:rFonts w:asciiTheme="minorHAnsi" w:hAnsiTheme="minorHAnsi" w:cstheme="minorHAnsi"/>
                <w:b/>
                <w:bCs/>
                <w:sz w:val="20"/>
                <w:szCs w:val="20"/>
              </w:rPr>
              <w:t>Lavoratori previsti in entrata per settore di attività - Mese di Settembre 2026 - provincia di Pisa</w:t>
            </w:r>
          </w:p>
        </w:tc>
        <w:tc>
          <w:tcPr>
            <w:tcW w:w="1000" w:type="dxa"/>
            <w:gridSpan w:val="2"/>
            <w:tcBorders>
              <w:top w:val="nil"/>
              <w:left w:val="nil"/>
              <w:bottom w:val="nil"/>
              <w:right w:val="nil"/>
            </w:tcBorders>
            <w:noWrap/>
            <w:vAlign w:val="bottom"/>
            <w:hideMark/>
          </w:tcPr>
          <w:p w14:paraId="6C9B9BE8" w14:textId="77777777" w:rsidR="008C477A" w:rsidRPr="00FB593C" w:rsidRDefault="008C477A">
            <w:pPr>
              <w:rPr>
                <w:rFonts w:asciiTheme="minorHAnsi" w:hAnsiTheme="minorHAnsi" w:cstheme="minorHAnsi"/>
                <w:b/>
                <w:bCs/>
                <w:sz w:val="20"/>
                <w:szCs w:val="20"/>
              </w:rPr>
            </w:pPr>
          </w:p>
        </w:tc>
      </w:tr>
      <w:tr w:rsidR="008C477A" w:rsidRPr="00FB593C" w14:paraId="12E13070" w14:textId="77777777" w:rsidTr="00CA6523">
        <w:trPr>
          <w:gridAfter w:val="1"/>
          <w:wAfter w:w="989" w:type="dxa"/>
          <w:trHeight w:val="255"/>
        </w:trPr>
        <w:tc>
          <w:tcPr>
            <w:tcW w:w="3899" w:type="dxa"/>
            <w:tcBorders>
              <w:top w:val="single" w:sz="4" w:space="0" w:color="auto"/>
              <w:left w:val="nil"/>
              <w:bottom w:val="single" w:sz="4" w:space="0" w:color="auto"/>
              <w:right w:val="nil"/>
            </w:tcBorders>
            <w:noWrap/>
            <w:vAlign w:val="bottom"/>
            <w:hideMark/>
          </w:tcPr>
          <w:p w14:paraId="5A2E276B" w14:textId="77777777" w:rsidR="008C477A" w:rsidRPr="00FB593C" w:rsidRDefault="008C477A">
            <w:pPr>
              <w:rPr>
                <w:rFonts w:asciiTheme="minorHAnsi" w:hAnsiTheme="minorHAnsi" w:cstheme="minorHAnsi"/>
                <w:color w:val="000000"/>
                <w:sz w:val="20"/>
                <w:szCs w:val="20"/>
              </w:rPr>
            </w:pPr>
            <w:r w:rsidRPr="00FB593C">
              <w:rPr>
                <w:rFonts w:asciiTheme="minorHAnsi" w:hAnsiTheme="minorHAnsi" w:cstheme="minorHAnsi"/>
                <w:color w:val="000000"/>
                <w:sz w:val="20"/>
                <w:szCs w:val="20"/>
              </w:rPr>
              <w:t> </w:t>
            </w:r>
          </w:p>
        </w:tc>
        <w:tc>
          <w:tcPr>
            <w:tcW w:w="1174" w:type="dxa"/>
            <w:tcBorders>
              <w:top w:val="single" w:sz="4" w:space="0" w:color="auto"/>
              <w:left w:val="nil"/>
              <w:bottom w:val="single" w:sz="4" w:space="0" w:color="auto"/>
              <w:right w:val="nil"/>
            </w:tcBorders>
            <w:vAlign w:val="center"/>
            <w:hideMark/>
          </w:tcPr>
          <w:p w14:paraId="37AB13A1" w14:textId="77777777" w:rsidR="008C477A" w:rsidRPr="00FB593C" w:rsidRDefault="008C477A" w:rsidP="00DC5C0D">
            <w:pPr>
              <w:jc w:val="center"/>
              <w:rPr>
                <w:rFonts w:asciiTheme="minorHAnsi" w:hAnsiTheme="minorHAnsi" w:cstheme="minorHAnsi"/>
                <w:b/>
                <w:bCs/>
                <w:sz w:val="20"/>
                <w:szCs w:val="20"/>
              </w:rPr>
            </w:pPr>
            <w:r w:rsidRPr="00FB593C">
              <w:rPr>
                <w:rFonts w:asciiTheme="minorHAnsi" w:hAnsiTheme="minorHAnsi" w:cstheme="minorHAnsi"/>
                <w:b/>
                <w:bCs/>
                <w:sz w:val="20"/>
                <w:szCs w:val="20"/>
              </w:rPr>
              <w:t>Set-2026</w:t>
            </w:r>
          </w:p>
        </w:tc>
        <w:tc>
          <w:tcPr>
            <w:tcW w:w="1174" w:type="dxa"/>
            <w:tcBorders>
              <w:top w:val="single" w:sz="4" w:space="0" w:color="auto"/>
              <w:left w:val="nil"/>
              <w:bottom w:val="single" w:sz="4" w:space="0" w:color="auto"/>
              <w:right w:val="nil"/>
            </w:tcBorders>
            <w:vAlign w:val="center"/>
            <w:hideMark/>
          </w:tcPr>
          <w:p w14:paraId="391CE693" w14:textId="77777777" w:rsidR="008C477A" w:rsidRPr="00FB593C" w:rsidRDefault="008C477A" w:rsidP="00DC5C0D">
            <w:pPr>
              <w:jc w:val="center"/>
              <w:rPr>
                <w:rFonts w:asciiTheme="minorHAnsi" w:hAnsiTheme="minorHAnsi" w:cstheme="minorHAnsi"/>
                <w:b/>
                <w:bCs/>
                <w:sz w:val="20"/>
                <w:szCs w:val="20"/>
              </w:rPr>
            </w:pPr>
            <w:r w:rsidRPr="00FB593C">
              <w:rPr>
                <w:rFonts w:asciiTheme="minorHAnsi" w:hAnsiTheme="minorHAnsi" w:cstheme="minorHAnsi"/>
                <w:b/>
                <w:bCs/>
                <w:sz w:val="20"/>
                <w:szCs w:val="20"/>
              </w:rPr>
              <w:t>Set-2025</w:t>
            </w:r>
          </w:p>
        </w:tc>
        <w:tc>
          <w:tcPr>
            <w:tcW w:w="1195" w:type="dxa"/>
            <w:tcBorders>
              <w:top w:val="single" w:sz="4" w:space="0" w:color="auto"/>
              <w:left w:val="nil"/>
              <w:bottom w:val="single" w:sz="4" w:space="0" w:color="auto"/>
              <w:right w:val="nil"/>
            </w:tcBorders>
            <w:noWrap/>
            <w:vAlign w:val="bottom"/>
            <w:hideMark/>
          </w:tcPr>
          <w:p w14:paraId="24C65C23" w14:textId="77777777" w:rsidR="008C477A" w:rsidRPr="00FB593C" w:rsidRDefault="008C477A" w:rsidP="00DC5C0D">
            <w:pPr>
              <w:jc w:val="center"/>
              <w:rPr>
                <w:rFonts w:asciiTheme="minorHAnsi" w:hAnsiTheme="minorHAnsi" w:cstheme="minorHAnsi"/>
                <w:b/>
                <w:bCs/>
                <w:color w:val="000000"/>
                <w:sz w:val="20"/>
                <w:szCs w:val="20"/>
              </w:rPr>
            </w:pPr>
            <w:r w:rsidRPr="00FB593C">
              <w:rPr>
                <w:rFonts w:asciiTheme="minorHAnsi" w:hAnsiTheme="minorHAnsi" w:cstheme="minorHAnsi"/>
                <w:b/>
                <w:bCs/>
                <w:color w:val="000000"/>
                <w:sz w:val="20"/>
                <w:szCs w:val="20"/>
              </w:rPr>
              <w:t>Var. ass.</w:t>
            </w:r>
          </w:p>
        </w:tc>
        <w:tc>
          <w:tcPr>
            <w:tcW w:w="1195" w:type="dxa"/>
            <w:gridSpan w:val="2"/>
            <w:tcBorders>
              <w:top w:val="single" w:sz="4" w:space="0" w:color="auto"/>
              <w:left w:val="nil"/>
              <w:bottom w:val="single" w:sz="4" w:space="0" w:color="auto"/>
              <w:right w:val="nil"/>
            </w:tcBorders>
            <w:noWrap/>
            <w:vAlign w:val="bottom"/>
            <w:hideMark/>
          </w:tcPr>
          <w:p w14:paraId="68C9702C" w14:textId="77777777" w:rsidR="008C477A" w:rsidRPr="00FB593C" w:rsidRDefault="008C477A" w:rsidP="00DC5C0D">
            <w:pPr>
              <w:jc w:val="center"/>
              <w:rPr>
                <w:rFonts w:asciiTheme="minorHAnsi" w:hAnsiTheme="minorHAnsi" w:cstheme="minorHAnsi"/>
                <w:b/>
                <w:bCs/>
                <w:color w:val="000000"/>
                <w:sz w:val="20"/>
                <w:szCs w:val="20"/>
              </w:rPr>
            </w:pPr>
            <w:r w:rsidRPr="00FB593C">
              <w:rPr>
                <w:rFonts w:asciiTheme="minorHAnsi" w:hAnsiTheme="minorHAnsi" w:cstheme="minorHAnsi"/>
                <w:b/>
                <w:bCs/>
                <w:color w:val="000000"/>
                <w:sz w:val="20"/>
                <w:szCs w:val="20"/>
              </w:rPr>
              <w:t>Var. %</w:t>
            </w:r>
          </w:p>
        </w:tc>
      </w:tr>
      <w:tr w:rsidR="008C477A" w:rsidRPr="00FB593C" w14:paraId="66B823F8" w14:textId="77777777" w:rsidTr="00CA6523">
        <w:trPr>
          <w:gridAfter w:val="1"/>
          <w:wAfter w:w="989" w:type="dxa"/>
          <w:trHeight w:val="255"/>
        </w:trPr>
        <w:tc>
          <w:tcPr>
            <w:tcW w:w="3899" w:type="dxa"/>
            <w:tcBorders>
              <w:top w:val="nil"/>
              <w:left w:val="nil"/>
              <w:bottom w:val="nil"/>
              <w:right w:val="nil"/>
            </w:tcBorders>
            <w:noWrap/>
            <w:vAlign w:val="bottom"/>
            <w:hideMark/>
          </w:tcPr>
          <w:p w14:paraId="640BF41B" w14:textId="77777777" w:rsidR="008C477A" w:rsidRPr="00FB593C" w:rsidRDefault="008C477A">
            <w:pPr>
              <w:rPr>
                <w:rFonts w:asciiTheme="minorHAnsi" w:hAnsiTheme="minorHAnsi" w:cstheme="minorHAnsi"/>
                <w:b/>
                <w:bCs/>
                <w:color w:val="000000"/>
                <w:sz w:val="20"/>
                <w:szCs w:val="20"/>
              </w:rPr>
            </w:pPr>
            <w:r w:rsidRPr="00FB593C">
              <w:rPr>
                <w:rFonts w:asciiTheme="minorHAnsi" w:hAnsiTheme="minorHAnsi" w:cstheme="minorHAnsi"/>
                <w:b/>
                <w:bCs/>
                <w:color w:val="000000"/>
                <w:sz w:val="20"/>
                <w:szCs w:val="20"/>
              </w:rPr>
              <w:t>TOTALE</w:t>
            </w:r>
          </w:p>
        </w:tc>
        <w:tc>
          <w:tcPr>
            <w:tcW w:w="1174" w:type="dxa"/>
            <w:tcBorders>
              <w:top w:val="nil"/>
              <w:left w:val="nil"/>
              <w:bottom w:val="nil"/>
              <w:right w:val="nil"/>
            </w:tcBorders>
            <w:noWrap/>
            <w:vAlign w:val="bottom"/>
            <w:hideMark/>
          </w:tcPr>
          <w:p w14:paraId="39A08B39" w14:textId="77777777" w:rsidR="008C477A" w:rsidRPr="00FB593C" w:rsidRDefault="008C477A" w:rsidP="00DC5C0D">
            <w:pPr>
              <w:jc w:val="center"/>
              <w:rPr>
                <w:rFonts w:asciiTheme="minorHAnsi" w:hAnsiTheme="minorHAnsi" w:cstheme="minorHAnsi"/>
                <w:b/>
                <w:bCs/>
                <w:color w:val="000000"/>
                <w:sz w:val="20"/>
                <w:szCs w:val="20"/>
              </w:rPr>
            </w:pPr>
            <w:r w:rsidRPr="00FB593C">
              <w:rPr>
                <w:rFonts w:asciiTheme="minorHAnsi" w:hAnsiTheme="minorHAnsi" w:cstheme="minorHAnsi"/>
                <w:b/>
                <w:bCs/>
                <w:color w:val="000000"/>
                <w:sz w:val="20"/>
                <w:szCs w:val="20"/>
              </w:rPr>
              <w:t>3.510</w:t>
            </w:r>
          </w:p>
        </w:tc>
        <w:tc>
          <w:tcPr>
            <w:tcW w:w="1174" w:type="dxa"/>
            <w:tcBorders>
              <w:top w:val="nil"/>
              <w:left w:val="nil"/>
              <w:bottom w:val="nil"/>
              <w:right w:val="nil"/>
            </w:tcBorders>
            <w:noWrap/>
            <w:vAlign w:val="bottom"/>
            <w:hideMark/>
          </w:tcPr>
          <w:p w14:paraId="5F09D442" w14:textId="77777777" w:rsidR="008C477A" w:rsidRPr="00FB593C" w:rsidRDefault="008C477A" w:rsidP="00DC5C0D">
            <w:pPr>
              <w:jc w:val="center"/>
              <w:rPr>
                <w:rFonts w:asciiTheme="minorHAnsi" w:hAnsiTheme="minorHAnsi" w:cstheme="minorHAnsi"/>
                <w:b/>
                <w:bCs/>
                <w:color w:val="000000"/>
                <w:sz w:val="20"/>
                <w:szCs w:val="20"/>
              </w:rPr>
            </w:pPr>
            <w:r w:rsidRPr="00FB593C">
              <w:rPr>
                <w:rFonts w:asciiTheme="minorHAnsi" w:hAnsiTheme="minorHAnsi" w:cstheme="minorHAnsi"/>
                <w:b/>
                <w:bCs/>
                <w:color w:val="000000"/>
                <w:sz w:val="20"/>
                <w:szCs w:val="20"/>
              </w:rPr>
              <w:t>3.390</w:t>
            </w:r>
          </w:p>
        </w:tc>
        <w:tc>
          <w:tcPr>
            <w:tcW w:w="1195" w:type="dxa"/>
            <w:tcBorders>
              <w:top w:val="nil"/>
              <w:left w:val="nil"/>
              <w:bottom w:val="nil"/>
              <w:right w:val="nil"/>
            </w:tcBorders>
            <w:noWrap/>
            <w:vAlign w:val="bottom"/>
            <w:hideMark/>
          </w:tcPr>
          <w:p w14:paraId="1720DDEB" w14:textId="77777777" w:rsidR="008C477A" w:rsidRPr="00FB593C" w:rsidRDefault="008C477A" w:rsidP="00DC5C0D">
            <w:pPr>
              <w:jc w:val="center"/>
              <w:rPr>
                <w:rFonts w:asciiTheme="minorHAnsi" w:hAnsiTheme="minorHAnsi" w:cstheme="minorHAnsi"/>
                <w:b/>
                <w:bCs/>
                <w:color w:val="000000"/>
                <w:sz w:val="20"/>
                <w:szCs w:val="20"/>
              </w:rPr>
            </w:pPr>
            <w:r w:rsidRPr="00FB593C">
              <w:rPr>
                <w:rFonts w:asciiTheme="minorHAnsi" w:hAnsiTheme="minorHAnsi" w:cstheme="minorHAnsi"/>
                <w:b/>
                <w:bCs/>
                <w:color w:val="000000"/>
                <w:sz w:val="20"/>
                <w:szCs w:val="20"/>
              </w:rPr>
              <w:t>120</w:t>
            </w:r>
          </w:p>
        </w:tc>
        <w:tc>
          <w:tcPr>
            <w:tcW w:w="1195" w:type="dxa"/>
            <w:gridSpan w:val="2"/>
            <w:tcBorders>
              <w:top w:val="nil"/>
              <w:left w:val="nil"/>
              <w:bottom w:val="nil"/>
              <w:right w:val="nil"/>
            </w:tcBorders>
            <w:noWrap/>
            <w:vAlign w:val="bottom"/>
            <w:hideMark/>
          </w:tcPr>
          <w:p w14:paraId="62EE3019" w14:textId="77777777" w:rsidR="008C477A" w:rsidRPr="00FB593C" w:rsidRDefault="008C477A" w:rsidP="00DC5C0D">
            <w:pPr>
              <w:jc w:val="center"/>
              <w:rPr>
                <w:rFonts w:asciiTheme="minorHAnsi" w:hAnsiTheme="minorHAnsi" w:cstheme="minorHAnsi"/>
                <w:b/>
                <w:bCs/>
                <w:color w:val="000000"/>
                <w:sz w:val="20"/>
                <w:szCs w:val="20"/>
              </w:rPr>
            </w:pPr>
            <w:r w:rsidRPr="00FB593C">
              <w:rPr>
                <w:rFonts w:asciiTheme="minorHAnsi" w:hAnsiTheme="minorHAnsi" w:cstheme="minorHAnsi"/>
                <w:b/>
                <w:bCs/>
                <w:color w:val="000000"/>
                <w:sz w:val="20"/>
                <w:szCs w:val="20"/>
              </w:rPr>
              <w:t>4%</w:t>
            </w:r>
          </w:p>
        </w:tc>
      </w:tr>
      <w:tr w:rsidR="008C477A" w:rsidRPr="00FB593C" w14:paraId="7DEA9F0C" w14:textId="77777777" w:rsidTr="00CA6523">
        <w:trPr>
          <w:gridAfter w:val="1"/>
          <w:wAfter w:w="989" w:type="dxa"/>
          <w:trHeight w:val="255"/>
        </w:trPr>
        <w:tc>
          <w:tcPr>
            <w:tcW w:w="3899" w:type="dxa"/>
            <w:tcBorders>
              <w:top w:val="nil"/>
              <w:left w:val="nil"/>
              <w:bottom w:val="nil"/>
              <w:right w:val="nil"/>
            </w:tcBorders>
            <w:noWrap/>
            <w:vAlign w:val="bottom"/>
            <w:hideMark/>
          </w:tcPr>
          <w:p w14:paraId="4148C8B8" w14:textId="64983C22" w:rsidR="008C477A" w:rsidRPr="00FB593C" w:rsidRDefault="008C477A">
            <w:pPr>
              <w:rPr>
                <w:rFonts w:asciiTheme="minorHAnsi" w:hAnsiTheme="minorHAnsi" w:cstheme="minorHAnsi"/>
                <w:b/>
                <w:bCs/>
                <w:color w:val="000000"/>
                <w:sz w:val="20"/>
                <w:szCs w:val="20"/>
              </w:rPr>
            </w:pPr>
            <w:r w:rsidRPr="00FB593C">
              <w:rPr>
                <w:rFonts w:asciiTheme="minorHAnsi" w:hAnsiTheme="minorHAnsi" w:cstheme="minorHAnsi"/>
                <w:b/>
                <w:bCs/>
                <w:color w:val="000000"/>
                <w:sz w:val="20"/>
                <w:szCs w:val="20"/>
              </w:rPr>
              <w:t>SETTORE PRIMARIO</w:t>
            </w:r>
          </w:p>
        </w:tc>
        <w:tc>
          <w:tcPr>
            <w:tcW w:w="1174" w:type="dxa"/>
            <w:tcBorders>
              <w:top w:val="nil"/>
              <w:left w:val="nil"/>
              <w:bottom w:val="nil"/>
              <w:right w:val="nil"/>
            </w:tcBorders>
            <w:noWrap/>
            <w:vAlign w:val="bottom"/>
            <w:hideMark/>
          </w:tcPr>
          <w:p w14:paraId="20491CB4" w14:textId="77777777" w:rsidR="008C477A" w:rsidRPr="00FB593C" w:rsidRDefault="008C477A" w:rsidP="00DC5C0D">
            <w:pPr>
              <w:jc w:val="center"/>
              <w:rPr>
                <w:rFonts w:asciiTheme="minorHAnsi" w:hAnsiTheme="minorHAnsi" w:cstheme="minorHAnsi"/>
                <w:b/>
                <w:bCs/>
                <w:color w:val="000000"/>
                <w:sz w:val="20"/>
                <w:szCs w:val="20"/>
              </w:rPr>
            </w:pPr>
            <w:r w:rsidRPr="00FB593C">
              <w:rPr>
                <w:rFonts w:asciiTheme="minorHAnsi" w:hAnsiTheme="minorHAnsi" w:cstheme="minorHAnsi"/>
                <w:b/>
                <w:bCs/>
                <w:color w:val="000000"/>
                <w:sz w:val="20"/>
                <w:szCs w:val="20"/>
              </w:rPr>
              <w:t>110</w:t>
            </w:r>
          </w:p>
        </w:tc>
        <w:tc>
          <w:tcPr>
            <w:tcW w:w="1174" w:type="dxa"/>
            <w:tcBorders>
              <w:top w:val="nil"/>
              <w:left w:val="nil"/>
              <w:bottom w:val="nil"/>
              <w:right w:val="nil"/>
            </w:tcBorders>
            <w:noWrap/>
            <w:vAlign w:val="bottom"/>
            <w:hideMark/>
          </w:tcPr>
          <w:p w14:paraId="2FDEE169" w14:textId="77777777" w:rsidR="008C477A" w:rsidRPr="00FB593C" w:rsidRDefault="008C477A" w:rsidP="00DC5C0D">
            <w:pPr>
              <w:jc w:val="center"/>
              <w:rPr>
                <w:rFonts w:asciiTheme="minorHAnsi" w:hAnsiTheme="minorHAnsi" w:cstheme="minorHAnsi"/>
                <w:b/>
                <w:bCs/>
                <w:color w:val="000000"/>
                <w:sz w:val="20"/>
                <w:szCs w:val="20"/>
              </w:rPr>
            </w:pPr>
            <w:r w:rsidRPr="00FB593C">
              <w:rPr>
                <w:rFonts w:asciiTheme="minorHAnsi" w:hAnsiTheme="minorHAnsi" w:cstheme="minorHAnsi"/>
                <w:b/>
                <w:bCs/>
                <w:color w:val="000000"/>
                <w:sz w:val="20"/>
                <w:szCs w:val="20"/>
              </w:rPr>
              <w:t>160</w:t>
            </w:r>
          </w:p>
        </w:tc>
        <w:tc>
          <w:tcPr>
            <w:tcW w:w="1195" w:type="dxa"/>
            <w:tcBorders>
              <w:top w:val="nil"/>
              <w:left w:val="nil"/>
              <w:bottom w:val="nil"/>
              <w:right w:val="nil"/>
            </w:tcBorders>
            <w:noWrap/>
            <w:vAlign w:val="bottom"/>
            <w:hideMark/>
          </w:tcPr>
          <w:p w14:paraId="147A3F95" w14:textId="77777777" w:rsidR="008C477A" w:rsidRPr="00FB593C" w:rsidRDefault="008C477A" w:rsidP="00DC5C0D">
            <w:pPr>
              <w:jc w:val="center"/>
              <w:rPr>
                <w:rFonts w:asciiTheme="minorHAnsi" w:hAnsiTheme="minorHAnsi" w:cstheme="minorHAnsi"/>
                <w:b/>
                <w:bCs/>
                <w:color w:val="000000"/>
                <w:sz w:val="20"/>
                <w:szCs w:val="20"/>
              </w:rPr>
            </w:pPr>
            <w:r w:rsidRPr="00FB593C">
              <w:rPr>
                <w:rFonts w:asciiTheme="minorHAnsi" w:hAnsiTheme="minorHAnsi" w:cstheme="minorHAnsi"/>
                <w:b/>
                <w:bCs/>
                <w:color w:val="000000"/>
                <w:sz w:val="20"/>
                <w:szCs w:val="20"/>
              </w:rPr>
              <w:t>-50</w:t>
            </w:r>
          </w:p>
        </w:tc>
        <w:tc>
          <w:tcPr>
            <w:tcW w:w="1195" w:type="dxa"/>
            <w:gridSpan w:val="2"/>
            <w:tcBorders>
              <w:top w:val="nil"/>
              <w:left w:val="nil"/>
              <w:bottom w:val="nil"/>
              <w:right w:val="nil"/>
            </w:tcBorders>
            <w:noWrap/>
            <w:vAlign w:val="bottom"/>
            <w:hideMark/>
          </w:tcPr>
          <w:p w14:paraId="30E5E0B7" w14:textId="77777777" w:rsidR="008C477A" w:rsidRPr="00FB593C" w:rsidRDefault="008C477A" w:rsidP="00DC5C0D">
            <w:pPr>
              <w:jc w:val="center"/>
              <w:rPr>
                <w:rFonts w:asciiTheme="minorHAnsi" w:hAnsiTheme="minorHAnsi" w:cstheme="minorHAnsi"/>
                <w:b/>
                <w:bCs/>
                <w:color w:val="000000"/>
                <w:sz w:val="20"/>
                <w:szCs w:val="20"/>
              </w:rPr>
            </w:pPr>
            <w:r w:rsidRPr="00FB593C">
              <w:rPr>
                <w:rFonts w:asciiTheme="minorHAnsi" w:hAnsiTheme="minorHAnsi" w:cstheme="minorHAnsi"/>
                <w:b/>
                <w:bCs/>
                <w:color w:val="000000"/>
                <w:sz w:val="20"/>
                <w:szCs w:val="20"/>
              </w:rPr>
              <w:t>-31%</w:t>
            </w:r>
          </w:p>
        </w:tc>
      </w:tr>
      <w:tr w:rsidR="008C477A" w:rsidRPr="00FB593C" w14:paraId="433DEEA4" w14:textId="77777777" w:rsidTr="00CA6523">
        <w:trPr>
          <w:gridAfter w:val="1"/>
          <w:wAfter w:w="989" w:type="dxa"/>
          <w:trHeight w:val="255"/>
        </w:trPr>
        <w:tc>
          <w:tcPr>
            <w:tcW w:w="3899" w:type="dxa"/>
            <w:tcBorders>
              <w:top w:val="nil"/>
              <w:left w:val="nil"/>
              <w:bottom w:val="nil"/>
              <w:right w:val="nil"/>
            </w:tcBorders>
            <w:noWrap/>
            <w:vAlign w:val="bottom"/>
            <w:hideMark/>
          </w:tcPr>
          <w:p w14:paraId="2CE49602" w14:textId="77777777" w:rsidR="008C477A" w:rsidRPr="00FB593C" w:rsidRDefault="008C477A">
            <w:pPr>
              <w:rPr>
                <w:rFonts w:asciiTheme="minorHAnsi" w:hAnsiTheme="minorHAnsi" w:cstheme="minorHAnsi"/>
                <w:b/>
                <w:bCs/>
                <w:color w:val="000000"/>
                <w:sz w:val="20"/>
                <w:szCs w:val="20"/>
              </w:rPr>
            </w:pPr>
            <w:r w:rsidRPr="00FB593C">
              <w:rPr>
                <w:rFonts w:asciiTheme="minorHAnsi" w:hAnsiTheme="minorHAnsi" w:cstheme="minorHAnsi"/>
                <w:b/>
                <w:bCs/>
                <w:color w:val="000000"/>
                <w:sz w:val="20"/>
                <w:szCs w:val="20"/>
              </w:rPr>
              <w:t>INDUSTRIA</w:t>
            </w:r>
          </w:p>
        </w:tc>
        <w:tc>
          <w:tcPr>
            <w:tcW w:w="1174" w:type="dxa"/>
            <w:tcBorders>
              <w:top w:val="nil"/>
              <w:left w:val="nil"/>
              <w:bottom w:val="nil"/>
              <w:right w:val="nil"/>
            </w:tcBorders>
            <w:noWrap/>
            <w:vAlign w:val="bottom"/>
            <w:hideMark/>
          </w:tcPr>
          <w:p w14:paraId="585B8DF0" w14:textId="77777777" w:rsidR="008C477A" w:rsidRPr="00FB593C" w:rsidRDefault="008C477A" w:rsidP="00DC5C0D">
            <w:pPr>
              <w:jc w:val="center"/>
              <w:rPr>
                <w:rFonts w:asciiTheme="minorHAnsi" w:hAnsiTheme="minorHAnsi" w:cstheme="minorHAnsi"/>
                <w:b/>
                <w:bCs/>
                <w:color w:val="000000"/>
                <w:sz w:val="20"/>
                <w:szCs w:val="20"/>
              </w:rPr>
            </w:pPr>
            <w:r w:rsidRPr="00FB593C">
              <w:rPr>
                <w:rFonts w:asciiTheme="minorHAnsi" w:hAnsiTheme="minorHAnsi" w:cstheme="minorHAnsi"/>
                <w:b/>
                <w:bCs/>
                <w:color w:val="000000"/>
                <w:sz w:val="20"/>
                <w:szCs w:val="20"/>
              </w:rPr>
              <w:t>1.180</w:t>
            </w:r>
          </w:p>
        </w:tc>
        <w:tc>
          <w:tcPr>
            <w:tcW w:w="1174" w:type="dxa"/>
            <w:tcBorders>
              <w:top w:val="nil"/>
              <w:left w:val="nil"/>
              <w:bottom w:val="nil"/>
              <w:right w:val="nil"/>
            </w:tcBorders>
            <w:noWrap/>
            <w:vAlign w:val="bottom"/>
            <w:hideMark/>
          </w:tcPr>
          <w:p w14:paraId="4B610767" w14:textId="77777777" w:rsidR="008C477A" w:rsidRPr="00FB593C" w:rsidRDefault="008C477A" w:rsidP="00DC5C0D">
            <w:pPr>
              <w:jc w:val="center"/>
              <w:rPr>
                <w:rFonts w:asciiTheme="minorHAnsi" w:hAnsiTheme="minorHAnsi" w:cstheme="minorHAnsi"/>
                <w:b/>
                <w:bCs/>
                <w:color w:val="000000"/>
                <w:sz w:val="20"/>
                <w:szCs w:val="20"/>
              </w:rPr>
            </w:pPr>
            <w:r w:rsidRPr="00FB593C">
              <w:rPr>
                <w:rFonts w:asciiTheme="minorHAnsi" w:hAnsiTheme="minorHAnsi" w:cstheme="minorHAnsi"/>
                <w:b/>
                <w:bCs/>
                <w:color w:val="000000"/>
                <w:sz w:val="20"/>
                <w:szCs w:val="20"/>
              </w:rPr>
              <w:t>1.080</w:t>
            </w:r>
          </w:p>
        </w:tc>
        <w:tc>
          <w:tcPr>
            <w:tcW w:w="1195" w:type="dxa"/>
            <w:tcBorders>
              <w:top w:val="nil"/>
              <w:left w:val="nil"/>
              <w:bottom w:val="nil"/>
              <w:right w:val="nil"/>
            </w:tcBorders>
            <w:noWrap/>
            <w:vAlign w:val="bottom"/>
            <w:hideMark/>
          </w:tcPr>
          <w:p w14:paraId="6465E4BD" w14:textId="77777777" w:rsidR="008C477A" w:rsidRPr="00FB593C" w:rsidRDefault="008C477A" w:rsidP="00DC5C0D">
            <w:pPr>
              <w:jc w:val="center"/>
              <w:rPr>
                <w:rFonts w:asciiTheme="minorHAnsi" w:hAnsiTheme="minorHAnsi" w:cstheme="minorHAnsi"/>
                <w:b/>
                <w:bCs/>
                <w:color w:val="000000"/>
                <w:sz w:val="20"/>
                <w:szCs w:val="20"/>
              </w:rPr>
            </w:pPr>
            <w:r w:rsidRPr="00FB593C">
              <w:rPr>
                <w:rFonts w:asciiTheme="minorHAnsi" w:hAnsiTheme="minorHAnsi" w:cstheme="minorHAnsi"/>
                <w:b/>
                <w:bCs/>
                <w:color w:val="000000"/>
                <w:sz w:val="20"/>
                <w:szCs w:val="20"/>
              </w:rPr>
              <w:t>100</w:t>
            </w:r>
          </w:p>
        </w:tc>
        <w:tc>
          <w:tcPr>
            <w:tcW w:w="1195" w:type="dxa"/>
            <w:gridSpan w:val="2"/>
            <w:tcBorders>
              <w:top w:val="nil"/>
              <w:left w:val="nil"/>
              <w:bottom w:val="nil"/>
              <w:right w:val="nil"/>
            </w:tcBorders>
            <w:noWrap/>
            <w:vAlign w:val="bottom"/>
            <w:hideMark/>
          </w:tcPr>
          <w:p w14:paraId="34051D33" w14:textId="77777777" w:rsidR="008C477A" w:rsidRPr="00FB593C" w:rsidRDefault="008C477A" w:rsidP="00DC5C0D">
            <w:pPr>
              <w:jc w:val="center"/>
              <w:rPr>
                <w:rFonts w:asciiTheme="minorHAnsi" w:hAnsiTheme="minorHAnsi" w:cstheme="minorHAnsi"/>
                <w:b/>
                <w:bCs/>
                <w:color w:val="000000"/>
                <w:sz w:val="20"/>
                <w:szCs w:val="20"/>
              </w:rPr>
            </w:pPr>
            <w:r w:rsidRPr="00FB593C">
              <w:rPr>
                <w:rFonts w:asciiTheme="minorHAnsi" w:hAnsiTheme="minorHAnsi" w:cstheme="minorHAnsi"/>
                <w:b/>
                <w:bCs/>
                <w:color w:val="000000"/>
                <w:sz w:val="20"/>
                <w:szCs w:val="20"/>
              </w:rPr>
              <w:t>9%</w:t>
            </w:r>
          </w:p>
        </w:tc>
      </w:tr>
      <w:tr w:rsidR="008C477A" w:rsidRPr="00FB593C" w14:paraId="35F46D75" w14:textId="77777777" w:rsidTr="00CA6523">
        <w:trPr>
          <w:gridAfter w:val="1"/>
          <w:wAfter w:w="989" w:type="dxa"/>
          <w:trHeight w:val="255"/>
        </w:trPr>
        <w:tc>
          <w:tcPr>
            <w:tcW w:w="3899" w:type="dxa"/>
            <w:tcBorders>
              <w:top w:val="nil"/>
              <w:left w:val="nil"/>
              <w:bottom w:val="nil"/>
              <w:right w:val="nil"/>
            </w:tcBorders>
            <w:noWrap/>
            <w:vAlign w:val="bottom"/>
            <w:hideMark/>
          </w:tcPr>
          <w:p w14:paraId="39F8DD80" w14:textId="77777777" w:rsidR="008C477A" w:rsidRPr="00FB593C" w:rsidRDefault="008C477A">
            <w:pPr>
              <w:rPr>
                <w:rFonts w:asciiTheme="minorHAnsi" w:hAnsiTheme="minorHAnsi" w:cstheme="minorHAnsi"/>
                <w:color w:val="000000"/>
                <w:sz w:val="20"/>
                <w:szCs w:val="20"/>
              </w:rPr>
            </w:pPr>
            <w:r w:rsidRPr="00FB593C">
              <w:rPr>
                <w:rFonts w:asciiTheme="minorHAnsi" w:hAnsiTheme="minorHAnsi" w:cstheme="minorHAnsi"/>
                <w:color w:val="000000"/>
                <w:sz w:val="20"/>
                <w:szCs w:val="20"/>
              </w:rPr>
              <w:t>Industria manifatturiera e Public utilities</w:t>
            </w:r>
          </w:p>
        </w:tc>
        <w:tc>
          <w:tcPr>
            <w:tcW w:w="1174" w:type="dxa"/>
            <w:tcBorders>
              <w:top w:val="nil"/>
              <w:left w:val="nil"/>
              <w:bottom w:val="nil"/>
              <w:right w:val="nil"/>
            </w:tcBorders>
            <w:noWrap/>
            <w:vAlign w:val="bottom"/>
            <w:hideMark/>
          </w:tcPr>
          <w:p w14:paraId="1B563BC3" w14:textId="77777777" w:rsidR="008C477A" w:rsidRPr="00FB593C" w:rsidRDefault="008C477A" w:rsidP="00DC5C0D">
            <w:pPr>
              <w:jc w:val="center"/>
              <w:rPr>
                <w:rFonts w:asciiTheme="minorHAnsi" w:hAnsiTheme="minorHAnsi" w:cstheme="minorHAnsi"/>
                <w:color w:val="000000"/>
                <w:sz w:val="20"/>
                <w:szCs w:val="20"/>
              </w:rPr>
            </w:pPr>
            <w:r w:rsidRPr="00FB593C">
              <w:rPr>
                <w:rFonts w:asciiTheme="minorHAnsi" w:hAnsiTheme="minorHAnsi" w:cstheme="minorHAnsi"/>
                <w:color w:val="000000"/>
                <w:sz w:val="20"/>
                <w:szCs w:val="20"/>
              </w:rPr>
              <w:t>880</w:t>
            </w:r>
          </w:p>
        </w:tc>
        <w:tc>
          <w:tcPr>
            <w:tcW w:w="1174" w:type="dxa"/>
            <w:tcBorders>
              <w:top w:val="nil"/>
              <w:left w:val="nil"/>
              <w:bottom w:val="nil"/>
              <w:right w:val="nil"/>
            </w:tcBorders>
            <w:noWrap/>
            <w:vAlign w:val="bottom"/>
            <w:hideMark/>
          </w:tcPr>
          <w:p w14:paraId="563F6D86" w14:textId="77777777" w:rsidR="008C477A" w:rsidRPr="00FB593C" w:rsidRDefault="008C477A" w:rsidP="00DC5C0D">
            <w:pPr>
              <w:jc w:val="center"/>
              <w:rPr>
                <w:rFonts w:asciiTheme="minorHAnsi" w:hAnsiTheme="minorHAnsi" w:cstheme="minorHAnsi"/>
                <w:color w:val="000000"/>
                <w:sz w:val="20"/>
                <w:szCs w:val="20"/>
              </w:rPr>
            </w:pPr>
            <w:r w:rsidRPr="00FB593C">
              <w:rPr>
                <w:rFonts w:asciiTheme="minorHAnsi" w:hAnsiTheme="minorHAnsi" w:cstheme="minorHAnsi"/>
                <w:color w:val="000000"/>
                <w:sz w:val="20"/>
                <w:szCs w:val="20"/>
              </w:rPr>
              <w:t>770</w:t>
            </w:r>
          </w:p>
        </w:tc>
        <w:tc>
          <w:tcPr>
            <w:tcW w:w="1195" w:type="dxa"/>
            <w:tcBorders>
              <w:top w:val="nil"/>
              <w:left w:val="nil"/>
              <w:bottom w:val="nil"/>
              <w:right w:val="nil"/>
            </w:tcBorders>
            <w:noWrap/>
            <w:vAlign w:val="bottom"/>
            <w:hideMark/>
          </w:tcPr>
          <w:p w14:paraId="5A5984AC" w14:textId="77777777" w:rsidR="008C477A" w:rsidRPr="00FB593C" w:rsidRDefault="008C477A" w:rsidP="00DC5C0D">
            <w:pPr>
              <w:jc w:val="center"/>
              <w:rPr>
                <w:rFonts w:asciiTheme="minorHAnsi" w:hAnsiTheme="minorHAnsi" w:cstheme="minorHAnsi"/>
                <w:color w:val="000000"/>
                <w:sz w:val="20"/>
                <w:szCs w:val="20"/>
              </w:rPr>
            </w:pPr>
            <w:r w:rsidRPr="00FB593C">
              <w:rPr>
                <w:rFonts w:asciiTheme="minorHAnsi" w:hAnsiTheme="minorHAnsi" w:cstheme="minorHAnsi"/>
                <w:color w:val="000000"/>
                <w:sz w:val="20"/>
                <w:szCs w:val="20"/>
              </w:rPr>
              <w:t>110</w:t>
            </w:r>
          </w:p>
        </w:tc>
        <w:tc>
          <w:tcPr>
            <w:tcW w:w="1195" w:type="dxa"/>
            <w:gridSpan w:val="2"/>
            <w:tcBorders>
              <w:top w:val="nil"/>
              <w:left w:val="nil"/>
              <w:bottom w:val="nil"/>
              <w:right w:val="nil"/>
            </w:tcBorders>
            <w:noWrap/>
            <w:vAlign w:val="bottom"/>
            <w:hideMark/>
          </w:tcPr>
          <w:p w14:paraId="37438FE7" w14:textId="77777777" w:rsidR="008C477A" w:rsidRPr="00FB593C" w:rsidRDefault="008C477A" w:rsidP="00DC5C0D">
            <w:pPr>
              <w:jc w:val="center"/>
              <w:rPr>
                <w:rFonts w:asciiTheme="minorHAnsi" w:hAnsiTheme="minorHAnsi" w:cstheme="minorHAnsi"/>
                <w:color w:val="000000"/>
                <w:sz w:val="20"/>
                <w:szCs w:val="20"/>
              </w:rPr>
            </w:pPr>
            <w:r w:rsidRPr="00FB593C">
              <w:rPr>
                <w:rFonts w:asciiTheme="minorHAnsi" w:hAnsiTheme="minorHAnsi" w:cstheme="minorHAnsi"/>
                <w:color w:val="000000"/>
                <w:sz w:val="20"/>
                <w:szCs w:val="20"/>
              </w:rPr>
              <w:t>14%</w:t>
            </w:r>
          </w:p>
        </w:tc>
      </w:tr>
      <w:tr w:rsidR="008C477A" w:rsidRPr="00FB593C" w14:paraId="68706AF4" w14:textId="77777777" w:rsidTr="00CA6523">
        <w:trPr>
          <w:gridAfter w:val="1"/>
          <w:wAfter w:w="989" w:type="dxa"/>
          <w:trHeight w:val="255"/>
        </w:trPr>
        <w:tc>
          <w:tcPr>
            <w:tcW w:w="3899" w:type="dxa"/>
            <w:tcBorders>
              <w:top w:val="nil"/>
              <w:left w:val="nil"/>
              <w:bottom w:val="nil"/>
              <w:right w:val="nil"/>
            </w:tcBorders>
            <w:noWrap/>
            <w:vAlign w:val="bottom"/>
            <w:hideMark/>
          </w:tcPr>
          <w:p w14:paraId="7D17E17D" w14:textId="77777777" w:rsidR="008C477A" w:rsidRPr="00FB593C" w:rsidRDefault="008C477A">
            <w:pPr>
              <w:rPr>
                <w:rFonts w:asciiTheme="minorHAnsi" w:hAnsiTheme="minorHAnsi" w:cstheme="minorHAnsi"/>
                <w:color w:val="000000"/>
                <w:sz w:val="20"/>
                <w:szCs w:val="20"/>
              </w:rPr>
            </w:pPr>
            <w:r w:rsidRPr="00FB593C">
              <w:rPr>
                <w:rFonts w:asciiTheme="minorHAnsi" w:hAnsiTheme="minorHAnsi" w:cstheme="minorHAnsi"/>
                <w:color w:val="000000"/>
                <w:sz w:val="20"/>
                <w:szCs w:val="20"/>
              </w:rPr>
              <w:t>Costruzioni</w:t>
            </w:r>
          </w:p>
        </w:tc>
        <w:tc>
          <w:tcPr>
            <w:tcW w:w="1174" w:type="dxa"/>
            <w:tcBorders>
              <w:top w:val="nil"/>
              <w:left w:val="nil"/>
              <w:bottom w:val="nil"/>
              <w:right w:val="nil"/>
            </w:tcBorders>
            <w:noWrap/>
            <w:vAlign w:val="bottom"/>
            <w:hideMark/>
          </w:tcPr>
          <w:p w14:paraId="18327D43" w14:textId="77777777" w:rsidR="008C477A" w:rsidRPr="00FB593C" w:rsidRDefault="008C477A" w:rsidP="00DC5C0D">
            <w:pPr>
              <w:jc w:val="center"/>
              <w:rPr>
                <w:rFonts w:asciiTheme="minorHAnsi" w:hAnsiTheme="minorHAnsi" w:cstheme="minorHAnsi"/>
                <w:color w:val="000000"/>
                <w:sz w:val="20"/>
                <w:szCs w:val="20"/>
              </w:rPr>
            </w:pPr>
            <w:r w:rsidRPr="00FB593C">
              <w:rPr>
                <w:rFonts w:asciiTheme="minorHAnsi" w:hAnsiTheme="minorHAnsi" w:cstheme="minorHAnsi"/>
                <w:color w:val="000000"/>
                <w:sz w:val="20"/>
                <w:szCs w:val="20"/>
              </w:rPr>
              <w:t>300</w:t>
            </w:r>
          </w:p>
        </w:tc>
        <w:tc>
          <w:tcPr>
            <w:tcW w:w="1174" w:type="dxa"/>
            <w:tcBorders>
              <w:top w:val="nil"/>
              <w:left w:val="nil"/>
              <w:bottom w:val="nil"/>
              <w:right w:val="nil"/>
            </w:tcBorders>
            <w:noWrap/>
            <w:vAlign w:val="bottom"/>
            <w:hideMark/>
          </w:tcPr>
          <w:p w14:paraId="63FC28C3" w14:textId="77777777" w:rsidR="008C477A" w:rsidRPr="00FB593C" w:rsidRDefault="008C477A" w:rsidP="00DC5C0D">
            <w:pPr>
              <w:jc w:val="center"/>
              <w:rPr>
                <w:rFonts w:asciiTheme="minorHAnsi" w:hAnsiTheme="minorHAnsi" w:cstheme="minorHAnsi"/>
                <w:color w:val="000000"/>
                <w:sz w:val="20"/>
                <w:szCs w:val="20"/>
              </w:rPr>
            </w:pPr>
            <w:r w:rsidRPr="00FB593C">
              <w:rPr>
                <w:rFonts w:asciiTheme="minorHAnsi" w:hAnsiTheme="minorHAnsi" w:cstheme="minorHAnsi"/>
                <w:color w:val="000000"/>
                <w:sz w:val="20"/>
                <w:szCs w:val="20"/>
              </w:rPr>
              <w:t>310</w:t>
            </w:r>
          </w:p>
        </w:tc>
        <w:tc>
          <w:tcPr>
            <w:tcW w:w="1195" w:type="dxa"/>
            <w:tcBorders>
              <w:top w:val="nil"/>
              <w:left w:val="nil"/>
              <w:bottom w:val="nil"/>
              <w:right w:val="nil"/>
            </w:tcBorders>
            <w:noWrap/>
            <w:vAlign w:val="bottom"/>
            <w:hideMark/>
          </w:tcPr>
          <w:p w14:paraId="5BB4AE3C" w14:textId="77777777" w:rsidR="008C477A" w:rsidRPr="00FB593C" w:rsidRDefault="008C477A" w:rsidP="00DC5C0D">
            <w:pPr>
              <w:jc w:val="center"/>
              <w:rPr>
                <w:rFonts w:asciiTheme="minorHAnsi" w:hAnsiTheme="minorHAnsi" w:cstheme="minorHAnsi"/>
                <w:color w:val="000000"/>
                <w:sz w:val="20"/>
                <w:szCs w:val="20"/>
              </w:rPr>
            </w:pPr>
            <w:r w:rsidRPr="00FB593C">
              <w:rPr>
                <w:rFonts w:asciiTheme="minorHAnsi" w:hAnsiTheme="minorHAnsi" w:cstheme="minorHAnsi"/>
                <w:color w:val="000000"/>
                <w:sz w:val="20"/>
                <w:szCs w:val="20"/>
              </w:rPr>
              <w:t>-10</w:t>
            </w:r>
          </w:p>
        </w:tc>
        <w:tc>
          <w:tcPr>
            <w:tcW w:w="1195" w:type="dxa"/>
            <w:gridSpan w:val="2"/>
            <w:tcBorders>
              <w:top w:val="nil"/>
              <w:left w:val="nil"/>
              <w:bottom w:val="nil"/>
              <w:right w:val="nil"/>
            </w:tcBorders>
            <w:noWrap/>
            <w:vAlign w:val="bottom"/>
            <w:hideMark/>
          </w:tcPr>
          <w:p w14:paraId="3D8D1521" w14:textId="77777777" w:rsidR="008C477A" w:rsidRPr="00FB593C" w:rsidRDefault="008C477A" w:rsidP="00DC5C0D">
            <w:pPr>
              <w:jc w:val="center"/>
              <w:rPr>
                <w:rFonts w:asciiTheme="minorHAnsi" w:hAnsiTheme="minorHAnsi" w:cstheme="minorHAnsi"/>
                <w:color w:val="000000"/>
                <w:sz w:val="20"/>
                <w:szCs w:val="20"/>
              </w:rPr>
            </w:pPr>
            <w:r w:rsidRPr="00FB593C">
              <w:rPr>
                <w:rFonts w:asciiTheme="minorHAnsi" w:hAnsiTheme="minorHAnsi" w:cstheme="minorHAnsi"/>
                <w:color w:val="000000"/>
                <w:sz w:val="20"/>
                <w:szCs w:val="20"/>
              </w:rPr>
              <w:t>-3%</w:t>
            </w:r>
          </w:p>
        </w:tc>
      </w:tr>
      <w:tr w:rsidR="008C477A" w:rsidRPr="00FB593C" w14:paraId="2C572517" w14:textId="77777777" w:rsidTr="00CA6523">
        <w:trPr>
          <w:gridAfter w:val="1"/>
          <w:wAfter w:w="989" w:type="dxa"/>
          <w:trHeight w:val="255"/>
        </w:trPr>
        <w:tc>
          <w:tcPr>
            <w:tcW w:w="3899" w:type="dxa"/>
            <w:tcBorders>
              <w:top w:val="nil"/>
              <w:left w:val="nil"/>
              <w:bottom w:val="nil"/>
              <w:right w:val="nil"/>
            </w:tcBorders>
            <w:noWrap/>
            <w:vAlign w:val="bottom"/>
            <w:hideMark/>
          </w:tcPr>
          <w:p w14:paraId="3BC3F5EC" w14:textId="77777777" w:rsidR="008C477A" w:rsidRPr="00FB593C" w:rsidRDefault="008C477A">
            <w:pPr>
              <w:rPr>
                <w:rFonts w:asciiTheme="minorHAnsi" w:hAnsiTheme="minorHAnsi" w:cstheme="minorHAnsi"/>
                <w:b/>
                <w:bCs/>
                <w:color w:val="000000"/>
                <w:sz w:val="20"/>
                <w:szCs w:val="20"/>
              </w:rPr>
            </w:pPr>
            <w:r w:rsidRPr="00FB593C">
              <w:rPr>
                <w:rFonts w:asciiTheme="minorHAnsi" w:hAnsiTheme="minorHAnsi" w:cstheme="minorHAnsi"/>
                <w:b/>
                <w:bCs/>
                <w:color w:val="000000"/>
                <w:sz w:val="20"/>
                <w:szCs w:val="20"/>
              </w:rPr>
              <w:t>SERVIZI</w:t>
            </w:r>
          </w:p>
        </w:tc>
        <w:tc>
          <w:tcPr>
            <w:tcW w:w="1174" w:type="dxa"/>
            <w:tcBorders>
              <w:top w:val="nil"/>
              <w:left w:val="nil"/>
              <w:bottom w:val="nil"/>
              <w:right w:val="nil"/>
            </w:tcBorders>
            <w:noWrap/>
            <w:vAlign w:val="bottom"/>
            <w:hideMark/>
          </w:tcPr>
          <w:p w14:paraId="67BE2C0F" w14:textId="77777777" w:rsidR="008C477A" w:rsidRPr="00FB593C" w:rsidRDefault="008C477A" w:rsidP="00DC5C0D">
            <w:pPr>
              <w:jc w:val="center"/>
              <w:rPr>
                <w:rFonts w:asciiTheme="minorHAnsi" w:hAnsiTheme="minorHAnsi" w:cstheme="minorHAnsi"/>
                <w:b/>
                <w:bCs/>
                <w:color w:val="000000"/>
                <w:sz w:val="20"/>
                <w:szCs w:val="20"/>
              </w:rPr>
            </w:pPr>
            <w:r w:rsidRPr="00FB593C">
              <w:rPr>
                <w:rFonts w:asciiTheme="minorHAnsi" w:hAnsiTheme="minorHAnsi" w:cstheme="minorHAnsi"/>
                <w:b/>
                <w:bCs/>
                <w:color w:val="000000"/>
                <w:sz w:val="20"/>
                <w:szCs w:val="20"/>
              </w:rPr>
              <w:t>2.210</w:t>
            </w:r>
          </w:p>
        </w:tc>
        <w:tc>
          <w:tcPr>
            <w:tcW w:w="1174" w:type="dxa"/>
            <w:tcBorders>
              <w:top w:val="nil"/>
              <w:left w:val="nil"/>
              <w:bottom w:val="nil"/>
              <w:right w:val="nil"/>
            </w:tcBorders>
            <w:noWrap/>
            <w:vAlign w:val="bottom"/>
            <w:hideMark/>
          </w:tcPr>
          <w:p w14:paraId="05AD26AD" w14:textId="77777777" w:rsidR="008C477A" w:rsidRPr="00FB593C" w:rsidRDefault="008C477A" w:rsidP="00DC5C0D">
            <w:pPr>
              <w:jc w:val="center"/>
              <w:rPr>
                <w:rFonts w:asciiTheme="minorHAnsi" w:hAnsiTheme="minorHAnsi" w:cstheme="minorHAnsi"/>
                <w:b/>
                <w:bCs/>
                <w:color w:val="000000"/>
                <w:sz w:val="20"/>
                <w:szCs w:val="20"/>
              </w:rPr>
            </w:pPr>
            <w:r w:rsidRPr="00FB593C">
              <w:rPr>
                <w:rFonts w:asciiTheme="minorHAnsi" w:hAnsiTheme="minorHAnsi" w:cstheme="minorHAnsi"/>
                <w:b/>
                <w:bCs/>
                <w:color w:val="000000"/>
                <w:sz w:val="20"/>
                <w:szCs w:val="20"/>
              </w:rPr>
              <w:t>2.140</w:t>
            </w:r>
          </w:p>
        </w:tc>
        <w:tc>
          <w:tcPr>
            <w:tcW w:w="1195" w:type="dxa"/>
            <w:tcBorders>
              <w:top w:val="nil"/>
              <w:left w:val="nil"/>
              <w:bottom w:val="nil"/>
              <w:right w:val="nil"/>
            </w:tcBorders>
            <w:noWrap/>
            <w:vAlign w:val="bottom"/>
            <w:hideMark/>
          </w:tcPr>
          <w:p w14:paraId="5EB16B8D" w14:textId="77777777" w:rsidR="008C477A" w:rsidRPr="00FB593C" w:rsidRDefault="008C477A" w:rsidP="00DC5C0D">
            <w:pPr>
              <w:jc w:val="center"/>
              <w:rPr>
                <w:rFonts w:asciiTheme="minorHAnsi" w:hAnsiTheme="minorHAnsi" w:cstheme="minorHAnsi"/>
                <w:b/>
                <w:bCs/>
                <w:color w:val="000000"/>
                <w:sz w:val="20"/>
                <w:szCs w:val="20"/>
              </w:rPr>
            </w:pPr>
            <w:r w:rsidRPr="00FB593C">
              <w:rPr>
                <w:rFonts w:asciiTheme="minorHAnsi" w:hAnsiTheme="minorHAnsi" w:cstheme="minorHAnsi"/>
                <w:b/>
                <w:bCs/>
                <w:color w:val="000000"/>
                <w:sz w:val="20"/>
                <w:szCs w:val="20"/>
              </w:rPr>
              <w:t>70</w:t>
            </w:r>
          </w:p>
        </w:tc>
        <w:tc>
          <w:tcPr>
            <w:tcW w:w="1195" w:type="dxa"/>
            <w:gridSpan w:val="2"/>
            <w:tcBorders>
              <w:top w:val="nil"/>
              <w:left w:val="nil"/>
              <w:bottom w:val="nil"/>
              <w:right w:val="nil"/>
            </w:tcBorders>
            <w:noWrap/>
            <w:vAlign w:val="bottom"/>
            <w:hideMark/>
          </w:tcPr>
          <w:p w14:paraId="5777DC9C" w14:textId="77777777" w:rsidR="008C477A" w:rsidRPr="00FB593C" w:rsidRDefault="008C477A" w:rsidP="00DC5C0D">
            <w:pPr>
              <w:jc w:val="center"/>
              <w:rPr>
                <w:rFonts w:asciiTheme="minorHAnsi" w:hAnsiTheme="minorHAnsi" w:cstheme="minorHAnsi"/>
                <w:b/>
                <w:bCs/>
                <w:color w:val="000000"/>
                <w:sz w:val="20"/>
                <w:szCs w:val="20"/>
              </w:rPr>
            </w:pPr>
            <w:r w:rsidRPr="00FB593C">
              <w:rPr>
                <w:rFonts w:asciiTheme="minorHAnsi" w:hAnsiTheme="minorHAnsi" w:cstheme="minorHAnsi"/>
                <w:b/>
                <w:bCs/>
                <w:color w:val="000000"/>
                <w:sz w:val="20"/>
                <w:szCs w:val="20"/>
              </w:rPr>
              <w:t>3%</w:t>
            </w:r>
          </w:p>
        </w:tc>
      </w:tr>
      <w:tr w:rsidR="008C477A" w:rsidRPr="00FB593C" w14:paraId="1324F81B" w14:textId="77777777" w:rsidTr="00CA6523">
        <w:trPr>
          <w:gridAfter w:val="1"/>
          <w:wAfter w:w="989" w:type="dxa"/>
          <w:trHeight w:val="255"/>
        </w:trPr>
        <w:tc>
          <w:tcPr>
            <w:tcW w:w="3899" w:type="dxa"/>
            <w:tcBorders>
              <w:top w:val="nil"/>
              <w:left w:val="nil"/>
              <w:bottom w:val="nil"/>
              <w:right w:val="nil"/>
            </w:tcBorders>
            <w:noWrap/>
            <w:vAlign w:val="bottom"/>
            <w:hideMark/>
          </w:tcPr>
          <w:p w14:paraId="2636A3B9" w14:textId="77777777" w:rsidR="008C477A" w:rsidRPr="00FB593C" w:rsidRDefault="008C477A">
            <w:pPr>
              <w:rPr>
                <w:rFonts w:asciiTheme="minorHAnsi" w:hAnsiTheme="minorHAnsi" w:cstheme="minorHAnsi"/>
                <w:color w:val="000000"/>
                <w:sz w:val="20"/>
                <w:szCs w:val="20"/>
              </w:rPr>
            </w:pPr>
            <w:r w:rsidRPr="00FB593C">
              <w:rPr>
                <w:rFonts w:asciiTheme="minorHAnsi" w:hAnsiTheme="minorHAnsi" w:cstheme="minorHAnsi"/>
                <w:color w:val="000000"/>
                <w:sz w:val="20"/>
                <w:szCs w:val="20"/>
              </w:rPr>
              <w:t>Commercio</w:t>
            </w:r>
          </w:p>
        </w:tc>
        <w:tc>
          <w:tcPr>
            <w:tcW w:w="1174" w:type="dxa"/>
            <w:tcBorders>
              <w:top w:val="nil"/>
              <w:left w:val="nil"/>
              <w:bottom w:val="nil"/>
              <w:right w:val="nil"/>
            </w:tcBorders>
            <w:noWrap/>
            <w:vAlign w:val="bottom"/>
            <w:hideMark/>
          </w:tcPr>
          <w:p w14:paraId="1933A4CF" w14:textId="77777777" w:rsidR="008C477A" w:rsidRPr="00FB593C" w:rsidRDefault="008C477A" w:rsidP="00DC5C0D">
            <w:pPr>
              <w:jc w:val="center"/>
              <w:rPr>
                <w:rFonts w:asciiTheme="minorHAnsi" w:hAnsiTheme="minorHAnsi" w:cstheme="minorHAnsi"/>
                <w:color w:val="000000"/>
                <w:sz w:val="20"/>
                <w:szCs w:val="20"/>
              </w:rPr>
            </w:pPr>
            <w:r w:rsidRPr="00FB593C">
              <w:rPr>
                <w:rFonts w:asciiTheme="minorHAnsi" w:hAnsiTheme="minorHAnsi" w:cstheme="minorHAnsi"/>
                <w:color w:val="000000"/>
                <w:sz w:val="20"/>
                <w:szCs w:val="20"/>
              </w:rPr>
              <w:t>380</w:t>
            </w:r>
          </w:p>
        </w:tc>
        <w:tc>
          <w:tcPr>
            <w:tcW w:w="1174" w:type="dxa"/>
            <w:tcBorders>
              <w:top w:val="nil"/>
              <w:left w:val="nil"/>
              <w:bottom w:val="nil"/>
              <w:right w:val="nil"/>
            </w:tcBorders>
            <w:noWrap/>
            <w:vAlign w:val="bottom"/>
            <w:hideMark/>
          </w:tcPr>
          <w:p w14:paraId="6D46604E" w14:textId="77777777" w:rsidR="008C477A" w:rsidRPr="00FB593C" w:rsidRDefault="008C477A" w:rsidP="00DC5C0D">
            <w:pPr>
              <w:jc w:val="center"/>
              <w:rPr>
                <w:rFonts w:asciiTheme="minorHAnsi" w:hAnsiTheme="minorHAnsi" w:cstheme="minorHAnsi"/>
                <w:color w:val="000000"/>
                <w:sz w:val="20"/>
                <w:szCs w:val="20"/>
              </w:rPr>
            </w:pPr>
            <w:r w:rsidRPr="00FB593C">
              <w:rPr>
                <w:rFonts w:asciiTheme="minorHAnsi" w:hAnsiTheme="minorHAnsi" w:cstheme="minorHAnsi"/>
                <w:color w:val="000000"/>
                <w:sz w:val="20"/>
                <w:szCs w:val="20"/>
              </w:rPr>
              <w:t>380</w:t>
            </w:r>
          </w:p>
        </w:tc>
        <w:tc>
          <w:tcPr>
            <w:tcW w:w="1195" w:type="dxa"/>
            <w:tcBorders>
              <w:top w:val="nil"/>
              <w:left w:val="nil"/>
              <w:bottom w:val="nil"/>
              <w:right w:val="nil"/>
            </w:tcBorders>
            <w:noWrap/>
            <w:vAlign w:val="bottom"/>
            <w:hideMark/>
          </w:tcPr>
          <w:p w14:paraId="3FE978A3" w14:textId="77777777" w:rsidR="008C477A" w:rsidRPr="00FB593C" w:rsidRDefault="008C477A" w:rsidP="00DC5C0D">
            <w:pPr>
              <w:jc w:val="center"/>
              <w:rPr>
                <w:rFonts w:asciiTheme="minorHAnsi" w:hAnsiTheme="minorHAnsi" w:cstheme="minorHAnsi"/>
                <w:color w:val="000000"/>
                <w:sz w:val="20"/>
                <w:szCs w:val="20"/>
              </w:rPr>
            </w:pPr>
            <w:r w:rsidRPr="00FB593C">
              <w:rPr>
                <w:rFonts w:asciiTheme="minorHAnsi" w:hAnsiTheme="minorHAnsi" w:cstheme="minorHAnsi"/>
                <w:color w:val="000000"/>
                <w:sz w:val="20"/>
                <w:szCs w:val="20"/>
              </w:rPr>
              <w:t>0</w:t>
            </w:r>
          </w:p>
        </w:tc>
        <w:tc>
          <w:tcPr>
            <w:tcW w:w="1195" w:type="dxa"/>
            <w:gridSpan w:val="2"/>
            <w:tcBorders>
              <w:top w:val="nil"/>
              <w:left w:val="nil"/>
              <w:bottom w:val="nil"/>
              <w:right w:val="nil"/>
            </w:tcBorders>
            <w:noWrap/>
            <w:vAlign w:val="bottom"/>
            <w:hideMark/>
          </w:tcPr>
          <w:p w14:paraId="7AC5D90E" w14:textId="77777777" w:rsidR="008C477A" w:rsidRPr="00FB593C" w:rsidRDefault="008C477A" w:rsidP="00DC5C0D">
            <w:pPr>
              <w:jc w:val="center"/>
              <w:rPr>
                <w:rFonts w:asciiTheme="minorHAnsi" w:hAnsiTheme="minorHAnsi" w:cstheme="minorHAnsi"/>
                <w:color w:val="000000"/>
                <w:sz w:val="20"/>
                <w:szCs w:val="20"/>
              </w:rPr>
            </w:pPr>
            <w:r w:rsidRPr="00FB593C">
              <w:rPr>
                <w:rFonts w:asciiTheme="minorHAnsi" w:hAnsiTheme="minorHAnsi" w:cstheme="minorHAnsi"/>
                <w:color w:val="000000"/>
                <w:sz w:val="20"/>
                <w:szCs w:val="20"/>
              </w:rPr>
              <w:t>0%</w:t>
            </w:r>
          </w:p>
        </w:tc>
      </w:tr>
      <w:tr w:rsidR="008C477A" w:rsidRPr="00FB593C" w14:paraId="5CE74784" w14:textId="77777777" w:rsidTr="00CA6523">
        <w:trPr>
          <w:gridAfter w:val="1"/>
          <w:wAfter w:w="989" w:type="dxa"/>
          <w:trHeight w:val="255"/>
        </w:trPr>
        <w:tc>
          <w:tcPr>
            <w:tcW w:w="3899" w:type="dxa"/>
            <w:tcBorders>
              <w:top w:val="nil"/>
              <w:left w:val="nil"/>
              <w:bottom w:val="nil"/>
              <w:right w:val="nil"/>
            </w:tcBorders>
            <w:noWrap/>
            <w:vAlign w:val="bottom"/>
            <w:hideMark/>
          </w:tcPr>
          <w:p w14:paraId="0C4EEDC4" w14:textId="77777777" w:rsidR="008C477A" w:rsidRPr="00FB593C" w:rsidRDefault="008C477A">
            <w:pPr>
              <w:rPr>
                <w:rFonts w:asciiTheme="minorHAnsi" w:hAnsiTheme="minorHAnsi" w:cstheme="minorHAnsi"/>
                <w:color w:val="000000"/>
                <w:sz w:val="20"/>
                <w:szCs w:val="20"/>
              </w:rPr>
            </w:pPr>
            <w:r w:rsidRPr="00FB593C">
              <w:rPr>
                <w:rFonts w:asciiTheme="minorHAnsi" w:hAnsiTheme="minorHAnsi" w:cstheme="minorHAnsi"/>
                <w:color w:val="000000"/>
                <w:sz w:val="20"/>
                <w:szCs w:val="20"/>
              </w:rPr>
              <w:t>Turismo (alloggio e ristorazione)</w:t>
            </w:r>
          </w:p>
        </w:tc>
        <w:tc>
          <w:tcPr>
            <w:tcW w:w="1174" w:type="dxa"/>
            <w:tcBorders>
              <w:top w:val="nil"/>
              <w:left w:val="nil"/>
              <w:bottom w:val="nil"/>
              <w:right w:val="nil"/>
            </w:tcBorders>
            <w:noWrap/>
            <w:vAlign w:val="bottom"/>
            <w:hideMark/>
          </w:tcPr>
          <w:p w14:paraId="4B043665" w14:textId="77777777" w:rsidR="008C477A" w:rsidRPr="00FB593C" w:rsidRDefault="008C477A" w:rsidP="00DC5C0D">
            <w:pPr>
              <w:jc w:val="center"/>
              <w:rPr>
                <w:rFonts w:asciiTheme="minorHAnsi" w:hAnsiTheme="minorHAnsi" w:cstheme="minorHAnsi"/>
                <w:color w:val="000000"/>
                <w:sz w:val="20"/>
                <w:szCs w:val="20"/>
              </w:rPr>
            </w:pPr>
            <w:r w:rsidRPr="00FB593C">
              <w:rPr>
                <w:rFonts w:asciiTheme="minorHAnsi" w:hAnsiTheme="minorHAnsi" w:cstheme="minorHAnsi"/>
                <w:color w:val="000000"/>
                <w:sz w:val="20"/>
                <w:szCs w:val="20"/>
              </w:rPr>
              <w:t>510</w:t>
            </w:r>
          </w:p>
        </w:tc>
        <w:tc>
          <w:tcPr>
            <w:tcW w:w="1174" w:type="dxa"/>
            <w:tcBorders>
              <w:top w:val="nil"/>
              <w:left w:val="nil"/>
              <w:bottom w:val="nil"/>
              <w:right w:val="nil"/>
            </w:tcBorders>
            <w:noWrap/>
            <w:vAlign w:val="bottom"/>
            <w:hideMark/>
          </w:tcPr>
          <w:p w14:paraId="7BA79163" w14:textId="77777777" w:rsidR="008C477A" w:rsidRPr="00FB593C" w:rsidRDefault="008C477A" w:rsidP="00DC5C0D">
            <w:pPr>
              <w:jc w:val="center"/>
              <w:rPr>
                <w:rFonts w:asciiTheme="minorHAnsi" w:hAnsiTheme="minorHAnsi" w:cstheme="minorHAnsi"/>
                <w:color w:val="000000"/>
                <w:sz w:val="20"/>
                <w:szCs w:val="20"/>
              </w:rPr>
            </w:pPr>
            <w:r w:rsidRPr="00FB593C">
              <w:rPr>
                <w:rFonts w:asciiTheme="minorHAnsi" w:hAnsiTheme="minorHAnsi" w:cstheme="minorHAnsi"/>
                <w:color w:val="000000"/>
                <w:sz w:val="20"/>
                <w:szCs w:val="20"/>
              </w:rPr>
              <w:t>570</w:t>
            </w:r>
          </w:p>
        </w:tc>
        <w:tc>
          <w:tcPr>
            <w:tcW w:w="1195" w:type="dxa"/>
            <w:tcBorders>
              <w:top w:val="nil"/>
              <w:left w:val="nil"/>
              <w:bottom w:val="nil"/>
              <w:right w:val="nil"/>
            </w:tcBorders>
            <w:noWrap/>
            <w:vAlign w:val="bottom"/>
            <w:hideMark/>
          </w:tcPr>
          <w:p w14:paraId="668174DB" w14:textId="77777777" w:rsidR="008C477A" w:rsidRPr="00FB593C" w:rsidRDefault="008C477A" w:rsidP="00DC5C0D">
            <w:pPr>
              <w:jc w:val="center"/>
              <w:rPr>
                <w:rFonts w:asciiTheme="minorHAnsi" w:hAnsiTheme="minorHAnsi" w:cstheme="minorHAnsi"/>
                <w:color w:val="000000"/>
                <w:sz w:val="20"/>
                <w:szCs w:val="20"/>
              </w:rPr>
            </w:pPr>
            <w:r w:rsidRPr="00FB593C">
              <w:rPr>
                <w:rFonts w:asciiTheme="minorHAnsi" w:hAnsiTheme="minorHAnsi" w:cstheme="minorHAnsi"/>
                <w:color w:val="000000"/>
                <w:sz w:val="20"/>
                <w:szCs w:val="20"/>
              </w:rPr>
              <w:t>-60</w:t>
            </w:r>
          </w:p>
        </w:tc>
        <w:tc>
          <w:tcPr>
            <w:tcW w:w="1195" w:type="dxa"/>
            <w:gridSpan w:val="2"/>
            <w:tcBorders>
              <w:top w:val="nil"/>
              <w:left w:val="nil"/>
              <w:bottom w:val="nil"/>
              <w:right w:val="nil"/>
            </w:tcBorders>
            <w:noWrap/>
            <w:vAlign w:val="bottom"/>
            <w:hideMark/>
          </w:tcPr>
          <w:p w14:paraId="0F6CD2FF" w14:textId="77777777" w:rsidR="008C477A" w:rsidRPr="00FB593C" w:rsidRDefault="008C477A" w:rsidP="00DC5C0D">
            <w:pPr>
              <w:jc w:val="center"/>
              <w:rPr>
                <w:rFonts w:asciiTheme="minorHAnsi" w:hAnsiTheme="minorHAnsi" w:cstheme="minorHAnsi"/>
                <w:color w:val="000000"/>
                <w:sz w:val="20"/>
                <w:szCs w:val="20"/>
              </w:rPr>
            </w:pPr>
            <w:r w:rsidRPr="00FB593C">
              <w:rPr>
                <w:rFonts w:asciiTheme="minorHAnsi" w:hAnsiTheme="minorHAnsi" w:cstheme="minorHAnsi"/>
                <w:color w:val="000000"/>
                <w:sz w:val="20"/>
                <w:szCs w:val="20"/>
              </w:rPr>
              <w:t>-11%</w:t>
            </w:r>
          </w:p>
        </w:tc>
      </w:tr>
      <w:tr w:rsidR="008C477A" w:rsidRPr="00FB593C" w14:paraId="3C1760EB" w14:textId="77777777" w:rsidTr="00CA6523">
        <w:trPr>
          <w:gridAfter w:val="1"/>
          <w:wAfter w:w="989" w:type="dxa"/>
          <w:trHeight w:val="255"/>
        </w:trPr>
        <w:tc>
          <w:tcPr>
            <w:tcW w:w="3899" w:type="dxa"/>
            <w:tcBorders>
              <w:top w:val="nil"/>
              <w:left w:val="nil"/>
              <w:bottom w:val="nil"/>
              <w:right w:val="nil"/>
            </w:tcBorders>
            <w:noWrap/>
            <w:vAlign w:val="bottom"/>
            <w:hideMark/>
          </w:tcPr>
          <w:p w14:paraId="2FAF8CB7" w14:textId="77777777" w:rsidR="008C477A" w:rsidRPr="00FB593C" w:rsidRDefault="008C477A">
            <w:pPr>
              <w:rPr>
                <w:rFonts w:asciiTheme="minorHAnsi" w:hAnsiTheme="minorHAnsi" w:cstheme="minorHAnsi"/>
                <w:color w:val="000000"/>
                <w:sz w:val="20"/>
                <w:szCs w:val="20"/>
              </w:rPr>
            </w:pPr>
            <w:r w:rsidRPr="00FB593C">
              <w:rPr>
                <w:rFonts w:asciiTheme="minorHAnsi" w:hAnsiTheme="minorHAnsi" w:cstheme="minorHAnsi"/>
                <w:color w:val="000000"/>
                <w:sz w:val="20"/>
                <w:szCs w:val="20"/>
              </w:rPr>
              <w:t>Servizi alle imprese</w:t>
            </w:r>
          </w:p>
        </w:tc>
        <w:tc>
          <w:tcPr>
            <w:tcW w:w="1174" w:type="dxa"/>
            <w:tcBorders>
              <w:top w:val="nil"/>
              <w:left w:val="nil"/>
              <w:bottom w:val="nil"/>
              <w:right w:val="nil"/>
            </w:tcBorders>
            <w:noWrap/>
            <w:vAlign w:val="bottom"/>
            <w:hideMark/>
          </w:tcPr>
          <w:p w14:paraId="7CB60252" w14:textId="77777777" w:rsidR="008C477A" w:rsidRPr="00FB593C" w:rsidRDefault="008C477A" w:rsidP="00DC5C0D">
            <w:pPr>
              <w:jc w:val="center"/>
              <w:rPr>
                <w:rFonts w:asciiTheme="minorHAnsi" w:hAnsiTheme="minorHAnsi" w:cstheme="minorHAnsi"/>
                <w:color w:val="000000"/>
                <w:sz w:val="20"/>
                <w:szCs w:val="20"/>
              </w:rPr>
            </w:pPr>
            <w:r w:rsidRPr="00FB593C">
              <w:rPr>
                <w:rFonts w:asciiTheme="minorHAnsi" w:hAnsiTheme="minorHAnsi" w:cstheme="minorHAnsi"/>
                <w:color w:val="000000"/>
                <w:sz w:val="20"/>
                <w:szCs w:val="20"/>
              </w:rPr>
              <w:t>710</w:t>
            </w:r>
          </w:p>
        </w:tc>
        <w:tc>
          <w:tcPr>
            <w:tcW w:w="1174" w:type="dxa"/>
            <w:tcBorders>
              <w:top w:val="nil"/>
              <w:left w:val="nil"/>
              <w:bottom w:val="nil"/>
              <w:right w:val="nil"/>
            </w:tcBorders>
            <w:noWrap/>
            <w:vAlign w:val="bottom"/>
            <w:hideMark/>
          </w:tcPr>
          <w:p w14:paraId="6D840CAE" w14:textId="77777777" w:rsidR="008C477A" w:rsidRPr="00FB593C" w:rsidRDefault="008C477A" w:rsidP="00DC5C0D">
            <w:pPr>
              <w:jc w:val="center"/>
              <w:rPr>
                <w:rFonts w:asciiTheme="minorHAnsi" w:hAnsiTheme="minorHAnsi" w:cstheme="minorHAnsi"/>
                <w:color w:val="000000"/>
                <w:sz w:val="20"/>
                <w:szCs w:val="20"/>
              </w:rPr>
            </w:pPr>
            <w:r w:rsidRPr="00FB593C">
              <w:rPr>
                <w:rFonts w:asciiTheme="minorHAnsi" w:hAnsiTheme="minorHAnsi" w:cstheme="minorHAnsi"/>
                <w:color w:val="000000"/>
                <w:sz w:val="20"/>
                <w:szCs w:val="20"/>
              </w:rPr>
              <w:t>690</w:t>
            </w:r>
          </w:p>
        </w:tc>
        <w:tc>
          <w:tcPr>
            <w:tcW w:w="1195" w:type="dxa"/>
            <w:tcBorders>
              <w:top w:val="nil"/>
              <w:left w:val="nil"/>
              <w:bottom w:val="nil"/>
              <w:right w:val="nil"/>
            </w:tcBorders>
            <w:noWrap/>
            <w:vAlign w:val="bottom"/>
            <w:hideMark/>
          </w:tcPr>
          <w:p w14:paraId="7DE76A04" w14:textId="77777777" w:rsidR="008C477A" w:rsidRPr="00FB593C" w:rsidRDefault="008C477A" w:rsidP="00DC5C0D">
            <w:pPr>
              <w:jc w:val="center"/>
              <w:rPr>
                <w:rFonts w:asciiTheme="minorHAnsi" w:hAnsiTheme="minorHAnsi" w:cstheme="minorHAnsi"/>
                <w:color w:val="000000"/>
                <w:sz w:val="20"/>
                <w:szCs w:val="20"/>
              </w:rPr>
            </w:pPr>
            <w:r w:rsidRPr="00FB593C">
              <w:rPr>
                <w:rFonts w:asciiTheme="minorHAnsi" w:hAnsiTheme="minorHAnsi" w:cstheme="minorHAnsi"/>
                <w:color w:val="000000"/>
                <w:sz w:val="20"/>
                <w:szCs w:val="20"/>
              </w:rPr>
              <w:t>20</w:t>
            </w:r>
          </w:p>
        </w:tc>
        <w:tc>
          <w:tcPr>
            <w:tcW w:w="1195" w:type="dxa"/>
            <w:gridSpan w:val="2"/>
            <w:tcBorders>
              <w:top w:val="nil"/>
              <w:left w:val="nil"/>
              <w:bottom w:val="nil"/>
              <w:right w:val="nil"/>
            </w:tcBorders>
            <w:noWrap/>
            <w:vAlign w:val="bottom"/>
            <w:hideMark/>
          </w:tcPr>
          <w:p w14:paraId="31DB1091" w14:textId="77777777" w:rsidR="008C477A" w:rsidRPr="00FB593C" w:rsidRDefault="008C477A" w:rsidP="00DC5C0D">
            <w:pPr>
              <w:jc w:val="center"/>
              <w:rPr>
                <w:rFonts w:asciiTheme="minorHAnsi" w:hAnsiTheme="minorHAnsi" w:cstheme="minorHAnsi"/>
                <w:color w:val="000000"/>
                <w:sz w:val="20"/>
                <w:szCs w:val="20"/>
              </w:rPr>
            </w:pPr>
            <w:r w:rsidRPr="00FB593C">
              <w:rPr>
                <w:rFonts w:asciiTheme="minorHAnsi" w:hAnsiTheme="minorHAnsi" w:cstheme="minorHAnsi"/>
                <w:color w:val="000000"/>
                <w:sz w:val="20"/>
                <w:szCs w:val="20"/>
              </w:rPr>
              <w:t>3%</w:t>
            </w:r>
          </w:p>
        </w:tc>
      </w:tr>
      <w:tr w:rsidR="008C477A" w:rsidRPr="00FB593C" w14:paraId="607711B8" w14:textId="77777777" w:rsidTr="00CA6523">
        <w:trPr>
          <w:gridAfter w:val="1"/>
          <w:wAfter w:w="989" w:type="dxa"/>
          <w:trHeight w:val="255"/>
        </w:trPr>
        <w:tc>
          <w:tcPr>
            <w:tcW w:w="3899" w:type="dxa"/>
            <w:tcBorders>
              <w:top w:val="nil"/>
              <w:left w:val="nil"/>
              <w:bottom w:val="single" w:sz="4" w:space="0" w:color="auto"/>
              <w:right w:val="nil"/>
            </w:tcBorders>
            <w:noWrap/>
            <w:vAlign w:val="bottom"/>
            <w:hideMark/>
          </w:tcPr>
          <w:p w14:paraId="67EDF3D5" w14:textId="77777777" w:rsidR="008C477A" w:rsidRPr="00FB593C" w:rsidRDefault="008C477A">
            <w:pPr>
              <w:rPr>
                <w:rFonts w:asciiTheme="minorHAnsi" w:hAnsiTheme="minorHAnsi" w:cstheme="minorHAnsi"/>
                <w:color w:val="000000"/>
                <w:sz w:val="20"/>
                <w:szCs w:val="20"/>
              </w:rPr>
            </w:pPr>
            <w:r w:rsidRPr="00FB593C">
              <w:rPr>
                <w:rFonts w:asciiTheme="minorHAnsi" w:hAnsiTheme="minorHAnsi" w:cstheme="minorHAnsi"/>
                <w:color w:val="000000"/>
                <w:sz w:val="20"/>
                <w:szCs w:val="20"/>
              </w:rPr>
              <w:t>Servizi alle persone</w:t>
            </w:r>
          </w:p>
        </w:tc>
        <w:tc>
          <w:tcPr>
            <w:tcW w:w="1174" w:type="dxa"/>
            <w:tcBorders>
              <w:top w:val="nil"/>
              <w:left w:val="nil"/>
              <w:bottom w:val="single" w:sz="4" w:space="0" w:color="auto"/>
              <w:right w:val="nil"/>
            </w:tcBorders>
            <w:noWrap/>
            <w:vAlign w:val="bottom"/>
            <w:hideMark/>
          </w:tcPr>
          <w:p w14:paraId="2EB011C4" w14:textId="77777777" w:rsidR="008C477A" w:rsidRPr="00FB593C" w:rsidRDefault="008C477A" w:rsidP="00DC5C0D">
            <w:pPr>
              <w:jc w:val="center"/>
              <w:rPr>
                <w:rFonts w:asciiTheme="minorHAnsi" w:hAnsiTheme="minorHAnsi" w:cstheme="minorHAnsi"/>
                <w:color w:val="000000"/>
                <w:sz w:val="20"/>
                <w:szCs w:val="20"/>
              </w:rPr>
            </w:pPr>
            <w:r w:rsidRPr="00FB593C">
              <w:rPr>
                <w:rFonts w:asciiTheme="minorHAnsi" w:hAnsiTheme="minorHAnsi" w:cstheme="minorHAnsi"/>
                <w:color w:val="000000"/>
                <w:sz w:val="20"/>
                <w:szCs w:val="20"/>
              </w:rPr>
              <w:t>610</w:t>
            </w:r>
          </w:p>
        </w:tc>
        <w:tc>
          <w:tcPr>
            <w:tcW w:w="1174" w:type="dxa"/>
            <w:tcBorders>
              <w:top w:val="nil"/>
              <w:left w:val="nil"/>
              <w:bottom w:val="single" w:sz="4" w:space="0" w:color="auto"/>
              <w:right w:val="nil"/>
            </w:tcBorders>
            <w:noWrap/>
            <w:vAlign w:val="bottom"/>
            <w:hideMark/>
          </w:tcPr>
          <w:p w14:paraId="33A64872" w14:textId="77777777" w:rsidR="008C477A" w:rsidRPr="00FB593C" w:rsidRDefault="008C477A" w:rsidP="00DC5C0D">
            <w:pPr>
              <w:jc w:val="center"/>
              <w:rPr>
                <w:rFonts w:asciiTheme="minorHAnsi" w:hAnsiTheme="minorHAnsi" w:cstheme="minorHAnsi"/>
                <w:color w:val="000000"/>
                <w:sz w:val="20"/>
                <w:szCs w:val="20"/>
              </w:rPr>
            </w:pPr>
            <w:r w:rsidRPr="00FB593C">
              <w:rPr>
                <w:rFonts w:asciiTheme="minorHAnsi" w:hAnsiTheme="minorHAnsi" w:cstheme="minorHAnsi"/>
                <w:color w:val="000000"/>
                <w:sz w:val="20"/>
                <w:szCs w:val="20"/>
              </w:rPr>
              <w:t>500</w:t>
            </w:r>
          </w:p>
        </w:tc>
        <w:tc>
          <w:tcPr>
            <w:tcW w:w="1195" w:type="dxa"/>
            <w:tcBorders>
              <w:top w:val="nil"/>
              <w:left w:val="nil"/>
              <w:bottom w:val="single" w:sz="4" w:space="0" w:color="auto"/>
              <w:right w:val="nil"/>
            </w:tcBorders>
            <w:noWrap/>
            <w:vAlign w:val="bottom"/>
            <w:hideMark/>
          </w:tcPr>
          <w:p w14:paraId="0D3618C1" w14:textId="77777777" w:rsidR="008C477A" w:rsidRPr="00FB593C" w:rsidRDefault="008C477A" w:rsidP="00DC5C0D">
            <w:pPr>
              <w:jc w:val="center"/>
              <w:rPr>
                <w:rFonts w:asciiTheme="minorHAnsi" w:hAnsiTheme="minorHAnsi" w:cstheme="minorHAnsi"/>
                <w:color w:val="000000"/>
                <w:sz w:val="20"/>
                <w:szCs w:val="20"/>
              </w:rPr>
            </w:pPr>
            <w:r w:rsidRPr="00FB593C">
              <w:rPr>
                <w:rFonts w:asciiTheme="minorHAnsi" w:hAnsiTheme="minorHAnsi" w:cstheme="minorHAnsi"/>
                <w:color w:val="000000"/>
                <w:sz w:val="20"/>
                <w:szCs w:val="20"/>
              </w:rPr>
              <w:t>110</w:t>
            </w:r>
          </w:p>
        </w:tc>
        <w:tc>
          <w:tcPr>
            <w:tcW w:w="1195" w:type="dxa"/>
            <w:gridSpan w:val="2"/>
            <w:tcBorders>
              <w:top w:val="nil"/>
              <w:left w:val="nil"/>
              <w:bottom w:val="single" w:sz="4" w:space="0" w:color="auto"/>
              <w:right w:val="nil"/>
            </w:tcBorders>
            <w:noWrap/>
            <w:vAlign w:val="bottom"/>
            <w:hideMark/>
          </w:tcPr>
          <w:p w14:paraId="6F6067B2" w14:textId="77777777" w:rsidR="008C477A" w:rsidRPr="00FB593C" w:rsidRDefault="008C477A" w:rsidP="00DC5C0D">
            <w:pPr>
              <w:jc w:val="center"/>
              <w:rPr>
                <w:rFonts w:asciiTheme="minorHAnsi" w:hAnsiTheme="minorHAnsi" w:cstheme="minorHAnsi"/>
                <w:color w:val="000000"/>
                <w:sz w:val="20"/>
                <w:szCs w:val="20"/>
              </w:rPr>
            </w:pPr>
            <w:r w:rsidRPr="00FB593C">
              <w:rPr>
                <w:rFonts w:asciiTheme="minorHAnsi" w:hAnsiTheme="minorHAnsi" w:cstheme="minorHAnsi"/>
                <w:color w:val="000000"/>
                <w:sz w:val="20"/>
                <w:szCs w:val="20"/>
              </w:rPr>
              <w:t>22%</w:t>
            </w:r>
          </w:p>
        </w:tc>
      </w:tr>
      <w:tr w:rsidR="008C477A" w:rsidRPr="00FB593C" w14:paraId="520C2504" w14:textId="77777777" w:rsidTr="00CA6523">
        <w:trPr>
          <w:gridAfter w:val="2"/>
          <w:wAfter w:w="1000" w:type="dxa"/>
          <w:trHeight w:val="255"/>
        </w:trPr>
        <w:tc>
          <w:tcPr>
            <w:tcW w:w="8626" w:type="dxa"/>
            <w:gridSpan w:val="5"/>
            <w:tcBorders>
              <w:top w:val="nil"/>
              <w:left w:val="nil"/>
              <w:bottom w:val="nil"/>
              <w:right w:val="nil"/>
            </w:tcBorders>
            <w:noWrap/>
            <w:vAlign w:val="bottom"/>
            <w:hideMark/>
          </w:tcPr>
          <w:p w14:paraId="52EFBC00" w14:textId="542A3050" w:rsidR="008C477A" w:rsidRPr="00FB593C" w:rsidRDefault="008C477A">
            <w:pPr>
              <w:rPr>
                <w:rFonts w:asciiTheme="minorHAnsi" w:hAnsiTheme="minorHAnsi" w:cstheme="minorHAnsi"/>
                <w:i/>
                <w:iCs/>
                <w:sz w:val="18"/>
                <w:szCs w:val="18"/>
              </w:rPr>
            </w:pPr>
            <w:r w:rsidRPr="00FB593C">
              <w:rPr>
                <w:rFonts w:asciiTheme="minorHAnsi" w:hAnsiTheme="minorHAnsi" w:cstheme="minorHAnsi"/>
                <w:i/>
                <w:iCs/>
                <w:sz w:val="18"/>
                <w:szCs w:val="18"/>
              </w:rPr>
              <w:t>Fonte: Unioncamere - Ministero del Lavoro e delle Politiche Sociali, Sistema Informativo Excelsior, 202</w:t>
            </w:r>
            <w:r w:rsidR="00FB593C">
              <w:rPr>
                <w:rFonts w:asciiTheme="minorHAnsi" w:hAnsiTheme="minorHAnsi" w:cstheme="minorHAnsi"/>
                <w:i/>
                <w:iCs/>
                <w:sz w:val="18"/>
                <w:szCs w:val="18"/>
              </w:rPr>
              <w:t xml:space="preserve">6 </w:t>
            </w:r>
            <w:r w:rsidRPr="00FB593C">
              <w:rPr>
                <w:rFonts w:asciiTheme="minorHAnsi" w:hAnsiTheme="minorHAnsi" w:cstheme="minorHAnsi"/>
                <w:i/>
                <w:iCs/>
                <w:sz w:val="18"/>
                <w:szCs w:val="18"/>
              </w:rPr>
              <w:t>e 202</w:t>
            </w:r>
            <w:r w:rsidR="00FB593C">
              <w:rPr>
                <w:rFonts w:asciiTheme="minorHAnsi" w:hAnsiTheme="minorHAnsi" w:cstheme="minorHAnsi"/>
                <w:i/>
                <w:iCs/>
                <w:sz w:val="18"/>
                <w:szCs w:val="18"/>
              </w:rPr>
              <w:t>5</w:t>
            </w:r>
          </w:p>
        </w:tc>
      </w:tr>
    </w:tbl>
    <w:p w14:paraId="2F58412A" w14:textId="77777777" w:rsidR="00682E85" w:rsidRDefault="00682E85" w:rsidP="00682E85">
      <w:pPr>
        <w:spacing w:before="240"/>
        <w:jc w:val="both"/>
        <w:rPr>
          <w:rFonts w:ascii="Calibri" w:hAnsi="Calibri" w:cs="Calibri"/>
          <w:bCs/>
        </w:rPr>
      </w:pPr>
      <w:r>
        <w:rPr>
          <w:rFonts w:ascii="Calibri" w:hAnsi="Calibri" w:cs="Calibri"/>
          <w:bCs/>
        </w:rPr>
        <w:lastRenderedPageBreak/>
        <w:t>Per i Servizi, che si confermano il principale motore della domanda di lavoro con 2.210 assunzioni programmate, si rileva una crescita del 3% rispetto al 2025, pari a 70 posizioni in più. A incidere maggiormente sono i servizi alla persona che, dopo la forte contrazione dello scorso anno, tornano a crescere del 22% (+110 unità) a quota 610 entrate. I servizi alle imprese, con 710 ingressi programmati, aumentano del 3% (+20 unità), mentre il commercio si mantiene stabile a 380 assunzioni. In controtendenza il turismo (alloggio e ristorazione), che con 510 assunzioni previste registra un calo dell'11% rispetto al 2025 (-60 unità), interrompendo la dinamica positiva dell'anno precedente.</w:t>
      </w:r>
    </w:p>
    <w:p w14:paraId="6ED9A9E9" w14:textId="67C8A2ED" w:rsidR="00682E85" w:rsidRDefault="00682E85" w:rsidP="00682E85">
      <w:pPr>
        <w:rPr>
          <w:rFonts w:ascii="Calibri" w:hAnsi="Calibri" w:cs="Calibri"/>
          <w:b/>
        </w:rPr>
      </w:pPr>
      <w:r>
        <w:rPr>
          <w:rFonts w:ascii="Calibri" w:hAnsi="Calibri" w:cs="Calibri"/>
          <w:bCs/>
        </w:rPr>
        <w:t>Il comparto primario (agricoltura e pesca) prevede 110 assunzioni nel mese, in calo di 50 unità rispetto a settembre 2025.</w:t>
      </w:r>
    </w:p>
    <w:p w14:paraId="0DE77E93" w14:textId="1915A7F9" w:rsidR="00496941" w:rsidRDefault="00496941" w:rsidP="00BE33BC">
      <w:pPr>
        <w:spacing w:before="240"/>
        <w:rPr>
          <w:rFonts w:ascii="Calibri" w:hAnsi="Calibri" w:cs="Calibri"/>
          <w:b/>
        </w:rPr>
      </w:pPr>
      <w:r w:rsidRPr="00DA7BEB">
        <w:rPr>
          <w:rFonts w:ascii="Calibri" w:hAnsi="Calibri" w:cs="Calibri"/>
          <w:b/>
        </w:rPr>
        <w:t xml:space="preserve">I contratti di lavoro </w:t>
      </w:r>
      <w:r>
        <w:rPr>
          <w:rFonts w:ascii="Calibri" w:hAnsi="Calibri" w:cs="Calibri"/>
          <w:b/>
        </w:rPr>
        <w:t>in</w:t>
      </w:r>
      <w:r w:rsidRPr="00DA7BEB">
        <w:rPr>
          <w:rFonts w:ascii="Calibri" w:hAnsi="Calibri" w:cs="Calibri"/>
          <w:b/>
        </w:rPr>
        <w:t xml:space="preserve"> provincia di Pisa</w:t>
      </w:r>
    </w:p>
    <w:p w14:paraId="04EF732C" w14:textId="0841F873" w:rsidR="00962F24" w:rsidRPr="00962F24" w:rsidRDefault="00962F24" w:rsidP="00962F24">
      <w:pPr>
        <w:jc w:val="both"/>
        <w:rPr>
          <w:rFonts w:ascii="Calibri" w:hAnsi="Calibri" w:cs="Calibri"/>
        </w:rPr>
      </w:pPr>
      <w:r w:rsidRPr="00962F24">
        <w:rPr>
          <w:rFonts w:ascii="Calibri" w:hAnsi="Calibri" w:cs="Calibri"/>
        </w:rPr>
        <w:t>A settembre 2026 il 18% delle nuove assunzioni previste dalle imprese pisane sarà con contratto a tempo indeterminato, un valore in lieve aumento (+</w:t>
      </w:r>
      <w:r w:rsidR="00C005CF">
        <w:rPr>
          <w:rFonts w:ascii="Calibri" w:hAnsi="Calibri" w:cs="Calibri"/>
        </w:rPr>
        <w:t>1</w:t>
      </w:r>
      <w:r w:rsidRPr="00962F24">
        <w:rPr>
          <w:rFonts w:ascii="Calibri" w:hAnsi="Calibri" w:cs="Calibri"/>
        </w:rPr>
        <w:t xml:space="preserve"> punt</w:t>
      </w:r>
      <w:r w:rsidR="00C005CF">
        <w:rPr>
          <w:rFonts w:ascii="Calibri" w:hAnsi="Calibri" w:cs="Calibri"/>
        </w:rPr>
        <w:t>o</w:t>
      </w:r>
      <w:r w:rsidRPr="00962F24">
        <w:rPr>
          <w:rFonts w:ascii="Calibri" w:hAnsi="Calibri" w:cs="Calibri"/>
        </w:rPr>
        <w:t xml:space="preserve"> percentual</w:t>
      </w:r>
      <w:r w:rsidR="00C005CF">
        <w:rPr>
          <w:rFonts w:ascii="Calibri" w:hAnsi="Calibri" w:cs="Calibri"/>
        </w:rPr>
        <w:t>e</w:t>
      </w:r>
      <w:r w:rsidRPr="00962F24">
        <w:rPr>
          <w:rFonts w:ascii="Calibri" w:hAnsi="Calibri" w:cs="Calibri"/>
        </w:rPr>
        <w:t xml:space="preserve">) rispetto allo stesso mese del 2025. Il 6% dei contratti sarà di apprendistato, mentre il 50% delle nuove attivazioni è previsto con contratto a tempo determinato, in lieve calo rispetto al 51% dell'anno precedente. Il ricorso alla somministrazione interessa il 14% delle assunzioni, in linea con il 2025, mentre il restante 13% è rappresentato da altre tipologie contrattuali, </w:t>
      </w:r>
      <w:r w:rsidR="00C005CF">
        <w:rPr>
          <w:rFonts w:ascii="Calibri" w:hAnsi="Calibri" w:cs="Calibri"/>
        </w:rPr>
        <w:t xml:space="preserve">quali </w:t>
      </w:r>
      <w:r w:rsidRPr="00962F24">
        <w:rPr>
          <w:rFonts w:ascii="Calibri" w:hAnsi="Calibri" w:cs="Calibri"/>
        </w:rPr>
        <w:t xml:space="preserve">collaborazioni e contratti atipici. Nel complesso, le forme contrattuali stabili salgono al 23% delle entrate (+1 punto), pur restando largamente prevalenti </w:t>
      </w:r>
      <w:r w:rsidR="00C005CF" w:rsidRPr="00962F24">
        <w:rPr>
          <w:rFonts w:ascii="Calibri" w:hAnsi="Calibri" w:cs="Calibri"/>
        </w:rPr>
        <w:t xml:space="preserve">i contratti a termine </w:t>
      </w:r>
      <w:r w:rsidRPr="00962F24">
        <w:rPr>
          <w:rFonts w:ascii="Calibri" w:hAnsi="Calibri" w:cs="Calibri"/>
        </w:rPr>
        <w:t>(77%).</w:t>
      </w:r>
    </w:p>
    <w:p w14:paraId="71220113" w14:textId="1EDBA941" w:rsidR="00962F24" w:rsidRPr="00962F24" w:rsidRDefault="00962F24" w:rsidP="00962F24">
      <w:pPr>
        <w:jc w:val="both"/>
        <w:rPr>
          <w:rFonts w:ascii="Calibri" w:hAnsi="Calibri" w:cs="Calibri"/>
        </w:rPr>
      </w:pPr>
      <w:r w:rsidRPr="00962F24">
        <w:rPr>
          <w:rFonts w:ascii="Calibri" w:hAnsi="Calibri" w:cs="Calibri"/>
        </w:rPr>
        <w:t>Nel comparto primario (agricoltura e pesca), complice la stagionalità del settore, la domanda di lavoro si concentra prevalentemente verso contratti a tempo determinato, che rappresentano il 77% delle assunzioni, mentre la quota di contratti a tempo indeterminato è pari ad appena il 4%, la più bassa tra tutti i settori osservati. I contratti di collaborazione e le altre forme non alle dipendenze rappresentano il 16% delle attivazioni in programma a settembre.</w:t>
      </w:r>
    </w:p>
    <w:p w14:paraId="4090288B" w14:textId="77777777" w:rsidR="00962F24" w:rsidRPr="00962F24" w:rsidRDefault="00962F24" w:rsidP="00962F24">
      <w:pPr>
        <w:jc w:val="both"/>
        <w:rPr>
          <w:rFonts w:ascii="Calibri" w:hAnsi="Calibri" w:cs="Calibri"/>
        </w:rPr>
      </w:pPr>
      <w:r w:rsidRPr="00962F24">
        <w:rPr>
          <w:rFonts w:ascii="Calibri" w:hAnsi="Calibri" w:cs="Calibri"/>
        </w:rPr>
        <w:t>Nel settore manifatturiero il 25% degli ingressi in azienda sarà a tempo indeterminato, il 38% a tempo determinato (in aumento di 3 punti rispetto al 2025) e il 7% in apprendistato. Il ricorso a lavoratori in somministrazione resta particolarmente elevato, pari al 28% delle entrate, un valore in calo rispetto al 2025 (32%) ma ancora il più alto tra tutti i comparti.</w:t>
      </w:r>
    </w:p>
    <w:p w14:paraId="75703309" w14:textId="51724EFB" w:rsidR="00962F24" w:rsidRPr="00962F24" w:rsidRDefault="00962F24" w:rsidP="00682E85">
      <w:pPr>
        <w:spacing w:after="240"/>
        <w:jc w:val="both"/>
        <w:rPr>
          <w:rFonts w:ascii="Calibri" w:hAnsi="Calibri" w:cs="Calibri"/>
        </w:rPr>
      </w:pPr>
      <w:r w:rsidRPr="00962F24">
        <w:rPr>
          <w:rFonts w:ascii="Calibri" w:hAnsi="Calibri" w:cs="Calibri"/>
        </w:rPr>
        <w:t>Nelle costruzioni il 25% delle assunzioni è previsto a tempo indeterminato, in netto aumento rispetto all'11% di settembre 2025, mentre il ricorso al tempo determinato copre il 62% delle posizioni di lavoro. Si riduce sensibilmente l'offerta di contratti di apprendistato, che scende al 5% dal 17% di un anno fa.</w:t>
      </w:r>
    </w:p>
    <w:tbl>
      <w:tblPr>
        <w:tblW w:w="8949" w:type="dxa"/>
        <w:tblCellMar>
          <w:left w:w="70" w:type="dxa"/>
          <w:right w:w="70" w:type="dxa"/>
        </w:tblCellMar>
        <w:tblLook w:val="04A0" w:firstRow="1" w:lastRow="0" w:firstColumn="1" w:lastColumn="0" w:noHBand="0" w:noVBand="1"/>
      </w:tblPr>
      <w:tblGrid>
        <w:gridCol w:w="1843"/>
        <w:gridCol w:w="850"/>
        <w:gridCol w:w="851"/>
        <w:gridCol w:w="817"/>
        <w:gridCol w:w="892"/>
        <w:gridCol w:w="1200"/>
        <w:gridCol w:w="1296"/>
        <w:gridCol w:w="1194"/>
        <w:gridCol w:w="6"/>
      </w:tblGrid>
      <w:tr w:rsidR="00AD2B94" w:rsidRPr="00C005CF" w14:paraId="1E150993" w14:textId="77777777" w:rsidTr="00C005CF">
        <w:trPr>
          <w:gridAfter w:val="1"/>
          <w:wAfter w:w="6" w:type="dxa"/>
          <w:trHeight w:val="315"/>
        </w:trPr>
        <w:tc>
          <w:tcPr>
            <w:tcW w:w="8943" w:type="dxa"/>
            <w:gridSpan w:val="8"/>
            <w:tcBorders>
              <w:top w:val="nil"/>
              <w:left w:val="nil"/>
              <w:bottom w:val="nil"/>
              <w:right w:val="nil"/>
            </w:tcBorders>
            <w:noWrap/>
            <w:vAlign w:val="center"/>
            <w:hideMark/>
          </w:tcPr>
          <w:p w14:paraId="175474E4" w14:textId="2D7C4707" w:rsidR="00AD2B94" w:rsidRPr="00C005CF" w:rsidRDefault="00AD2B94">
            <w:pPr>
              <w:rPr>
                <w:rFonts w:asciiTheme="minorHAnsi" w:hAnsiTheme="minorHAnsi" w:cstheme="minorHAnsi"/>
                <w:sz w:val="20"/>
                <w:szCs w:val="20"/>
              </w:rPr>
            </w:pPr>
            <w:r w:rsidRPr="00C005CF">
              <w:rPr>
                <w:rFonts w:asciiTheme="minorHAnsi" w:hAnsiTheme="minorHAnsi" w:cstheme="minorHAnsi"/>
                <w:b/>
                <w:bCs/>
                <w:sz w:val="20"/>
                <w:szCs w:val="20"/>
              </w:rPr>
              <w:t>Entrate di personale per settore di attività e tipologia contrattuale. Composizione %</w:t>
            </w:r>
          </w:p>
        </w:tc>
      </w:tr>
      <w:tr w:rsidR="00AD2B94" w:rsidRPr="00C005CF" w14:paraId="568DEBAC" w14:textId="77777777" w:rsidTr="00C005CF">
        <w:trPr>
          <w:gridAfter w:val="1"/>
          <w:wAfter w:w="6" w:type="dxa"/>
          <w:trHeight w:val="270"/>
        </w:trPr>
        <w:tc>
          <w:tcPr>
            <w:tcW w:w="8943" w:type="dxa"/>
            <w:gridSpan w:val="8"/>
            <w:tcBorders>
              <w:top w:val="nil"/>
              <w:left w:val="nil"/>
              <w:bottom w:val="nil"/>
              <w:right w:val="nil"/>
            </w:tcBorders>
            <w:noWrap/>
            <w:vAlign w:val="center"/>
            <w:hideMark/>
          </w:tcPr>
          <w:p w14:paraId="1427D11C" w14:textId="3A370D54" w:rsidR="00AD2B94" w:rsidRPr="00C005CF" w:rsidRDefault="00AD2B94">
            <w:pPr>
              <w:rPr>
                <w:rFonts w:asciiTheme="minorHAnsi" w:hAnsiTheme="minorHAnsi" w:cstheme="minorHAnsi"/>
                <w:sz w:val="20"/>
                <w:szCs w:val="20"/>
              </w:rPr>
            </w:pPr>
            <w:r w:rsidRPr="00C005CF">
              <w:rPr>
                <w:rFonts w:asciiTheme="minorHAnsi" w:hAnsiTheme="minorHAnsi" w:cstheme="minorHAnsi"/>
                <w:b/>
                <w:bCs/>
                <w:sz w:val="20"/>
                <w:szCs w:val="20"/>
              </w:rPr>
              <w:t>Mese di Settembre 2026 - provincia di Pisa</w:t>
            </w:r>
          </w:p>
        </w:tc>
      </w:tr>
      <w:tr w:rsidR="00AD2B94" w:rsidRPr="00C005CF" w14:paraId="28242E0C" w14:textId="77777777" w:rsidTr="00C005CF">
        <w:trPr>
          <w:trHeight w:val="480"/>
        </w:trPr>
        <w:tc>
          <w:tcPr>
            <w:tcW w:w="1843" w:type="dxa"/>
            <w:tcBorders>
              <w:top w:val="single" w:sz="4" w:space="0" w:color="auto"/>
              <w:left w:val="nil"/>
              <w:bottom w:val="nil"/>
              <w:right w:val="nil"/>
            </w:tcBorders>
            <w:noWrap/>
            <w:vAlign w:val="center"/>
            <w:hideMark/>
          </w:tcPr>
          <w:p w14:paraId="1D9710C9" w14:textId="77777777" w:rsidR="00AD2B94" w:rsidRPr="00C005CF" w:rsidRDefault="00AD2B94">
            <w:pPr>
              <w:rPr>
                <w:rFonts w:asciiTheme="minorHAnsi" w:hAnsiTheme="minorHAnsi" w:cstheme="minorHAnsi"/>
                <w:b/>
                <w:bCs/>
                <w:sz w:val="20"/>
                <w:szCs w:val="20"/>
              </w:rPr>
            </w:pPr>
            <w:r w:rsidRPr="00C005CF">
              <w:rPr>
                <w:rFonts w:asciiTheme="minorHAnsi" w:hAnsiTheme="minorHAnsi" w:cstheme="minorHAnsi"/>
                <w:b/>
                <w:bCs/>
                <w:sz w:val="20"/>
                <w:szCs w:val="20"/>
              </w:rPr>
              <w:t>Settore di attività</w:t>
            </w:r>
          </w:p>
        </w:tc>
        <w:tc>
          <w:tcPr>
            <w:tcW w:w="3410" w:type="dxa"/>
            <w:gridSpan w:val="4"/>
            <w:tcBorders>
              <w:top w:val="single" w:sz="4" w:space="0" w:color="auto"/>
              <w:left w:val="nil"/>
              <w:bottom w:val="nil"/>
              <w:right w:val="nil"/>
            </w:tcBorders>
            <w:vAlign w:val="center"/>
            <w:hideMark/>
          </w:tcPr>
          <w:p w14:paraId="476BA6B1" w14:textId="77777777" w:rsidR="00AD2B94" w:rsidRPr="00C005CF" w:rsidRDefault="00AD2B94">
            <w:pPr>
              <w:jc w:val="center"/>
              <w:rPr>
                <w:rFonts w:asciiTheme="minorHAnsi" w:hAnsiTheme="minorHAnsi" w:cstheme="minorHAnsi"/>
                <w:b/>
                <w:bCs/>
                <w:sz w:val="20"/>
                <w:szCs w:val="20"/>
              </w:rPr>
            </w:pPr>
            <w:r w:rsidRPr="00C005CF">
              <w:rPr>
                <w:rFonts w:asciiTheme="minorHAnsi" w:hAnsiTheme="minorHAnsi" w:cstheme="minorHAnsi"/>
                <w:b/>
                <w:bCs/>
                <w:sz w:val="20"/>
                <w:szCs w:val="20"/>
              </w:rPr>
              <w:t>Personale dipendente, di cui</w:t>
            </w:r>
            <w:r w:rsidRPr="00C005CF">
              <w:rPr>
                <w:rFonts w:asciiTheme="minorHAnsi" w:hAnsiTheme="minorHAnsi" w:cstheme="minorHAnsi"/>
                <w:b/>
                <w:bCs/>
                <w:sz w:val="20"/>
                <w:szCs w:val="20"/>
              </w:rPr>
              <w:br/>
              <w:t>(su TOT entrate)</w:t>
            </w:r>
          </w:p>
        </w:tc>
        <w:tc>
          <w:tcPr>
            <w:tcW w:w="1200" w:type="dxa"/>
            <w:vMerge w:val="restart"/>
            <w:tcBorders>
              <w:top w:val="single" w:sz="4" w:space="0" w:color="auto"/>
              <w:left w:val="single" w:sz="4" w:space="0" w:color="auto"/>
              <w:right w:val="single" w:sz="4" w:space="0" w:color="auto"/>
            </w:tcBorders>
            <w:vAlign w:val="center"/>
            <w:hideMark/>
          </w:tcPr>
          <w:p w14:paraId="07E6AC92" w14:textId="77777777" w:rsidR="00AD2B94" w:rsidRPr="00C005CF" w:rsidRDefault="00AD2B94">
            <w:pPr>
              <w:jc w:val="center"/>
              <w:rPr>
                <w:rFonts w:asciiTheme="minorHAnsi" w:hAnsiTheme="minorHAnsi" w:cstheme="minorHAnsi"/>
                <w:b/>
                <w:bCs/>
                <w:sz w:val="20"/>
                <w:szCs w:val="20"/>
              </w:rPr>
            </w:pPr>
            <w:r w:rsidRPr="00C005CF">
              <w:rPr>
                <w:rFonts w:asciiTheme="minorHAnsi" w:hAnsiTheme="minorHAnsi" w:cstheme="minorHAnsi"/>
                <w:b/>
                <w:bCs/>
                <w:sz w:val="20"/>
                <w:szCs w:val="20"/>
              </w:rPr>
              <w:t>TOT. Personale dipendente</w:t>
            </w:r>
          </w:p>
        </w:tc>
        <w:tc>
          <w:tcPr>
            <w:tcW w:w="1296" w:type="dxa"/>
            <w:vMerge w:val="restart"/>
            <w:tcBorders>
              <w:top w:val="single" w:sz="4" w:space="0" w:color="auto"/>
              <w:left w:val="nil"/>
              <w:right w:val="nil"/>
            </w:tcBorders>
            <w:vAlign w:val="center"/>
            <w:hideMark/>
          </w:tcPr>
          <w:p w14:paraId="37770F77" w14:textId="77777777" w:rsidR="00AD2B94" w:rsidRPr="00C005CF" w:rsidRDefault="00AD2B94">
            <w:pPr>
              <w:jc w:val="center"/>
              <w:rPr>
                <w:rFonts w:asciiTheme="minorHAnsi" w:hAnsiTheme="minorHAnsi" w:cstheme="minorHAnsi"/>
                <w:b/>
                <w:bCs/>
                <w:sz w:val="20"/>
                <w:szCs w:val="20"/>
              </w:rPr>
            </w:pPr>
            <w:r w:rsidRPr="00C005CF">
              <w:rPr>
                <w:rFonts w:asciiTheme="minorHAnsi" w:hAnsiTheme="minorHAnsi" w:cstheme="minorHAnsi"/>
                <w:b/>
                <w:bCs/>
                <w:sz w:val="20"/>
                <w:szCs w:val="20"/>
              </w:rPr>
              <w:t>Lavoratori somministrati</w:t>
            </w:r>
          </w:p>
        </w:tc>
        <w:tc>
          <w:tcPr>
            <w:tcW w:w="1200" w:type="dxa"/>
            <w:gridSpan w:val="2"/>
            <w:vMerge w:val="restart"/>
            <w:tcBorders>
              <w:top w:val="single" w:sz="4" w:space="0" w:color="auto"/>
              <w:left w:val="nil"/>
              <w:right w:val="nil"/>
            </w:tcBorders>
            <w:vAlign w:val="center"/>
            <w:hideMark/>
          </w:tcPr>
          <w:p w14:paraId="6D992B6F" w14:textId="77777777" w:rsidR="00AD2B94" w:rsidRPr="00C005CF" w:rsidRDefault="00AD2B94">
            <w:pPr>
              <w:jc w:val="center"/>
              <w:rPr>
                <w:rFonts w:asciiTheme="minorHAnsi" w:hAnsiTheme="minorHAnsi" w:cstheme="minorHAnsi"/>
                <w:b/>
                <w:bCs/>
                <w:sz w:val="20"/>
                <w:szCs w:val="20"/>
              </w:rPr>
            </w:pPr>
            <w:proofErr w:type="spellStart"/>
            <w:r w:rsidRPr="00C005CF">
              <w:rPr>
                <w:rFonts w:asciiTheme="minorHAnsi" w:hAnsiTheme="minorHAnsi" w:cstheme="minorHAnsi"/>
                <w:b/>
                <w:bCs/>
                <w:sz w:val="20"/>
                <w:szCs w:val="20"/>
              </w:rPr>
              <w:t>Collab</w:t>
            </w:r>
            <w:proofErr w:type="spellEnd"/>
            <w:r w:rsidRPr="00C005CF">
              <w:rPr>
                <w:rFonts w:asciiTheme="minorHAnsi" w:hAnsiTheme="minorHAnsi" w:cstheme="minorHAnsi"/>
                <w:b/>
                <w:bCs/>
                <w:sz w:val="20"/>
                <w:szCs w:val="20"/>
              </w:rPr>
              <w:t>. e altri non alle dipendenze</w:t>
            </w:r>
          </w:p>
        </w:tc>
      </w:tr>
      <w:tr w:rsidR="00AD2B94" w:rsidRPr="00C005CF" w14:paraId="5D786983" w14:textId="77777777" w:rsidTr="00C005CF">
        <w:trPr>
          <w:trHeight w:val="510"/>
        </w:trPr>
        <w:tc>
          <w:tcPr>
            <w:tcW w:w="1843" w:type="dxa"/>
            <w:tcBorders>
              <w:top w:val="nil"/>
              <w:left w:val="nil"/>
              <w:bottom w:val="single" w:sz="4" w:space="0" w:color="auto"/>
              <w:right w:val="nil"/>
            </w:tcBorders>
            <w:noWrap/>
            <w:vAlign w:val="center"/>
            <w:hideMark/>
          </w:tcPr>
          <w:p w14:paraId="0F074B6B" w14:textId="77777777" w:rsidR="00AD2B94" w:rsidRPr="00C005CF" w:rsidRDefault="00AD2B94">
            <w:pPr>
              <w:rPr>
                <w:rFonts w:asciiTheme="minorHAnsi" w:hAnsiTheme="minorHAnsi" w:cstheme="minorHAnsi"/>
                <w:b/>
                <w:bCs/>
                <w:sz w:val="20"/>
                <w:szCs w:val="20"/>
              </w:rPr>
            </w:pPr>
            <w:r w:rsidRPr="00C005CF">
              <w:rPr>
                <w:rFonts w:asciiTheme="minorHAnsi" w:hAnsiTheme="minorHAnsi" w:cstheme="minorHAnsi"/>
                <w:b/>
                <w:bCs/>
                <w:sz w:val="20"/>
                <w:szCs w:val="20"/>
              </w:rPr>
              <w:t> </w:t>
            </w:r>
          </w:p>
        </w:tc>
        <w:tc>
          <w:tcPr>
            <w:tcW w:w="850" w:type="dxa"/>
            <w:tcBorders>
              <w:top w:val="single" w:sz="4" w:space="0" w:color="auto"/>
              <w:left w:val="nil"/>
              <w:bottom w:val="single" w:sz="4" w:space="0" w:color="auto"/>
              <w:right w:val="nil"/>
            </w:tcBorders>
            <w:vAlign w:val="center"/>
            <w:hideMark/>
          </w:tcPr>
          <w:p w14:paraId="25E4FF2C" w14:textId="77777777" w:rsidR="00AD2B94" w:rsidRPr="00C005CF" w:rsidRDefault="00AD2B94">
            <w:pPr>
              <w:jc w:val="center"/>
              <w:rPr>
                <w:rFonts w:asciiTheme="minorHAnsi" w:hAnsiTheme="minorHAnsi" w:cstheme="minorHAnsi"/>
                <w:b/>
                <w:bCs/>
                <w:sz w:val="20"/>
                <w:szCs w:val="20"/>
              </w:rPr>
            </w:pPr>
            <w:proofErr w:type="spellStart"/>
            <w:r w:rsidRPr="00C005CF">
              <w:rPr>
                <w:rFonts w:asciiTheme="minorHAnsi" w:hAnsiTheme="minorHAnsi" w:cstheme="minorHAnsi"/>
                <w:b/>
                <w:bCs/>
                <w:sz w:val="20"/>
                <w:szCs w:val="20"/>
              </w:rPr>
              <w:t>Indeter</w:t>
            </w:r>
            <w:proofErr w:type="spellEnd"/>
            <w:r w:rsidRPr="00C005CF">
              <w:rPr>
                <w:rFonts w:asciiTheme="minorHAnsi" w:hAnsiTheme="minorHAnsi" w:cstheme="minorHAnsi"/>
                <w:b/>
                <w:bCs/>
                <w:sz w:val="20"/>
                <w:szCs w:val="20"/>
              </w:rPr>
              <w:t>-minato</w:t>
            </w:r>
          </w:p>
        </w:tc>
        <w:tc>
          <w:tcPr>
            <w:tcW w:w="851" w:type="dxa"/>
            <w:tcBorders>
              <w:top w:val="single" w:sz="4" w:space="0" w:color="auto"/>
              <w:left w:val="nil"/>
              <w:bottom w:val="single" w:sz="4" w:space="0" w:color="auto"/>
              <w:right w:val="nil"/>
            </w:tcBorders>
            <w:vAlign w:val="center"/>
            <w:hideMark/>
          </w:tcPr>
          <w:p w14:paraId="5D1DF068" w14:textId="77777777" w:rsidR="00AD2B94" w:rsidRPr="00C005CF" w:rsidRDefault="00AD2B94">
            <w:pPr>
              <w:jc w:val="center"/>
              <w:rPr>
                <w:rFonts w:asciiTheme="minorHAnsi" w:hAnsiTheme="minorHAnsi" w:cstheme="minorHAnsi"/>
                <w:b/>
                <w:bCs/>
                <w:sz w:val="20"/>
                <w:szCs w:val="20"/>
              </w:rPr>
            </w:pPr>
            <w:r w:rsidRPr="00C005CF">
              <w:rPr>
                <w:rFonts w:asciiTheme="minorHAnsi" w:hAnsiTheme="minorHAnsi" w:cstheme="minorHAnsi"/>
                <w:b/>
                <w:bCs/>
                <w:sz w:val="20"/>
                <w:szCs w:val="20"/>
              </w:rPr>
              <w:t>Deter-minato</w:t>
            </w:r>
          </w:p>
        </w:tc>
        <w:tc>
          <w:tcPr>
            <w:tcW w:w="817" w:type="dxa"/>
            <w:tcBorders>
              <w:top w:val="single" w:sz="4" w:space="0" w:color="auto"/>
              <w:left w:val="nil"/>
              <w:bottom w:val="single" w:sz="4" w:space="0" w:color="auto"/>
              <w:right w:val="nil"/>
            </w:tcBorders>
            <w:vAlign w:val="center"/>
            <w:hideMark/>
          </w:tcPr>
          <w:p w14:paraId="609CB32D" w14:textId="77777777" w:rsidR="00AD2B94" w:rsidRPr="00C005CF" w:rsidRDefault="00AD2B94">
            <w:pPr>
              <w:jc w:val="center"/>
              <w:rPr>
                <w:rFonts w:asciiTheme="minorHAnsi" w:hAnsiTheme="minorHAnsi" w:cstheme="minorHAnsi"/>
                <w:b/>
                <w:bCs/>
                <w:sz w:val="20"/>
                <w:szCs w:val="20"/>
              </w:rPr>
            </w:pPr>
            <w:proofErr w:type="spellStart"/>
            <w:r w:rsidRPr="00C005CF">
              <w:rPr>
                <w:rFonts w:asciiTheme="minorHAnsi" w:hAnsiTheme="minorHAnsi" w:cstheme="minorHAnsi"/>
                <w:b/>
                <w:bCs/>
                <w:sz w:val="20"/>
                <w:szCs w:val="20"/>
              </w:rPr>
              <w:t>Appren</w:t>
            </w:r>
            <w:proofErr w:type="spellEnd"/>
            <w:r w:rsidRPr="00C005CF">
              <w:rPr>
                <w:rFonts w:asciiTheme="minorHAnsi" w:hAnsiTheme="minorHAnsi" w:cstheme="minorHAnsi"/>
                <w:b/>
                <w:bCs/>
                <w:sz w:val="20"/>
                <w:szCs w:val="20"/>
              </w:rPr>
              <w:t>-distato</w:t>
            </w:r>
          </w:p>
        </w:tc>
        <w:tc>
          <w:tcPr>
            <w:tcW w:w="892" w:type="dxa"/>
            <w:tcBorders>
              <w:top w:val="single" w:sz="4" w:space="0" w:color="auto"/>
              <w:left w:val="nil"/>
              <w:bottom w:val="single" w:sz="4" w:space="0" w:color="auto"/>
              <w:right w:val="nil"/>
            </w:tcBorders>
            <w:vAlign w:val="center"/>
            <w:hideMark/>
          </w:tcPr>
          <w:p w14:paraId="7692A6AD" w14:textId="77777777" w:rsidR="00AD2B94" w:rsidRPr="00C005CF" w:rsidRDefault="00AD2B94">
            <w:pPr>
              <w:jc w:val="center"/>
              <w:rPr>
                <w:rFonts w:asciiTheme="minorHAnsi" w:hAnsiTheme="minorHAnsi" w:cstheme="minorHAnsi"/>
                <w:b/>
                <w:bCs/>
                <w:sz w:val="20"/>
                <w:szCs w:val="20"/>
              </w:rPr>
            </w:pPr>
            <w:r w:rsidRPr="00C005CF">
              <w:rPr>
                <w:rFonts w:asciiTheme="minorHAnsi" w:hAnsiTheme="minorHAnsi" w:cstheme="minorHAnsi"/>
                <w:b/>
                <w:bCs/>
                <w:sz w:val="20"/>
                <w:szCs w:val="20"/>
              </w:rPr>
              <w:t>Altri contratti</w:t>
            </w:r>
          </w:p>
        </w:tc>
        <w:tc>
          <w:tcPr>
            <w:tcW w:w="1200" w:type="dxa"/>
            <w:vMerge/>
            <w:tcBorders>
              <w:left w:val="single" w:sz="4" w:space="0" w:color="auto"/>
              <w:bottom w:val="single" w:sz="4" w:space="0" w:color="000000"/>
              <w:right w:val="single" w:sz="4" w:space="0" w:color="auto"/>
            </w:tcBorders>
            <w:vAlign w:val="center"/>
            <w:hideMark/>
          </w:tcPr>
          <w:p w14:paraId="7311392D" w14:textId="77777777" w:rsidR="00AD2B94" w:rsidRPr="00C005CF" w:rsidRDefault="00AD2B94">
            <w:pPr>
              <w:rPr>
                <w:rFonts w:asciiTheme="minorHAnsi" w:hAnsiTheme="minorHAnsi" w:cstheme="minorHAnsi"/>
                <w:b/>
                <w:bCs/>
                <w:sz w:val="20"/>
                <w:szCs w:val="20"/>
              </w:rPr>
            </w:pPr>
          </w:p>
        </w:tc>
        <w:tc>
          <w:tcPr>
            <w:tcW w:w="1296" w:type="dxa"/>
            <w:vMerge/>
            <w:tcBorders>
              <w:left w:val="nil"/>
              <w:bottom w:val="single" w:sz="4" w:space="0" w:color="000000"/>
              <w:right w:val="nil"/>
            </w:tcBorders>
            <w:vAlign w:val="center"/>
            <w:hideMark/>
          </w:tcPr>
          <w:p w14:paraId="76CB56C6" w14:textId="77777777" w:rsidR="00AD2B94" w:rsidRPr="00C005CF" w:rsidRDefault="00AD2B94">
            <w:pPr>
              <w:rPr>
                <w:rFonts w:asciiTheme="minorHAnsi" w:hAnsiTheme="minorHAnsi" w:cstheme="minorHAnsi"/>
                <w:b/>
                <w:bCs/>
                <w:sz w:val="20"/>
                <w:szCs w:val="20"/>
              </w:rPr>
            </w:pPr>
          </w:p>
        </w:tc>
        <w:tc>
          <w:tcPr>
            <w:tcW w:w="1200" w:type="dxa"/>
            <w:gridSpan w:val="2"/>
            <w:vMerge/>
            <w:tcBorders>
              <w:left w:val="nil"/>
              <w:bottom w:val="single" w:sz="4" w:space="0" w:color="000000"/>
              <w:right w:val="nil"/>
            </w:tcBorders>
            <w:vAlign w:val="center"/>
            <w:hideMark/>
          </w:tcPr>
          <w:p w14:paraId="71CCEBA1" w14:textId="77777777" w:rsidR="00AD2B94" w:rsidRPr="00C005CF" w:rsidRDefault="00AD2B94">
            <w:pPr>
              <w:rPr>
                <w:rFonts w:asciiTheme="minorHAnsi" w:hAnsiTheme="minorHAnsi" w:cstheme="minorHAnsi"/>
                <w:b/>
                <w:bCs/>
                <w:sz w:val="20"/>
                <w:szCs w:val="20"/>
              </w:rPr>
            </w:pPr>
          </w:p>
        </w:tc>
      </w:tr>
      <w:tr w:rsidR="00AD2B94" w:rsidRPr="00C005CF" w14:paraId="2DC46E3A" w14:textId="77777777" w:rsidTr="00C005CF">
        <w:trPr>
          <w:trHeight w:val="255"/>
        </w:trPr>
        <w:tc>
          <w:tcPr>
            <w:tcW w:w="1843" w:type="dxa"/>
            <w:tcBorders>
              <w:top w:val="nil"/>
              <w:left w:val="nil"/>
              <w:bottom w:val="nil"/>
              <w:right w:val="nil"/>
            </w:tcBorders>
            <w:noWrap/>
            <w:vAlign w:val="center"/>
            <w:hideMark/>
          </w:tcPr>
          <w:p w14:paraId="6F74A153" w14:textId="1120F0FA" w:rsidR="00AD2B94" w:rsidRPr="00C005CF" w:rsidRDefault="00AD2B94">
            <w:pPr>
              <w:rPr>
                <w:rFonts w:asciiTheme="minorHAnsi" w:hAnsiTheme="minorHAnsi" w:cstheme="minorHAnsi"/>
                <w:b/>
                <w:bCs/>
                <w:sz w:val="20"/>
                <w:szCs w:val="20"/>
              </w:rPr>
            </w:pPr>
            <w:r w:rsidRPr="00C005CF">
              <w:rPr>
                <w:rFonts w:asciiTheme="minorHAnsi" w:hAnsiTheme="minorHAnsi" w:cstheme="minorHAnsi"/>
                <w:b/>
                <w:bCs/>
                <w:sz w:val="20"/>
                <w:szCs w:val="20"/>
              </w:rPr>
              <w:t>SETTORE PRIMARIO</w:t>
            </w:r>
          </w:p>
        </w:tc>
        <w:tc>
          <w:tcPr>
            <w:tcW w:w="850" w:type="dxa"/>
            <w:tcBorders>
              <w:top w:val="nil"/>
              <w:left w:val="nil"/>
              <w:bottom w:val="nil"/>
              <w:right w:val="nil"/>
            </w:tcBorders>
            <w:vAlign w:val="center"/>
            <w:hideMark/>
          </w:tcPr>
          <w:p w14:paraId="685DEC14" w14:textId="77777777" w:rsidR="00AD2B94" w:rsidRPr="00C005CF" w:rsidRDefault="00AD2B94">
            <w:pPr>
              <w:jc w:val="center"/>
              <w:rPr>
                <w:rFonts w:asciiTheme="minorHAnsi" w:hAnsiTheme="minorHAnsi" w:cstheme="minorHAnsi"/>
                <w:b/>
                <w:bCs/>
                <w:sz w:val="20"/>
                <w:szCs w:val="20"/>
              </w:rPr>
            </w:pPr>
            <w:r w:rsidRPr="00C005CF">
              <w:rPr>
                <w:rFonts w:asciiTheme="minorHAnsi" w:hAnsiTheme="minorHAnsi" w:cstheme="minorHAnsi"/>
                <w:b/>
                <w:bCs/>
                <w:sz w:val="20"/>
                <w:szCs w:val="20"/>
              </w:rPr>
              <w:t>4%</w:t>
            </w:r>
          </w:p>
        </w:tc>
        <w:tc>
          <w:tcPr>
            <w:tcW w:w="851" w:type="dxa"/>
            <w:tcBorders>
              <w:top w:val="nil"/>
              <w:left w:val="nil"/>
              <w:bottom w:val="nil"/>
              <w:right w:val="nil"/>
            </w:tcBorders>
            <w:vAlign w:val="center"/>
            <w:hideMark/>
          </w:tcPr>
          <w:p w14:paraId="7636B013" w14:textId="77777777" w:rsidR="00AD2B94" w:rsidRPr="00C005CF" w:rsidRDefault="00AD2B94">
            <w:pPr>
              <w:jc w:val="center"/>
              <w:rPr>
                <w:rFonts w:asciiTheme="minorHAnsi" w:hAnsiTheme="minorHAnsi" w:cstheme="minorHAnsi"/>
                <w:b/>
                <w:bCs/>
                <w:sz w:val="20"/>
                <w:szCs w:val="20"/>
              </w:rPr>
            </w:pPr>
            <w:r w:rsidRPr="00C005CF">
              <w:rPr>
                <w:rFonts w:asciiTheme="minorHAnsi" w:hAnsiTheme="minorHAnsi" w:cstheme="minorHAnsi"/>
                <w:b/>
                <w:bCs/>
                <w:sz w:val="20"/>
                <w:szCs w:val="20"/>
              </w:rPr>
              <w:t>77%</w:t>
            </w:r>
          </w:p>
        </w:tc>
        <w:tc>
          <w:tcPr>
            <w:tcW w:w="817" w:type="dxa"/>
            <w:tcBorders>
              <w:top w:val="nil"/>
              <w:left w:val="nil"/>
              <w:bottom w:val="nil"/>
              <w:right w:val="nil"/>
            </w:tcBorders>
            <w:vAlign w:val="center"/>
            <w:hideMark/>
          </w:tcPr>
          <w:p w14:paraId="2B0DCFED" w14:textId="77777777" w:rsidR="00AD2B94" w:rsidRPr="00C005CF" w:rsidRDefault="00AD2B94">
            <w:pPr>
              <w:jc w:val="center"/>
              <w:rPr>
                <w:rFonts w:asciiTheme="minorHAnsi" w:hAnsiTheme="minorHAnsi" w:cstheme="minorHAnsi"/>
                <w:b/>
                <w:bCs/>
                <w:sz w:val="20"/>
                <w:szCs w:val="20"/>
              </w:rPr>
            </w:pPr>
            <w:r w:rsidRPr="00C005CF">
              <w:rPr>
                <w:rFonts w:asciiTheme="minorHAnsi" w:hAnsiTheme="minorHAnsi" w:cstheme="minorHAnsi"/>
                <w:b/>
                <w:bCs/>
                <w:sz w:val="20"/>
                <w:szCs w:val="20"/>
              </w:rPr>
              <w:t>0%</w:t>
            </w:r>
          </w:p>
        </w:tc>
        <w:tc>
          <w:tcPr>
            <w:tcW w:w="892" w:type="dxa"/>
            <w:tcBorders>
              <w:top w:val="nil"/>
              <w:left w:val="nil"/>
              <w:bottom w:val="nil"/>
              <w:right w:val="nil"/>
            </w:tcBorders>
            <w:vAlign w:val="center"/>
            <w:hideMark/>
          </w:tcPr>
          <w:p w14:paraId="4BEE76DC" w14:textId="77777777" w:rsidR="00AD2B94" w:rsidRPr="00C005CF" w:rsidRDefault="00AD2B94">
            <w:pPr>
              <w:jc w:val="center"/>
              <w:rPr>
                <w:rFonts w:asciiTheme="minorHAnsi" w:hAnsiTheme="minorHAnsi" w:cstheme="minorHAnsi"/>
                <w:b/>
                <w:bCs/>
                <w:sz w:val="20"/>
                <w:szCs w:val="20"/>
              </w:rPr>
            </w:pPr>
            <w:r w:rsidRPr="00C005CF">
              <w:rPr>
                <w:rFonts w:asciiTheme="minorHAnsi" w:hAnsiTheme="minorHAnsi" w:cstheme="minorHAnsi"/>
                <w:b/>
                <w:bCs/>
                <w:sz w:val="20"/>
                <w:szCs w:val="20"/>
              </w:rPr>
              <w:t>2%</w:t>
            </w:r>
          </w:p>
        </w:tc>
        <w:tc>
          <w:tcPr>
            <w:tcW w:w="1200" w:type="dxa"/>
            <w:tcBorders>
              <w:top w:val="nil"/>
              <w:left w:val="single" w:sz="4" w:space="0" w:color="auto"/>
              <w:bottom w:val="nil"/>
              <w:right w:val="single" w:sz="4" w:space="0" w:color="auto"/>
            </w:tcBorders>
            <w:vAlign w:val="center"/>
            <w:hideMark/>
          </w:tcPr>
          <w:p w14:paraId="1652C5DE" w14:textId="77777777" w:rsidR="00AD2B94" w:rsidRPr="00C005CF" w:rsidRDefault="00AD2B94">
            <w:pPr>
              <w:jc w:val="center"/>
              <w:rPr>
                <w:rFonts w:asciiTheme="minorHAnsi" w:hAnsiTheme="minorHAnsi" w:cstheme="minorHAnsi"/>
                <w:b/>
                <w:bCs/>
                <w:sz w:val="20"/>
                <w:szCs w:val="20"/>
              </w:rPr>
            </w:pPr>
            <w:r w:rsidRPr="00C005CF">
              <w:rPr>
                <w:rFonts w:asciiTheme="minorHAnsi" w:hAnsiTheme="minorHAnsi" w:cstheme="minorHAnsi"/>
                <w:b/>
                <w:bCs/>
                <w:sz w:val="20"/>
                <w:szCs w:val="20"/>
              </w:rPr>
              <w:t>83%</w:t>
            </w:r>
          </w:p>
        </w:tc>
        <w:tc>
          <w:tcPr>
            <w:tcW w:w="1296" w:type="dxa"/>
            <w:tcBorders>
              <w:top w:val="nil"/>
              <w:left w:val="nil"/>
              <w:bottom w:val="nil"/>
              <w:right w:val="nil"/>
            </w:tcBorders>
            <w:vAlign w:val="center"/>
            <w:hideMark/>
          </w:tcPr>
          <w:p w14:paraId="007D975D" w14:textId="77777777" w:rsidR="00AD2B94" w:rsidRPr="00C005CF" w:rsidRDefault="00AD2B94">
            <w:pPr>
              <w:jc w:val="center"/>
              <w:rPr>
                <w:rFonts w:asciiTheme="minorHAnsi" w:hAnsiTheme="minorHAnsi" w:cstheme="minorHAnsi"/>
                <w:b/>
                <w:bCs/>
                <w:sz w:val="20"/>
                <w:szCs w:val="20"/>
              </w:rPr>
            </w:pPr>
            <w:r w:rsidRPr="00C005CF">
              <w:rPr>
                <w:rFonts w:asciiTheme="minorHAnsi" w:hAnsiTheme="minorHAnsi" w:cstheme="minorHAnsi"/>
                <w:b/>
                <w:bCs/>
                <w:sz w:val="20"/>
                <w:szCs w:val="20"/>
              </w:rPr>
              <w:t>1%</w:t>
            </w:r>
          </w:p>
        </w:tc>
        <w:tc>
          <w:tcPr>
            <w:tcW w:w="1200" w:type="dxa"/>
            <w:gridSpan w:val="2"/>
            <w:tcBorders>
              <w:top w:val="nil"/>
              <w:left w:val="nil"/>
              <w:bottom w:val="nil"/>
              <w:right w:val="nil"/>
            </w:tcBorders>
            <w:vAlign w:val="center"/>
            <w:hideMark/>
          </w:tcPr>
          <w:p w14:paraId="6D2489B9" w14:textId="77777777" w:rsidR="00AD2B94" w:rsidRPr="00C005CF" w:rsidRDefault="00AD2B94">
            <w:pPr>
              <w:jc w:val="center"/>
              <w:rPr>
                <w:rFonts w:asciiTheme="minorHAnsi" w:hAnsiTheme="minorHAnsi" w:cstheme="minorHAnsi"/>
                <w:b/>
                <w:bCs/>
                <w:sz w:val="20"/>
                <w:szCs w:val="20"/>
              </w:rPr>
            </w:pPr>
            <w:r w:rsidRPr="00C005CF">
              <w:rPr>
                <w:rFonts w:asciiTheme="minorHAnsi" w:hAnsiTheme="minorHAnsi" w:cstheme="minorHAnsi"/>
                <w:b/>
                <w:bCs/>
                <w:sz w:val="20"/>
                <w:szCs w:val="20"/>
              </w:rPr>
              <w:t>16%</w:t>
            </w:r>
          </w:p>
        </w:tc>
      </w:tr>
      <w:tr w:rsidR="00AD2B94" w:rsidRPr="00C005CF" w14:paraId="4F2C0212" w14:textId="77777777" w:rsidTr="00C005CF">
        <w:trPr>
          <w:trHeight w:val="255"/>
        </w:trPr>
        <w:tc>
          <w:tcPr>
            <w:tcW w:w="1843" w:type="dxa"/>
            <w:tcBorders>
              <w:top w:val="nil"/>
              <w:left w:val="nil"/>
              <w:bottom w:val="nil"/>
              <w:right w:val="nil"/>
            </w:tcBorders>
            <w:noWrap/>
            <w:vAlign w:val="center"/>
            <w:hideMark/>
          </w:tcPr>
          <w:p w14:paraId="63C57B5D" w14:textId="77777777" w:rsidR="00AD2B94" w:rsidRPr="00C005CF" w:rsidRDefault="00AD2B94">
            <w:pPr>
              <w:rPr>
                <w:rFonts w:asciiTheme="minorHAnsi" w:hAnsiTheme="minorHAnsi" w:cstheme="minorHAnsi"/>
                <w:b/>
                <w:bCs/>
                <w:sz w:val="20"/>
                <w:szCs w:val="20"/>
              </w:rPr>
            </w:pPr>
            <w:r w:rsidRPr="00C005CF">
              <w:rPr>
                <w:rFonts w:asciiTheme="minorHAnsi" w:hAnsiTheme="minorHAnsi" w:cstheme="minorHAnsi"/>
                <w:b/>
                <w:bCs/>
                <w:sz w:val="20"/>
                <w:szCs w:val="20"/>
              </w:rPr>
              <w:t>INDUSTRIA</w:t>
            </w:r>
          </w:p>
        </w:tc>
        <w:tc>
          <w:tcPr>
            <w:tcW w:w="850" w:type="dxa"/>
            <w:tcBorders>
              <w:top w:val="nil"/>
              <w:left w:val="nil"/>
              <w:bottom w:val="nil"/>
              <w:right w:val="nil"/>
            </w:tcBorders>
            <w:noWrap/>
            <w:vAlign w:val="center"/>
            <w:hideMark/>
          </w:tcPr>
          <w:p w14:paraId="2A1A85E3" w14:textId="77777777" w:rsidR="00AD2B94" w:rsidRPr="00C005CF" w:rsidRDefault="00AD2B94">
            <w:pPr>
              <w:jc w:val="center"/>
              <w:rPr>
                <w:rFonts w:asciiTheme="minorHAnsi" w:hAnsiTheme="minorHAnsi" w:cstheme="minorHAnsi"/>
                <w:b/>
                <w:bCs/>
                <w:sz w:val="20"/>
                <w:szCs w:val="20"/>
              </w:rPr>
            </w:pPr>
            <w:r w:rsidRPr="00C005CF">
              <w:rPr>
                <w:rFonts w:asciiTheme="minorHAnsi" w:hAnsiTheme="minorHAnsi" w:cstheme="minorHAnsi"/>
                <w:b/>
                <w:bCs/>
                <w:sz w:val="20"/>
                <w:szCs w:val="20"/>
              </w:rPr>
              <w:t>25%</w:t>
            </w:r>
          </w:p>
        </w:tc>
        <w:tc>
          <w:tcPr>
            <w:tcW w:w="851" w:type="dxa"/>
            <w:tcBorders>
              <w:top w:val="nil"/>
              <w:left w:val="nil"/>
              <w:bottom w:val="nil"/>
              <w:right w:val="nil"/>
            </w:tcBorders>
            <w:noWrap/>
            <w:vAlign w:val="center"/>
            <w:hideMark/>
          </w:tcPr>
          <w:p w14:paraId="568F2CE8" w14:textId="77777777" w:rsidR="00AD2B94" w:rsidRPr="00C005CF" w:rsidRDefault="00AD2B94">
            <w:pPr>
              <w:jc w:val="center"/>
              <w:rPr>
                <w:rFonts w:asciiTheme="minorHAnsi" w:hAnsiTheme="minorHAnsi" w:cstheme="minorHAnsi"/>
                <w:b/>
                <w:bCs/>
                <w:sz w:val="20"/>
                <w:szCs w:val="20"/>
              </w:rPr>
            </w:pPr>
            <w:r w:rsidRPr="00C005CF">
              <w:rPr>
                <w:rFonts w:asciiTheme="minorHAnsi" w:hAnsiTheme="minorHAnsi" w:cstheme="minorHAnsi"/>
                <w:b/>
                <w:bCs/>
                <w:sz w:val="20"/>
                <w:szCs w:val="20"/>
              </w:rPr>
              <w:t>44%</w:t>
            </w:r>
          </w:p>
        </w:tc>
        <w:tc>
          <w:tcPr>
            <w:tcW w:w="817" w:type="dxa"/>
            <w:tcBorders>
              <w:top w:val="nil"/>
              <w:left w:val="nil"/>
              <w:bottom w:val="nil"/>
              <w:right w:val="nil"/>
            </w:tcBorders>
            <w:noWrap/>
            <w:vAlign w:val="center"/>
            <w:hideMark/>
          </w:tcPr>
          <w:p w14:paraId="4DBA9925" w14:textId="77777777" w:rsidR="00AD2B94" w:rsidRPr="00C005CF" w:rsidRDefault="00AD2B94">
            <w:pPr>
              <w:jc w:val="center"/>
              <w:rPr>
                <w:rFonts w:asciiTheme="minorHAnsi" w:hAnsiTheme="minorHAnsi" w:cstheme="minorHAnsi"/>
                <w:b/>
                <w:bCs/>
                <w:sz w:val="20"/>
                <w:szCs w:val="20"/>
              </w:rPr>
            </w:pPr>
            <w:r w:rsidRPr="00C005CF">
              <w:rPr>
                <w:rFonts w:asciiTheme="minorHAnsi" w:hAnsiTheme="minorHAnsi" w:cstheme="minorHAnsi"/>
                <w:b/>
                <w:bCs/>
                <w:sz w:val="20"/>
                <w:szCs w:val="20"/>
              </w:rPr>
              <w:t>7%</w:t>
            </w:r>
          </w:p>
        </w:tc>
        <w:tc>
          <w:tcPr>
            <w:tcW w:w="892" w:type="dxa"/>
            <w:tcBorders>
              <w:top w:val="nil"/>
              <w:left w:val="nil"/>
              <w:bottom w:val="nil"/>
              <w:right w:val="nil"/>
            </w:tcBorders>
            <w:vAlign w:val="center"/>
            <w:hideMark/>
          </w:tcPr>
          <w:p w14:paraId="0A920A9E" w14:textId="77777777" w:rsidR="00AD2B94" w:rsidRPr="00C005CF" w:rsidRDefault="00AD2B94">
            <w:pPr>
              <w:jc w:val="center"/>
              <w:rPr>
                <w:rFonts w:asciiTheme="minorHAnsi" w:hAnsiTheme="minorHAnsi" w:cstheme="minorHAnsi"/>
                <w:b/>
                <w:bCs/>
                <w:sz w:val="20"/>
                <w:szCs w:val="20"/>
              </w:rPr>
            </w:pPr>
            <w:r w:rsidRPr="00C005CF">
              <w:rPr>
                <w:rFonts w:asciiTheme="minorHAnsi" w:hAnsiTheme="minorHAnsi" w:cstheme="minorHAnsi"/>
                <w:b/>
                <w:bCs/>
                <w:sz w:val="20"/>
                <w:szCs w:val="20"/>
              </w:rPr>
              <w:t>1%</w:t>
            </w:r>
          </w:p>
        </w:tc>
        <w:tc>
          <w:tcPr>
            <w:tcW w:w="1200" w:type="dxa"/>
            <w:tcBorders>
              <w:top w:val="nil"/>
              <w:left w:val="single" w:sz="4" w:space="0" w:color="auto"/>
              <w:bottom w:val="nil"/>
              <w:right w:val="single" w:sz="4" w:space="0" w:color="auto"/>
            </w:tcBorders>
            <w:noWrap/>
            <w:vAlign w:val="center"/>
            <w:hideMark/>
          </w:tcPr>
          <w:p w14:paraId="1FAE11A3" w14:textId="77777777" w:rsidR="00AD2B94" w:rsidRPr="00C005CF" w:rsidRDefault="00AD2B94">
            <w:pPr>
              <w:jc w:val="center"/>
              <w:rPr>
                <w:rFonts w:asciiTheme="minorHAnsi" w:hAnsiTheme="minorHAnsi" w:cstheme="minorHAnsi"/>
                <w:b/>
                <w:bCs/>
                <w:sz w:val="20"/>
                <w:szCs w:val="20"/>
              </w:rPr>
            </w:pPr>
            <w:r w:rsidRPr="00C005CF">
              <w:rPr>
                <w:rFonts w:asciiTheme="minorHAnsi" w:hAnsiTheme="minorHAnsi" w:cstheme="minorHAnsi"/>
                <w:b/>
                <w:bCs/>
                <w:sz w:val="20"/>
                <w:szCs w:val="20"/>
              </w:rPr>
              <w:t>76%</w:t>
            </w:r>
          </w:p>
        </w:tc>
        <w:tc>
          <w:tcPr>
            <w:tcW w:w="1296" w:type="dxa"/>
            <w:tcBorders>
              <w:top w:val="nil"/>
              <w:left w:val="nil"/>
              <w:bottom w:val="nil"/>
              <w:right w:val="nil"/>
            </w:tcBorders>
            <w:noWrap/>
            <w:vAlign w:val="center"/>
            <w:hideMark/>
          </w:tcPr>
          <w:p w14:paraId="73E76391" w14:textId="77777777" w:rsidR="00AD2B94" w:rsidRPr="00C005CF" w:rsidRDefault="00AD2B94">
            <w:pPr>
              <w:jc w:val="center"/>
              <w:rPr>
                <w:rFonts w:asciiTheme="minorHAnsi" w:hAnsiTheme="minorHAnsi" w:cstheme="minorHAnsi"/>
                <w:b/>
                <w:bCs/>
                <w:sz w:val="20"/>
                <w:szCs w:val="20"/>
              </w:rPr>
            </w:pPr>
            <w:r w:rsidRPr="00C005CF">
              <w:rPr>
                <w:rFonts w:asciiTheme="minorHAnsi" w:hAnsiTheme="minorHAnsi" w:cstheme="minorHAnsi"/>
                <w:b/>
                <w:bCs/>
                <w:sz w:val="20"/>
                <w:szCs w:val="20"/>
              </w:rPr>
              <w:t>22%</w:t>
            </w:r>
          </w:p>
        </w:tc>
        <w:tc>
          <w:tcPr>
            <w:tcW w:w="1200" w:type="dxa"/>
            <w:gridSpan w:val="2"/>
            <w:tcBorders>
              <w:top w:val="nil"/>
              <w:left w:val="nil"/>
              <w:bottom w:val="nil"/>
              <w:right w:val="nil"/>
            </w:tcBorders>
            <w:noWrap/>
            <w:vAlign w:val="center"/>
            <w:hideMark/>
          </w:tcPr>
          <w:p w14:paraId="0EE3AB36" w14:textId="77777777" w:rsidR="00AD2B94" w:rsidRPr="00C005CF" w:rsidRDefault="00AD2B94">
            <w:pPr>
              <w:jc w:val="center"/>
              <w:rPr>
                <w:rFonts w:asciiTheme="minorHAnsi" w:hAnsiTheme="minorHAnsi" w:cstheme="minorHAnsi"/>
                <w:b/>
                <w:bCs/>
                <w:sz w:val="20"/>
                <w:szCs w:val="20"/>
              </w:rPr>
            </w:pPr>
            <w:r w:rsidRPr="00C005CF">
              <w:rPr>
                <w:rFonts w:asciiTheme="minorHAnsi" w:hAnsiTheme="minorHAnsi" w:cstheme="minorHAnsi"/>
                <w:b/>
                <w:bCs/>
                <w:sz w:val="20"/>
                <w:szCs w:val="20"/>
              </w:rPr>
              <w:t>2%</w:t>
            </w:r>
          </w:p>
        </w:tc>
      </w:tr>
      <w:tr w:rsidR="00AD2B94" w:rsidRPr="00C005CF" w14:paraId="35557A87" w14:textId="77777777" w:rsidTr="00C005CF">
        <w:trPr>
          <w:trHeight w:val="255"/>
        </w:trPr>
        <w:tc>
          <w:tcPr>
            <w:tcW w:w="1843" w:type="dxa"/>
            <w:tcBorders>
              <w:top w:val="nil"/>
              <w:left w:val="nil"/>
              <w:bottom w:val="nil"/>
              <w:right w:val="nil"/>
            </w:tcBorders>
            <w:noWrap/>
            <w:vAlign w:val="center"/>
            <w:hideMark/>
          </w:tcPr>
          <w:p w14:paraId="66584301" w14:textId="77777777" w:rsidR="00AD2B94" w:rsidRPr="00C005CF" w:rsidRDefault="00AD2B94">
            <w:pPr>
              <w:rPr>
                <w:rFonts w:asciiTheme="minorHAnsi" w:hAnsiTheme="minorHAnsi" w:cstheme="minorHAnsi"/>
                <w:sz w:val="20"/>
                <w:szCs w:val="20"/>
              </w:rPr>
            </w:pPr>
            <w:proofErr w:type="spellStart"/>
            <w:r w:rsidRPr="00C005CF">
              <w:rPr>
                <w:rFonts w:asciiTheme="minorHAnsi" w:hAnsiTheme="minorHAnsi" w:cstheme="minorHAnsi"/>
                <w:sz w:val="20"/>
                <w:szCs w:val="20"/>
              </w:rPr>
              <w:t>Ind</w:t>
            </w:r>
            <w:proofErr w:type="spellEnd"/>
            <w:r w:rsidRPr="00C005CF">
              <w:rPr>
                <w:rFonts w:asciiTheme="minorHAnsi" w:hAnsiTheme="minorHAnsi" w:cstheme="minorHAnsi"/>
                <w:sz w:val="20"/>
                <w:szCs w:val="20"/>
              </w:rPr>
              <w:t xml:space="preserve">. </w:t>
            </w:r>
            <w:proofErr w:type="spellStart"/>
            <w:r w:rsidRPr="00C005CF">
              <w:rPr>
                <w:rFonts w:asciiTheme="minorHAnsi" w:hAnsiTheme="minorHAnsi" w:cstheme="minorHAnsi"/>
                <w:sz w:val="20"/>
                <w:szCs w:val="20"/>
              </w:rPr>
              <w:t>manifatt</w:t>
            </w:r>
            <w:proofErr w:type="spellEnd"/>
            <w:r w:rsidRPr="00C005CF">
              <w:rPr>
                <w:rFonts w:asciiTheme="minorHAnsi" w:hAnsiTheme="minorHAnsi" w:cstheme="minorHAnsi"/>
                <w:sz w:val="20"/>
                <w:szCs w:val="20"/>
              </w:rPr>
              <w:t>. e PU</w:t>
            </w:r>
          </w:p>
        </w:tc>
        <w:tc>
          <w:tcPr>
            <w:tcW w:w="850" w:type="dxa"/>
            <w:tcBorders>
              <w:top w:val="nil"/>
              <w:left w:val="nil"/>
              <w:bottom w:val="nil"/>
              <w:right w:val="nil"/>
            </w:tcBorders>
            <w:noWrap/>
            <w:vAlign w:val="center"/>
            <w:hideMark/>
          </w:tcPr>
          <w:p w14:paraId="630F6EBA" w14:textId="77777777" w:rsidR="00AD2B94" w:rsidRPr="00C005CF" w:rsidRDefault="00AD2B94">
            <w:pPr>
              <w:jc w:val="center"/>
              <w:rPr>
                <w:rFonts w:asciiTheme="minorHAnsi" w:hAnsiTheme="minorHAnsi" w:cstheme="minorHAnsi"/>
                <w:sz w:val="20"/>
                <w:szCs w:val="20"/>
              </w:rPr>
            </w:pPr>
            <w:r w:rsidRPr="00C005CF">
              <w:rPr>
                <w:rFonts w:asciiTheme="minorHAnsi" w:hAnsiTheme="minorHAnsi" w:cstheme="minorHAnsi"/>
                <w:sz w:val="20"/>
                <w:szCs w:val="20"/>
              </w:rPr>
              <w:t>25%</w:t>
            </w:r>
          </w:p>
        </w:tc>
        <w:tc>
          <w:tcPr>
            <w:tcW w:w="851" w:type="dxa"/>
            <w:tcBorders>
              <w:top w:val="nil"/>
              <w:left w:val="nil"/>
              <w:bottom w:val="nil"/>
              <w:right w:val="nil"/>
            </w:tcBorders>
            <w:noWrap/>
            <w:vAlign w:val="center"/>
            <w:hideMark/>
          </w:tcPr>
          <w:p w14:paraId="6217CEF4" w14:textId="77777777" w:rsidR="00AD2B94" w:rsidRPr="00C005CF" w:rsidRDefault="00AD2B94">
            <w:pPr>
              <w:jc w:val="center"/>
              <w:rPr>
                <w:rFonts w:asciiTheme="minorHAnsi" w:hAnsiTheme="minorHAnsi" w:cstheme="minorHAnsi"/>
                <w:sz w:val="20"/>
                <w:szCs w:val="20"/>
              </w:rPr>
            </w:pPr>
            <w:r w:rsidRPr="00C005CF">
              <w:rPr>
                <w:rFonts w:asciiTheme="minorHAnsi" w:hAnsiTheme="minorHAnsi" w:cstheme="minorHAnsi"/>
                <w:sz w:val="20"/>
                <w:szCs w:val="20"/>
              </w:rPr>
              <w:t>38%</w:t>
            </w:r>
          </w:p>
        </w:tc>
        <w:tc>
          <w:tcPr>
            <w:tcW w:w="817" w:type="dxa"/>
            <w:tcBorders>
              <w:top w:val="nil"/>
              <w:left w:val="nil"/>
              <w:bottom w:val="nil"/>
              <w:right w:val="nil"/>
            </w:tcBorders>
            <w:noWrap/>
            <w:vAlign w:val="center"/>
            <w:hideMark/>
          </w:tcPr>
          <w:p w14:paraId="466B4A5F" w14:textId="77777777" w:rsidR="00AD2B94" w:rsidRPr="00C005CF" w:rsidRDefault="00AD2B94">
            <w:pPr>
              <w:jc w:val="center"/>
              <w:rPr>
                <w:rFonts w:asciiTheme="minorHAnsi" w:hAnsiTheme="minorHAnsi" w:cstheme="minorHAnsi"/>
                <w:sz w:val="20"/>
                <w:szCs w:val="20"/>
              </w:rPr>
            </w:pPr>
            <w:r w:rsidRPr="00C005CF">
              <w:rPr>
                <w:rFonts w:asciiTheme="minorHAnsi" w:hAnsiTheme="minorHAnsi" w:cstheme="minorHAnsi"/>
                <w:sz w:val="20"/>
                <w:szCs w:val="20"/>
              </w:rPr>
              <w:t>7%</w:t>
            </w:r>
          </w:p>
        </w:tc>
        <w:tc>
          <w:tcPr>
            <w:tcW w:w="892" w:type="dxa"/>
            <w:tcBorders>
              <w:top w:val="nil"/>
              <w:left w:val="nil"/>
              <w:bottom w:val="nil"/>
              <w:right w:val="nil"/>
            </w:tcBorders>
            <w:vAlign w:val="center"/>
            <w:hideMark/>
          </w:tcPr>
          <w:p w14:paraId="1D10EF49" w14:textId="77777777" w:rsidR="00AD2B94" w:rsidRPr="00C005CF" w:rsidRDefault="00AD2B94">
            <w:pPr>
              <w:jc w:val="center"/>
              <w:rPr>
                <w:rFonts w:asciiTheme="minorHAnsi" w:hAnsiTheme="minorHAnsi" w:cstheme="minorHAnsi"/>
                <w:sz w:val="20"/>
                <w:szCs w:val="20"/>
              </w:rPr>
            </w:pPr>
            <w:r w:rsidRPr="00C005CF">
              <w:rPr>
                <w:rFonts w:asciiTheme="minorHAnsi" w:hAnsiTheme="minorHAnsi" w:cstheme="minorHAnsi"/>
                <w:sz w:val="20"/>
                <w:szCs w:val="20"/>
              </w:rPr>
              <w:t>1%</w:t>
            </w:r>
          </w:p>
        </w:tc>
        <w:tc>
          <w:tcPr>
            <w:tcW w:w="1200" w:type="dxa"/>
            <w:tcBorders>
              <w:top w:val="nil"/>
              <w:left w:val="single" w:sz="4" w:space="0" w:color="auto"/>
              <w:bottom w:val="nil"/>
              <w:right w:val="single" w:sz="4" w:space="0" w:color="auto"/>
            </w:tcBorders>
            <w:noWrap/>
            <w:vAlign w:val="center"/>
            <w:hideMark/>
          </w:tcPr>
          <w:p w14:paraId="2DB89604" w14:textId="77777777" w:rsidR="00AD2B94" w:rsidRPr="00C005CF" w:rsidRDefault="00AD2B94">
            <w:pPr>
              <w:jc w:val="center"/>
              <w:rPr>
                <w:rFonts w:asciiTheme="minorHAnsi" w:hAnsiTheme="minorHAnsi" w:cstheme="minorHAnsi"/>
                <w:sz w:val="20"/>
                <w:szCs w:val="20"/>
              </w:rPr>
            </w:pPr>
            <w:r w:rsidRPr="00C005CF">
              <w:rPr>
                <w:rFonts w:asciiTheme="minorHAnsi" w:hAnsiTheme="minorHAnsi" w:cstheme="minorHAnsi"/>
                <w:sz w:val="20"/>
                <w:szCs w:val="20"/>
              </w:rPr>
              <w:t>71%</w:t>
            </w:r>
          </w:p>
        </w:tc>
        <w:tc>
          <w:tcPr>
            <w:tcW w:w="1296" w:type="dxa"/>
            <w:tcBorders>
              <w:top w:val="nil"/>
              <w:left w:val="nil"/>
              <w:bottom w:val="nil"/>
              <w:right w:val="nil"/>
            </w:tcBorders>
            <w:noWrap/>
            <w:vAlign w:val="center"/>
            <w:hideMark/>
          </w:tcPr>
          <w:p w14:paraId="1D5FF0C5" w14:textId="77777777" w:rsidR="00AD2B94" w:rsidRPr="00C005CF" w:rsidRDefault="00AD2B94">
            <w:pPr>
              <w:jc w:val="center"/>
              <w:rPr>
                <w:rFonts w:asciiTheme="minorHAnsi" w:hAnsiTheme="minorHAnsi" w:cstheme="minorHAnsi"/>
                <w:sz w:val="20"/>
                <w:szCs w:val="20"/>
              </w:rPr>
            </w:pPr>
            <w:r w:rsidRPr="00C005CF">
              <w:rPr>
                <w:rFonts w:asciiTheme="minorHAnsi" w:hAnsiTheme="minorHAnsi" w:cstheme="minorHAnsi"/>
                <w:sz w:val="20"/>
                <w:szCs w:val="20"/>
              </w:rPr>
              <w:t>28%</w:t>
            </w:r>
          </w:p>
        </w:tc>
        <w:tc>
          <w:tcPr>
            <w:tcW w:w="1200" w:type="dxa"/>
            <w:gridSpan w:val="2"/>
            <w:tcBorders>
              <w:top w:val="nil"/>
              <w:left w:val="nil"/>
              <w:bottom w:val="nil"/>
              <w:right w:val="nil"/>
            </w:tcBorders>
            <w:noWrap/>
            <w:vAlign w:val="center"/>
            <w:hideMark/>
          </w:tcPr>
          <w:p w14:paraId="04A47CD4" w14:textId="77777777" w:rsidR="00AD2B94" w:rsidRPr="00C005CF" w:rsidRDefault="00AD2B94">
            <w:pPr>
              <w:jc w:val="center"/>
              <w:rPr>
                <w:rFonts w:asciiTheme="minorHAnsi" w:hAnsiTheme="minorHAnsi" w:cstheme="minorHAnsi"/>
                <w:sz w:val="20"/>
                <w:szCs w:val="20"/>
              </w:rPr>
            </w:pPr>
            <w:r w:rsidRPr="00C005CF">
              <w:rPr>
                <w:rFonts w:asciiTheme="minorHAnsi" w:hAnsiTheme="minorHAnsi" w:cstheme="minorHAnsi"/>
                <w:sz w:val="20"/>
                <w:szCs w:val="20"/>
              </w:rPr>
              <w:t>1%</w:t>
            </w:r>
          </w:p>
        </w:tc>
      </w:tr>
      <w:tr w:rsidR="00AD2B94" w:rsidRPr="00C005CF" w14:paraId="7C439AF7" w14:textId="77777777" w:rsidTr="00C005CF">
        <w:trPr>
          <w:trHeight w:val="255"/>
        </w:trPr>
        <w:tc>
          <w:tcPr>
            <w:tcW w:w="1843" w:type="dxa"/>
            <w:tcBorders>
              <w:top w:val="nil"/>
              <w:left w:val="nil"/>
              <w:bottom w:val="nil"/>
              <w:right w:val="nil"/>
            </w:tcBorders>
            <w:noWrap/>
            <w:vAlign w:val="center"/>
            <w:hideMark/>
          </w:tcPr>
          <w:p w14:paraId="2B4A58A6" w14:textId="77777777" w:rsidR="00AD2B94" w:rsidRPr="00C005CF" w:rsidRDefault="00AD2B94">
            <w:pPr>
              <w:rPr>
                <w:rFonts w:asciiTheme="minorHAnsi" w:hAnsiTheme="minorHAnsi" w:cstheme="minorHAnsi"/>
                <w:sz w:val="20"/>
                <w:szCs w:val="20"/>
              </w:rPr>
            </w:pPr>
            <w:r w:rsidRPr="00C005CF">
              <w:rPr>
                <w:rFonts w:asciiTheme="minorHAnsi" w:hAnsiTheme="minorHAnsi" w:cstheme="minorHAnsi"/>
                <w:sz w:val="20"/>
                <w:szCs w:val="20"/>
              </w:rPr>
              <w:t>Costruzioni</w:t>
            </w:r>
          </w:p>
        </w:tc>
        <w:tc>
          <w:tcPr>
            <w:tcW w:w="850" w:type="dxa"/>
            <w:tcBorders>
              <w:top w:val="nil"/>
              <w:left w:val="nil"/>
              <w:bottom w:val="nil"/>
              <w:right w:val="nil"/>
            </w:tcBorders>
            <w:noWrap/>
            <w:vAlign w:val="center"/>
            <w:hideMark/>
          </w:tcPr>
          <w:p w14:paraId="5E379658" w14:textId="77777777" w:rsidR="00AD2B94" w:rsidRPr="00C005CF" w:rsidRDefault="00AD2B94">
            <w:pPr>
              <w:jc w:val="center"/>
              <w:rPr>
                <w:rFonts w:asciiTheme="minorHAnsi" w:hAnsiTheme="minorHAnsi" w:cstheme="minorHAnsi"/>
                <w:sz w:val="20"/>
                <w:szCs w:val="20"/>
              </w:rPr>
            </w:pPr>
            <w:r w:rsidRPr="00C005CF">
              <w:rPr>
                <w:rFonts w:asciiTheme="minorHAnsi" w:hAnsiTheme="minorHAnsi" w:cstheme="minorHAnsi"/>
                <w:sz w:val="20"/>
                <w:szCs w:val="20"/>
              </w:rPr>
              <w:t>25%</w:t>
            </w:r>
          </w:p>
        </w:tc>
        <w:tc>
          <w:tcPr>
            <w:tcW w:w="851" w:type="dxa"/>
            <w:tcBorders>
              <w:top w:val="nil"/>
              <w:left w:val="nil"/>
              <w:bottom w:val="nil"/>
              <w:right w:val="nil"/>
            </w:tcBorders>
            <w:noWrap/>
            <w:vAlign w:val="center"/>
            <w:hideMark/>
          </w:tcPr>
          <w:p w14:paraId="158F9719" w14:textId="77777777" w:rsidR="00AD2B94" w:rsidRPr="00C005CF" w:rsidRDefault="00AD2B94">
            <w:pPr>
              <w:jc w:val="center"/>
              <w:rPr>
                <w:rFonts w:asciiTheme="minorHAnsi" w:hAnsiTheme="minorHAnsi" w:cstheme="minorHAnsi"/>
                <w:sz w:val="20"/>
                <w:szCs w:val="20"/>
              </w:rPr>
            </w:pPr>
            <w:r w:rsidRPr="00C005CF">
              <w:rPr>
                <w:rFonts w:asciiTheme="minorHAnsi" w:hAnsiTheme="minorHAnsi" w:cstheme="minorHAnsi"/>
                <w:sz w:val="20"/>
                <w:szCs w:val="20"/>
              </w:rPr>
              <w:t>62%</w:t>
            </w:r>
          </w:p>
        </w:tc>
        <w:tc>
          <w:tcPr>
            <w:tcW w:w="817" w:type="dxa"/>
            <w:tcBorders>
              <w:top w:val="nil"/>
              <w:left w:val="nil"/>
              <w:bottom w:val="nil"/>
              <w:right w:val="nil"/>
            </w:tcBorders>
            <w:noWrap/>
            <w:vAlign w:val="center"/>
            <w:hideMark/>
          </w:tcPr>
          <w:p w14:paraId="40A4477D" w14:textId="77777777" w:rsidR="00AD2B94" w:rsidRPr="00C005CF" w:rsidRDefault="00AD2B94">
            <w:pPr>
              <w:jc w:val="center"/>
              <w:rPr>
                <w:rFonts w:asciiTheme="minorHAnsi" w:hAnsiTheme="minorHAnsi" w:cstheme="minorHAnsi"/>
                <w:sz w:val="20"/>
                <w:szCs w:val="20"/>
              </w:rPr>
            </w:pPr>
            <w:r w:rsidRPr="00C005CF">
              <w:rPr>
                <w:rFonts w:asciiTheme="minorHAnsi" w:hAnsiTheme="minorHAnsi" w:cstheme="minorHAnsi"/>
                <w:sz w:val="20"/>
                <w:szCs w:val="20"/>
              </w:rPr>
              <w:t>5%</w:t>
            </w:r>
          </w:p>
        </w:tc>
        <w:tc>
          <w:tcPr>
            <w:tcW w:w="892" w:type="dxa"/>
            <w:tcBorders>
              <w:top w:val="nil"/>
              <w:left w:val="nil"/>
              <w:bottom w:val="nil"/>
              <w:right w:val="nil"/>
            </w:tcBorders>
            <w:vAlign w:val="center"/>
            <w:hideMark/>
          </w:tcPr>
          <w:p w14:paraId="79576318" w14:textId="77777777" w:rsidR="00AD2B94" w:rsidRPr="00C005CF" w:rsidRDefault="00AD2B94">
            <w:pPr>
              <w:jc w:val="center"/>
              <w:rPr>
                <w:rFonts w:asciiTheme="minorHAnsi" w:hAnsiTheme="minorHAnsi" w:cstheme="minorHAnsi"/>
                <w:sz w:val="20"/>
                <w:szCs w:val="20"/>
              </w:rPr>
            </w:pPr>
            <w:r w:rsidRPr="00C005CF">
              <w:rPr>
                <w:rFonts w:asciiTheme="minorHAnsi" w:hAnsiTheme="minorHAnsi" w:cstheme="minorHAnsi"/>
                <w:sz w:val="20"/>
                <w:szCs w:val="20"/>
              </w:rPr>
              <w:t>0%</w:t>
            </w:r>
          </w:p>
        </w:tc>
        <w:tc>
          <w:tcPr>
            <w:tcW w:w="1200" w:type="dxa"/>
            <w:tcBorders>
              <w:top w:val="nil"/>
              <w:left w:val="single" w:sz="4" w:space="0" w:color="auto"/>
              <w:bottom w:val="nil"/>
              <w:right w:val="single" w:sz="4" w:space="0" w:color="auto"/>
            </w:tcBorders>
            <w:noWrap/>
            <w:vAlign w:val="center"/>
            <w:hideMark/>
          </w:tcPr>
          <w:p w14:paraId="28818402" w14:textId="77777777" w:rsidR="00AD2B94" w:rsidRPr="00C005CF" w:rsidRDefault="00AD2B94">
            <w:pPr>
              <w:jc w:val="center"/>
              <w:rPr>
                <w:rFonts w:asciiTheme="minorHAnsi" w:hAnsiTheme="minorHAnsi" w:cstheme="minorHAnsi"/>
                <w:sz w:val="20"/>
                <w:szCs w:val="20"/>
              </w:rPr>
            </w:pPr>
            <w:r w:rsidRPr="00C005CF">
              <w:rPr>
                <w:rFonts w:asciiTheme="minorHAnsi" w:hAnsiTheme="minorHAnsi" w:cstheme="minorHAnsi"/>
                <w:sz w:val="20"/>
                <w:szCs w:val="20"/>
              </w:rPr>
              <w:t>92%</w:t>
            </w:r>
          </w:p>
        </w:tc>
        <w:tc>
          <w:tcPr>
            <w:tcW w:w="1296" w:type="dxa"/>
            <w:tcBorders>
              <w:top w:val="nil"/>
              <w:left w:val="nil"/>
              <w:bottom w:val="nil"/>
              <w:right w:val="nil"/>
            </w:tcBorders>
            <w:noWrap/>
            <w:vAlign w:val="center"/>
            <w:hideMark/>
          </w:tcPr>
          <w:p w14:paraId="0BB216F9" w14:textId="77777777" w:rsidR="00AD2B94" w:rsidRPr="00C005CF" w:rsidRDefault="00AD2B94">
            <w:pPr>
              <w:jc w:val="center"/>
              <w:rPr>
                <w:rFonts w:asciiTheme="minorHAnsi" w:hAnsiTheme="minorHAnsi" w:cstheme="minorHAnsi"/>
                <w:sz w:val="20"/>
                <w:szCs w:val="20"/>
              </w:rPr>
            </w:pPr>
            <w:r w:rsidRPr="00C005CF">
              <w:rPr>
                <w:rFonts w:asciiTheme="minorHAnsi" w:hAnsiTheme="minorHAnsi" w:cstheme="minorHAnsi"/>
                <w:sz w:val="20"/>
                <w:szCs w:val="20"/>
              </w:rPr>
              <w:t>3%</w:t>
            </w:r>
          </w:p>
        </w:tc>
        <w:tc>
          <w:tcPr>
            <w:tcW w:w="1200" w:type="dxa"/>
            <w:gridSpan w:val="2"/>
            <w:tcBorders>
              <w:top w:val="nil"/>
              <w:left w:val="nil"/>
              <w:bottom w:val="nil"/>
              <w:right w:val="nil"/>
            </w:tcBorders>
            <w:noWrap/>
            <w:vAlign w:val="center"/>
            <w:hideMark/>
          </w:tcPr>
          <w:p w14:paraId="4A28048E" w14:textId="77777777" w:rsidR="00AD2B94" w:rsidRPr="00C005CF" w:rsidRDefault="00AD2B94">
            <w:pPr>
              <w:jc w:val="center"/>
              <w:rPr>
                <w:rFonts w:asciiTheme="minorHAnsi" w:hAnsiTheme="minorHAnsi" w:cstheme="minorHAnsi"/>
                <w:sz w:val="20"/>
                <w:szCs w:val="20"/>
              </w:rPr>
            </w:pPr>
            <w:r w:rsidRPr="00C005CF">
              <w:rPr>
                <w:rFonts w:asciiTheme="minorHAnsi" w:hAnsiTheme="minorHAnsi" w:cstheme="minorHAnsi"/>
                <w:sz w:val="20"/>
                <w:szCs w:val="20"/>
              </w:rPr>
              <w:t>6%</w:t>
            </w:r>
          </w:p>
        </w:tc>
      </w:tr>
      <w:tr w:rsidR="00AD2B94" w:rsidRPr="00C005CF" w14:paraId="1BCF1E15" w14:textId="77777777" w:rsidTr="00C005CF">
        <w:trPr>
          <w:trHeight w:val="255"/>
        </w:trPr>
        <w:tc>
          <w:tcPr>
            <w:tcW w:w="1843" w:type="dxa"/>
            <w:tcBorders>
              <w:top w:val="nil"/>
              <w:left w:val="nil"/>
              <w:bottom w:val="nil"/>
              <w:right w:val="nil"/>
            </w:tcBorders>
            <w:noWrap/>
            <w:vAlign w:val="center"/>
            <w:hideMark/>
          </w:tcPr>
          <w:p w14:paraId="489CFEB3" w14:textId="77777777" w:rsidR="00AD2B94" w:rsidRPr="00C005CF" w:rsidRDefault="00AD2B94">
            <w:pPr>
              <w:rPr>
                <w:rFonts w:asciiTheme="minorHAnsi" w:hAnsiTheme="minorHAnsi" w:cstheme="minorHAnsi"/>
                <w:b/>
                <w:bCs/>
                <w:sz w:val="20"/>
                <w:szCs w:val="20"/>
              </w:rPr>
            </w:pPr>
            <w:r w:rsidRPr="00C005CF">
              <w:rPr>
                <w:rFonts w:asciiTheme="minorHAnsi" w:hAnsiTheme="minorHAnsi" w:cstheme="minorHAnsi"/>
                <w:b/>
                <w:bCs/>
                <w:sz w:val="20"/>
                <w:szCs w:val="20"/>
              </w:rPr>
              <w:t>SERVIZI</w:t>
            </w:r>
          </w:p>
        </w:tc>
        <w:tc>
          <w:tcPr>
            <w:tcW w:w="850" w:type="dxa"/>
            <w:tcBorders>
              <w:top w:val="nil"/>
              <w:left w:val="nil"/>
              <w:bottom w:val="nil"/>
              <w:right w:val="nil"/>
            </w:tcBorders>
            <w:noWrap/>
            <w:vAlign w:val="center"/>
            <w:hideMark/>
          </w:tcPr>
          <w:p w14:paraId="49E3F45D" w14:textId="77777777" w:rsidR="00AD2B94" w:rsidRPr="00C005CF" w:rsidRDefault="00AD2B94">
            <w:pPr>
              <w:jc w:val="center"/>
              <w:rPr>
                <w:rFonts w:asciiTheme="minorHAnsi" w:hAnsiTheme="minorHAnsi" w:cstheme="minorHAnsi"/>
                <w:b/>
                <w:bCs/>
                <w:sz w:val="20"/>
                <w:szCs w:val="20"/>
              </w:rPr>
            </w:pPr>
            <w:r w:rsidRPr="00C005CF">
              <w:rPr>
                <w:rFonts w:asciiTheme="minorHAnsi" w:hAnsiTheme="minorHAnsi" w:cstheme="minorHAnsi"/>
                <w:b/>
                <w:bCs/>
                <w:sz w:val="20"/>
                <w:szCs w:val="20"/>
              </w:rPr>
              <w:t>14%</w:t>
            </w:r>
          </w:p>
        </w:tc>
        <w:tc>
          <w:tcPr>
            <w:tcW w:w="851" w:type="dxa"/>
            <w:tcBorders>
              <w:top w:val="nil"/>
              <w:left w:val="nil"/>
              <w:bottom w:val="nil"/>
              <w:right w:val="nil"/>
            </w:tcBorders>
            <w:noWrap/>
            <w:vAlign w:val="center"/>
            <w:hideMark/>
          </w:tcPr>
          <w:p w14:paraId="49227DBC" w14:textId="77777777" w:rsidR="00AD2B94" w:rsidRPr="00C005CF" w:rsidRDefault="00AD2B94">
            <w:pPr>
              <w:jc w:val="center"/>
              <w:rPr>
                <w:rFonts w:asciiTheme="minorHAnsi" w:hAnsiTheme="minorHAnsi" w:cstheme="minorHAnsi"/>
                <w:b/>
                <w:bCs/>
                <w:sz w:val="20"/>
                <w:szCs w:val="20"/>
              </w:rPr>
            </w:pPr>
            <w:r w:rsidRPr="00C005CF">
              <w:rPr>
                <w:rFonts w:asciiTheme="minorHAnsi" w:hAnsiTheme="minorHAnsi" w:cstheme="minorHAnsi"/>
                <w:b/>
                <w:bCs/>
                <w:sz w:val="20"/>
                <w:szCs w:val="20"/>
              </w:rPr>
              <w:t>52%</w:t>
            </w:r>
          </w:p>
        </w:tc>
        <w:tc>
          <w:tcPr>
            <w:tcW w:w="817" w:type="dxa"/>
            <w:tcBorders>
              <w:top w:val="nil"/>
              <w:left w:val="nil"/>
              <w:bottom w:val="nil"/>
              <w:right w:val="nil"/>
            </w:tcBorders>
            <w:noWrap/>
            <w:vAlign w:val="center"/>
            <w:hideMark/>
          </w:tcPr>
          <w:p w14:paraId="4B3E68FE" w14:textId="77777777" w:rsidR="00AD2B94" w:rsidRPr="00C005CF" w:rsidRDefault="00AD2B94">
            <w:pPr>
              <w:jc w:val="center"/>
              <w:rPr>
                <w:rFonts w:asciiTheme="minorHAnsi" w:hAnsiTheme="minorHAnsi" w:cstheme="minorHAnsi"/>
                <w:b/>
                <w:bCs/>
                <w:sz w:val="20"/>
                <w:szCs w:val="20"/>
              </w:rPr>
            </w:pPr>
            <w:r w:rsidRPr="00C005CF">
              <w:rPr>
                <w:rFonts w:asciiTheme="minorHAnsi" w:hAnsiTheme="minorHAnsi" w:cstheme="minorHAnsi"/>
                <w:b/>
                <w:bCs/>
                <w:sz w:val="20"/>
                <w:szCs w:val="20"/>
              </w:rPr>
              <w:t>6%</w:t>
            </w:r>
          </w:p>
        </w:tc>
        <w:tc>
          <w:tcPr>
            <w:tcW w:w="892" w:type="dxa"/>
            <w:tcBorders>
              <w:top w:val="nil"/>
              <w:left w:val="nil"/>
              <w:bottom w:val="nil"/>
              <w:right w:val="nil"/>
            </w:tcBorders>
            <w:vAlign w:val="center"/>
            <w:hideMark/>
          </w:tcPr>
          <w:p w14:paraId="344EADFE" w14:textId="77777777" w:rsidR="00AD2B94" w:rsidRPr="00C005CF" w:rsidRDefault="00AD2B94">
            <w:pPr>
              <w:jc w:val="center"/>
              <w:rPr>
                <w:rFonts w:asciiTheme="minorHAnsi" w:hAnsiTheme="minorHAnsi" w:cstheme="minorHAnsi"/>
                <w:b/>
                <w:bCs/>
                <w:sz w:val="20"/>
                <w:szCs w:val="20"/>
              </w:rPr>
            </w:pPr>
            <w:r w:rsidRPr="00C005CF">
              <w:rPr>
                <w:rFonts w:asciiTheme="minorHAnsi" w:hAnsiTheme="minorHAnsi" w:cstheme="minorHAnsi"/>
                <w:b/>
                <w:bCs/>
                <w:sz w:val="20"/>
                <w:szCs w:val="20"/>
              </w:rPr>
              <w:t>10%</w:t>
            </w:r>
          </w:p>
        </w:tc>
        <w:tc>
          <w:tcPr>
            <w:tcW w:w="1200" w:type="dxa"/>
            <w:tcBorders>
              <w:top w:val="nil"/>
              <w:left w:val="single" w:sz="4" w:space="0" w:color="auto"/>
              <w:bottom w:val="nil"/>
              <w:right w:val="single" w:sz="4" w:space="0" w:color="auto"/>
            </w:tcBorders>
            <w:noWrap/>
            <w:vAlign w:val="center"/>
            <w:hideMark/>
          </w:tcPr>
          <w:p w14:paraId="4975BB52" w14:textId="77777777" w:rsidR="00AD2B94" w:rsidRPr="00C005CF" w:rsidRDefault="00AD2B94">
            <w:pPr>
              <w:jc w:val="center"/>
              <w:rPr>
                <w:rFonts w:asciiTheme="minorHAnsi" w:hAnsiTheme="minorHAnsi" w:cstheme="minorHAnsi"/>
                <w:b/>
                <w:bCs/>
                <w:sz w:val="20"/>
                <w:szCs w:val="20"/>
              </w:rPr>
            </w:pPr>
            <w:r w:rsidRPr="00C005CF">
              <w:rPr>
                <w:rFonts w:asciiTheme="minorHAnsi" w:hAnsiTheme="minorHAnsi" w:cstheme="minorHAnsi"/>
                <w:b/>
                <w:bCs/>
                <w:sz w:val="20"/>
                <w:szCs w:val="20"/>
              </w:rPr>
              <w:t>81%</w:t>
            </w:r>
          </w:p>
        </w:tc>
        <w:tc>
          <w:tcPr>
            <w:tcW w:w="1296" w:type="dxa"/>
            <w:tcBorders>
              <w:top w:val="nil"/>
              <w:left w:val="nil"/>
              <w:bottom w:val="nil"/>
              <w:right w:val="nil"/>
            </w:tcBorders>
            <w:noWrap/>
            <w:vAlign w:val="center"/>
            <w:hideMark/>
          </w:tcPr>
          <w:p w14:paraId="44A00EA8" w14:textId="77777777" w:rsidR="00AD2B94" w:rsidRPr="00C005CF" w:rsidRDefault="00AD2B94">
            <w:pPr>
              <w:jc w:val="center"/>
              <w:rPr>
                <w:rFonts w:asciiTheme="minorHAnsi" w:hAnsiTheme="minorHAnsi" w:cstheme="minorHAnsi"/>
                <w:b/>
                <w:bCs/>
                <w:sz w:val="20"/>
                <w:szCs w:val="20"/>
              </w:rPr>
            </w:pPr>
            <w:r w:rsidRPr="00C005CF">
              <w:rPr>
                <w:rFonts w:asciiTheme="minorHAnsi" w:hAnsiTheme="minorHAnsi" w:cstheme="minorHAnsi"/>
                <w:b/>
                <w:bCs/>
                <w:sz w:val="20"/>
                <w:szCs w:val="20"/>
              </w:rPr>
              <w:t>10%</w:t>
            </w:r>
          </w:p>
        </w:tc>
        <w:tc>
          <w:tcPr>
            <w:tcW w:w="1200" w:type="dxa"/>
            <w:gridSpan w:val="2"/>
            <w:tcBorders>
              <w:top w:val="nil"/>
              <w:left w:val="nil"/>
              <w:bottom w:val="nil"/>
              <w:right w:val="nil"/>
            </w:tcBorders>
            <w:noWrap/>
            <w:vAlign w:val="center"/>
            <w:hideMark/>
          </w:tcPr>
          <w:p w14:paraId="4B5F2304" w14:textId="77777777" w:rsidR="00AD2B94" w:rsidRPr="00C005CF" w:rsidRDefault="00AD2B94">
            <w:pPr>
              <w:jc w:val="center"/>
              <w:rPr>
                <w:rFonts w:asciiTheme="minorHAnsi" w:hAnsiTheme="minorHAnsi" w:cstheme="minorHAnsi"/>
                <w:b/>
                <w:bCs/>
                <w:sz w:val="20"/>
                <w:szCs w:val="20"/>
              </w:rPr>
            </w:pPr>
            <w:r w:rsidRPr="00C005CF">
              <w:rPr>
                <w:rFonts w:asciiTheme="minorHAnsi" w:hAnsiTheme="minorHAnsi" w:cstheme="minorHAnsi"/>
                <w:b/>
                <w:bCs/>
                <w:sz w:val="20"/>
                <w:szCs w:val="20"/>
              </w:rPr>
              <w:t>8%</w:t>
            </w:r>
          </w:p>
        </w:tc>
      </w:tr>
      <w:tr w:rsidR="00AD2B94" w:rsidRPr="00C005CF" w14:paraId="65605452" w14:textId="77777777" w:rsidTr="00C005CF">
        <w:trPr>
          <w:trHeight w:val="255"/>
        </w:trPr>
        <w:tc>
          <w:tcPr>
            <w:tcW w:w="1843" w:type="dxa"/>
            <w:tcBorders>
              <w:top w:val="nil"/>
              <w:left w:val="nil"/>
              <w:bottom w:val="nil"/>
              <w:right w:val="nil"/>
            </w:tcBorders>
            <w:noWrap/>
            <w:vAlign w:val="center"/>
            <w:hideMark/>
          </w:tcPr>
          <w:p w14:paraId="73C1C5FF" w14:textId="77777777" w:rsidR="00AD2B94" w:rsidRPr="00C005CF" w:rsidRDefault="00AD2B94">
            <w:pPr>
              <w:rPr>
                <w:rFonts w:asciiTheme="minorHAnsi" w:hAnsiTheme="minorHAnsi" w:cstheme="minorHAnsi"/>
                <w:sz w:val="20"/>
                <w:szCs w:val="20"/>
              </w:rPr>
            </w:pPr>
            <w:r w:rsidRPr="00C005CF">
              <w:rPr>
                <w:rFonts w:asciiTheme="minorHAnsi" w:hAnsiTheme="minorHAnsi" w:cstheme="minorHAnsi"/>
                <w:sz w:val="20"/>
                <w:szCs w:val="20"/>
              </w:rPr>
              <w:t>Commercio</w:t>
            </w:r>
          </w:p>
        </w:tc>
        <w:tc>
          <w:tcPr>
            <w:tcW w:w="850" w:type="dxa"/>
            <w:tcBorders>
              <w:top w:val="nil"/>
              <w:left w:val="nil"/>
              <w:bottom w:val="nil"/>
              <w:right w:val="nil"/>
            </w:tcBorders>
            <w:noWrap/>
            <w:vAlign w:val="center"/>
            <w:hideMark/>
          </w:tcPr>
          <w:p w14:paraId="6BD5B495" w14:textId="77777777" w:rsidR="00AD2B94" w:rsidRPr="00C005CF" w:rsidRDefault="00AD2B94">
            <w:pPr>
              <w:jc w:val="center"/>
              <w:rPr>
                <w:rFonts w:asciiTheme="minorHAnsi" w:hAnsiTheme="minorHAnsi" w:cstheme="minorHAnsi"/>
                <w:sz w:val="20"/>
                <w:szCs w:val="20"/>
              </w:rPr>
            </w:pPr>
            <w:r w:rsidRPr="00C005CF">
              <w:rPr>
                <w:rFonts w:asciiTheme="minorHAnsi" w:hAnsiTheme="minorHAnsi" w:cstheme="minorHAnsi"/>
                <w:sz w:val="20"/>
                <w:szCs w:val="20"/>
              </w:rPr>
              <w:t>14%</w:t>
            </w:r>
          </w:p>
        </w:tc>
        <w:tc>
          <w:tcPr>
            <w:tcW w:w="851" w:type="dxa"/>
            <w:tcBorders>
              <w:top w:val="nil"/>
              <w:left w:val="nil"/>
              <w:bottom w:val="nil"/>
              <w:right w:val="nil"/>
            </w:tcBorders>
            <w:noWrap/>
            <w:vAlign w:val="center"/>
            <w:hideMark/>
          </w:tcPr>
          <w:p w14:paraId="007D962B" w14:textId="77777777" w:rsidR="00AD2B94" w:rsidRPr="00C005CF" w:rsidRDefault="00AD2B94">
            <w:pPr>
              <w:jc w:val="center"/>
              <w:rPr>
                <w:rFonts w:asciiTheme="minorHAnsi" w:hAnsiTheme="minorHAnsi" w:cstheme="minorHAnsi"/>
                <w:sz w:val="20"/>
                <w:szCs w:val="20"/>
              </w:rPr>
            </w:pPr>
            <w:r w:rsidRPr="00C005CF">
              <w:rPr>
                <w:rFonts w:asciiTheme="minorHAnsi" w:hAnsiTheme="minorHAnsi" w:cstheme="minorHAnsi"/>
                <w:sz w:val="20"/>
                <w:szCs w:val="20"/>
              </w:rPr>
              <w:t>56%</w:t>
            </w:r>
          </w:p>
        </w:tc>
        <w:tc>
          <w:tcPr>
            <w:tcW w:w="817" w:type="dxa"/>
            <w:tcBorders>
              <w:top w:val="nil"/>
              <w:left w:val="nil"/>
              <w:bottom w:val="nil"/>
              <w:right w:val="nil"/>
            </w:tcBorders>
            <w:noWrap/>
            <w:vAlign w:val="center"/>
            <w:hideMark/>
          </w:tcPr>
          <w:p w14:paraId="6CF6A199" w14:textId="77777777" w:rsidR="00AD2B94" w:rsidRPr="00C005CF" w:rsidRDefault="00AD2B94">
            <w:pPr>
              <w:jc w:val="center"/>
              <w:rPr>
                <w:rFonts w:asciiTheme="minorHAnsi" w:hAnsiTheme="minorHAnsi" w:cstheme="minorHAnsi"/>
                <w:sz w:val="20"/>
                <w:szCs w:val="20"/>
              </w:rPr>
            </w:pPr>
            <w:r w:rsidRPr="00C005CF">
              <w:rPr>
                <w:rFonts w:asciiTheme="minorHAnsi" w:hAnsiTheme="minorHAnsi" w:cstheme="minorHAnsi"/>
                <w:sz w:val="20"/>
                <w:szCs w:val="20"/>
              </w:rPr>
              <w:t>8%</w:t>
            </w:r>
          </w:p>
        </w:tc>
        <w:tc>
          <w:tcPr>
            <w:tcW w:w="892" w:type="dxa"/>
            <w:tcBorders>
              <w:top w:val="nil"/>
              <w:left w:val="nil"/>
              <w:bottom w:val="nil"/>
              <w:right w:val="nil"/>
            </w:tcBorders>
            <w:vAlign w:val="center"/>
            <w:hideMark/>
          </w:tcPr>
          <w:p w14:paraId="4CA24A57" w14:textId="77777777" w:rsidR="00AD2B94" w:rsidRPr="00C005CF" w:rsidRDefault="00AD2B94">
            <w:pPr>
              <w:jc w:val="center"/>
              <w:rPr>
                <w:rFonts w:asciiTheme="minorHAnsi" w:hAnsiTheme="minorHAnsi" w:cstheme="minorHAnsi"/>
                <w:sz w:val="20"/>
                <w:szCs w:val="20"/>
              </w:rPr>
            </w:pPr>
            <w:r w:rsidRPr="00C005CF">
              <w:rPr>
                <w:rFonts w:asciiTheme="minorHAnsi" w:hAnsiTheme="minorHAnsi" w:cstheme="minorHAnsi"/>
                <w:sz w:val="20"/>
                <w:szCs w:val="20"/>
              </w:rPr>
              <w:t>2%</w:t>
            </w:r>
          </w:p>
        </w:tc>
        <w:tc>
          <w:tcPr>
            <w:tcW w:w="1200" w:type="dxa"/>
            <w:tcBorders>
              <w:top w:val="nil"/>
              <w:left w:val="single" w:sz="4" w:space="0" w:color="auto"/>
              <w:bottom w:val="nil"/>
              <w:right w:val="single" w:sz="4" w:space="0" w:color="auto"/>
            </w:tcBorders>
            <w:noWrap/>
            <w:vAlign w:val="center"/>
            <w:hideMark/>
          </w:tcPr>
          <w:p w14:paraId="090AD63B" w14:textId="77777777" w:rsidR="00AD2B94" w:rsidRPr="00C005CF" w:rsidRDefault="00AD2B94">
            <w:pPr>
              <w:jc w:val="center"/>
              <w:rPr>
                <w:rFonts w:asciiTheme="minorHAnsi" w:hAnsiTheme="minorHAnsi" w:cstheme="minorHAnsi"/>
                <w:sz w:val="20"/>
                <w:szCs w:val="20"/>
              </w:rPr>
            </w:pPr>
            <w:r w:rsidRPr="00C005CF">
              <w:rPr>
                <w:rFonts w:asciiTheme="minorHAnsi" w:hAnsiTheme="minorHAnsi" w:cstheme="minorHAnsi"/>
                <w:sz w:val="20"/>
                <w:szCs w:val="20"/>
              </w:rPr>
              <w:t>81%</w:t>
            </w:r>
          </w:p>
        </w:tc>
        <w:tc>
          <w:tcPr>
            <w:tcW w:w="1296" w:type="dxa"/>
            <w:tcBorders>
              <w:top w:val="nil"/>
              <w:left w:val="nil"/>
              <w:bottom w:val="nil"/>
              <w:right w:val="nil"/>
            </w:tcBorders>
            <w:noWrap/>
            <w:vAlign w:val="center"/>
            <w:hideMark/>
          </w:tcPr>
          <w:p w14:paraId="7FC95B1D" w14:textId="77777777" w:rsidR="00AD2B94" w:rsidRPr="00C005CF" w:rsidRDefault="00AD2B94">
            <w:pPr>
              <w:jc w:val="center"/>
              <w:rPr>
                <w:rFonts w:asciiTheme="minorHAnsi" w:hAnsiTheme="minorHAnsi" w:cstheme="minorHAnsi"/>
                <w:sz w:val="20"/>
                <w:szCs w:val="20"/>
              </w:rPr>
            </w:pPr>
            <w:r w:rsidRPr="00C005CF">
              <w:rPr>
                <w:rFonts w:asciiTheme="minorHAnsi" w:hAnsiTheme="minorHAnsi" w:cstheme="minorHAnsi"/>
                <w:sz w:val="20"/>
                <w:szCs w:val="20"/>
              </w:rPr>
              <w:t>7%</w:t>
            </w:r>
          </w:p>
        </w:tc>
        <w:tc>
          <w:tcPr>
            <w:tcW w:w="1200" w:type="dxa"/>
            <w:gridSpan w:val="2"/>
            <w:tcBorders>
              <w:top w:val="nil"/>
              <w:left w:val="nil"/>
              <w:bottom w:val="nil"/>
              <w:right w:val="nil"/>
            </w:tcBorders>
            <w:noWrap/>
            <w:vAlign w:val="center"/>
            <w:hideMark/>
          </w:tcPr>
          <w:p w14:paraId="6AB964E3" w14:textId="77777777" w:rsidR="00AD2B94" w:rsidRPr="00C005CF" w:rsidRDefault="00AD2B94">
            <w:pPr>
              <w:jc w:val="center"/>
              <w:rPr>
                <w:rFonts w:asciiTheme="minorHAnsi" w:hAnsiTheme="minorHAnsi" w:cstheme="minorHAnsi"/>
                <w:sz w:val="20"/>
                <w:szCs w:val="20"/>
              </w:rPr>
            </w:pPr>
            <w:r w:rsidRPr="00C005CF">
              <w:rPr>
                <w:rFonts w:asciiTheme="minorHAnsi" w:hAnsiTheme="minorHAnsi" w:cstheme="minorHAnsi"/>
                <w:sz w:val="20"/>
                <w:szCs w:val="20"/>
              </w:rPr>
              <w:t>12%</w:t>
            </w:r>
          </w:p>
        </w:tc>
      </w:tr>
      <w:tr w:rsidR="00AD2B94" w:rsidRPr="00C005CF" w14:paraId="2C3CABF8" w14:textId="77777777" w:rsidTr="00C005CF">
        <w:trPr>
          <w:trHeight w:val="255"/>
        </w:trPr>
        <w:tc>
          <w:tcPr>
            <w:tcW w:w="1843" w:type="dxa"/>
            <w:tcBorders>
              <w:top w:val="nil"/>
              <w:left w:val="nil"/>
              <w:bottom w:val="nil"/>
              <w:right w:val="nil"/>
            </w:tcBorders>
            <w:noWrap/>
            <w:vAlign w:val="center"/>
            <w:hideMark/>
          </w:tcPr>
          <w:p w14:paraId="3B8FB14B" w14:textId="77777777" w:rsidR="00AD2B94" w:rsidRPr="00C005CF" w:rsidRDefault="00AD2B94">
            <w:pPr>
              <w:rPr>
                <w:rFonts w:asciiTheme="minorHAnsi" w:hAnsiTheme="minorHAnsi" w:cstheme="minorHAnsi"/>
                <w:sz w:val="20"/>
                <w:szCs w:val="20"/>
              </w:rPr>
            </w:pPr>
            <w:r w:rsidRPr="00C005CF">
              <w:rPr>
                <w:rFonts w:asciiTheme="minorHAnsi" w:hAnsiTheme="minorHAnsi" w:cstheme="minorHAnsi"/>
                <w:sz w:val="20"/>
                <w:szCs w:val="20"/>
              </w:rPr>
              <w:t>Turismo</w:t>
            </w:r>
          </w:p>
        </w:tc>
        <w:tc>
          <w:tcPr>
            <w:tcW w:w="850" w:type="dxa"/>
            <w:tcBorders>
              <w:top w:val="nil"/>
              <w:left w:val="nil"/>
              <w:bottom w:val="nil"/>
              <w:right w:val="nil"/>
            </w:tcBorders>
            <w:noWrap/>
            <w:vAlign w:val="center"/>
            <w:hideMark/>
          </w:tcPr>
          <w:p w14:paraId="12916C7B" w14:textId="77777777" w:rsidR="00AD2B94" w:rsidRPr="00C005CF" w:rsidRDefault="00AD2B94">
            <w:pPr>
              <w:jc w:val="center"/>
              <w:rPr>
                <w:rFonts w:asciiTheme="minorHAnsi" w:hAnsiTheme="minorHAnsi" w:cstheme="minorHAnsi"/>
                <w:sz w:val="20"/>
                <w:szCs w:val="20"/>
              </w:rPr>
            </w:pPr>
            <w:r w:rsidRPr="00C005CF">
              <w:rPr>
                <w:rFonts w:asciiTheme="minorHAnsi" w:hAnsiTheme="minorHAnsi" w:cstheme="minorHAnsi"/>
                <w:sz w:val="20"/>
                <w:szCs w:val="20"/>
              </w:rPr>
              <w:t>12%</w:t>
            </w:r>
          </w:p>
        </w:tc>
        <w:tc>
          <w:tcPr>
            <w:tcW w:w="851" w:type="dxa"/>
            <w:tcBorders>
              <w:top w:val="nil"/>
              <w:left w:val="nil"/>
              <w:bottom w:val="nil"/>
              <w:right w:val="nil"/>
            </w:tcBorders>
            <w:noWrap/>
            <w:vAlign w:val="center"/>
            <w:hideMark/>
          </w:tcPr>
          <w:p w14:paraId="6FFB632D" w14:textId="77777777" w:rsidR="00AD2B94" w:rsidRPr="00C005CF" w:rsidRDefault="00AD2B94">
            <w:pPr>
              <w:jc w:val="center"/>
              <w:rPr>
                <w:rFonts w:asciiTheme="minorHAnsi" w:hAnsiTheme="minorHAnsi" w:cstheme="minorHAnsi"/>
                <w:sz w:val="20"/>
                <w:szCs w:val="20"/>
              </w:rPr>
            </w:pPr>
            <w:r w:rsidRPr="00C005CF">
              <w:rPr>
                <w:rFonts w:asciiTheme="minorHAnsi" w:hAnsiTheme="minorHAnsi" w:cstheme="minorHAnsi"/>
                <w:sz w:val="20"/>
                <w:szCs w:val="20"/>
              </w:rPr>
              <w:t>46%</w:t>
            </w:r>
          </w:p>
        </w:tc>
        <w:tc>
          <w:tcPr>
            <w:tcW w:w="817" w:type="dxa"/>
            <w:tcBorders>
              <w:top w:val="nil"/>
              <w:left w:val="nil"/>
              <w:bottom w:val="nil"/>
              <w:right w:val="nil"/>
            </w:tcBorders>
            <w:noWrap/>
            <w:vAlign w:val="center"/>
            <w:hideMark/>
          </w:tcPr>
          <w:p w14:paraId="1A18B3E7" w14:textId="77777777" w:rsidR="00AD2B94" w:rsidRPr="00C005CF" w:rsidRDefault="00AD2B94">
            <w:pPr>
              <w:jc w:val="center"/>
              <w:rPr>
                <w:rFonts w:asciiTheme="minorHAnsi" w:hAnsiTheme="minorHAnsi" w:cstheme="minorHAnsi"/>
                <w:sz w:val="20"/>
                <w:szCs w:val="20"/>
              </w:rPr>
            </w:pPr>
            <w:r w:rsidRPr="00C005CF">
              <w:rPr>
                <w:rFonts w:asciiTheme="minorHAnsi" w:hAnsiTheme="minorHAnsi" w:cstheme="minorHAnsi"/>
                <w:sz w:val="20"/>
                <w:szCs w:val="20"/>
              </w:rPr>
              <w:t>11%</w:t>
            </w:r>
          </w:p>
        </w:tc>
        <w:tc>
          <w:tcPr>
            <w:tcW w:w="892" w:type="dxa"/>
            <w:tcBorders>
              <w:top w:val="nil"/>
              <w:left w:val="nil"/>
              <w:bottom w:val="nil"/>
              <w:right w:val="nil"/>
            </w:tcBorders>
            <w:vAlign w:val="center"/>
            <w:hideMark/>
          </w:tcPr>
          <w:p w14:paraId="40BA76D1" w14:textId="77777777" w:rsidR="00AD2B94" w:rsidRPr="00C005CF" w:rsidRDefault="00AD2B94">
            <w:pPr>
              <w:jc w:val="center"/>
              <w:rPr>
                <w:rFonts w:asciiTheme="minorHAnsi" w:hAnsiTheme="minorHAnsi" w:cstheme="minorHAnsi"/>
                <w:sz w:val="20"/>
                <w:szCs w:val="20"/>
              </w:rPr>
            </w:pPr>
            <w:r w:rsidRPr="00C005CF">
              <w:rPr>
                <w:rFonts w:asciiTheme="minorHAnsi" w:hAnsiTheme="minorHAnsi" w:cstheme="minorHAnsi"/>
                <w:sz w:val="20"/>
                <w:szCs w:val="20"/>
              </w:rPr>
              <w:t>28%</w:t>
            </w:r>
          </w:p>
        </w:tc>
        <w:tc>
          <w:tcPr>
            <w:tcW w:w="1200" w:type="dxa"/>
            <w:tcBorders>
              <w:top w:val="nil"/>
              <w:left w:val="single" w:sz="4" w:space="0" w:color="auto"/>
              <w:bottom w:val="nil"/>
              <w:right w:val="single" w:sz="4" w:space="0" w:color="auto"/>
            </w:tcBorders>
            <w:noWrap/>
            <w:vAlign w:val="center"/>
            <w:hideMark/>
          </w:tcPr>
          <w:p w14:paraId="4C6CF7DB" w14:textId="77777777" w:rsidR="00AD2B94" w:rsidRPr="00C005CF" w:rsidRDefault="00AD2B94">
            <w:pPr>
              <w:jc w:val="center"/>
              <w:rPr>
                <w:rFonts w:asciiTheme="minorHAnsi" w:hAnsiTheme="minorHAnsi" w:cstheme="minorHAnsi"/>
                <w:sz w:val="20"/>
                <w:szCs w:val="20"/>
              </w:rPr>
            </w:pPr>
            <w:r w:rsidRPr="00C005CF">
              <w:rPr>
                <w:rFonts w:asciiTheme="minorHAnsi" w:hAnsiTheme="minorHAnsi" w:cstheme="minorHAnsi"/>
                <w:sz w:val="20"/>
                <w:szCs w:val="20"/>
              </w:rPr>
              <w:t>97%</w:t>
            </w:r>
          </w:p>
        </w:tc>
        <w:tc>
          <w:tcPr>
            <w:tcW w:w="1296" w:type="dxa"/>
            <w:tcBorders>
              <w:top w:val="nil"/>
              <w:left w:val="nil"/>
              <w:bottom w:val="nil"/>
              <w:right w:val="nil"/>
            </w:tcBorders>
            <w:noWrap/>
            <w:vAlign w:val="center"/>
            <w:hideMark/>
          </w:tcPr>
          <w:p w14:paraId="0B6D74CA" w14:textId="77777777" w:rsidR="00AD2B94" w:rsidRPr="00C005CF" w:rsidRDefault="00AD2B94">
            <w:pPr>
              <w:jc w:val="center"/>
              <w:rPr>
                <w:rFonts w:asciiTheme="minorHAnsi" w:hAnsiTheme="minorHAnsi" w:cstheme="minorHAnsi"/>
                <w:sz w:val="20"/>
                <w:szCs w:val="20"/>
              </w:rPr>
            </w:pPr>
            <w:r w:rsidRPr="00C005CF">
              <w:rPr>
                <w:rFonts w:asciiTheme="minorHAnsi" w:hAnsiTheme="minorHAnsi" w:cstheme="minorHAnsi"/>
                <w:sz w:val="20"/>
                <w:szCs w:val="20"/>
              </w:rPr>
              <w:t>1%</w:t>
            </w:r>
          </w:p>
        </w:tc>
        <w:tc>
          <w:tcPr>
            <w:tcW w:w="1200" w:type="dxa"/>
            <w:gridSpan w:val="2"/>
            <w:tcBorders>
              <w:top w:val="nil"/>
              <w:left w:val="nil"/>
              <w:bottom w:val="nil"/>
              <w:right w:val="nil"/>
            </w:tcBorders>
            <w:noWrap/>
            <w:vAlign w:val="center"/>
            <w:hideMark/>
          </w:tcPr>
          <w:p w14:paraId="01260FE6" w14:textId="77777777" w:rsidR="00AD2B94" w:rsidRPr="00C005CF" w:rsidRDefault="00AD2B94">
            <w:pPr>
              <w:jc w:val="center"/>
              <w:rPr>
                <w:rFonts w:asciiTheme="minorHAnsi" w:hAnsiTheme="minorHAnsi" w:cstheme="minorHAnsi"/>
                <w:sz w:val="20"/>
                <w:szCs w:val="20"/>
              </w:rPr>
            </w:pPr>
            <w:r w:rsidRPr="00C005CF">
              <w:rPr>
                <w:rFonts w:asciiTheme="minorHAnsi" w:hAnsiTheme="minorHAnsi" w:cstheme="minorHAnsi"/>
                <w:sz w:val="20"/>
                <w:szCs w:val="20"/>
              </w:rPr>
              <w:t>2%</w:t>
            </w:r>
          </w:p>
        </w:tc>
      </w:tr>
      <w:tr w:rsidR="00AD2B94" w:rsidRPr="00C005CF" w14:paraId="26EE21D9" w14:textId="77777777" w:rsidTr="00C005CF">
        <w:trPr>
          <w:trHeight w:val="255"/>
        </w:trPr>
        <w:tc>
          <w:tcPr>
            <w:tcW w:w="1843" w:type="dxa"/>
            <w:tcBorders>
              <w:top w:val="nil"/>
              <w:left w:val="nil"/>
              <w:bottom w:val="nil"/>
              <w:right w:val="nil"/>
            </w:tcBorders>
            <w:vAlign w:val="center"/>
            <w:hideMark/>
          </w:tcPr>
          <w:p w14:paraId="2E9E1287" w14:textId="77777777" w:rsidR="00AD2B94" w:rsidRPr="00C005CF" w:rsidRDefault="00AD2B94">
            <w:pPr>
              <w:rPr>
                <w:rFonts w:asciiTheme="minorHAnsi" w:hAnsiTheme="minorHAnsi" w:cstheme="minorHAnsi"/>
                <w:sz w:val="20"/>
                <w:szCs w:val="20"/>
              </w:rPr>
            </w:pPr>
            <w:r w:rsidRPr="00C005CF">
              <w:rPr>
                <w:rFonts w:asciiTheme="minorHAnsi" w:hAnsiTheme="minorHAnsi" w:cstheme="minorHAnsi"/>
                <w:sz w:val="20"/>
                <w:szCs w:val="20"/>
              </w:rPr>
              <w:t>Servizi alle imprese</w:t>
            </w:r>
          </w:p>
        </w:tc>
        <w:tc>
          <w:tcPr>
            <w:tcW w:w="850" w:type="dxa"/>
            <w:tcBorders>
              <w:top w:val="nil"/>
              <w:left w:val="nil"/>
              <w:bottom w:val="nil"/>
              <w:right w:val="nil"/>
            </w:tcBorders>
            <w:noWrap/>
            <w:vAlign w:val="center"/>
            <w:hideMark/>
          </w:tcPr>
          <w:p w14:paraId="01398453" w14:textId="77777777" w:rsidR="00AD2B94" w:rsidRPr="00C005CF" w:rsidRDefault="00AD2B94">
            <w:pPr>
              <w:jc w:val="center"/>
              <w:rPr>
                <w:rFonts w:asciiTheme="minorHAnsi" w:hAnsiTheme="minorHAnsi" w:cstheme="minorHAnsi"/>
                <w:sz w:val="20"/>
                <w:szCs w:val="20"/>
              </w:rPr>
            </w:pPr>
            <w:r w:rsidRPr="00C005CF">
              <w:rPr>
                <w:rFonts w:asciiTheme="minorHAnsi" w:hAnsiTheme="minorHAnsi" w:cstheme="minorHAnsi"/>
                <w:sz w:val="20"/>
                <w:szCs w:val="20"/>
              </w:rPr>
              <w:t>22%</w:t>
            </w:r>
          </w:p>
        </w:tc>
        <w:tc>
          <w:tcPr>
            <w:tcW w:w="851" w:type="dxa"/>
            <w:tcBorders>
              <w:top w:val="nil"/>
              <w:left w:val="nil"/>
              <w:bottom w:val="nil"/>
              <w:right w:val="nil"/>
            </w:tcBorders>
            <w:noWrap/>
            <w:vAlign w:val="center"/>
            <w:hideMark/>
          </w:tcPr>
          <w:p w14:paraId="1696139F" w14:textId="77777777" w:rsidR="00AD2B94" w:rsidRPr="00C005CF" w:rsidRDefault="00AD2B94">
            <w:pPr>
              <w:jc w:val="center"/>
              <w:rPr>
                <w:rFonts w:asciiTheme="minorHAnsi" w:hAnsiTheme="minorHAnsi" w:cstheme="minorHAnsi"/>
                <w:sz w:val="20"/>
                <w:szCs w:val="20"/>
              </w:rPr>
            </w:pPr>
            <w:r w:rsidRPr="00C005CF">
              <w:rPr>
                <w:rFonts w:asciiTheme="minorHAnsi" w:hAnsiTheme="minorHAnsi" w:cstheme="minorHAnsi"/>
                <w:sz w:val="20"/>
                <w:szCs w:val="20"/>
              </w:rPr>
              <w:t>50%</w:t>
            </w:r>
          </w:p>
        </w:tc>
        <w:tc>
          <w:tcPr>
            <w:tcW w:w="817" w:type="dxa"/>
            <w:tcBorders>
              <w:top w:val="nil"/>
              <w:left w:val="nil"/>
              <w:bottom w:val="nil"/>
              <w:right w:val="nil"/>
            </w:tcBorders>
            <w:noWrap/>
            <w:vAlign w:val="center"/>
            <w:hideMark/>
          </w:tcPr>
          <w:p w14:paraId="167B8415" w14:textId="77777777" w:rsidR="00AD2B94" w:rsidRPr="00C005CF" w:rsidRDefault="00AD2B94">
            <w:pPr>
              <w:jc w:val="center"/>
              <w:rPr>
                <w:rFonts w:asciiTheme="minorHAnsi" w:hAnsiTheme="minorHAnsi" w:cstheme="minorHAnsi"/>
                <w:sz w:val="20"/>
                <w:szCs w:val="20"/>
              </w:rPr>
            </w:pPr>
            <w:r w:rsidRPr="00C005CF">
              <w:rPr>
                <w:rFonts w:asciiTheme="minorHAnsi" w:hAnsiTheme="minorHAnsi" w:cstheme="minorHAnsi"/>
                <w:sz w:val="20"/>
                <w:szCs w:val="20"/>
              </w:rPr>
              <w:t>3%</w:t>
            </w:r>
          </w:p>
        </w:tc>
        <w:tc>
          <w:tcPr>
            <w:tcW w:w="892" w:type="dxa"/>
            <w:tcBorders>
              <w:top w:val="nil"/>
              <w:left w:val="nil"/>
              <w:bottom w:val="nil"/>
              <w:right w:val="nil"/>
            </w:tcBorders>
            <w:vAlign w:val="center"/>
            <w:hideMark/>
          </w:tcPr>
          <w:p w14:paraId="1B86E1A3" w14:textId="77777777" w:rsidR="00AD2B94" w:rsidRPr="00C005CF" w:rsidRDefault="00AD2B94">
            <w:pPr>
              <w:jc w:val="center"/>
              <w:rPr>
                <w:rFonts w:asciiTheme="minorHAnsi" w:hAnsiTheme="minorHAnsi" w:cstheme="minorHAnsi"/>
                <w:sz w:val="20"/>
                <w:szCs w:val="20"/>
              </w:rPr>
            </w:pPr>
            <w:r w:rsidRPr="00C005CF">
              <w:rPr>
                <w:rFonts w:asciiTheme="minorHAnsi" w:hAnsiTheme="minorHAnsi" w:cstheme="minorHAnsi"/>
                <w:sz w:val="20"/>
                <w:szCs w:val="20"/>
              </w:rPr>
              <w:t>4%</w:t>
            </w:r>
          </w:p>
        </w:tc>
        <w:tc>
          <w:tcPr>
            <w:tcW w:w="1200" w:type="dxa"/>
            <w:tcBorders>
              <w:top w:val="nil"/>
              <w:left w:val="single" w:sz="4" w:space="0" w:color="auto"/>
              <w:bottom w:val="nil"/>
              <w:right w:val="single" w:sz="4" w:space="0" w:color="auto"/>
            </w:tcBorders>
            <w:noWrap/>
            <w:vAlign w:val="center"/>
            <w:hideMark/>
          </w:tcPr>
          <w:p w14:paraId="208AF30C" w14:textId="77777777" w:rsidR="00AD2B94" w:rsidRPr="00C005CF" w:rsidRDefault="00AD2B94">
            <w:pPr>
              <w:jc w:val="center"/>
              <w:rPr>
                <w:rFonts w:asciiTheme="minorHAnsi" w:hAnsiTheme="minorHAnsi" w:cstheme="minorHAnsi"/>
                <w:sz w:val="20"/>
                <w:szCs w:val="20"/>
              </w:rPr>
            </w:pPr>
            <w:r w:rsidRPr="00C005CF">
              <w:rPr>
                <w:rFonts w:asciiTheme="minorHAnsi" w:hAnsiTheme="minorHAnsi" w:cstheme="minorHAnsi"/>
                <w:sz w:val="20"/>
                <w:szCs w:val="20"/>
              </w:rPr>
              <w:t>79%</w:t>
            </w:r>
          </w:p>
        </w:tc>
        <w:tc>
          <w:tcPr>
            <w:tcW w:w="1296" w:type="dxa"/>
            <w:tcBorders>
              <w:top w:val="nil"/>
              <w:left w:val="nil"/>
              <w:bottom w:val="nil"/>
              <w:right w:val="nil"/>
            </w:tcBorders>
            <w:noWrap/>
            <w:vAlign w:val="center"/>
            <w:hideMark/>
          </w:tcPr>
          <w:p w14:paraId="0D9ADC1E" w14:textId="77777777" w:rsidR="00AD2B94" w:rsidRPr="00C005CF" w:rsidRDefault="00AD2B94">
            <w:pPr>
              <w:jc w:val="center"/>
              <w:rPr>
                <w:rFonts w:asciiTheme="minorHAnsi" w:hAnsiTheme="minorHAnsi" w:cstheme="minorHAnsi"/>
                <w:sz w:val="20"/>
                <w:szCs w:val="20"/>
              </w:rPr>
            </w:pPr>
            <w:r w:rsidRPr="00C005CF">
              <w:rPr>
                <w:rFonts w:asciiTheme="minorHAnsi" w:hAnsiTheme="minorHAnsi" w:cstheme="minorHAnsi"/>
                <w:sz w:val="20"/>
                <w:szCs w:val="20"/>
              </w:rPr>
              <w:t>12%</w:t>
            </w:r>
          </w:p>
        </w:tc>
        <w:tc>
          <w:tcPr>
            <w:tcW w:w="1200" w:type="dxa"/>
            <w:gridSpan w:val="2"/>
            <w:tcBorders>
              <w:top w:val="nil"/>
              <w:left w:val="nil"/>
              <w:bottom w:val="nil"/>
              <w:right w:val="nil"/>
            </w:tcBorders>
            <w:noWrap/>
            <w:vAlign w:val="center"/>
            <w:hideMark/>
          </w:tcPr>
          <w:p w14:paraId="08FB2CB0" w14:textId="77777777" w:rsidR="00AD2B94" w:rsidRPr="00C005CF" w:rsidRDefault="00AD2B94">
            <w:pPr>
              <w:jc w:val="center"/>
              <w:rPr>
                <w:rFonts w:asciiTheme="minorHAnsi" w:hAnsiTheme="minorHAnsi" w:cstheme="minorHAnsi"/>
                <w:sz w:val="20"/>
                <w:szCs w:val="20"/>
              </w:rPr>
            </w:pPr>
            <w:r w:rsidRPr="00C005CF">
              <w:rPr>
                <w:rFonts w:asciiTheme="minorHAnsi" w:hAnsiTheme="minorHAnsi" w:cstheme="minorHAnsi"/>
                <w:sz w:val="20"/>
                <w:szCs w:val="20"/>
              </w:rPr>
              <w:t>8%</w:t>
            </w:r>
          </w:p>
        </w:tc>
      </w:tr>
      <w:tr w:rsidR="00AD2B94" w:rsidRPr="00C005CF" w14:paraId="58681FC1" w14:textId="77777777" w:rsidTr="00C005CF">
        <w:trPr>
          <w:trHeight w:val="255"/>
        </w:trPr>
        <w:tc>
          <w:tcPr>
            <w:tcW w:w="1843" w:type="dxa"/>
            <w:tcBorders>
              <w:top w:val="nil"/>
              <w:left w:val="nil"/>
              <w:bottom w:val="nil"/>
              <w:right w:val="nil"/>
            </w:tcBorders>
            <w:noWrap/>
            <w:vAlign w:val="center"/>
            <w:hideMark/>
          </w:tcPr>
          <w:p w14:paraId="1895475E" w14:textId="77777777" w:rsidR="00AD2B94" w:rsidRPr="00C005CF" w:rsidRDefault="00AD2B94">
            <w:pPr>
              <w:rPr>
                <w:rFonts w:asciiTheme="minorHAnsi" w:hAnsiTheme="minorHAnsi" w:cstheme="minorHAnsi"/>
                <w:sz w:val="20"/>
                <w:szCs w:val="20"/>
              </w:rPr>
            </w:pPr>
            <w:r w:rsidRPr="00C005CF">
              <w:rPr>
                <w:rFonts w:asciiTheme="minorHAnsi" w:hAnsiTheme="minorHAnsi" w:cstheme="minorHAnsi"/>
                <w:sz w:val="20"/>
                <w:szCs w:val="20"/>
              </w:rPr>
              <w:t>Servizi alle persone</w:t>
            </w:r>
          </w:p>
        </w:tc>
        <w:tc>
          <w:tcPr>
            <w:tcW w:w="850" w:type="dxa"/>
            <w:tcBorders>
              <w:top w:val="nil"/>
              <w:left w:val="nil"/>
              <w:bottom w:val="nil"/>
              <w:right w:val="nil"/>
            </w:tcBorders>
            <w:noWrap/>
            <w:vAlign w:val="center"/>
            <w:hideMark/>
          </w:tcPr>
          <w:p w14:paraId="31DFAA34" w14:textId="77777777" w:rsidR="00AD2B94" w:rsidRPr="00C005CF" w:rsidRDefault="00AD2B94">
            <w:pPr>
              <w:jc w:val="center"/>
              <w:rPr>
                <w:rFonts w:asciiTheme="minorHAnsi" w:hAnsiTheme="minorHAnsi" w:cstheme="minorHAnsi"/>
                <w:sz w:val="20"/>
                <w:szCs w:val="20"/>
              </w:rPr>
            </w:pPr>
            <w:r w:rsidRPr="00C005CF">
              <w:rPr>
                <w:rFonts w:asciiTheme="minorHAnsi" w:hAnsiTheme="minorHAnsi" w:cstheme="minorHAnsi"/>
                <w:sz w:val="20"/>
                <w:szCs w:val="20"/>
              </w:rPr>
              <w:t>7%</w:t>
            </w:r>
          </w:p>
        </w:tc>
        <w:tc>
          <w:tcPr>
            <w:tcW w:w="851" w:type="dxa"/>
            <w:tcBorders>
              <w:top w:val="nil"/>
              <w:left w:val="nil"/>
              <w:bottom w:val="nil"/>
              <w:right w:val="nil"/>
            </w:tcBorders>
            <w:noWrap/>
            <w:vAlign w:val="center"/>
            <w:hideMark/>
          </w:tcPr>
          <w:p w14:paraId="6C916A8C" w14:textId="77777777" w:rsidR="00AD2B94" w:rsidRPr="00C005CF" w:rsidRDefault="00AD2B94">
            <w:pPr>
              <w:jc w:val="center"/>
              <w:rPr>
                <w:rFonts w:asciiTheme="minorHAnsi" w:hAnsiTheme="minorHAnsi" w:cstheme="minorHAnsi"/>
                <w:sz w:val="20"/>
                <w:szCs w:val="20"/>
              </w:rPr>
            </w:pPr>
            <w:r w:rsidRPr="00C005CF">
              <w:rPr>
                <w:rFonts w:asciiTheme="minorHAnsi" w:hAnsiTheme="minorHAnsi" w:cstheme="minorHAnsi"/>
                <w:sz w:val="20"/>
                <w:szCs w:val="20"/>
              </w:rPr>
              <w:t>57%</w:t>
            </w:r>
          </w:p>
        </w:tc>
        <w:tc>
          <w:tcPr>
            <w:tcW w:w="817" w:type="dxa"/>
            <w:tcBorders>
              <w:top w:val="nil"/>
              <w:left w:val="nil"/>
              <w:bottom w:val="nil"/>
              <w:right w:val="nil"/>
            </w:tcBorders>
            <w:noWrap/>
            <w:vAlign w:val="center"/>
            <w:hideMark/>
          </w:tcPr>
          <w:p w14:paraId="21B17F03" w14:textId="77777777" w:rsidR="00AD2B94" w:rsidRPr="00C005CF" w:rsidRDefault="00AD2B94">
            <w:pPr>
              <w:jc w:val="center"/>
              <w:rPr>
                <w:rFonts w:asciiTheme="minorHAnsi" w:hAnsiTheme="minorHAnsi" w:cstheme="minorHAnsi"/>
                <w:sz w:val="20"/>
                <w:szCs w:val="20"/>
              </w:rPr>
            </w:pPr>
            <w:r w:rsidRPr="00C005CF">
              <w:rPr>
                <w:rFonts w:asciiTheme="minorHAnsi" w:hAnsiTheme="minorHAnsi" w:cstheme="minorHAnsi"/>
                <w:sz w:val="20"/>
                <w:szCs w:val="20"/>
              </w:rPr>
              <w:t>2%</w:t>
            </w:r>
          </w:p>
        </w:tc>
        <w:tc>
          <w:tcPr>
            <w:tcW w:w="892" w:type="dxa"/>
            <w:tcBorders>
              <w:top w:val="nil"/>
              <w:left w:val="nil"/>
              <w:bottom w:val="nil"/>
              <w:right w:val="nil"/>
            </w:tcBorders>
            <w:vAlign w:val="center"/>
            <w:hideMark/>
          </w:tcPr>
          <w:p w14:paraId="31625D33" w14:textId="77777777" w:rsidR="00AD2B94" w:rsidRPr="00C005CF" w:rsidRDefault="00AD2B94">
            <w:pPr>
              <w:jc w:val="center"/>
              <w:rPr>
                <w:rFonts w:asciiTheme="minorHAnsi" w:hAnsiTheme="minorHAnsi" w:cstheme="minorHAnsi"/>
                <w:sz w:val="20"/>
                <w:szCs w:val="20"/>
              </w:rPr>
            </w:pPr>
            <w:r w:rsidRPr="00C005CF">
              <w:rPr>
                <w:rFonts w:asciiTheme="minorHAnsi" w:hAnsiTheme="minorHAnsi" w:cstheme="minorHAnsi"/>
                <w:sz w:val="20"/>
                <w:szCs w:val="20"/>
              </w:rPr>
              <w:t>5%</w:t>
            </w:r>
          </w:p>
        </w:tc>
        <w:tc>
          <w:tcPr>
            <w:tcW w:w="1200" w:type="dxa"/>
            <w:tcBorders>
              <w:top w:val="nil"/>
              <w:left w:val="single" w:sz="4" w:space="0" w:color="auto"/>
              <w:bottom w:val="nil"/>
              <w:right w:val="single" w:sz="4" w:space="0" w:color="auto"/>
            </w:tcBorders>
            <w:noWrap/>
            <w:vAlign w:val="center"/>
            <w:hideMark/>
          </w:tcPr>
          <w:p w14:paraId="259E2F77" w14:textId="77777777" w:rsidR="00AD2B94" w:rsidRPr="00C005CF" w:rsidRDefault="00AD2B94">
            <w:pPr>
              <w:jc w:val="center"/>
              <w:rPr>
                <w:rFonts w:asciiTheme="minorHAnsi" w:hAnsiTheme="minorHAnsi" w:cstheme="minorHAnsi"/>
                <w:sz w:val="20"/>
                <w:szCs w:val="20"/>
              </w:rPr>
            </w:pPr>
            <w:r w:rsidRPr="00C005CF">
              <w:rPr>
                <w:rFonts w:asciiTheme="minorHAnsi" w:hAnsiTheme="minorHAnsi" w:cstheme="minorHAnsi"/>
                <w:sz w:val="20"/>
                <w:szCs w:val="20"/>
              </w:rPr>
              <w:t>72%</w:t>
            </w:r>
          </w:p>
        </w:tc>
        <w:tc>
          <w:tcPr>
            <w:tcW w:w="1296" w:type="dxa"/>
            <w:tcBorders>
              <w:top w:val="nil"/>
              <w:left w:val="nil"/>
              <w:bottom w:val="nil"/>
              <w:right w:val="nil"/>
            </w:tcBorders>
            <w:noWrap/>
            <w:vAlign w:val="center"/>
            <w:hideMark/>
          </w:tcPr>
          <w:p w14:paraId="408FBC13" w14:textId="77777777" w:rsidR="00AD2B94" w:rsidRPr="00C005CF" w:rsidRDefault="00AD2B94">
            <w:pPr>
              <w:jc w:val="center"/>
              <w:rPr>
                <w:rFonts w:asciiTheme="minorHAnsi" w:hAnsiTheme="minorHAnsi" w:cstheme="minorHAnsi"/>
                <w:sz w:val="20"/>
                <w:szCs w:val="20"/>
              </w:rPr>
            </w:pPr>
            <w:r w:rsidRPr="00C005CF">
              <w:rPr>
                <w:rFonts w:asciiTheme="minorHAnsi" w:hAnsiTheme="minorHAnsi" w:cstheme="minorHAnsi"/>
                <w:sz w:val="20"/>
                <w:szCs w:val="20"/>
              </w:rPr>
              <w:t>17%</w:t>
            </w:r>
          </w:p>
        </w:tc>
        <w:tc>
          <w:tcPr>
            <w:tcW w:w="1200" w:type="dxa"/>
            <w:gridSpan w:val="2"/>
            <w:tcBorders>
              <w:top w:val="nil"/>
              <w:left w:val="nil"/>
              <w:bottom w:val="nil"/>
              <w:right w:val="nil"/>
            </w:tcBorders>
            <w:noWrap/>
            <w:vAlign w:val="center"/>
            <w:hideMark/>
          </w:tcPr>
          <w:p w14:paraId="652F088E" w14:textId="77777777" w:rsidR="00AD2B94" w:rsidRPr="00C005CF" w:rsidRDefault="00AD2B94">
            <w:pPr>
              <w:jc w:val="center"/>
              <w:rPr>
                <w:rFonts w:asciiTheme="minorHAnsi" w:hAnsiTheme="minorHAnsi" w:cstheme="minorHAnsi"/>
                <w:sz w:val="20"/>
                <w:szCs w:val="20"/>
              </w:rPr>
            </w:pPr>
            <w:r w:rsidRPr="00C005CF">
              <w:rPr>
                <w:rFonts w:asciiTheme="minorHAnsi" w:hAnsiTheme="minorHAnsi" w:cstheme="minorHAnsi"/>
                <w:sz w:val="20"/>
                <w:szCs w:val="20"/>
              </w:rPr>
              <w:t>11%</w:t>
            </w:r>
          </w:p>
        </w:tc>
      </w:tr>
      <w:tr w:rsidR="00AD2B94" w:rsidRPr="00C005CF" w14:paraId="09151677" w14:textId="77777777" w:rsidTr="00C005CF">
        <w:trPr>
          <w:trHeight w:val="255"/>
        </w:trPr>
        <w:tc>
          <w:tcPr>
            <w:tcW w:w="1843" w:type="dxa"/>
            <w:tcBorders>
              <w:top w:val="single" w:sz="4" w:space="0" w:color="auto"/>
              <w:left w:val="nil"/>
              <w:bottom w:val="single" w:sz="4" w:space="0" w:color="auto"/>
              <w:right w:val="nil"/>
            </w:tcBorders>
            <w:noWrap/>
            <w:vAlign w:val="center"/>
            <w:hideMark/>
          </w:tcPr>
          <w:p w14:paraId="2D9705BB" w14:textId="77777777" w:rsidR="00AD2B94" w:rsidRPr="00C005CF" w:rsidRDefault="00AD2B94">
            <w:pPr>
              <w:rPr>
                <w:rFonts w:asciiTheme="minorHAnsi" w:hAnsiTheme="minorHAnsi" w:cstheme="minorHAnsi"/>
                <w:b/>
                <w:bCs/>
                <w:sz w:val="20"/>
                <w:szCs w:val="20"/>
              </w:rPr>
            </w:pPr>
            <w:r w:rsidRPr="00C005CF">
              <w:rPr>
                <w:rFonts w:asciiTheme="minorHAnsi" w:hAnsiTheme="minorHAnsi" w:cstheme="minorHAnsi"/>
                <w:b/>
                <w:bCs/>
                <w:sz w:val="20"/>
                <w:szCs w:val="20"/>
              </w:rPr>
              <w:t>Totale settori</w:t>
            </w:r>
          </w:p>
        </w:tc>
        <w:tc>
          <w:tcPr>
            <w:tcW w:w="850" w:type="dxa"/>
            <w:tcBorders>
              <w:top w:val="single" w:sz="4" w:space="0" w:color="auto"/>
              <w:left w:val="nil"/>
              <w:bottom w:val="single" w:sz="4" w:space="0" w:color="auto"/>
              <w:right w:val="nil"/>
            </w:tcBorders>
            <w:noWrap/>
            <w:vAlign w:val="center"/>
            <w:hideMark/>
          </w:tcPr>
          <w:p w14:paraId="15C3AFE0" w14:textId="77777777" w:rsidR="00AD2B94" w:rsidRPr="00C005CF" w:rsidRDefault="00AD2B94">
            <w:pPr>
              <w:jc w:val="center"/>
              <w:rPr>
                <w:rFonts w:asciiTheme="minorHAnsi" w:hAnsiTheme="minorHAnsi" w:cstheme="minorHAnsi"/>
                <w:b/>
                <w:bCs/>
                <w:sz w:val="20"/>
                <w:szCs w:val="20"/>
              </w:rPr>
            </w:pPr>
            <w:r w:rsidRPr="00C005CF">
              <w:rPr>
                <w:rFonts w:asciiTheme="minorHAnsi" w:hAnsiTheme="minorHAnsi" w:cstheme="minorHAnsi"/>
                <w:b/>
                <w:bCs/>
                <w:sz w:val="20"/>
                <w:szCs w:val="20"/>
              </w:rPr>
              <w:t>18%</w:t>
            </w:r>
          </w:p>
        </w:tc>
        <w:tc>
          <w:tcPr>
            <w:tcW w:w="851" w:type="dxa"/>
            <w:tcBorders>
              <w:top w:val="single" w:sz="4" w:space="0" w:color="auto"/>
              <w:left w:val="nil"/>
              <w:bottom w:val="single" w:sz="4" w:space="0" w:color="auto"/>
              <w:right w:val="nil"/>
            </w:tcBorders>
            <w:noWrap/>
            <w:vAlign w:val="center"/>
            <w:hideMark/>
          </w:tcPr>
          <w:p w14:paraId="0F3EEF28" w14:textId="77777777" w:rsidR="00AD2B94" w:rsidRPr="00C005CF" w:rsidRDefault="00AD2B94">
            <w:pPr>
              <w:jc w:val="center"/>
              <w:rPr>
                <w:rFonts w:asciiTheme="minorHAnsi" w:hAnsiTheme="minorHAnsi" w:cstheme="minorHAnsi"/>
                <w:b/>
                <w:bCs/>
                <w:sz w:val="20"/>
                <w:szCs w:val="20"/>
              </w:rPr>
            </w:pPr>
            <w:r w:rsidRPr="00C005CF">
              <w:rPr>
                <w:rFonts w:asciiTheme="minorHAnsi" w:hAnsiTheme="minorHAnsi" w:cstheme="minorHAnsi"/>
                <w:b/>
                <w:bCs/>
                <w:sz w:val="20"/>
                <w:szCs w:val="20"/>
              </w:rPr>
              <w:t>50%</w:t>
            </w:r>
          </w:p>
        </w:tc>
        <w:tc>
          <w:tcPr>
            <w:tcW w:w="817" w:type="dxa"/>
            <w:tcBorders>
              <w:top w:val="single" w:sz="4" w:space="0" w:color="auto"/>
              <w:left w:val="nil"/>
              <w:bottom w:val="single" w:sz="4" w:space="0" w:color="auto"/>
              <w:right w:val="nil"/>
            </w:tcBorders>
            <w:noWrap/>
            <w:vAlign w:val="center"/>
            <w:hideMark/>
          </w:tcPr>
          <w:p w14:paraId="7C698FA5" w14:textId="77777777" w:rsidR="00AD2B94" w:rsidRPr="00C005CF" w:rsidRDefault="00AD2B94">
            <w:pPr>
              <w:jc w:val="center"/>
              <w:rPr>
                <w:rFonts w:asciiTheme="minorHAnsi" w:hAnsiTheme="minorHAnsi" w:cstheme="minorHAnsi"/>
                <w:b/>
                <w:bCs/>
                <w:sz w:val="20"/>
                <w:szCs w:val="20"/>
              </w:rPr>
            </w:pPr>
            <w:r w:rsidRPr="00C005CF">
              <w:rPr>
                <w:rFonts w:asciiTheme="minorHAnsi" w:hAnsiTheme="minorHAnsi" w:cstheme="minorHAnsi"/>
                <w:b/>
                <w:bCs/>
                <w:sz w:val="20"/>
                <w:szCs w:val="20"/>
              </w:rPr>
              <w:t>6%</w:t>
            </w:r>
          </w:p>
        </w:tc>
        <w:tc>
          <w:tcPr>
            <w:tcW w:w="892" w:type="dxa"/>
            <w:tcBorders>
              <w:top w:val="single" w:sz="4" w:space="0" w:color="auto"/>
              <w:left w:val="nil"/>
              <w:bottom w:val="single" w:sz="4" w:space="0" w:color="auto"/>
              <w:right w:val="nil"/>
            </w:tcBorders>
            <w:vAlign w:val="center"/>
            <w:hideMark/>
          </w:tcPr>
          <w:p w14:paraId="78B89D08" w14:textId="77777777" w:rsidR="00AD2B94" w:rsidRPr="00C005CF" w:rsidRDefault="00AD2B94">
            <w:pPr>
              <w:jc w:val="center"/>
              <w:rPr>
                <w:rFonts w:asciiTheme="minorHAnsi" w:hAnsiTheme="minorHAnsi" w:cstheme="minorHAnsi"/>
                <w:b/>
                <w:bCs/>
                <w:sz w:val="20"/>
                <w:szCs w:val="20"/>
              </w:rPr>
            </w:pPr>
            <w:r w:rsidRPr="00C005CF">
              <w:rPr>
                <w:rFonts w:asciiTheme="minorHAnsi" w:hAnsiTheme="minorHAnsi" w:cstheme="minorHAnsi"/>
                <w:b/>
                <w:bCs/>
                <w:sz w:val="20"/>
                <w:szCs w:val="20"/>
              </w:rPr>
              <w:t>6%</w:t>
            </w:r>
          </w:p>
        </w:tc>
        <w:tc>
          <w:tcPr>
            <w:tcW w:w="1200" w:type="dxa"/>
            <w:tcBorders>
              <w:top w:val="single" w:sz="4" w:space="0" w:color="auto"/>
              <w:left w:val="single" w:sz="4" w:space="0" w:color="auto"/>
              <w:bottom w:val="single" w:sz="4" w:space="0" w:color="auto"/>
              <w:right w:val="single" w:sz="4" w:space="0" w:color="auto"/>
            </w:tcBorders>
            <w:noWrap/>
            <w:vAlign w:val="center"/>
            <w:hideMark/>
          </w:tcPr>
          <w:p w14:paraId="5D6D31EB" w14:textId="77777777" w:rsidR="00AD2B94" w:rsidRPr="00C005CF" w:rsidRDefault="00AD2B94">
            <w:pPr>
              <w:jc w:val="center"/>
              <w:rPr>
                <w:rFonts w:asciiTheme="minorHAnsi" w:hAnsiTheme="minorHAnsi" w:cstheme="minorHAnsi"/>
                <w:b/>
                <w:bCs/>
                <w:sz w:val="20"/>
                <w:szCs w:val="20"/>
              </w:rPr>
            </w:pPr>
            <w:r w:rsidRPr="00C005CF">
              <w:rPr>
                <w:rFonts w:asciiTheme="minorHAnsi" w:hAnsiTheme="minorHAnsi" w:cstheme="minorHAnsi"/>
                <w:b/>
                <w:bCs/>
                <w:sz w:val="20"/>
                <w:szCs w:val="20"/>
              </w:rPr>
              <w:t>80%</w:t>
            </w:r>
          </w:p>
        </w:tc>
        <w:tc>
          <w:tcPr>
            <w:tcW w:w="1296" w:type="dxa"/>
            <w:tcBorders>
              <w:top w:val="single" w:sz="4" w:space="0" w:color="auto"/>
              <w:left w:val="nil"/>
              <w:bottom w:val="single" w:sz="4" w:space="0" w:color="auto"/>
              <w:right w:val="nil"/>
            </w:tcBorders>
            <w:noWrap/>
            <w:vAlign w:val="center"/>
            <w:hideMark/>
          </w:tcPr>
          <w:p w14:paraId="4120E182" w14:textId="77777777" w:rsidR="00AD2B94" w:rsidRPr="00C005CF" w:rsidRDefault="00AD2B94">
            <w:pPr>
              <w:jc w:val="center"/>
              <w:rPr>
                <w:rFonts w:asciiTheme="minorHAnsi" w:hAnsiTheme="minorHAnsi" w:cstheme="minorHAnsi"/>
                <w:b/>
                <w:bCs/>
                <w:sz w:val="20"/>
                <w:szCs w:val="20"/>
              </w:rPr>
            </w:pPr>
            <w:r w:rsidRPr="00C005CF">
              <w:rPr>
                <w:rFonts w:asciiTheme="minorHAnsi" w:hAnsiTheme="minorHAnsi" w:cstheme="minorHAnsi"/>
                <w:b/>
                <w:bCs/>
                <w:sz w:val="20"/>
                <w:szCs w:val="20"/>
              </w:rPr>
              <w:t>14%</w:t>
            </w:r>
          </w:p>
        </w:tc>
        <w:tc>
          <w:tcPr>
            <w:tcW w:w="1200" w:type="dxa"/>
            <w:gridSpan w:val="2"/>
            <w:tcBorders>
              <w:top w:val="single" w:sz="4" w:space="0" w:color="auto"/>
              <w:left w:val="nil"/>
              <w:bottom w:val="single" w:sz="4" w:space="0" w:color="auto"/>
              <w:right w:val="nil"/>
            </w:tcBorders>
            <w:noWrap/>
            <w:vAlign w:val="center"/>
            <w:hideMark/>
          </w:tcPr>
          <w:p w14:paraId="2578099A" w14:textId="77777777" w:rsidR="00AD2B94" w:rsidRPr="00C005CF" w:rsidRDefault="00AD2B94">
            <w:pPr>
              <w:jc w:val="center"/>
              <w:rPr>
                <w:rFonts w:asciiTheme="minorHAnsi" w:hAnsiTheme="minorHAnsi" w:cstheme="minorHAnsi"/>
                <w:b/>
                <w:bCs/>
                <w:sz w:val="20"/>
                <w:szCs w:val="20"/>
              </w:rPr>
            </w:pPr>
            <w:r w:rsidRPr="00C005CF">
              <w:rPr>
                <w:rFonts w:asciiTheme="minorHAnsi" w:hAnsiTheme="minorHAnsi" w:cstheme="minorHAnsi"/>
                <w:b/>
                <w:bCs/>
                <w:sz w:val="20"/>
                <w:szCs w:val="20"/>
              </w:rPr>
              <w:t>7%</w:t>
            </w:r>
          </w:p>
        </w:tc>
      </w:tr>
      <w:tr w:rsidR="00AD2B94" w:rsidRPr="00C005CF" w14:paraId="7DE6CA86" w14:textId="77777777" w:rsidTr="00C005CF">
        <w:trPr>
          <w:gridAfter w:val="1"/>
          <w:wAfter w:w="6" w:type="dxa"/>
          <w:trHeight w:val="315"/>
        </w:trPr>
        <w:tc>
          <w:tcPr>
            <w:tcW w:w="8943" w:type="dxa"/>
            <w:gridSpan w:val="8"/>
            <w:tcBorders>
              <w:top w:val="nil"/>
              <w:left w:val="nil"/>
              <w:bottom w:val="nil"/>
            </w:tcBorders>
            <w:noWrap/>
            <w:vAlign w:val="center"/>
            <w:hideMark/>
          </w:tcPr>
          <w:p w14:paraId="5E33A250" w14:textId="2A5B63F4" w:rsidR="00AD2B94" w:rsidRPr="00C005CF" w:rsidRDefault="00AD2B94">
            <w:pPr>
              <w:rPr>
                <w:rFonts w:asciiTheme="minorHAnsi" w:hAnsiTheme="minorHAnsi" w:cstheme="minorHAnsi"/>
                <w:sz w:val="18"/>
                <w:szCs w:val="18"/>
              </w:rPr>
            </w:pPr>
            <w:r w:rsidRPr="00C005CF">
              <w:rPr>
                <w:rFonts w:asciiTheme="minorHAnsi" w:hAnsiTheme="minorHAnsi" w:cstheme="minorHAnsi"/>
                <w:i/>
                <w:iCs/>
                <w:sz w:val="18"/>
                <w:szCs w:val="18"/>
              </w:rPr>
              <w:t>Fonte: Unioncamere - Ministero del Lavoro e delle Politiche Sociali, Sistema Informativo Excelsior, 202</w:t>
            </w:r>
            <w:r w:rsidR="00120CBF" w:rsidRPr="00C005CF">
              <w:rPr>
                <w:rFonts w:asciiTheme="minorHAnsi" w:hAnsiTheme="minorHAnsi" w:cstheme="minorHAnsi"/>
                <w:i/>
                <w:iCs/>
                <w:sz w:val="18"/>
                <w:szCs w:val="18"/>
              </w:rPr>
              <w:t>6</w:t>
            </w:r>
            <w:r w:rsidRPr="00C005CF">
              <w:rPr>
                <w:rFonts w:asciiTheme="minorHAnsi" w:hAnsiTheme="minorHAnsi" w:cstheme="minorHAnsi"/>
                <w:i/>
                <w:iCs/>
                <w:sz w:val="18"/>
                <w:szCs w:val="18"/>
              </w:rPr>
              <w:t xml:space="preserve"> e 202</w:t>
            </w:r>
            <w:r w:rsidR="00120CBF" w:rsidRPr="00C005CF">
              <w:rPr>
                <w:rFonts w:asciiTheme="minorHAnsi" w:hAnsiTheme="minorHAnsi" w:cstheme="minorHAnsi"/>
                <w:i/>
                <w:iCs/>
                <w:sz w:val="18"/>
                <w:szCs w:val="18"/>
              </w:rPr>
              <w:t>5</w:t>
            </w:r>
          </w:p>
        </w:tc>
      </w:tr>
    </w:tbl>
    <w:p w14:paraId="74BFD88F" w14:textId="77777777" w:rsidR="00682E85" w:rsidRPr="00962F24" w:rsidRDefault="00682E85" w:rsidP="00682E85">
      <w:pPr>
        <w:spacing w:before="240"/>
        <w:jc w:val="both"/>
        <w:rPr>
          <w:rFonts w:ascii="Calibri" w:hAnsi="Calibri" w:cs="Calibri"/>
        </w:rPr>
      </w:pPr>
      <w:r w:rsidRPr="00962F24">
        <w:rPr>
          <w:rFonts w:ascii="Calibri" w:hAnsi="Calibri" w:cs="Calibri"/>
        </w:rPr>
        <w:lastRenderedPageBreak/>
        <w:t>Nel commercio oltre la metà delle assunzioni programmate (56%) è con contratti a tempo determinato, mentre la quota a tempo indeterminato scende al 14% (dal 21% del 2025). L'apprendistato risale all'8% della richiesta, raddoppiando rispetto all'anno precedente, mentre la somministrazione interessa il 7% delle assunzioni. I contratti di collaborazione e le altre forme non alle dipendenze raggiungono il 12%.</w:t>
      </w:r>
    </w:p>
    <w:p w14:paraId="7EE3E58C" w14:textId="77777777" w:rsidR="00682E85" w:rsidRPr="00962F24" w:rsidRDefault="00682E85" w:rsidP="00682E85">
      <w:pPr>
        <w:jc w:val="both"/>
        <w:rPr>
          <w:rFonts w:ascii="Calibri" w:hAnsi="Calibri" w:cs="Calibri"/>
        </w:rPr>
      </w:pPr>
      <w:r w:rsidRPr="00962F24">
        <w:rPr>
          <w:rFonts w:ascii="Calibri" w:hAnsi="Calibri" w:cs="Calibri"/>
        </w:rPr>
        <w:t>Nel turismo, caratterizzato da una forte stagionalità, le assunzioni a tempo determinato restano predominanti (46%), affiancate dal rilevante ricorso ad altre tipologie contrattuali alle dipendenze (28%), in linea con quanto osservato nel 2025. I contratti a tempo indeterminato costituiscono il 12% delle nuove assunzioni, mentre l'apprendistato sale all'11%.</w:t>
      </w:r>
    </w:p>
    <w:p w14:paraId="07EA38F4" w14:textId="77777777" w:rsidR="00682E85" w:rsidRDefault="00682E85" w:rsidP="00682E85">
      <w:pPr>
        <w:jc w:val="both"/>
        <w:rPr>
          <w:rFonts w:ascii="Calibri" w:hAnsi="Calibri" w:cs="Calibri"/>
        </w:rPr>
      </w:pPr>
      <w:r w:rsidRPr="00962F24">
        <w:rPr>
          <w:rFonts w:ascii="Calibri" w:hAnsi="Calibri" w:cs="Calibri"/>
        </w:rPr>
        <w:t>Nei servizi alle imprese il 22% delle posizioni sarà coperto con contratti a tempo indeterminato, mentre il 50% sarà attivato a tempo determinato. Si rileva inoltre una elevata offerta di contratti in somministrazione (12%), in linea con l'anno precedente.</w:t>
      </w:r>
    </w:p>
    <w:p w14:paraId="1C29D1F2" w14:textId="5C7F1179" w:rsidR="00F246FF" w:rsidRDefault="00682E85" w:rsidP="00F246FF">
      <w:pPr>
        <w:jc w:val="both"/>
        <w:rPr>
          <w:rFonts w:ascii="Calibri" w:hAnsi="Calibri" w:cs="Calibri"/>
        </w:rPr>
      </w:pPr>
      <w:r w:rsidRPr="00962F24">
        <w:rPr>
          <w:rFonts w:ascii="Calibri" w:hAnsi="Calibri" w:cs="Calibri"/>
        </w:rPr>
        <w:t xml:space="preserve">Infine, nei servizi alla persona il ricorso al tempo indeterminato si ferma ad appena il 7%, il valore più basso dopo l'agricoltura. Il comparto presenta tuttavia una quota elevata di contratti in somministrazione (17%, </w:t>
      </w:r>
      <w:r>
        <w:rPr>
          <w:rFonts w:ascii="Calibri" w:hAnsi="Calibri" w:cs="Calibri"/>
        </w:rPr>
        <w:t xml:space="preserve">seppure </w:t>
      </w:r>
      <w:r w:rsidRPr="00962F24">
        <w:rPr>
          <w:rFonts w:ascii="Calibri" w:hAnsi="Calibri" w:cs="Calibri"/>
        </w:rPr>
        <w:t>in calo dal 21% del 2025), inferiore solo al comparto manifatturiero. Il tempo determinato copre il 57% delle assunzioni programma</w:t>
      </w:r>
      <w:r>
        <w:rPr>
          <w:rFonts w:ascii="Calibri" w:hAnsi="Calibri" w:cs="Calibri"/>
        </w:rPr>
        <w:t>te</w:t>
      </w:r>
      <w:r w:rsidRPr="00962F24">
        <w:rPr>
          <w:rFonts w:ascii="Calibri" w:hAnsi="Calibri" w:cs="Calibri"/>
        </w:rPr>
        <w:t>, mentre il restante 11% interessa collaborazioni e altre forme di lavoro non subordinato.</w:t>
      </w:r>
    </w:p>
    <w:p w14:paraId="11CE3C21" w14:textId="77777777" w:rsidR="00F246FF" w:rsidRDefault="00F246FF">
      <w:pPr>
        <w:rPr>
          <w:rFonts w:ascii="Calibri" w:hAnsi="Calibri" w:cs="Calibri"/>
        </w:rPr>
      </w:pPr>
      <w:r>
        <w:rPr>
          <w:rFonts w:ascii="Calibri" w:hAnsi="Calibri" w:cs="Calibri"/>
        </w:rPr>
        <w:br w:type="page"/>
      </w:r>
    </w:p>
    <w:p w14:paraId="20517807" w14:textId="6F40427F" w:rsidR="00E65B4E" w:rsidRDefault="00E65B4E" w:rsidP="00E65B4E">
      <w:pPr>
        <w:rPr>
          <w:rFonts w:ascii="Calibri" w:hAnsi="Calibri" w:cs="Calibri"/>
          <w:b/>
          <w:bCs/>
          <w:i/>
          <w:iCs/>
          <w:color w:val="00000A"/>
          <w:sz w:val="22"/>
          <w:szCs w:val="22"/>
        </w:rPr>
      </w:pPr>
      <w:r w:rsidRPr="00BD235D">
        <w:rPr>
          <w:rFonts w:ascii="Calibri" w:hAnsi="Calibri" w:cs="Calibri"/>
          <w:b/>
          <w:bCs/>
          <w:i/>
          <w:iCs/>
          <w:color w:val="00000A"/>
          <w:sz w:val="22"/>
          <w:szCs w:val="22"/>
        </w:rPr>
        <w:lastRenderedPageBreak/>
        <w:t>GRUPPO DI LAVORO</w:t>
      </w:r>
    </w:p>
    <w:p w14:paraId="70766F65" w14:textId="77777777" w:rsidR="00E65B4E" w:rsidRPr="00BD235D" w:rsidRDefault="00E65B4E" w:rsidP="00E65B4E">
      <w:pPr>
        <w:rPr>
          <w:rFonts w:ascii="Calibri" w:hAnsi="Calibri" w:cs="Calibri"/>
          <w:b/>
          <w:bCs/>
          <w:i/>
          <w:iCs/>
          <w:color w:val="00000A"/>
          <w:sz w:val="22"/>
          <w:szCs w:val="22"/>
        </w:rPr>
      </w:pPr>
    </w:p>
    <w:p w14:paraId="0A9C6124" w14:textId="77777777" w:rsidR="00E65B4E" w:rsidRPr="00BD235D" w:rsidRDefault="00E65B4E" w:rsidP="00E65B4E">
      <w:pPr>
        <w:rPr>
          <w:rFonts w:ascii="Calibri" w:hAnsi="Calibri" w:cs="Calibri"/>
          <w:b/>
          <w:bCs/>
          <w:i/>
          <w:iCs/>
          <w:color w:val="00000A"/>
          <w:sz w:val="22"/>
          <w:szCs w:val="22"/>
        </w:rPr>
      </w:pPr>
      <w:r w:rsidRPr="00BD235D">
        <w:rPr>
          <w:rFonts w:ascii="Calibri" w:hAnsi="Calibri" w:cs="Calibri"/>
          <w:b/>
          <w:bCs/>
          <w:i/>
          <w:iCs/>
          <w:color w:val="00000A"/>
          <w:sz w:val="22"/>
          <w:szCs w:val="22"/>
        </w:rPr>
        <w:t>Coordinamento</w:t>
      </w:r>
    </w:p>
    <w:p w14:paraId="2C4767D7" w14:textId="77777777" w:rsidR="00E65B4E" w:rsidRPr="00BD235D" w:rsidRDefault="00E65B4E" w:rsidP="007E5991">
      <w:pPr>
        <w:spacing w:after="240"/>
        <w:rPr>
          <w:rFonts w:ascii="Calibri" w:hAnsi="Calibri" w:cs="Calibri"/>
          <w:i/>
          <w:iCs/>
          <w:color w:val="00000A"/>
          <w:sz w:val="22"/>
          <w:szCs w:val="22"/>
        </w:rPr>
      </w:pPr>
      <w:r w:rsidRPr="00BD235D">
        <w:rPr>
          <w:rFonts w:ascii="Calibri" w:hAnsi="Calibri" w:cs="Calibri"/>
          <w:i/>
          <w:iCs/>
          <w:color w:val="00000A"/>
          <w:sz w:val="22"/>
          <w:szCs w:val="22"/>
        </w:rPr>
        <w:t>Alberto Susini</w:t>
      </w:r>
    </w:p>
    <w:p w14:paraId="4A675AB4" w14:textId="77777777" w:rsidR="00E65B4E" w:rsidRPr="00BD235D" w:rsidRDefault="00E65B4E" w:rsidP="00E65B4E">
      <w:pPr>
        <w:rPr>
          <w:rFonts w:ascii="Calibri" w:hAnsi="Calibri" w:cs="Calibri"/>
          <w:b/>
          <w:bCs/>
          <w:i/>
          <w:iCs/>
          <w:color w:val="00000A"/>
          <w:sz w:val="22"/>
          <w:szCs w:val="22"/>
        </w:rPr>
      </w:pPr>
      <w:r w:rsidRPr="00BD235D">
        <w:rPr>
          <w:rFonts w:ascii="Calibri" w:hAnsi="Calibri" w:cs="Calibri"/>
          <w:b/>
          <w:bCs/>
          <w:i/>
          <w:iCs/>
          <w:color w:val="00000A"/>
          <w:sz w:val="22"/>
          <w:szCs w:val="22"/>
        </w:rPr>
        <w:t xml:space="preserve">Redazione </w:t>
      </w:r>
    </w:p>
    <w:p w14:paraId="5AE61883" w14:textId="77777777" w:rsidR="00D32883" w:rsidRDefault="00D32883" w:rsidP="00D32883">
      <w:pPr>
        <w:spacing w:after="240"/>
        <w:rPr>
          <w:rFonts w:ascii="Calibri" w:hAnsi="Calibri" w:cs="Calibri"/>
          <w:i/>
          <w:iCs/>
          <w:color w:val="00000A"/>
          <w:sz w:val="22"/>
          <w:szCs w:val="22"/>
        </w:rPr>
      </w:pPr>
      <w:r w:rsidRPr="00BD235D">
        <w:rPr>
          <w:rFonts w:ascii="Calibri" w:hAnsi="Calibri" w:cs="Calibri"/>
          <w:i/>
          <w:iCs/>
          <w:color w:val="00000A"/>
          <w:sz w:val="22"/>
          <w:szCs w:val="22"/>
        </w:rPr>
        <w:t>Massimo Pazzarelli</w:t>
      </w:r>
    </w:p>
    <w:p w14:paraId="3F2F48D9" w14:textId="77777777" w:rsidR="00E65B4E" w:rsidRPr="00BD235D" w:rsidRDefault="00E65B4E" w:rsidP="00E65B4E">
      <w:pPr>
        <w:rPr>
          <w:rFonts w:ascii="Calibri" w:hAnsi="Calibri" w:cs="Calibri"/>
          <w:b/>
          <w:bCs/>
          <w:i/>
          <w:iCs/>
          <w:color w:val="00000A"/>
          <w:sz w:val="22"/>
          <w:szCs w:val="22"/>
        </w:rPr>
      </w:pPr>
      <w:r w:rsidRPr="00BD235D">
        <w:rPr>
          <w:rFonts w:ascii="Calibri" w:hAnsi="Calibri" w:cs="Calibri"/>
          <w:b/>
          <w:bCs/>
          <w:i/>
          <w:iCs/>
          <w:color w:val="00000A"/>
          <w:sz w:val="22"/>
          <w:szCs w:val="22"/>
        </w:rPr>
        <w:t>Elaborazioni</w:t>
      </w:r>
    </w:p>
    <w:p w14:paraId="140A8FAA" w14:textId="77777777" w:rsidR="00E65B4E" w:rsidRDefault="00E65B4E" w:rsidP="007E5991">
      <w:pPr>
        <w:spacing w:after="240"/>
        <w:rPr>
          <w:rFonts w:ascii="Calibri" w:hAnsi="Calibri" w:cs="Calibri"/>
          <w:i/>
          <w:iCs/>
          <w:color w:val="00000A"/>
          <w:sz w:val="22"/>
          <w:szCs w:val="22"/>
        </w:rPr>
      </w:pPr>
      <w:r w:rsidRPr="00BD235D">
        <w:rPr>
          <w:rFonts w:ascii="Calibri" w:hAnsi="Calibri" w:cs="Calibri"/>
          <w:i/>
          <w:iCs/>
          <w:color w:val="00000A"/>
          <w:sz w:val="22"/>
          <w:szCs w:val="22"/>
        </w:rPr>
        <w:t>Massimo Pazzarelli</w:t>
      </w:r>
    </w:p>
    <w:p w14:paraId="743636A2" w14:textId="77777777" w:rsidR="00E65B4E" w:rsidRPr="00BD235D" w:rsidRDefault="00E65B4E" w:rsidP="00E65B4E">
      <w:pPr>
        <w:rPr>
          <w:rFonts w:ascii="Calibri" w:hAnsi="Calibri" w:cs="Calibri"/>
          <w:i/>
          <w:iCs/>
          <w:color w:val="00000A"/>
          <w:sz w:val="22"/>
          <w:szCs w:val="22"/>
        </w:rPr>
      </w:pPr>
      <w:hyperlink r:id="rId14" w:history="1">
        <w:r w:rsidRPr="00BD235D">
          <w:rPr>
            <w:rStyle w:val="Collegamentoipertestuale"/>
            <w:rFonts w:ascii="Calibri" w:hAnsi="Calibri" w:cs="Calibri"/>
            <w:i/>
            <w:iCs/>
            <w:sz w:val="22"/>
            <w:szCs w:val="22"/>
          </w:rPr>
          <w:t>studi@tno.camcom.it</w:t>
        </w:r>
      </w:hyperlink>
    </w:p>
    <w:p w14:paraId="5EDAE8CC" w14:textId="77777777" w:rsidR="00A31A22" w:rsidRDefault="00E65B4E" w:rsidP="00A31A22">
      <w:pPr>
        <w:spacing w:before="240"/>
        <w:rPr>
          <w:rFonts w:ascii="Calibri" w:eastAsia="Calibri" w:hAnsi="Calibri" w:cs="Calibri"/>
          <w:b/>
          <w:i/>
          <w:iCs/>
          <w:sz w:val="22"/>
          <w:szCs w:val="22"/>
        </w:rPr>
      </w:pPr>
      <w:r>
        <w:rPr>
          <w:rFonts w:ascii="Calibri" w:eastAsia="Calibri" w:hAnsi="Calibri" w:cs="Calibri"/>
          <w:b/>
          <w:i/>
          <w:iCs/>
          <w:sz w:val="22"/>
          <w:szCs w:val="22"/>
        </w:rPr>
        <w:t>______________________________________________________________________________</w:t>
      </w:r>
    </w:p>
    <w:p w14:paraId="0F21D55F" w14:textId="77777777" w:rsidR="00391B78" w:rsidRDefault="00391B78" w:rsidP="00A31A22">
      <w:pPr>
        <w:spacing w:before="240"/>
        <w:rPr>
          <w:rFonts w:ascii="Calibri" w:eastAsia="Calibri" w:hAnsi="Calibri" w:cs="Calibri"/>
          <w:b/>
          <w:i/>
          <w:iCs/>
          <w:sz w:val="22"/>
          <w:szCs w:val="22"/>
        </w:rPr>
      </w:pPr>
      <w:r>
        <w:rPr>
          <w:rFonts w:ascii="Calibri" w:eastAsia="Calibri" w:hAnsi="Calibri" w:cs="Calibri"/>
          <w:b/>
          <w:i/>
          <w:iCs/>
          <w:sz w:val="22"/>
          <w:szCs w:val="22"/>
        </w:rPr>
        <w:t>NOTA METODOLOGICA</w:t>
      </w:r>
    </w:p>
    <w:p w14:paraId="20034946" w14:textId="10C5FA23" w:rsidR="00391B78" w:rsidRDefault="00391B78" w:rsidP="00391B78">
      <w:pPr>
        <w:jc w:val="both"/>
        <w:rPr>
          <w:rFonts w:ascii="Calibri" w:hAnsi="Calibri" w:cs="Calibri"/>
          <w:b/>
          <w:bCs/>
        </w:rPr>
      </w:pPr>
      <w:r>
        <w:rPr>
          <w:rFonts w:ascii="Calibri" w:eastAsia="Calibri" w:hAnsi="Calibri" w:cs="Calibri"/>
          <w:bCs/>
          <w:i/>
          <w:iCs/>
          <w:sz w:val="22"/>
          <w:szCs w:val="22"/>
        </w:rPr>
        <w:t>Dal 1997 il Sistema Informativo Excelsior offre un costante aggiornamento sulla domanda di lavoro nelle province italiane attraverso una specifica indagine realizzata da Unioncamere in collaborazione con il Ministero del Lavoro e delle Politiche Sociali (</w:t>
      </w:r>
      <w:hyperlink r:id="rId15" w:history="1">
        <w:r w:rsidRPr="000C7849">
          <w:rPr>
            <w:rStyle w:val="Collegamentoipertestuale"/>
            <w:rFonts w:ascii="Calibri" w:eastAsia="Calibri" w:hAnsi="Calibri" w:cs="Calibri"/>
            <w:bCs/>
            <w:i/>
            <w:iCs/>
            <w:sz w:val="22"/>
            <w:szCs w:val="22"/>
          </w:rPr>
          <w:t>https://excelsior.unioncamere.net</w:t>
        </w:r>
      </w:hyperlink>
      <w:r>
        <w:rPr>
          <w:rFonts w:ascii="Calibri" w:eastAsia="Calibri" w:hAnsi="Calibri" w:cs="Calibri"/>
          <w:bCs/>
          <w:i/>
          <w:iCs/>
          <w:sz w:val="22"/>
          <w:szCs w:val="22"/>
        </w:rPr>
        <w:t>). La Camera di Commercio Toscana Nord-Ovest e l'Istituto Studi e Ricerche – ISR hanno elaborato una nota inerente alla richiesta di personale delle imprese operanti nelle province di Lucca, Massa-Carrara e Pisa per il mese di settembre 2026. Tale analisi si basa su dati raccolti nell'indagine mensile, che ha coinvolto un campione di aziende con dipendenti d</w:t>
      </w:r>
      <w:r w:rsidR="00DF411E">
        <w:rPr>
          <w:rFonts w:ascii="Calibri" w:eastAsia="Calibri" w:hAnsi="Calibri" w:cs="Calibri"/>
          <w:bCs/>
          <w:i/>
          <w:iCs/>
          <w:sz w:val="22"/>
          <w:szCs w:val="22"/>
        </w:rPr>
        <w:t xml:space="preserve">elle province di </w:t>
      </w:r>
      <w:r>
        <w:rPr>
          <w:rFonts w:ascii="Calibri" w:eastAsia="Calibri" w:hAnsi="Calibri" w:cs="Calibri"/>
          <w:bCs/>
          <w:i/>
          <w:iCs/>
          <w:sz w:val="22"/>
          <w:szCs w:val="22"/>
        </w:rPr>
        <w:t>Lucca, Massa-Carrara e Pisa.</w:t>
      </w:r>
    </w:p>
    <w:p w14:paraId="6AA851C7" w14:textId="79E47414" w:rsidR="00E65B4E" w:rsidRPr="00D85289" w:rsidRDefault="00DB06BA" w:rsidP="00DF411E">
      <w:pPr>
        <w:spacing w:before="240"/>
        <w:rPr>
          <w:rFonts w:ascii="Calibri" w:hAnsi="Calibri" w:cs="Calibri"/>
        </w:rPr>
      </w:pPr>
      <w:r w:rsidRPr="00D85289">
        <w:rPr>
          <w:rFonts w:ascii="Calibri" w:hAnsi="Calibri" w:cs="Calibri"/>
        </w:rPr>
        <w:t xml:space="preserve">Diffusa il giorno </w:t>
      </w:r>
      <w:r w:rsidR="00DF411E">
        <w:rPr>
          <w:rFonts w:ascii="Calibri" w:hAnsi="Calibri" w:cs="Calibri"/>
        </w:rPr>
        <w:t>15</w:t>
      </w:r>
      <w:r w:rsidRPr="00D85289">
        <w:rPr>
          <w:rFonts w:ascii="Calibri" w:hAnsi="Calibri" w:cs="Calibri"/>
        </w:rPr>
        <w:t xml:space="preserve"> settembre 2026</w:t>
      </w:r>
    </w:p>
    <w:sectPr w:rsidR="00E65B4E" w:rsidRPr="00D85289" w:rsidSect="004D3FA7">
      <w:headerReference w:type="default" r:id="rId16"/>
      <w:footerReference w:type="default" r:id="rId17"/>
      <w:pgSz w:w="11906" w:h="16838"/>
      <w:pgMar w:top="568" w:right="1559" w:bottom="709" w:left="1559" w:header="720" w:footer="26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5F18D" w14:textId="77777777" w:rsidR="0077757D" w:rsidRDefault="0077757D">
      <w:r>
        <w:separator/>
      </w:r>
    </w:p>
  </w:endnote>
  <w:endnote w:type="continuationSeparator" w:id="0">
    <w:p w14:paraId="2A4F04FE" w14:textId="77777777" w:rsidR="0077757D" w:rsidRDefault="00777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yriadPro-It">
    <w:altName w:val="Calibri"/>
    <w:panose1 w:val="00000000000000000000"/>
    <w:charset w:val="00"/>
    <w:family w:val="swiss"/>
    <w:notTrueType/>
    <w:pitch w:val="default"/>
    <w:sig w:usb0="00000003" w:usb1="00000000" w:usb2="00000000" w:usb3="00000000" w:csb0="00000001" w:csb1="00000000"/>
  </w:font>
  <w:font w:name="Tempus Sans ITC">
    <w:panose1 w:val="04020404030D07020202"/>
    <w:charset w:val="00"/>
    <w:family w:val="decorativ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8FAB2" w14:textId="77777777" w:rsidR="00A44C14" w:rsidRPr="00A44C14" w:rsidRDefault="00CD7A00" w:rsidP="00CD7A00">
    <w:pPr>
      <w:pStyle w:val="Pidipagina"/>
      <w:tabs>
        <w:tab w:val="center" w:pos="4394"/>
        <w:tab w:val="left" w:pos="5475"/>
      </w:tabs>
      <w:rPr>
        <w:rFonts w:ascii="Calibri" w:hAnsi="Calibri" w:cs="Calibri"/>
      </w:rPr>
    </w:pPr>
    <w:r>
      <w:rPr>
        <w:rFonts w:ascii="Calibri" w:hAnsi="Calibri" w:cs="Calibri"/>
      </w:rPr>
      <w:tab/>
    </w:r>
    <w:r w:rsidR="00A44C14" w:rsidRPr="00A44C14">
      <w:rPr>
        <w:rFonts w:ascii="Calibri" w:hAnsi="Calibri" w:cs="Calibri"/>
      </w:rPr>
      <w:fldChar w:fldCharType="begin"/>
    </w:r>
    <w:r w:rsidR="00A44C14" w:rsidRPr="00A44C14">
      <w:rPr>
        <w:rFonts w:ascii="Calibri" w:hAnsi="Calibri" w:cs="Calibri"/>
      </w:rPr>
      <w:instrText>PAGE   \* MERGEFORMAT</w:instrText>
    </w:r>
    <w:r w:rsidR="00A44C14" w:rsidRPr="00A44C14">
      <w:rPr>
        <w:rFonts w:ascii="Calibri" w:hAnsi="Calibri" w:cs="Calibri"/>
      </w:rPr>
      <w:fldChar w:fldCharType="separate"/>
    </w:r>
    <w:r w:rsidR="00A44C14" w:rsidRPr="00A44C14">
      <w:rPr>
        <w:rFonts w:ascii="Calibri" w:hAnsi="Calibri" w:cs="Calibri"/>
        <w:lang w:val="it-IT"/>
      </w:rPr>
      <w:t>2</w:t>
    </w:r>
    <w:r w:rsidR="00A44C14" w:rsidRPr="00A44C14">
      <w:rPr>
        <w:rFonts w:ascii="Calibri" w:hAnsi="Calibri" w:cs="Calibri"/>
      </w:rPr>
      <w:fldChar w:fldCharType="end"/>
    </w:r>
    <w:r>
      <w:rPr>
        <w:rFonts w:ascii="Calibri" w:hAnsi="Calibri" w:cs="Calibri"/>
      </w:rPr>
      <w:tab/>
    </w:r>
  </w:p>
  <w:p w14:paraId="584636EF" w14:textId="77777777" w:rsidR="00BE2189" w:rsidRDefault="00BE2189" w:rsidP="007911E2">
    <w:pPr>
      <w:pStyle w:val="Pidipagina"/>
      <w:tabs>
        <w:tab w:val="left" w:pos="3660"/>
      </w:tabs>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8DCA7" w14:textId="77777777" w:rsidR="0077757D" w:rsidRDefault="0077757D">
      <w:r>
        <w:separator/>
      </w:r>
    </w:p>
  </w:footnote>
  <w:footnote w:type="continuationSeparator" w:id="0">
    <w:p w14:paraId="168A786C" w14:textId="77777777" w:rsidR="0077757D" w:rsidRDefault="007775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17D02" w14:textId="77777777" w:rsidR="00BE2189" w:rsidRPr="000233D6" w:rsidRDefault="00BE2189" w:rsidP="000233D6">
    <w:pPr>
      <w:pStyle w:val="Intestazio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0.25pt;height:50.25pt" o:bullet="t">
        <v:imagedata r:id="rId1" o:title="ico_uc_email"/>
      </v:shape>
    </w:pict>
  </w:numPicBullet>
  <w:abstractNum w:abstractNumId="0" w15:restartNumberingAfterBreak="0">
    <w:nsid w:val="FFFFFF1D"/>
    <w:multiLevelType w:val="multilevel"/>
    <w:tmpl w:val="682E2F2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2" w15:restartNumberingAfterBreak="0">
    <w:nsid w:val="186E6B88"/>
    <w:multiLevelType w:val="hybridMultilevel"/>
    <w:tmpl w:val="DF56AA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D8819BC"/>
    <w:multiLevelType w:val="hybridMultilevel"/>
    <w:tmpl w:val="F5660504"/>
    <w:lvl w:ilvl="0" w:tplc="7EBC7138">
      <w:start w:val="5"/>
      <w:numFmt w:val="bullet"/>
      <w:lvlText w:val="-"/>
      <w:lvlJc w:val="left"/>
      <w:pPr>
        <w:ind w:left="720" w:hanging="360"/>
      </w:pPr>
      <w:rPr>
        <w:rFonts w:ascii="Tahoma" w:eastAsia="Times New Roman"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8004788"/>
    <w:multiLevelType w:val="hybridMultilevel"/>
    <w:tmpl w:val="E0BC44F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1401B30"/>
    <w:multiLevelType w:val="hybridMultilevel"/>
    <w:tmpl w:val="54522A5C"/>
    <w:lvl w:ilvl="0" w:tplc="04100001">
      <w:start w:val="1"/>
      <w:numFmt w:val="bullet"/>
      <w:lvlText w:val=""/>
      <w:lvlJc w:val="left"/>
      <w:pPr>
        <w:ind w:left="1500" w:hanging="360"/>
      </w:pPr>
      <w:rPr>
        <w:rFonts w:ascii="Symbol" w:hAnsi="Symbol" w:hint="default"/>
      </w:rPr>
    </w:lvl>
    <w:lvl w:ilvl="1" w:tplc="04100003" w:tentative="1">
      <w:start w:val="1"/>
      <w:numFmt w:val="bullet"/>
      <w:lvlText w:val="o"/>
      <w:lvlJc w:val="left"/>
      <w:pPr>
        <w:ind w:left="2220" w:hanging="360"/>
      </w:pPr>
      <w:rPr>
        <w:rFonts w:ascii="Courier New" w:hAnsi="Courier New" w:cs="Courier New" w:hint="default"/>
      </w:rPr>
    </w:lvl>
    <w:lvl w:ilvl="2" w:tplc="04100005" w:tentative="1">
      <w:start w:val="1"/>
      <w:numFmt w:val="bullet"/>
      <w:lvlText w:val=""/>
      <w:lvlJc w:val="left"/>
      <w:pPr>
        <w:ind w:left="2940" w:hanging="360"/>
      </w:pPr>
      <w:rPr>
        <w:rFonts w:ascii="Wingdings" w:hAnsi="Wingdings" w:hint="default"/>
      </w:rPr>
    </w:lvl>
    <w:lvl w:ilvl="3" w:tplc="04100001" w:tentative="1">
      <w:start w:val="1"/>
      <w:numFmt w:val="bullet"/>
      <w:lvlText w:val=""/>
      <w:lvlJc w:val="left"/>
      <w:pPr>
        <w:ind w:left="3660" w:hanging="360"/>
      </w:pPr>
      <w:rPr>
        <w:rFonts w:ascii="Symbol" w:hAnsi="Symbol" w:hint="default"/>
      </w:rPr>
    </w:lvl>
    <w:lvl w:ilvl="4" w:tplc="04100003" w:tentative="1">
      <w:start w:val="1"/>
      <w:numFmt w:val="bullet"/>
      <w:lvlText w:val="o"/>
      <w:lvlJc w:val="left"/>
      <w:pPr>
        <w:ind w:left="4380" w:hanging="360"/>
      </w:pPr>
      <w:rPr>
        <w:rFonts w:ascii="Courier New" w:hAnsi="Courier New" w:cs="Courier New" w:hint="default"/>
      </w:rPr>
    </w:lvl>
    <w:lvl w:ilvl="5" w:tplc="04100005" w:tentative="1">
      <w:start w:val="1"/>
      <w:numFmt w:val="bullet"/>
      <w:lvlText w:val=""/>
      <w:lvlJc w:val="left"/>
      <w:pPr>
        <w:ind w:left="5100" w:hanging="360"/>
      </w:pPr>
      <w:rPr>
        <w:rFonts w:ascii="Wingdings" w:hAnsi="Wingdings" w:hint="default"/>
      </w:rPr>
    </w:lvl>
    <w:lvl w:ilvl="6" w:tplc="04100001" w:tentative="1">
      <w:start w:val="1"/>
      <w:numFmt w:val="bullet"/>
      <w:lvlText w:val=""/>
      <w:lvlJc w:val="left"/>
      <w:pPr>
        <w:ind w:left="5820" w:hanging="360"/>
      </w:pPr>
      <w:rPr>
        <w:rFonts w:ascii="Symbol" w:hAnsi="Symbol" w:hint="default"/>
      </w:rPr>
    </w:lvl>
    <w:lvl w:ilvl="7" w:tplc="04100003" w:tentative="1">
      <w:start w:val="1"/>
      <w:numFmt w:val="bullet"/>
      <w:lvlText w:val="o"/>
      <w:lvlJc w:val="left"/>
      <w:pPr>
        <w:ind w:left="6540" w:hanging="360"/>
      </w:pPr>
      <w:rPr>
        <w:rFonts w:ascii="Courier New" w:hAnsi="Courier New" w:cs="Courier New" w:hint="default"/>
      </w:rPr>
    </w:lvl>
    <w:lvl w:ilvl="8" w:tplc="04100005" w:tentative="1">
      <w:start w:val="1"/>
      <w:numFmt w:val="bullet"/>
      <w:lvlText w:val=""/>
      <w:lvlJc w:val="left"/>
      <w:pPr>
        <w:ind w:left="7260" w:hanging="360"/>
      </w:pPr>
      <w:rPr>
        <w:rFonts w:ascii="Wingdings" w:hAnsi="Wingdings" w:hint="default"/>
      </w:rPr>
    </w:lvl>
  </w:abstractNum>
  <w:abstractNum w:abstractNumId="6" w15:restartNumberingAfterBreak="0">
    <w:nsid w:val="35C922AF"/>
    <w:multiLevelType w:val="hybridMultilevel"/>
    <w:tmpl w:val="418278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B881B7C"/>
    <w:multiLevelType w:val="hybridMultilevel"/>
    <w:tmpl w:val="4D2E4B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6572EDC"/>
    <w:multiLevelType w:val="hybridMultilevel"/>
    <w:tmpl w:val="F48A1554"/>
    <w:lvl w:ilvl="0" w:tplc="0410000F">
      <w:start w:val="1"/>
      <w:numFmt w:val="decimal"/>
      <w:lvlText w:val="%1."/>
      <w:lvlJc w:val="left"/>
      <w:pPr>
        <w:ind w:left="360" w:hanging="360"/>
      </w:pPr>
      <w:rPr>
        <w:rFonts w:hint="default"/>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 w15:restartNumberingAfterBreak="0">
    <w:nsid w:val="69BA4F2F"/>
    <w:multiLevelType w:val="singleLevel"/>
    <w:tmpl w:val="851CE2B8"/>
    <w:lvl w:ilvl="0">
      <w:start w:val="1"/>
      <w:numFmt w:val="bullet"/>
      <w:pStyle w:val="Rientrolettere"/>
      <w:lvlText w:val="-"/>
      <w:lvlJc w:val="left"/>
      <w:pPr>
        <w:tabs>
          <w:tab w:val="num" w:pos="360"/>
        </w:tabs>
        <w:ind w:left="360" w:hanging="360"/>
      </w:pPr>
      <w:rPr>
        <w:rFonts w:ascii="Times New Roman" w:hAnsi="Times New Roman" w:hint="default"/>
      </w:rPr>
    </w:lvl>
  </w:abstractNum>
  <w:abstractNum w:abstractNumId="10" w15:restartNumberingAfterBreak="0">
    <w:nsid w:val="7059564E"/>
    <w:multiLevelType w:val="hybridMultilevel"/>
    <w:tmpl w:val="579A20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5516FD1"/>
    <w:multiLevelType w:val="multilevel"/>
    <w:tmpl w:val="B91E3F5E"/>
    <w:lvl w:ilvl="0">
      <w:start w:val="1"/>
      <w:numFmt w:val="decimal"/>
      <w:lvlText w:val="%1."/>
      <w:lvlJc w:val="left"/>
      <w:pPr>
        <w:tabs>
          <w:tab w:val="num" w:pos="360"/>
        </w:tabs>
        <w:ind w:left="360" w:hanging="360"/>
      </w:pPr>
    </w:lvl>
    <w:lvl w:ilvl="1">
      <w:start w:val="1"/>
      <w:numFmt w:val="decimal"/>
      <w:pStyle w:val="S2"/>
      <w:lvlText w:val="%1.%2."/>
      <w:lvlJc w:val="left"/>
      <w:pPr>
        <w:tabs>
          <w:tab w:val="num" w:pos="792"/>
        </w:tabs>
        <w:ind w:left="792" w:hanging="79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16cid:durableId="1822773078">
    <w:abstractNumId w:val="11"/>
  </w:num>
  <w:num w:numId="2" w16cid:durableId="1514568387">
    <w:abstractNumId w:val="9"/>
  </w:num>
  <w:num w:numId="3" w16cid:durableId="1616280887">
    <w:abstractNumId w:val="3"/>
  </w:num>
  <w:num w:numId="4" w16cid:durableId="1834952593">
    <w:abstractNumId w:val="5"/>
  </w:num>
  <w:num w:numId="5" w16cid:durableId="395201256">
    <w:abstractNumId w:val="2"/>
  </w:num>
  <w:num w:numId="6" w16cid:durableId="1932086169">
    <w:abstractNumId w:val="7"/>
  </w:num>
  <w:num w:numId="7" w16cid:durableId="5400451">
    <w:abstractNumId w:val="8"/>
  </w:num>
  <w:num w:numId="8" w16cid:durableId="1532911623">
    <w:abstractNumId w:val="0"/>
  </w:num>
  <w:num w:numId="9" w16cid:durableId="678966686">
    <w:abstractNumId w:val="1"/>
  </w:num>
  <w:num w:numId="10" w16cid:durableId="546377083">
    <w:abstractNumId w:val="4"/>
  </w:num>
  <w:num w:numId="11" w16cid:durableId="1669022556">
    <w:abstractNumId w:val="6"/>
  </w:num>
  <w:num w:numId="12" w16cid:durableId="1703435814">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08"/>
  <w:hyphenationZone w:val="283"/>
  <w:displayHorizontalDrawingGridEvery w:val="0"/>
  <w:displayVerticalDrawingGridEvery w:val="0"/>
  <w:doNotUseMarginsForDrawingGridOrigin/>
  <w:noPunctuationKerning/>
  <w:characterSpacingControl w:val="doNotCompress"/>
  <w:hdrShapeDefaults>
    <o:shapedefaults v:ext="edit" spidmax="8193" style="mso-position-vertical-relative:line" fill="f" fillcolor="white" stroke="f">
      <v:fill color="white" on="f"/>
      <v:stroke on="f"/>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82D"/>
    <w:rsid w:val="0000078C"/>
    <w:rsid w:val="00000B36"/>
    <w:rsid w:val="00000C22"/>
    <w:rsid w:val="00000E00"/>
    <w:rsid w:val="00001973"/>
    <w:rsid w:val="000025E9"/>
    <w:rsid w:val="00002CC9"/>
    <w:rsid w:val="00002DBC"/>
    <w:rsid w:val="00004741"/>
    <w:rsid w:val="00006954"/>
    <w:rsid w:val="00006A13"/>
    <w:rsid w:val="00006B0C"/>
    <w:rsid w:val="00007B8A"/>
    <w:rsid w:val="00011214"/>
    <w:rsid w:val="00012654"/>
    <w:rsid w:val="00012ABF"/>
    <w:rsid w:val="00014811"/>
    <w:rsid w:val="00014B72"/>
    <w:rsid w:val="00014C02"/>
    <w:rsid w:val="00016694"/>
    <w:rsid w:val="0001683A"/>
    <w:rsid w:val="00016A21"/>
    <w:rsid w:val="000176E8"/>
    <w:rsid w:val="00017893"/>
    <w:rsid w:val="000216CE"/>
    <w:rsid w:val="00021B73"/>
    <w:rsid w:val="0002268B"/>
    <w:rsid w:val="000233D6"/>
    <w:rsid w:val="00023509"/>
    <w:rsid w:val="00023770"/>
    <w:rsid w:val="000238DD"/>
    <w:rsid w:val="00023D2C"/>
    <w:rsid w:val="00023F72"/>
    <w:rsid w:val="00024D76"/>
    <w:rsid w:val="00025AFD"/>
    <w:rsid w:val="00027D9E"/>
    <w:rsid w:val="00027F2E"/>
    <w:rsid w:val="000304B0"/>
    <w:rsid w:val="00030C19"/>
    <w:rsid w:val="0003207F"/>
    <w:rsid w:val="00032A31"/>
    <w:rsid w:val="000343D9"/>
    <w:rsid w:val="00034DDB"/>
    <w:rsid w:val="00034FAB"/>
    <w:rsid w:val="00036AF3"/>
    <w:rsid w:val="000377CA"/>
    <w:rsid w:val="00037DE8"/>
    <w:rsid w:val="00041E7E"/>
    <w:rsid w:val="00041F9E"/>
    <w:rsid w:val="00042790"/>
    <w:rsid w:val="00043006"/>
    <w:rsid w:val="00045EE6"/>
    <w:rsid w:val="000471DF"/>
    <w:rsid w:val="00050F2D"/>
    <w:rsid w:val="0005150C"/>
    <w:rsid w:val="00052325"/>
    <w:rsid w:val="00052408"/>
    <w:rsid w:val="00052417"/>
    <w:rsid w:val="000533F9"/>
    <w:rsid w:val="00054023"/>
    <w:rsid w:val="00056DEE"/>
    <w:rsid w:val="00060624"/>
    <w:rsid w:val="00063168"/>
    <w:rsid w:val="000648A7"/>
    <w:rsid w:val="000651E1"/>
    <w:rsid w:val="00065AA6"/>
    <w:rsid w:val="00065EAB"/>
    <w:rsid w:val="00065F15"/>
    <w:rsid w:val="00066058"/>
    <w:rsid w:val="00066AA9"/>
    <w:rsid w:val="00067060"/>
    <w:rsid w:val="00067A03"/>
    <w:rsid w:val="00067B41"/>
    <w:rsid w:val="00072D79"/>
    <w:rsid w:val="000732A6"/>
    <w:rsid w:val="0007375F"/>
    <w:rsid w:val="00075EB6"/>
    <w:rsid w:val="00075EDB"/>
    <w:rsid w:val="00081024"/>
    <w:rsid w:val="00081250"/>
    <w:rsid w:val="0008130A"/>
    <w:rsid w:val="00082141"/>
    <w:rsid w:val="00082865"/>
    <w:rsid w:val="00082DC9"/>
    <w:rsid w:val="000835B7"/>
    <w:rsid w:val="00083D4C"/>
    <w:rsid w:val="00085828"/>
    <w:rsid w:val="000859BD"/>
    <w:rsid w:val="0008639F"/>
    <w:rsid w:val="0009061B"/>
    <w:rsid w:val="0009179D"/>
    <w:rsid w:val="00091924"/>
    <w:rsid w:val="000919D2"/>
    <w:rsid w:val="000926FF"/>
    <w:rsid w:val="00092B8C"/>
    <w:rsid w:val="00093C5A"/>
    <w:rsid w:val="00094113"/>
    <w:rsid w:val="000941F3"/>
    <w:rsid w:val="000942A8"/>
    <w:rsid w:val="0009548C"/>
    <w:rsid w:val="00095A48"/>
    <w:rsid w:val="000962F9"/>
    <w:rsid w:val="0009645E"/>
    <w:rsid w:val="0009669A"/>
    <w:rsid w:val="00097005"/>
    <w:rsid w:val="000A0BD0"/>
    <w:rsid w:val="000A0D17"/>
    <w:rsid w:val="000A0E48"/>
    <w:rsid w:val="000A1FD7"/>
    <w:rsid w:val="000A2ED1"/>
    <w:rsid w:val="000A3634"/>
    <w:rsid w:val="000A3B9F"/>
    <w:rsid w:val="000A45C2"/>
    <w:rsid w:val="000A4705"/>
    <w:rsid w:val="000A5585"/>
    <w:rsid w:val="000A5C7E"/>
    <w:rsid w:val="000A6025"/>
    <w:rsid w:val="000A678F"/>
    <w:rsid w:val="000A71E9"/>
    <w:rsid w:val="000A73A2"/>
    <w:rsid w:val="000B0DF7"/>
    <w:rsid w:val="000B1798"/>
    <w:rsid w:val="000B1BB6"/>
    <w:rsid w:val="000B1E25"/>
    <w:rsid w:val="000B2CF8"/>
    <w:rsid w:val="000B2D19"/>
    <w:rsid w:val="000B39A4"/>
    <w:rsid w:val="000B4F53"/>
    <w:rsid w:val="000B5328"/>
    <w:rsid w:val="000B6639"/>
    <w:rsid w:val="000B6B0F"/>
    <w:rsid w:val="000B6C06"/>
    <w:rsid w:val="000B6FE5"/>
    <w:rsid w:val="000C1ABB"/>
    <w:rsid w:val="000C1F69"/>
    <w:rsid w:val="000C289B"/>
    <w:rsid w:val="000C32FE"/>
    <w:rsid w:val="000C3EE4"/>
    <w:rsid w:val="000C48B9"/>
    <w:rsid w:val="000C4DF0"/>
    <w:rsid w:val="000C5726"/>
    <w:rsid w:val="000C6F82"/>
    <w:rsid w:val="000C7849"/>
    <w:rsid w:val="000C7F11"/>
    <w:rsid w:val="000D307B"/>
    <w:rsid w:val="000D45FD"/>
    <w:rsid w:val="000D517D"/>
    <w:rsid w:val="000D5ED9"/>
    <w:rsid w:val="000D60E8"/>
    <w:rsid w:val="000D751F"/>
    <w:rsid w:val="000E0B9E"/>
    <w:rsid w:val="000E2325"/>
    <w:rsid w:val="000E2AC2"/>
    <w:rsid w:val="000E3E2C"/>
    <w:rsid w:val="000E48CB"/>
    <w:rsid w:val="000E4A76"/>
    <w:rsid w:val="000E4BB8"/>
    <w:rsid w:val="000E4CF0"/>
    <w:rsid w:val="000E4FA4"/>
    <w:rsid w:val="000E5BF7"/>
    <w:rsid w:val="000E5F8A"/>
    <w:rsid w:val="000E669F"/>
    <w:rsid w:val="000E6FE3"/>
    <w:rsid w:val="000F1033"/>
    <w:rsid w:val="000F23DE"/>
    <w:rsid w:val="000F2BB4"/>
    <w:rsid w:val="000F3544"/>
    <w:rsid w:val="000F45ED"/>
    <w:rsid w:val="000F593D"/>
    <w:rsid w:val="000F636D"/>
    <w:rsid w:val="000F64D4"/>
    <w:rsid w:val="000F6F01"/>
    <w:rsid w:val="000F7178"/>
    <w:rsid w:val="00100B88"/>
    <w:rsid w:val="001023F4"/>
    <w:rsid w:val="00107130"/>
    <w:rsid w:val="001071EC"/>
    <w:rsid w:val="00107B94"/>
    <w:rsid w:val="00111D10"/>
    <w:rsid w:val="00112DB3"/>
    <w:rsid w:val="001145E2"/>
    <w:rsid w:val="0011463A"/>
    <w:rsid w:val="00114CC3"/>
    <w:rsid w:val="00114CF4"/>
    <w:rsid w:val="001153E4"/>
    <w:rsid w:val="0011545C"/>
    <w:rsid w:val="00116310"/>
    <w:rsid w:val="001207EA"/>
    <w:rsid w:val="00120CBF"/>
    <w:rsid w:val="001242EA"/>
    <w:rsid w:val="00124783"/>
    <w:rsid w:val="00125040"/>
    <w:rsid w:val="00126174"/>
    <w:rsid w:val="001323BF"/>
    <w:rsid w:val="00132C42"/>
    <w:rsid w:val="00133B81"/>
    <w:rsid w:val="00134114"/>
    <w:rsid w:val="001356B5"/>
    <w:rsid w:val="001368B7"/>
    <w:rsid w:val="00136F68"/>
    <w:rsid w:val="00140F0A"/>
    <w:rsid w:val="0014309F"/>
    <w:rsid w:val="00144970"/>
    <w:rsid w:val="00144FCC"/>
    <w:rsid w:val="00145446"/>
    <w:rsid w:val="00145483"/>
    <w:rsid w:val="00146794"/>
    <w:rsid w:val="00150074"/>
    <w:rsid w:val="00151387"/>
    <w:rsid w:val="001518BF"/>
    <w:rsid w:val="001541CE"/>
    <w:rsid w:val="0015505D"/>
    <w:rsid w:val="001600E5"/>
    <w:rsid w:val="0016068E"/>
    <w:rsid w:val="00160AA2"/>
    <w:rsid w:val="00162BBF"/>
    <w:rsid w:val="00166471"/>
    <w:rsid w:val="00166E2E"/>
    <w:rsid w:val="0017259E"/>
    <w:rsid w:val="0017296B"/>
    <w:rsid w:val="00172A83"/>
    <w:rsid w:val="001732A7"/>
    <w:rsid w:val="001737B0"/>
    <w:rsid w:val="00175053"/>
    <w:rsid w:val="001763C7"/>
    <w:rsid w:val="001769AC"/>
    <w:rsid w:val="00177BB6"/>
    <w:rsid w:val="00177E24"/>
    <w:rsid w:val="0018026F"/>
    <w:rsid w:val="001824CB"/>
    <w:rsid w:val="00182F59"/>
    <w:rsid w:val="00183DE7"/>
    <w:rsid w:val="00183E00"/>
    <w:rsid w:val="0018470E"/>
    <w:rsid w:val="00184887"/>
    <w:rsid w:val="00184E64"/>
    <w:rsid w:val="001868C0"/>
    <w:rsid w:val="00186F50"/>
    <w:rsid w:val="00187091"/>
    <w:rsid w:val="001873E2"/>
    <w:rsid w:val="00190042"/>
    <w:rsid w:val="00190248"/>
    <w:rsid w:val="001908E0"/>
    <w:rsid w:val="00190A09"/>
    <w:rsid w:val="0019162E"/>
    <w:rsid w:val="00191795"/>
    <w:rsid w:val="0019482E"/>
    <w:rsid w:val="001955AD"/>
    <w:rsid w:val="001956D1"/>
    <w:rsid w:val="001956FC"/>
    <w:rsid w:val="00195837"/>
    <w:rsid w:val="001A091C"/>
    <w:rsid w:val="001A56C6"/>
    <w:rsid w:val="001A7796"/>
    <w:rsid w:val="001B14D1"/>
    <w:rsid w:val="001B1545"/>
    <w:rsid w:val="001B15E1"/>
    <w:rsid w:val="001B273A"/>
    <w:rsid w:val="001B284C"/>
    <w:rsid w:val="001B2A42"/>
    <w:rsid w:val="001B4F6C"/>
    <w:rsid w:val="001B5E03"/>
    <w:rsid w:val="001B7094"/>
    <w:rsid w:val="001B737C"/>
    <w:rsid w:val="001B76D7"/>
    <w:rsid w:val="001B7C5A"/>
    <w:rsid w:val="001C2176"/>
    <w:rsid w:val="001C2FD9"/>
    <w:rsid w:val="001C3965"/>
    <w:rsid w:val="001C53DC"/>
    <w:rsid w:val="001C68F2"/>
    <w:rsid w:val="001C6DA2"/>
    <w:rsid w:val="001C714B"/>
    <w:rsid w:val="001D26A3"/>
    <w:rsid w:val="001D37D8"/>
    <w:rsid w:val="001D467C"/>
    <w:rsid w:val="001D6495"/>
    <w:rsid w:val="001D785A"/>
    <w:rsid w:val="001E1671"/>
    <w:rsid w:val="001E1F81"/>
    <w:rsid w:val="001E27FE"/>
    <w:rsid w:val="001E319F"/>
    <w:rsid w:val="001E3F65"/>
    <w:rsid w:val="001E42F8"/>
    <w:rsid w:val="001E4F1B"/>
    <w:rsid w:val="001E5A97"/>
    <w:rsid w:val="001E7BB8"/>
    <w:rsid w:val="001F094F"/>
    <w:rsid w:val="001F114D"/>
    <w:rsid w:val="001F28DD"/>
    <w:rsid w:val="001F367D"/>
    <w:rsid w:val="001F4377"/>
    <w:rsid w:val="001F4790"/>
    <w:rsid w:val="001F4B6B"/>
    <w:rsid w:val="001F5E27"/>
    <w:rsid w:val="001F66E1"/>
    <w:rsid w:val="001F781D"/>
    <w:rsid w:val="001F7E66"/>
    <w:rsid w:val="002008BC"/>
    <w:rsid w:val="0020455E"/>
    <w:rsid w:val="00204BE3"/>
    <w:rsid w:val="002050C5"/>
    <w:rsid w:val="00205B51"/>
    <w:rsid w:val="002070C3"/>
    <w:rsid w:val="00207C90"/>
    <w:rsid w:val="00212797"/>
    <w:rsid w:val="002135D3"/>
    <w:rsid w:val="00213F92"/>
    <w:rsid w:val="00214323"/>
    <w:rsid w:val="0021450C"/>
    <w:rsid w:val="00214893"/>
    <w:rsid w:val="0021540C"/>
    <w:rsid w:val="002203EB"/>
    <w:rsid w:val="00220698"/>
    <w:rsid w:val="00220904"/>
    <w:rsid w:val="00220BB7"/>
    <w:rsid w:val="00221099"/>
    <w:rsid w:val="00221E42"/>
    <w:rsid w:val="0022413E"/>
    <w:rsid w:val="002260C5"/>
    <w:rsid w:val="00226B11"/>
    <w:rsid w:val="0023200B"/>
    <w:rsid w:val="00232088"/>
    <w:rsid w:val="00233976"/>
    <w:rsid w:val="00234CF0"/>
    <w:rsid w:val="00234EEA"/>
    <w:rsid w:val="002355BF"/>
    <w:rsid w:val="00235B3D"/>
    <w:rsid w:val="002362E9"/>
    <w:rsid w:val="0023676A"/>
    <w:rsid w:val="002378C6"/>
    <w:rsid w:val="0024162D"/>
    <w:rsid w:val="00243FA5"/>
    <w:rsid w:val="002441C5"/>
    <w:rsid w:val="00244C55"/>
    <w:rsid w:val="00244CB4"/>
    <w:rsid w:val="00246E6F"/>
    <w:rsid w:val="002518CC"/>
    <w:rsid w:val="00251C69"/>
    <w:rsid w:val="00251CC6"/>
    <w:rsid w:val="002524FB"/>
    <w:rsid w:val="00252F88"/>
    <w:rsid w:val="0025394A"/>
    <w:rsid w:val="00254ED8"/>
    <w:rsid w:val="002554DB"/>
    <w:rsid w:val="00255F86"/>
    <w:rsid w:val="00256600"/>
    <w:rsid w:val="00256636"/>
    <w:rsid w:val="00256658"/>
    <w:rsid w:val="0026012A"/>
    <w:rsid w:val="002609D1"/>
    <w:rsid w:val="002611D9"/>
    <w:rsid w:val="002618A0"/>
    <w:rsid w:val="00261987"/>
    <w:rsid w:val="002620E2"/>
    <w:rsid w:val="00262881"/>
    <w:rsid w:val="002628F5"/>
    <w:rsid w:val="00262A87"/>
    <w:rsid w:val="002631BF"/>
    <w:rsid w:val="00263825"/>
    <w:rsid w:val="00263D64"/>
    <w:rsid w:val="002645CE"/>
    <w:rsid w:val="00264942"/>
    <w:rsid w:val="002651F5"/>
    <w:rsid w:val="002652E9"/>
    <w:rsid w:val="002666D4"/>
    <w:rsid w:val="002706E8"/>
    <w:rsid w:val="00270BCF"/>
    <w:rsid w:val="002714FC"/>
    <w:rsid w:val="00271BBD"/>
    <w:rsid w:val="00271EE4"/>
    <w:rsid w:val="00272EC1"/>
    <w:rsid w:val="00274039"/>
    <w:rsid w:val="0027409F"/>
    <w:rsid w:val="002747B2"/>
    <w:rsid w:val="0027490E"/>
    <w:rsid w:val="00274C44"/>
    <w:rsid w:val="00275A09"/>
    <w:rsid w:val="00281027"/>
    <w:rsid w:val="002814E2"/>
    <w:rsid w:val="00283941"/>
    <w:rsid w:val="00283BFB"/>
    <w:rsid w:val="00283E30"/>
    <w:rsid w:val="0028431B"/>
    <w:rsid w:val="00284AB7"/>
    <w:rsid w:val="00285DBF"/>
    <w:rsid w:val="00285EDB"/>
    <w:rsid w:val="00286A84"/>
    <w:rsid w:val="002871FB"/>
    <w:rsid w:val="002934B8"/>
    <w:rsid w:val="00294523"/>
    <w:rsid w:val="002954E6"/>
    <w:rsid w:val="002967B3"/>
    <w:rsid w:val="00296AAA"/>
    <w:rsid w:val="002974AE"/>
    <w:rsid w:val="002A0881"/>
    <w:rsid w:val="002A1FD1"/>
    <w:rsid w:val="002A2FE8"/>
    <w:rsid w:val="002A383B"/>
    <w:rsid w:val="002A3868"/>
    <w:rsid w:val="002A5372"/>
    <w:rsid w:val="002A5A0B"/>
    <w:rsid w:val="002A5A19"/>
    <w:rsid w:val="002A6D63"/>
    <w:rsid w:val="002B1971"/>
    <w:rsid w:val="002B3905"/>
    <w:rsid w:val="002B39F2"/>
    <w:rsid w:val="002B440D"/>
    <w:rsid w:val="002B506B"/>
    <w:rsid w:val="002B532E"/>
    <w:rsid w:val="002B545D"/>
    <w:rsid w:val="002B5968"/>
    <w:rsid w:val="002B70B8"/>
    <w:rsid w:val="002C00CF"/>
    <w:rsid w:val="002C08F6"/>
    <w:rsid w:val="002C2807"/>
    <w:rsid w:val="002C2A7E"/>
    <w:rsid w:val="002C317F"/>
    <w:rsid w:val="002C3180"/>
    <w:rsid w:val="002C37EF"/>
    <w:rsid w:val="002C53FA"/>
    <w:rsid w:val="002C6CCE"/>
    <w:rsid w:val="002C74F5"/>
    <w:rsid w:val="002D1063"/>
    <w:rsid w:val="002D2504"/>
    <w:rsid w:val="002D3648"/>
    <w:rsid w:val="002D3B96"/>
    <w:rsid w:val="002D3F32"/>
    <w:rsid w:val="002D441A"/>
    <w:rsid w:val="002D4712"/>
    <w:rsid w:val="002D5384"/>
    <w:rsid w:val="002D5994"/>
    <w:rsid w:val="002D5A54"/>
    <w:rsid w:val="002D679A"/>
    <w:rsid w:val="002D6885"/>
    <w:rsid w:val="002D69B4"/>
    <w:rsid w:val="002E267E"/>
    <w:rsid w:val="002E2DFE"/>
    <w:rsid w:val="002E40C6"/>
    <w:rsid w:val="002E5AEE"/>
    <w:rsid w:val="002E644E"/>
    <w:rsid w:val="002E6D08"/>
    <w:rsid w:val="002E7220"/>
    <w:rsid w:val="002E7744"/>
    <w:rsid w:val="002E7943"/>
    <w:rsid w:val="002F0586"/>
    <w:rsid w:val="002F0DE4"/>
    <w:rsid w:val="002F39F0"/>
    <w:rsid w:val="002F41B8"/>
    <w:rsid w:val="002F44BC"/>
    <w:rsid w:val="002F55D0"/>
    <w:rsid w:val="002F56D6"/>
    <w:rsid w:val="002F6513"/>
    <w:rsid w:val="002F6644"/>
    <w:rsid w:val="003024FF"/>
    <w:rsid w:val="003043B0"/>
    <w:rsid w:val="00306D99"/>
    <w:rsid w:val="003102BB"/>
    <w:rsid w:val="003105A7"/>
    <w:rsid w:val="00310F7B"/>
    <w:rsid w:val="0031198A"/>
    <w:rsid w:val="00313CD2"/>
    <w:rsid w:val="00314E43"/>
    <w:rsid w:val="003156F3"/>
    <w:rsid w:val="0031621B"/>
    <w:rsid w:val="00316C1C"/>
    <w:rsid w:val="00317621"/>
    <w:rsid w:val="00317C35"/>
    <w:rsid w:val="003209CC"/>
    <w:rsid w:val="00320F2D"/>
    <w:rsid w:val="003210E7"/>
    <w:rsid w:val="00321135"/>
    <w:rsid w:val="00323695"/>
    <w:rsid w:val="00323C9A"/>
    <w:rsid w:val="003240EF"/>
    <w:rsid w:val="00324E17"/>
    <w:rsid w:val="00325CB4"/>
    <w:rsid w:val="00325D64"/>
    <w:rsid w:val="003263A3"/>
    <w:rsid w:val="003264BA"/>
    <w:rsid w:val="00326CFB"/>
    <w:rsid w:val="00327F99"/>
    <w:rsid w:val="00331069"/>
    <w:rsid w:val="00331567"/>
    <w:rsid w:val="00331BBA"/>
    <w:rsid w:val="003330FF"/>
    <w:rsid w:val="0033354B"/>
    <w:rsid w:val="00333D8E"/>
    <w:rsid w:val="003354DB"/>
    <w:rsid w:val="00335A7E"/>
    <w:rsid w:val="00336CE2"/>
    <w:rsid w:val="00341897"/>
    <w:rsid w:val="00341B6D"/>
    <w:rsid w:val="00341C54"/>
    <w:rsid w:val="003420E4"/>
    <w:rsid w:val="0034238F"/>
    <w:rsid w:val="00342A1A"/>
    <w:rsid w:val="003436D5"/>
    <w:rsid w:val="00343926"/>
    <w:rsid w:val="00347361"/>
    <w:rsid w:val="00347DE0"/>
    <w:rsid w:val="00351653"/>
    <w:rsid w:val="00351966"/>
    <w:rsid w:val="003536DD"/>
    <w:rsid w:val="003537BF"/>
    <w:rsid w:val="00353990"/>
    <w:rsid w:val="00353DB9"/>
    <w:rsid w:val="003549B4"/>
    <w:rsid w:val="00354AA4"/>
    <w:rsid w:val="00355CE8"/>
    <w:rsid w:val="00356180"/>
    <w:rsid w:val="00356580"/>
    <w:rsid w:val="00360776"/>
    <w:rsid w:val="003611F1"/>
    <w:rsid w:val="00361CBA"/>
    <w:rsid w:val="00362073"/>
    <w:rsid w:val="00365A36"/>
    <w:rsid w:val="0036663A"/>
    <w:rsid w:val="00371DC7"/>
    <w:rsid w:val="00372C44"/>
    <w:rsid w:val="003732DA"/>
    <w:rsid w:val="00373D68"/>
    <w:rsid w:val="00374C15"/>
    <w:rsid w:val="00375DF4"/>
    <w:rsid w:val="00376312"/>
    <w:rsid w:val="00376FB0"/>
    <w:rsid w:val="003773A6"/>
    <w:rsid w:val="00377553"/>
    <w:rsid w:val="003810BE"/>
    <w:rsid w:val="00381A56"/>
    <w:rsid w:val="00382819"/>
    <w:rsid w:val="0038300B"/>
    <w:rsid w:val="00383763"/>
    <w:rsid w:val="00384BAA"/>
    <w:rsid w:val="00384D75"/>
    <w:rsid w:val="00385863"/>
    <w:rsid w:val="00385F59"/>
    <w:rsid w:val="003860DC"/>
    <w:rsid w:val="003864F8"/>
    <w:rsid w:val="0039046B"/>
    <w:rsid w:val="00390585"/>
    <w:rsid w:val="0039135F"/>
    <w:rsid w:val="00391B78"/>
    <w:rsid w:val="00391D84"/>
    <w:rsid w:val="003921DA"/>
    <w:rsid w:val="0039240A"/>
    <w:rsid w:val="00393ABF"/>
    <w:rsid w:val="00393CED"/>
    <w:rsid w:val="0039424B"/>
    <w:rsid w:val="00394AE8"/>
    <w:rsid w:val="003959D9"/>
    <w:rsid w:val="00396016"/>
    <w:rsid w:val="00396B47"/>
    <w:rsid w:val="003974A3"/>
    <w:rsid w:val="003974C0"/>
    <w:rsid w:val="00397FA8"/>
    <w:rsid w:val="003A0DF4"/>
    <w:rsid w:val="003A0E57"/>
    <w:rsid w:val="003A108A"/>
    <w:rsid w:val="003A1A83"/>
    <w:rsid w:val="003A25E9"/>
    <w:rsid w:val="003A2CDC"/>
    <w:rsid w:val="003A3477"/>
    <w:rsid w:val="003A38FE"/>
    <w:rsid w:val="003A4191"/>
    <w:rsid w:val="003A4421"/>
    <w:rsid w:val="003A46C4"/>
    <w:rsid w:val="003A4EA1"/>
    <w:rsid w:val="003A53D1"/>
    <w:rsid w:val="003B0092"/>
    <w:rsid w:val="003B1B60"/>
    <w:rsid w:val="003B1FB3"/>
    <w:rsid w:val="003B491F"/>
    <w:rsid w:val="003B495A"/>
    <w:rsid w:val="003B5391"/>
    <w:rsid w:val="003B5E60"/>
    <w:rsid w:val="003B7ABD"/>
    <w:rsid w:val="003C0122"/>
    <w:rsid w:val="003C03AA"/>
    <w:rsid w:val="003C03E1"/>
    <w:rsid w:val="003C0529"/>
    <w:rsid w:val="003C1BCA"/>
    <w:rsid w:val="003C24D9"/>
    <w:rsid w:val="003C29BD"/>
    <w:rsid w:val="003C2D87"/>
    <w:rsid w:val="003C4177"/>
    <w:rsid w:val="003C5D42"/>
    <w:rsid w:val="003C6CDA"/>
    <w:rsid w:val="003C6DCB"/>
    <w:rsid w:val="003D0A6B"/>
    <w:rsid w:val="003D0F8B"/>
    <w:rsid w:val="003D0F90"/>
    <w:rsid w:val="003D1B6D"/>
    <w:rsid w:val="003D2C54"/>
    <w:rsid w:val="003D3902"/>
    <w:rsid w:val="003D4194"/>
    <w:rsid w:val="003D491E"/>
    <w:rsid w:val="003D5A73"/>
    <w:rsid w:val="003E0886"/>
    <w:rsid w:val="003E1A00"/>
    <w:rsid w:val="003E1E33"/>
    <w:rsid w:val="003E2C7C"/>
    <w:rsid w:val="003E3C2E"/>
    <w:rsid w:val="003E3D54"/>
    <w:rsid w:val="003E4CAC"/>
    <w:rsid w:val="003E5373"/>
    <w:rsid w:val="003E564D"/>
    <w:rsid w:val="003E5B67"/>
    <w:rsid w:val="003E5D60"/>
    <w:rsid w:val="003E6545"/>
    <w:rsid w:val="003E6DED"/>
    <w:rsid w:val="003E7512"/>
    <w:rsid w:val="003E755A"/>
    <w:rsid w:val="003E75AD"/>
    <w:rsid w:val="003E7B9B"/>
    <w:rsid w:val="003E7C96"/>
    <w:rsid w:val="003F0B29"/>
    <w:rsid w:val="003F170F"/>
    <w:rsid w:val="003F211A"/>
    <w:rsid w:val="003F2BC2"/>
    <w:rsid w:val="003F34F9"/>
    <w:rsid w:val="003F3B44"/>
    <w:rsid w:val="003F3C66"/>
    <w:rsid w:val="003F570E"/>
    <w:rsid w:val="003F6D5B"/>
    <w:rsid w:val="00400B2F"/>
    <w:rsid w:val="00400F92"/>
    <w:rsid w:val="0040118F"/>
    <w:rsid w:val="004038E8"/>
    <w:rsid w:val="004046E1"/>
    <w:rsid w:val="00404A3C"/>
    <w:rsid w:val="00404B2B"/>
    <w:rsid w:val="00405AE1"/>
    <w:rsid w:val="00405C9B"/>
    <w:rsid w:val="00406FB2"/>
    <w:rsid w:val="004076A5"/>
    <w:rsid w:val="00411D88"/>
    <w:rsid w:val="0041321F"/>
    <w:rsid w:val="004139EB"/>
    <w:rsid w:val="00416B25"/>
    <w:rsid w:val="00417A42"/>
    <w:rsid w:val="00417C5C"/>
    <w:rsid w:val="00417E8A"/>
    <w:rsid w:val="0042096D"/>
    <w:rsid w:val="00420C2E"/>
    <w:rsid w:val="004211A5"/>
    <w:rsid w:val="00421379"/>
    <w:rsid w:val="0042173F"/>
    <w:rsid w:val="0042187B"/>
    <w:rsid w:val="00421946"/>
    <w:rsid w:val="00422D26"/>
    <w:rsid w:val="00422F2B"/>
    <w:rsid w:val="00424EB4"/>
    <w:rsid w:val="00425AFA"/>
    <w:rsid w:val="00425D86"/>
    <w:rsid w:val="0042605F"/>
    <w:rsid w:val="004268E1"/>
    <w:rsid w:val="00431C90"/>
    <w:rsid w:val="004321CB"/>
    <w:rsid w:val="00432EEC"/>
    <w:rsid w:val="0043325F"/>
    <w:rsid w:val="004332DC"/>
    <w:rsid w:val="00434132"/>
    <w:rsid w:val="0043471E"/>
    <w:rsid w:val="004354DB"/>
    <w:rsid w:val="0043569A"/>
    <w:rsid w:val="0043621F"/>
    <w:rsid w:val="004367BB"/>
    <w:rsid w:val="00436930"/>
    <w:rsid w:val="00437592"/>
    <w:rsid w:val="00441925"/>
    <w:rsid w:val="004422B3"/>
    <w:rsid w:val="00444156"/>
    <w:rsid w:val="00444946"/>
    <w:rsid w:val="00444D35"/>
    <w:rsid w:val="00445B57"/>
    <w:rsid w:val="00446BAB"/>
    <w:rsid w:val="00447E89"/>
    <w:rsid w:val="00450027"/>
    <w:rsid w:val="0045027D"/>
    <w:rsid w:val="00451F64"/>
    <w:rsid w:val="00452024"/>
    <w:rsid w:val="00452F66"/>
    <w:rsid w:val="0045334A"/>
    <w:rsid w:val="004540A5"/>
    <w:rsid w:val="00454CAB"/>
    <w:rsid w:val="00455CE4"/>
    <w:rsid w:val="00455F65"/>
    <w:rsid w:val="0045607C"/>
    <w:rsid w:val="004561B0"/>
    <w:rsid w:val="004562DA"/>
    <w:rsid w:val="004570FB"/>
    <w:rsid w:val="0045780E"/>
    <w:rsid w:val="00457D1C"/>
    <w:rsid w:val="00457FCC"/>
    <w:rsid w:val="0046031C"/>
    <w:rsid w:val="00461C12"/>
    <w:rsid w:val="00462D27"/>
    <w:rsid w:val="00462D3B"/>
    <w:rsid w:val="00463D89"/>
    <w:rsid w:val="004648D5"/>
    <w:rsid w:val="00464BE1"/>
    <w:rsid w:val="004652FB"/>
    <w:rsid w:val="00465476"/>
    <w:rsid w:val="00465936"/>
    <w:rsid w:val="004704C6"/>
    <w:rsid w:val="004704E5"/>
    <w:rsid w:val="004709F4"/>
    <w:rsid w:val="00470BAE"/>
    <w:rsid w:val="00471957"/>
    <w:rsid w:val="0047303D"/>
    <w:rsid w:val="00473969"/>
    <w:rsid w:val="00475A93"/>
    <w:rsid w:val="00475EDB"/>
    <w:rsid w:val="0047683D"/>
    <w:rsid w:val="00481B18"/>
    <w:rsid w:val="004820A0"/>
    <w:rsid w:val="004828AF"/>
    <w:rsid w:val="00482B48"/>
    <w:rsid w:val="004840FD"/>
    <w:rsid w:val="00484A38"/>
    <w:rsid w:val="004854A4"/>
    <w:rsid w:val="00485DBE"/>
    <w:rsid w:val="00486A92"/>
    <w:rsid w:val="00486AD3"/>
    <w:rsid w:val="00487492"/>
    <w:rsid w:val="00487EE7"/>
    <w:rsid w:val="004907B0"/>
    <w:rsid w:val="004911CF"/>
    <w:rsid w:val="00492727"/>
    <w:rsid w:val="00492BE2"/>
    <w:rsid w:val="0049351C"/>
    <w:rsid w:val="00494885"/>
    <w:rsid w:val="004957D8"/>
    <w:rsid w:val="0049611C"/>
    <w:rsid w:val="0049622F"/>
    <w:rsid w:val="00496941"/>
    <w:rsid w:val="00496D6F"/>
    <w:rsid w:val="004A0DE8"/>
    <w:rsid w:val="004A1A89"/>
    <w:rsid w:val="004A2232"/>
    <w:rsid w:val="004A29A6"/>
    <w:rsid w:val="004A2C7D"/>
    <w:rsid w:val="004A2F59"/>
    <w:rsid w:val="004A3DDA"/>
    <w:rsid w:val="004A4FA2"/>
    <w:rsid w:val="004A6784"/>
    <w:rsid w:val="004A678B"/>
    <w:rsid w:val="004A6AA7"/>
    <w:rsid w:val="004B09D3"/>
    <w:rsid w:val="004B0E69"/>
    <w:rsid w:val="004B1EB8"/>
    <w:rsid w:val="004B558F"/>
    <w:rsid w:val="004B78C1"/>
    <w:rsid w:val="004B79D7"/>
    <w:rsid w:val="004B7CB7"/>
    <w:rsid w:val="004C0BC6"/>
    <w:rsid w:val="004C0F51"/>
    <w:rsid w:val="004C11AA"/>
    <w:rsid w:val="004C3194"/>
    <w:rsid w:val="004C31F1"/>
    <w:rsid w:val="004C36D2"/>
    <w:rsid w:val="004C39A8"/>
    <w:rsid w:val="004C6047"/>
    <w:rsid w:val="004C76C7"/>
    <w:rsid w:val="004C7D62"/>
    <w:rsid w:val="004D00EE"/>
    <w:rsid w:val="004D05AF"/>
    <w:rsid w:val="004D28CF"/>
    <w:rsid w:val="004D3273"/>
    <w:rsid w:val="004D3BD1"/>
    <w:rsid w:val="004D3DBF"/>
    <w:rsid w:val="004D3E10"/>
    <w:rsid w:val="004D3FA7"/>
    <w:rsid w:val="004D4118"/>
    <w:rsid w:val="004D476E"/>
    <w:rsid w:val="004D4A3D"/>
    <w:rsid w:val="004D4B7B"/>
    <w:rsid w:val="004D6BDD"/>
    <w:rsid w:val="004D6C75"/>
    <w:rsid w:val="004D76C5"/>
    <w:rsid w:val="004D774E"/>
    <w:rsid w:val="004D7806"/>
    <w:rsid w:val="004D78BD"/>
    <w:rsid w:val="004D7B9C"/>
    <w:rsid w:val="004D7C63"/>
    <w:rsid w:val="004E01B8"/>
    <w:rsid w:val="004E0424"/>
    <w:rsid w:val="004E04BE"/>
    <w:rsid w:val="004E1B3B"/>
    <w:rsid w:val="004E2591"/>
    <w:rsid w:val="004E29F2"/>
    <w:rsid w:val="004E39B4"/>
    <w:rsid w:val="004E4B77"/>
    <w:rsid w:val="004E6BE3"/>
    <w:rsid w:val="004E791A"/>
    <w:rsid w:val="004F0CB6"/>
    <w:rsid w:val="004F25EC"/>
    <w:rsid w:val="004F3E07"/>
    <w:rsid w:val="004F4EA3"/>
    <w:rsid w:val="004F66AC"/>
    <w:rsid w:val="004F6E74"/>
    <w:rsid w:val="005006A6"/>
    <w:rsid w:val="00501D03"/>
    <w:rsid w:val="0050479E"/>
    <w:rsid w:val="00505347"/>
    <w:rsid w:val="0050537D"/>
    <w:rsid w:val="005067D8"/>
    <w:rsid w:val="00506D7D"/>
    <w:rsid w:val="00506FA7"/>
    <w:rsid w:val="00507180"/>
    <w:rsid w:val="00507424"/>
    <w:rsid w:val="005113B6"/>
    <w:rsid w:val="00511A2E"/>
    <w:rsid w:val="00511BAA"/>
    <w:rsid w:val="00511E1E"/>
    <w:rsid w:val="0051400F"/>
    <w:rsid w:val="00514386"/>
    <w:rsid w:val="00515926"/>
    <w:rsid w:val="00516183"/>
    <w:rsid w:val="00516350"/>
    <w:rsid w:val="00516567"/>
    <w:rsid w:val="00517DCD"/>
    <w:rsid w:val="00523A22"/>
    <w:rsid w:val="005266AF"/>
    <w:rsid w:val="005269B2"/>
    <w:rsid w:val="00526B59"/>
    <w:rsid w:val="00526C27"/>
    <w:rsid w:val="00527569"/>
    <w:rsid w:val="00527C18"/>
    <w:rsid w:val="005326E7"/>
    <w:rsid w:val="005333AE"/>
    <w:rsid w:val="005346D7"/>
    <w:rsid w:val="0053550F"/>
    <w:rsid w:val="005362DC"/>
    <w:rsid w:val="005362DD"/>
    <w:rsid w:val="0053681A"/>
    <w:rsid w:val="00536EBA"/>
    <w:rsid w:val="00537133"/>
    <w:rsid w:val="005378F9"/>
    <w:rsid w:val="00537A29"/>
    <w:rsid w:val="0054016E"/>
    <w:rsid w:val="005419C1"/>
    <w:rsid w:val="005430C5"/>
    <w:rsid w:val="00543BFC"/>
    <w:rsid w:val="00544863"/>
    <w:rsid w:val="00546342"/>
    <w:rsid w:val="00550129"/>
    <w:rsid w:val="00551872"/>
    <w:rsid w:val="00551918"/>
    <w:rsid w:val="00551F57"/>
    <w:rsid w:val="0055214D"/>
    <w:rsid w:val="00552F6E"/>
    <w:rsid w:val="00553C1C"/>
    <w:rsid w:val="0055469A"/>
    <w:rsid w:val="00554A1D"/>
    <w:rsid w:val="00555C17"/>
    <w:rsid w:val="005564C2"/>
    <w:rsid w:val="00556AB5"/>
    <w:rsid w:val="00557305"/>
    <w:rsid w:val="005579F0"/>
    <w:rsid w:val="00561FAA"/>
    <w:rsid w:val="00561FB2"/>
    <w:rsid w:val="00562205"/>
    <w:rsid w:val="00563B49"/>
    <w:rsid w:val="00564745"/>
    <w:rsid w:val="00564A8D"/>
    <w:rsid w:val="00565AE0"/>
    <w:rsid w:val="005666E5"/>
    <w:rsid w:val="00567151"/>
    <w:rsid w:val="00570886"/>
    <w:rsid w:val="005715E8"/>
    <w:rsid w:val="00571CF5"/>
    <w:rsid w:val="00571DFA"/>
    <w:rsid w:val="00573521"/>
    <w:rsid w:val="00573C22"/>
    <w:rsid w:val="00574118"/>
    <w:rsid w:val="00574970"/>
    <w:rsid w:val="005751B5"/>
    <w:rsid w:val="00575665"/>
    <w:rsid w:val="005765D3"/>
    <w:rsid w:val="005771B6"/>
    <w:rsid w:val="00577C2E"/>
    <w:rsid w:val="00577EA1"/>
    <w:rsid w:val="00580B70"/>
    <w:rsid w:val="00581AEA"/>
    <w:rsid w:val="00581D6C"/>
    <w:rsid w:val="005822CA"/>
    <w:rsid w:val="005824DE"/>
    <w:rsid w:val="00582FA3"/>
    <w:rsid w:val="005830A3"/>
    <w:rsid w:val="00583864"/>
    <w:rsid w:val="005849D3"/>
    <w:rsid w:val="00585C47"/>
    <w:rsid w:val="005867B5"/>
    <w:rsid w:val="00590ECA"/>
    <w:rsid w:val="00592124"/>
    <w:rsid w:val="00593700"/>
    <w:rsid w:val="005955FC"/>
    <w:rsid w:val="00595654"/>
    <w:rsid w:val="00596075"/>
    <w:rsid w:val="00597E82"/>
    <w:rsid w:val="005A050F"/>
    <w:rsid w:val="005A18D7"/>
    <w:rsid w:val="005A374A"/>
    <w:rsid w:val="005A3766"/>
    <w:rsid w:val="005A5153"/>
    <w:rsid w:val="005A51C5"/>
    <w:rsid w:val="005A58B4"/>
    <w:rsid w:val="005A6345"/>
    <w:rsid w:val="005A70FE"/>
    <w:rsid w:val="005B0039"/>
    <w:rsid w:val="005B0632"/>
    <w:rsid w:val="005B2A0B"/>
    <w:rsid w:val="005B2AFE"/>
    <w:rsid w:val="005B2C78"/>
    <w:rsid w:val="005B3CA7"/>
    <w:rsid w:val="005B4F80"/>
    <w:rsid w:val="005B5C91"/>
    <w:rsid w:val="005B5CA9"/>
    <w:rsid w:val="005C0256"/>
    <w:rsid w:val="005C087E"/>
    <w:rsid w:val="005C1109"/>
    <w:rsid w:val="005C15D4"/>
    <w:rsid w:val="005C224F"/>
    <w:rsid w:val="005C52CB"/>
    <w:rsid w:val="005C5FC4"/>
    <w:rsid w:val="005D1019"/>
    <w:rsid w:val="005D1034"/>
    <w:rsid w:val="005D15C6"/>
    <w:rsid w:val="005D1E04"/>
    <w:rsid w:val="005D2841"/>
    <w:rsid w:val="005D39C5"/>
    <w:rsid w:val="005D3DC4"/>
    <w:rsid w:val="005D4019"/>
    <w:rsid w:val="005D4672"/>
    <w:rsid w:val="005D50B9"/>
    <w:rsid w:val="005D562C"/>
    <w:rsid w:val="005D67B7"/>
    <w:rsid w:val="005D6A95"/>
    <w:rsid w:val="005D75BA"/>
    <w:rsid w:val="005D7E24"/>
    <w:rsid w:val="005E0829"/>
    <w:rsid w:val="005E097B"/>
    <w:rsid w:val="005E1DF1"/>
    <w:rsid w:val="005E2020"/>
    <w:rsid w:val="005E3696"/>
    <w:rsid w:val="005E446F"/>
    <w:rsid w:val="005E4822"/>
    <w:rsid w:val="005E5CF9"/>
    <w:rsid w:val="005E6161"/>
    <w:rsid w:val="005E6593"/>
    <w:rsid w:val="005E7671"/>
    <w:rsid w:val="005E7A2B"/>
    <w:rsid w:val="005F157F"/>
    <w:rsid w:val="005F19F3"/>
    <w:rsid w:val="005F2574"/>
    <w:rsid w:val="005F2922"/>
    <w:rsid w:val="005F2EA3"/>
    <w:rsid w:val="005F35C4"/>
    <w:rsid w:val="005F3DFE"/>
    <w:rsid w:val="005F4389"/>
    <w:rsid w:val="005F4608"/>
    <w:rsid w:val="005F48AA"/>
    <w:rsid w:val="005F50A7"/>
    <w:rsid w:val="005F52BD"/>
    <w:rsid w:val="005F53A0"/>
    <w:rsid w:val="005F6A2C"/>
    <w:rsid w:val="005F6BE3"/>
    <w:rsid w:val="005F6EA3"/>
    <w:rsid w:val="005F7B12"/>
    <w:rsid w:val="00600AF6"/>
    <w:rsid w:val="006017A6"/>
    <w:rsid w:val="00601B3E"/>
    <w:rsid w:val="00602E43"/>
    <w:rsid w:val="006050A4"/>
    <w:rsid w:val="0060525E"/>
    <w:rsid w:val="00605446"/>
    <w:rsid w:val="00605688"/>
    <w:rsid w:val="00605B6E"/>
    <w:rsid w:val="0061017E"/>
    <w:rsid w:val="00611D50"/>
    <w:rsid w:val="006126AD"/>
    <w:rsid w:val="00613599"/>
    <w:rsid w:val="00613DF5"/>
    <w:rsid w:val="00613F21"/>
    <w:rsid w:val="006143AB"/>
    <w:rsid w:val="00615331"/>
    <w:rsid w:val="00615402"/>
    <w:rsid w:val="00615B5D"/>
    <w:rsid w:val="00616D2C"/>
    <w:rsid w:val="00616E4E"/>
    <w:rsid w:val="00616F44"/>
    <w:rsid w:val="00617118"/>
    <w:rsid w:val="0062032B"/>
    <w:rsid w:val="006219BD"/>
    <w:rsid w:val="00624098"/>
    <w:rsid w:val="00624FD7"/>
    <w:rsid w:val="006251FF"/>
    <w:rsid w:val="00626B86"/>
    <w:rsid w:val="0062776F"/>
    <w:rsid w:val="006301D3"/>
    <w:rsid w:val="006309DB"/>
    <w:rsid w:val="00631F3C"/>
    <w:rsid w:val="00633F66"/>
    <w:rsid w:val="00634DA8"/>
    <w:rsid w:val="00635916"/>
    <w:rsid w:val="00636288"/>
    <w:rsid w:val="006364D9"/>
    <w:rsid w:val="00636A75"/>
    <w:rsid w:val="00636A80"/>
    <w:rsid w:val="00637169"/>
    <w:rsid w:val="00640F3B"/>
    <w:rsid w:val="00641579"/>
    <w:rsid w:val="00642070"/>
    <w:rsid w:val="00642084"/>
    <w:rsid w:val="00643F3C"/>
    <w:rsid w:val="00650CC3"/>
    <w:rsid w:val="00651E35"/>
    <w:rsid w:val="00651E93"/>
    <w:rsid w:val="006524F7"/>
    <w:rsid w:val="00653CDB"/>
    <w:rsid w:val="00653F6F"/>
    <w:rsid w:val="006544F7"/>
    <w:rsid w:val="00654C14"/>
    <w:rsid w:val="00654F85"/>
    <w:rsid w:val="0065561A"/>
    <w:rsid w:val="00656A92"/>
    <w:rsid w:val="00657D13"/>
    <w:rsid w:val="00660AF4"/>
    <w:rsid w:val="00661F25"/>
    <w:rsid w:val="00661FC9"/>
    <w:rsid w:val="00662052"/>
    <w:rsid w:val="006647ED"/>
    <w:rsid w:val="00664F1A"/>
    <w:rsid w:val="00666586"/>
    <w:rsid w:val="00666FAD"/>
    <w:rsid w:val="00667D1C"/>
    <w:rsid w:val="00670435"/>
    <w:rsid w:val="00670863"/>
    <w:rsid w:val="00670A07"/>
    <w:rsid w:val="00670F7F"/>
    <w:rsid w:val="00673245"/>
    <w:rsid w:val="00674B00"/>
    <w:rsid w:val="00675312"/>
    <w:rsid w:val="006757DC"/>
    <w:rsid w:val="0067595F"/>
    <w:rsid w:val="00675AFF"/>
    <w:rsid w:val="00676021"/>
    <w:rsid w:val="00676883"/>
    <w:rsid w:val="00676C3C"/>
    <w:rsid w:val="0068032B"/>
    <w:rsid w:val="00680A23"/>
    <w:rsid w:val="006815D6"/>
    <w:rsid w:val="006815E3"/>
    <w:rsid w:val="0068224F"/>
    <w:rsid w:val="00682B5B"/>
    <w:rsid w:val="00682E85"/>
    <w:rsid w:val="006832E7"/>
    <w:rsid w:val="006832EF"/>
    <w:rsid w:val="00685254"/>
    <w:rsid w:val="00685D2F"/>
    <w:rsid w:val="0068664C"/>
    <w:rsid w:val="00691D3B"/>
    <w:rsid w:val="006938D0"/>
    <w:rsid w:val="00695557"/>
    <w:rsid w:val="00696F2F"/>
    <w:rsid w:val="00697E11"/>
    <w:rsid w:val="006A0F69"/>
    <w:rsid w:val="006A1848"/>
    <w:rsid w:val="006A2099"/>
    <w:rsid w:val="006A29D1"/>
    <w:rsid w:val="006A2EF8"/>
    <w:rsid w:val="006A2F87"/>
    <w:rsid w:val="006A355E"/>
    <w:rsid w:val="006A35D4"/>
    <w:rsid w:val="006A38A0"/>
    <w:rsid w:val="006A4754"/>
    <w:rsid w:val="006A650D"/>
    <w:rsid w:val="006A7D9D"/>
    <w:rsid w:val="006B012D"/>
    <w:rsid w:val="006B0188"/>
    <w:rsid w:val="006B1215"/>
    <w:rsid w:val="006B1675"/>
    <w:rsid w:val="006B1796"/>
    <w:rsid w:val="006B3A9C"/>
    <w:rsid w:val="006B3AA1"/>
    <w:rsid w:val="006B442E"/>
    <w:rsid w:val="006B5152"/>
    <w:rsid w:val="006B52CC"/>
    <w:rsid w:val="006B5594"/>
    <w:rsid w:val="006B5725"/>
    <w:rsid w:val="006B688D"/>
    <w:rsid w:val="006C04A8"/>
    <w:rsid w:val="006C062E"/>
    <w:rsid w:val="006C183B"/>
    <w:rsid w:val="006C2493"/>
    <w:rsid w:val="006C3408"/>
    <w:rsid w:val="006C379F"/>
    <w:rsid w:val="006C3CC1"/>
    <w:rsid w:val="006C3D08"/>
    <w:rsid w:val="006C409E"/>
    <w:rsid w:val="006C5163"/>
    <w:rsid w:val="006C5457"/>
    <w:rsid w:val="006C5714"/>
    <w:rsid w:val="006C5CF6"/>
    <w:rsid w:val="006C6AAB"/>
    <w:rsid w:val="006D0713"/>
    <w:rsid w:val="006D1DDB"/>
    <w:rsid w:val="006D23A5"/>
    <w:rsid w:val="006D23C5"/>
    <w:rsid w:val="006D3554"/>
    <w:rsid w:val="006D3946"/>
    <w:rsid w:val="006D3999"/>
    <w:rsid w:val="006D429A"/>
    <w:rsid w:val="006D4FAC"/>
    <w:rsid w:val="006D6947"/>
    <w:rsid w:val="006D7820"/>
    <w:rsid w:val="006D7B7B"/>
    <w:rsid w:val="006E051F"/>
    <w:rsid w:val="006E0C1B"/>
    <w:rsid w:val="006E2970"/>
    <w:rsid w:val="006E450C"/>
    <w:rsid w:val="006E4790"/>
    <w:rsid w:val="006E560C"/>
    <w:rsid w:val="006E56FF"/>
    <w:rsid w:val="006E5A01"/>
    <w:rsid w:val="006E7881"/>
    <w:rsid w:val="006F1141"/>
    <w:rsid w:val="006F1A9C"/>
    <w:rsid w:val="006F34C2"/>
    <w:rsid w:val="006F4E75"/>
    <w:rsid w:val="006F4E9D"/>
    <w:rsid w:val="006F6293"/>
    <w:rsid w:val="006F6DC1"/>
    <w:rsid w:val="006F7F72"/>
    <w:rsid w:val="00700C16"/>
    <w:rsid w:val="00701D3A"/>
    <w:rsid w:val="007026AE"/>
    <w:rsid w:val="00703D43"/>
    <w:rsid w:val="00703EDD"/>
    <w:rsid w:val="00704BB9"/>
    <w:rsid w:val="0070505A"/>
    <w:rsid w:val="00705C6D"/>
    <w:rsid w:val="00706168"/>
    <w:rsid w:val="00706725"/>
    <w:rsid w:val="007068FD"/>
    <w:rsid w:val="00711599"/>
    <w:rsid w:val="00711833"/>
    <w:rsid w:val="00711D87"/>
    <w:rsid w:val="0071357B"/>
    <w:rsid w:val="0071421A"/>
    <w:rsid w:val="00715C87"/>
    <w:rsid w:val="00715D6C"/>
    <w:rsid w:val="007165C2"/>
    <w:rsid w:val="007176AD"/>
    <w:rsid w:val="007178B6"/>
    <w:rsid w:val="00720C73"/>
    <w:rsid w:val="00720F06"/>
    <w:rsid w:val="007210BC"/>
    <w:rsid w:val="00721BC1"/>
    <w:rsid w:val="00722351"/>
    <w:rsid w:val="00722587"/>
    <w:rsid w:val="007239CA"/>
    <w:rsid w:val="0072483F"/>
    <w:rsid w:val="00724CA9"/>
    <w:rsid w:val="0072507D"/>
    <w:rsid w:val="00725B55"/>
    <w:rsid w:val="00730050"/>
    <w:rsid w:val="00730292"/>
    <w:rsid w:val="00731685"/>
    <w:rsid w:val="00734D07"/>
    <w:rsid w:val="0073577D"/>
    <w:rsid w:val="00737580"/>
    <w:rsid w:val="007401A7"/>
    <w:rsid w:val="0074038B"/>
    <w:rsid w:val="007418B5"/>
    <w:rsid w:val="00741D1B"/>
    <w:rsid w:val="00741EEA"/>
    <w:rsid w:val="00742F76"/>
    <w:rsid w:val="0074398E"/>
    <w:rsid w:val="007441E1"/>
    <w:rsid w:val="007445AB"/>
    <w:rsid w:val="00745DB6"/>
    <w:rsid w:val="00747208"/>
    <w:rsid w:val="00747A8C"/>
    <w:rsid w:val="007500F8"/>
    <w:rsid w:val="00750547"/>
    <w:rsid w:val="00750722"/>
    <w:rsid w:val="007518FE"/>
    <w:rsid w:val="00753B21"/>
    <w:rsid w:val="0075449E"/>
    <w:rsid w:val="007545FF"/>
    <w:rsid w:val="007559F8"/>
    <w:rsid w:val="007563EF"/>
    <w:rsid w:val="0075640D"/>
    <w:rsid w:val="00756564"/>
    <w:rsid w:val="0075754C"/>
    <w:rsid w:val="00757D3E"/>
    <w:rsid w:val="00760028"/>
    <w:rsid w:val="00762B10"/>
    <w:rsid w:val="00763418"/>
    <w:rsid w:val="00764109"/>
    <w:rsid w:val="007644F6"/>
    <w:rsid w:val="00764929"/>
    <w:rsid w:val="00765446"/>
    <w:rsid w:val="0076589C"/>
    <w:rsid w:val="007670FE"/>
    <w:rsid w:val="00767C5A"/>
    <w:rsid w:val="00771F68"/>
    <w:rsid w:val="0077254C"/>
    <w:rsid w:val="00773172"/>
    <w:rsid w:val="007731B9"/>
    <w:rsid w:val="0077462E"/>
    <w:rsid w:val="00774904"/>
    <w:rsid w:val="007759C8"/>
    <w:rsid w:val="00775DEF"/>
    <w:rsid w:val="007764DB"/>
    <w:rsid w:val="007765DE"/>
    <w:rsid w:val="00776A2A"/>
    <w:rsid w:val="0077757D"/>
    <w:rsid w:val="007775FE"/>
    <w:rsid w:val="007777C4"/>
    <w:rsid w:val="00781422"/>
    <w:rsid w:val="0078240A"/>
    <w:rsid w:val="00782455"/>
    <w:rsid w:val="00782BC6"/>
    <w:rsid w:val="00783487"/>
    <w:rsid w:val="007843D1"/>
    <w:rsid w:val="00784B95"/>
    <w:rsid w:val="00784D14"/>
    <w:rsid w:val="00785057"/>
    <w:rsid w:val="00786AB1"/>
    <w:rsid w:val="00786B98"/>
    <w:rsid w:val="00786FCE"/>
    <w:rsid w:val="007911E2"/>
    <w:rsid w:val="00792AD6"/>
    <w:rsid w:val="00792D9E"/>
    <w:rsid w:val="00792E7D"/>
    <w:rsid w:val="00793A0A"/>
    <w:rsid w:val="007A1009"/>
    <w:rsid w:val="007A17AC"/>
    <w:rsid w:val="007A20BB"/>
    <w:rsid w:val="007A43BB"/>
    <w:rsid w:val="007A5F78"/>
    <w:rsid w:val="007A67E0"/>
    <w:rsid w:val="007A76E9"/>
    <w:rsid w:val="007B065C"/>
    <w:rsid w:val="007B11A7"/>
    <w:rsid w:val="007B1F2C"/>
    <w:rsid w:val="007B34F5"/>
    <w:rsid w:val="007B35E7"/>
    <w:rsid w:val="007B3772"/>
    <w:rsid w:val="007B5198"/>
    <w:rsid w:val="007B5C0C"/>
    <w:rsid w:val="007B5C39"/>
    <w:rsid w:val="007B5CCF"/>
    <w:rsid w:val="007B7E7D"/>
    <w:rsid w:val="007C0239"/>
    <w:rsid w:val="007C0665"/>
    <w:rsid w:val="007C09EB"/>
    <w:rsid w:val="007C0BD4"/>
    <w:rsid w:val="007C0D4B"/>
    <w:rsid w:val="007C171A"/>
    <w:rsid w:val="007C205B"/>
    <w:rsid w:val="007C2F67"/>
    <w:rsid w:val="007C45AA"/>
    <w:rsid w:val="007C4ECA"/>
    <w:rsid w:val="007C5B30"/>
    <w:rsid w:val="007C60CE"/>
    <w:rsid w:val="007C6476"/>
    <w:rsid w:val="007C6525"/>
    <w:rsid w:val="007C6ADB"/>
    <w:rsid w:val="007C6C8E"/>
    <w:rsid w:val="007C705A"/>
    <w:rsid w:val="007C73A2"/>
    <w:rsid w:val="007C7FAB"/>
    <w:rsid w:val="007D0EB7"/>
    <w:rsid w:val="007D107A"/>
    <w:rsid w:val="007D23EE"/>
    <w:rsid w:val="007D2CA3"/>
    <w:rsid w:val="007D3265"/>
    <w:rsid w:val="007D3FA8"/>
    <w:rsid w:val="007D69C9"/>
    <w:rsid w:val="007D7563"/>
    <w:rsid w:val="007D7D6B"/>
    <w:rsid w:val="007E30E7"/>
    <w:rsid w:val="007E4DA7"/>
    <w:rsid w:val="007E5991"/>
    <w:rsid w:val="007E5D45"/>
    <w:rsid w:val="007E6007"/>
    <w:rsid w:val="007E640A"/>
    <w:rsid w:val="007E6CCD"/>
    <w:rsid w:val="007E6D50"/>
    <w:rsid w:val="007E6FDA"/>
    <w:rsid w:val="007E7CB9"/>
    <w:rsid w:val="007F0331"/>
    <w:rsid w:val="007F062A"/>
    <w:rsid w:val="007F2171"/>
    <w:rsid w:val="007F21A9"/>
    <w:rsid w:val="007F2FB8"/>
    <w:rsid w:val="007F36B6"/>
    <w:rsid w:val="007F382B"/>
    <w:rsid w:val="007F3AD5"/>
    <w:rsid w:val="007F3D34"/>
    <w:rsid w:val="007F3DAC"/>
    <w:rsid w:val="007F3DC1"/>
    <w:rsid w:val="007F3E43"/>
    <w:rsid w:val="007F4FFE"/>
    <w:rsid w:val="007F5B39"/>
    <w:rsid w:val="007F67F9"/>
    <w:rsid w:val="0080203B"/>
    <w:rsid w:val="00802884"/>
    <w:rsid w:val="00803FA3"/>
    <w:rsid w:val="00804009"/>
    <w:rsid w:val="0080501E"/>
    <w:rsid w:val="00806F76"/>
    <w:rsid w:val="00807E98"/>
    <w:rsid w:val="0081151B"/>
    <w:rsid w:val="0081192B"/>
    <w:rsid w:val="00813D3E"/>
    <w:rsid w:val="00814747"/>
    <w:rsid w:val="0081679F"/>
    <w:rsid w:val="008169AC"/>
    <w:rsid w:val="00816DDA"/>
    <w:rsid w:val="00817EA1"/>
    <w:rsid w:val="008203AE"/>
    <w:rsid w:val="008203D7"/>
    <w:rsid w:val="00820652"/>
    <w:rsid w:val="008232D5"/>
    <w:rsid w:val="00823440"/>
    <w:rsid w:val="008238F5"/>
    <w:rsid w:val="0082471D"/>
    <w:rsid w:val="00824EA5"/>
    <w:rsid w:val="00830061"/>
    <w:rsid w:val="00830063"/>
    <w:rsid w:val="00830862"/>
    <w:rsid w:val="00830D48"/>
    <w:rsid w:val="00830EF6"/>
    <w:rsid w:val="00832BF1"/>
    <w:rsid w:val="008346B6"/>
    <w:rsid w:val="00834CAB"/>
    <w:rsid w:val="00835636"/>
    <w:rsid w:val="008358D9"/>
    <w:rsid w:val="008361F4"/>
    <w:rsid w:val="00837BA0"/>
    <w:rsid w:val="0084023E"/>
    <w:rsid w:val="0084095D"/>
    <w:rsid w:val="00840E0E"/>
    <w:rsid w:val="0084171E"/>
    <w:rsid w:val="008436D8"/>
    <w:rsid w:val="00844801"/>
    <w:rsid w:val="0084493B"/>
    <w:rsid w:val="00844BD6"/>
    <w:rsid w:val="0084554B"/>
    <w:rsid w:val="00845A14"/>
    <w:rsid w:val="008472D5"/>
    <w:rsid w:val="00847C69"/>
    <w:rsid w:val="00850EF3"/>
    <w:rsid w:val="00851CC9"/>
    <w:rsid w:val="008546F1"/>
    <w:rsid w:val="00854A6C"/>
    <w:rsid w:val="00854B50"/>
    <w:rsid w:val="00860599"/>
    <w:rsid w:val="00861307"/>
    <w:rsid w:val="008616F9"/>
    <w:rsid w:val="00864761"/>
    <w:rsid w:val="00864FFA"/>
    <w:rsid w:val="008652B6"/>
    <w:rsid w:val="0086688A"/>
    <w:rsid w:val="00866EC7"/>
    <w:rsid w:val="008674DD"/>
    <w:rsid w:val="00867691"/>
    <w:rsid w:val="008676E1"/>
    <w:rsid w:val="008676E3"/>
    <w:rsid w:val="00867B9A"/>
    <w:rsid w:val="00867C41"/>
    <w:rsid w:val="00867EC1"/>
    <w:rsid w:val="00870F9B"/>
    <w:rsid w:val="00871CB8"/>
    <w:rsid w:val="00871FA8"/>
    <w:rsid w:val="00873464"/>
    <w:rsid w:val="00874550"/>
    <w:rsid w:val="0087475C"/>
    <w:rsid w:val="00874BC8"/>
    <w:rsid w:val="00875049"/>
    <w:rsid w:val="00875A28"/>
    <w:rsid w:val="0087687B"/>
    <w:rsid w:val="00876B7F"/>
    <w:rsid w:val="00880037"/>
    <w:rsid w:val="008825F6"/>
    <w:rsid w:val="00887380"/>
    <w:rsid w:val="00887D4F"/>
    <w:rsid w:val="00890360"/>
    <w:rsid w:val="008919B8"/>
    <w:rsid w:val="00891B35"/>
    <w:rsid w:val="008927CF"/>
    <w:rsid w:val="0089329E"/>
    <w:rsid w:val="008958E8"/>
    <w:rsid w:val="008A1C1E"/>
    <w:rsid w:val="008A2B2B"/>
    <w:rsid w:val="008A3242"/>
    <w:rsid w:val="008A331A"/>
    <w:rsid w:val="008A387D"/>
    <w:rsid w:val="008A52ED"/>
    <w:rsid w:val="008A5ADC"/>
    <w:rsid w:val="008A5B02"/>
    <w:rsid w:val="008A6B3A"/>
    <w:rsid w:val="008A7F59"/>
    <w:rsid w:val="008B021E"/>
    <w:rsid w:val="008B167D"/>
    <w:rsid w:val="008B5A0B"/>
    <w:rsid w:val="008B5A19"/>
    <w:rsid w:val="008B5CAC"/>
    <w:rsid w:val="008B7E93"/>
    <w:rsid w:val="008C0433"/>
    <w:rsid w:val="008C221F"/>
    <w:rsid w:val="008C24B1"/>
    <w:rsid w:val="008C25B3"/>
    <w:rsid w:val="008C2FAD"/>
    <w:rsid w:val="008C3B67"/>
    <w:rsid w:val="008C3EE3"/>
    <w:rsid w:val="008C40FF"/>
    <w:rsid w:val="008C477A"/>
    <w:rsid w:val="008C5430"/>
    <w:rsid w:val="008C709A"/>
    <w:rsid w:val="008C77DA"/>
    <w:rsid w:val="008C7BA4"/>
    <w:rsid w:val="008D06D0"/>
    <w:rsid w:val="008D14B5"/>
    <w:rsid w:val="008D1B7D"/>
    <w:rsid w:val="008D24EE"/>
    <w:rsid w:val="008D29BF"/>
    <w:rsid w:val="008D4024"/>
    <w:rsid w:val="008D4BCE"/>
    <w:rsid w:val="008D5117"/>
    <w:rsid w:val="008D5176"/>
    <w:rsid w:val="008D60EB"/>
    <w:rsid w:val="008D7A22"/>
    <w:rsid w:val="008E0361"/>
    <w:rsid w:val="008E1866"/>
    <w:rsid w:val="008E1961"/>
    <w:rsid w:val="008E1F3B"/>
    <w:rsid w:val="008E3917"/>
    <w:rsid w:val="008E441F"/>
    <w:rsid w:val="008E6539"/>
    <w:rsid w:val="008E6CCF"/>
    <w:rsid w:val="008E7230"/>
    <w:rsid w:val="008E7325"/>
    <w:rsid w:val="008E75C6"/>
    <w:rsid w:val="008F0952"/>
    <w:rsid w:val="008F2E2F"/>
    <w:rsid w:val="008F3DA3"/>
    <w:rsid w:val="008F6152"/>
    <w:rsid w:val="008F6D0B"/>
    <w:rsid w:val="008F745E"/>
    <w:rsid w:val="008F7DCC"/>
    <w:rsid w:val="0090006C"/>
    <w:rsid w:val="0090037D"/>
    <w:rsid w:val="00902C95"/>
    <w:rsid w:val="009034FD"/>
    <w:rsid w:val="0090431B"/>
    <w:rsid w:val="0090459D"/>
    <w:rsid w:val="00905481"/>
    <w:rsid w:val="00905575"/>
    <w:rsid w:val="0090655C"/>
    <w:rsid w:val="0090772B"/>
    <w:rsid w:val="009078F7"/>
    <w:rsid w:val="00907E23"/>
    <w:rsid w:val="009100D9"/>
    <w:rsid w:val="00910DD4"/>
    <w:rsid w:val="009128B5"/>
    <w:rsid w:val="009128E4"/>
    <w:rsid w:val="00913717"/>
    <w:rsid w:val="009147D7"/>
    <w:rsid w:val="00914C7E"/>
    <w:rsid w:val="009161C5"/>
    <w:rsid w:val="009164CB"/>
    <w:rsid w:val="00916F59"/>
    <w:rsid w:val="00921345"/>
    <w:rsid w:val="00922686"/>
    <w:rsid w:val="00922ACD"/>
    <w:rsid w:val="00922D1D"/>
    <w:rsid w:val="009232E8"/>
    <w:rsid w:val="00923C43"/>
    <w:rsid w:val="009248D7"/>
    <w:rsid w:val="00927460"/>
    <w:rsid w:val="00927E30"/>
    <w:rsid w:val="00927E99"/>
    <w:rsid w:val="00930628"/>
    <w:rsid w:val="00931AF4"/>
    <w:rsid w:val="009342AA"/>
    <w:rsid w:val="00934CDC"/>
    <w:rsid w:val="009356D5"/>
    <w:rsid w:val="00936C46"/>
    <w:rsid w:val="00936E13"/>
    <w:rsid w:val="00937FDD"/>
    <w:rsid w:val="0094203B"/>
    <w:rsid w:val="00942459"/>
    <w:rsid w:val="00944AAA"/>
    <w:rsid w:val="0094580C"/>
    <w:rsid w:val="00945D5A"/>
    <w:rsid w:val="00945D85"/>
    <w:rsid w:val="009472C4"/>
    <w:rsid w:val="00954AD4"/>
    <w:rsid w:val="00955C6B"/>
    <w:rsid w:val="00955FAF"/>
    <w:rsid w:val="00957F8C"/>
    <w:rsid w:val="009607DE"/>
    <w:rsid w:val="00960DF3"/>
    <w:rsid w:val="009620DF"/>
    <w:rsid w:val="009627CD"/>
    <w:rsid w:val="009629BB"/>
    <w:rsid w:val="00962F24"/>
    <w:rsid w:val="009647E3"/>
    <w:rsid w:val="00964832"/>
    <w:rsid w:val="009651B9"/>
    <w:rsid w:val="009661F4"/>
    <w:rsid w:val="009668A1"/>
    <w:rsid w:val="00967825"/>
    <w:rsid w:val="00967D4D"/>
    <w:rsid w:val="00967DF2"/>
    <w:rsid w:val="00972AC9"/>
    <w:rsid w:val="00974B08"/>
    <w:rsid w:val="00974B42"/>
    <w:rsid w:val="009751F8"/>
    <w:rsid w:val="00975D28"/>
    <w:rsid w:val="00975D64"/>
    <w:rsid w:val="00975DE1"/>
    <w:rsid w:val="00976431"/>
    <w:rsid w:val="009768EC"/>
    <w:rsid w:val="009770E9"/>
    <w:rsid w:val="0097786A"/>
    <w:rsid w:val="00977AD0"/>
    <w:rsid w:val="00977F01"/>
    <w:rsid w:val="009806ED"/>
    <w:rsid w:val="009815DF"/>
    <w:rsid w:val="00981711"/>
    <w:rsid w:val="00982806"/>
    <w:rsid w:val="00982DE1"/>
    <w:rsid w:val="00982F76"/>
    <w:rsid w:val="0098352F"/>
    <w:rsid w:val="00983960"/>
    <w:rsid w:val="009839B4"/>
    <w:rsid w:val="00984195"/>
    <w:rsid w:val="009863C4"/>
    <w:rsid w:val="00987136"/>
    <w:rsid w:val="00987F66"/>
    <w:rsid w:val="00990279"/>
    <w:rsid w:val="00990ABA"/>
    <w:rsid w:val="00990B14"/>
    <w:rsid w:val="00990FF4"/>
    <w:rsid w:val="00991118"/>
    <w:rsid w:val="00992491"/>
    <w:rsid w:val="009926ED"/>
    <w:rsid w:val="00993238"/>
    <w:rsid w:val="0099355B"/>
    <w:rsid w:val="00993B6F"/>
    <w:rsid w:val="00993C20"/>
    <w:rsid w:val="00994475"/>
    <w:rsid w:val="009951A4"/>
    <w:rsid w:val="00996291"/>
    <w:rsid w:val="00996526"/>
    <w:rsid w:val="00996636"/>
    <w:rsid w:val="00996FEA"/>
    <w:rsid w:val="009A084B"/>
    <w:rsid w:val="009A0D7D"/>
    <w:rsid w:val="009A0F4B"/>
    <w:rsid w:val="009A2002"/>
    <w:rsid w:val="009A2AD5"/>
    <w:rsid w:val="009A5929"/>
    <w:rsid w:val="009B041A"/>
    <w:rsid w:val="009B0B0E"/>
    <w:rsid w:val="009B0FEA"/>
    <w:rsid w:val="009B3A11"/>
    <w:rsid w:val="009B3A6A"/>
    <w:rsid w:val="009B3F8A"/>
    <w:rsid w:val="009B5526"/>
    <w:rsid w:val="009C0039"/>
    <w:rsid w:val="009C0B47"/>
    <w:rsid w:val="009C237C"/>
    <w:rsid w:val="009C32D8"/>
    <w:rsid w:val="009C3C0E"/>
    <w:rsid w:val="009C44E9"/>
    <w:rsid w:val="009C4CA6"/>
    <w:rsid w:val="009C50D3"/>
    <w:rsid w:val="009C56B9"/>
    <w:rsid w:val="009C6153"/>
    <w:rsid w:val="009C6989"/>
    <w:rsid w:val="009D001D"/>
    <w:rsid w:val="009D3499"/>
    <w:rsid w:val="009D45D6"/>
    <w:rsid w:val="009D4A38"/>
    <w:rsid w:val="009D4A44"/>
    <w:rsid w:val="009D5066"/>
    <w:rsid w:val="009D5373"/>
    <w:rsid w:val="009D54BC"/>
    <w:rsid w:val="009D62EB"/>
    <w:rsid w:val="009D6394"/>
    <w:rsid w:val="009D69BE"/>
    <w:rsid w:val="009E1AA8"/>
    <w:rsid w:val="009E33D0"/>
    <w:rsid w:val="009E40E5"/>
    <w:rsid w:val="009E703B"/>
    <w:rsid w:val="009F0819"/>
    <w:rsid w:val="009F08E6"/>
    <w:rsid w:val="009F0E51"/>
    <w:rsid w:val="009F1A7E"/>
    <w:rsid w:val="009F1B40"/>
    <w:rsid w:val="009F24E6"/>
    <w:rsid w:val="009F2F49"/>
    <w:rsid w:val="009F55CA"/>
    <w:rsid w:val="009F5E67"/>
    <w:rsid w:val="009F6F81"/>
    <w:rsid w:val="009F771B"/>
    <w:rsid w:val="009F794A"/>
    <w:rsid w:val="00A00675"/>
    <w:rsid w:val="00A014BF"/>
    <w:rsid w:val="00A016E9"/>
    <w:rsid w:val="00A05CF8"/>
    <w:rsid w:val="00A062A7"/>
    <w:rsid w:val="00A064A1"/>
    <w:rsid w:val="00A073F3"/>
    <w:rsid w:val="00A0782A"/>
    <w:rsid w:val="00A1110E"/>
    <w:rsid w:val="00A1134A"/>
    <w:rsid w:val="00A11480"/>
    <w:rsid w:val="00A12A3B"/>
    <w:rsid w:val="00A130C6"/>
    <w:rsid w:val="00A13ED5"/>
    <w:rsid w:val="00A13FEB"/>
    <w:rsid w:val="00A14731"/>
    <w:rsid w:val="00A14F92"/>
    <w:rsid w:val="00A15158"/>
    <w:rsid w:val="00A163F7"/>
    <w:rsid w:val="00A1673F"/>
    <w:rsid w:val="00A169AA"/>
    <w:rsid w:val="00A17712"/>
    <w:rsid w:val="00A203CC"/>
    <w:rsid w:val="00A20539"/>
    <w:rsid w:val="00A21315"/>
    <w:rsid w:val="00A2157D"/>
    <w:rsid w:val="00A2206C"/>
    <w:rsid w:val="00A2293D"/>
    <w:rsid w:val="00A22DC2"/>
    <w:rsid w:val="00A2304D"/>
    <w:rsid w:val="00A244D6"/>
    <w:rsid w:val="00A2463B"/>
    <w:rsid w:val="00A25014"/>
    <w:rsid w:val="00A25E91"/>
    <w:rsid w:val="00A26E0A"/>
    <w:rsid w:val="00A2723D"/>
    <w:rsid w:val="00A27951"/>
    <w:rsid w:val="00A30126"/>
    <w:rsid w:val="00A31A22"/>
    <w:rsid w:val="00A3241F"/>
    <w:rsid w:val="00A32429"/>
    <w:rsid w:val="00A32EF7"/>
    <w:rsid w:val="00A336CD"/>
    <w:rsid w:val="00A339B0"/>
    <w:rsid w:val="00A350BB"/>
    <w:rsid w:val="00A3666E"/>
    <w:rsid w:val="00A40550"/>
    <w:rsid w:val="00A406A1"/>
    <w:rsid w:val="00A4102A"/>
    <w:rsid w:val="00A41EE3"/>
    <w:rsid w:val="00A41FA8"/>
    <w:rsid w:val="00A436CD"/>
    <w:rsid w:val="00A438E6"/>
    <w:rsid w:val="00A44C14"/>
    <w:rsid w:val="00A4663C"/>
    <w:rsid w:val="00A47E8F"/>
    <w:rsid w:val="00A50E57"/>
    <w:rsid w:val="00A51521"/>
    <w:rsid w:val="00A539F5"/>
    <w:rsid w:val="00A56E79"/>
    <w:rsid w:val="00A574DE"/>
    <w:rsid w:val="00A57CA9"/>
    <w:rsid w:val="00A60E5A"/>
    <w:rsid w:val="00A62DC0"/>
    <w:rsid w:val="00A63403"/>
    <w:rsid w:val="00A6349D"/>
    <w:rsid w:val="00A644B3"/>
    <w:rsid w:val="00A66435"/>
    <w:rsid w:val="00A66B0E"/>
    <w:rsid w:val="00A66CDB"/>
    <w:rsid w:val="00A70D48"/>
    <w:rsid w:val="00A71EE9"/>
    <w:rsid w:val="00A72667"/>
    <w:rsid w:val="00A7310C"/>
    <w:rsid w:val="00A75071"/>
    <w:rsid w:val="00A80904"/>
    <w:rsid w:val="00A81E67"/>
    <w:rsid w:val="00A83BC5"/>
    <w:rsid w:val="00A84703"/>
    <w:rsid w:val="00A8477E"/>
    <w:rsid w:val="00A8651A"/>
    <w:rsid w:val="00A86894"/>
    <w:rsid w:val="00A86A7A"/>
    <w:rsid w:val="00A86E9B"/>
    <w:rsid w:val="00A87FC7"/>
    <w:rsid w:val="00A9018A"/>
    <w:rsid w:val="00A905CF"/>
    <w:rsid w:val="00A90B15"/>
    <w:rsid w:val="00A90D1C"/>
    <w:rsid w:val="00A916CF"/>
    <w:rsid w:val="00A92062"/>
    <w:rsid w:val="00A94504"/>
    <w:rsid w:val="00A94BD7"/>
    <w:rsid w:val="00A94E79"/>
    <w:rsid w:val="00A94FDC"/>
    <w:rsid w:val="00A9580E"/>
    <w:rsid w:val="00A95E36"/>
    <w:rsid w:val="00A9698C"/>
    <w:rsid w:val="00A96E0D"/>
    <w:rsid w:val="00A97164"/>
    <w:rsid w:val="00A9799A"/>
    <w:rsid w:val="00AA0B02"/>
    <w:rsid w:val="00AA2766"/>
    <w:rsid w:val="00AA2A67"/>
    <w:rsid w:val="00AA3361"/>
    <w:rsid w:val="00AA3918"/>
    <w:rsid w:val="00AA4A12"/>
    <w:rsid w:val="00AA5635"/>
    <w:rsid w:val="00AA598F"/>
    <w:rsid w:val="00AA66AD"/>
    <w:rsid w:val="00AA713E"/>
    <w:rsid w:val="00AB1911"/>
    <w:rsid w:val="00AB2389"/>
    <w:rsid w:val="00AB2A42"/>
    <w:rsid w:val="00AB31C9"/>
    <w:rsid w:val="00AB3383"/>
    <w:rsid w:val="00AB59FA"/>
    <w:rsid w:val="00AB5C0A"/>
    <w:rsid w:val="00AB6CE6"/>
    <w:rsid w:val="00AB7039"/>
    <w:rsid w:val="00AC06BE"/>
    <w:rsid w:val="00AC1049"/>
    <w:rsid w:val="00AC1828"/>
    <w:rsid w:val="00AC24D7"/>
    <w:rsid w:val="00AC282B"/>
    <w:rsid w:val="00AC3566"/>
    <w:rsid w:val="00AC45D0"/>
    <w:rsid w:val="00AC4B23"/>
    <w:rsid w:val="00AC5294"/>
    <w:rsid w:val="00AC54E9"/>
    <w:rsid w:val="00AC7142"/>
    <w:rsid w:val="00AC7817"/>
    <w:rsid w:val="00AD047C"/>
    <w:rsid w:val="00AD147A"/>
    <w:rsid w:val="00AD1A41"/>
    <w:rsid w:val="00AD1C7C"/>
    <w:rsid w:val="00AD2AC9"/>
    <w:rsid w:val="00AD2B94"/>
    <w:rsid w:val="00AD2E5F"/>
    <w:rsid w:val="00AD38E1"/>
    <w:rsid w:val="00AD3DA6"/>
    <w:rsid w:val="00AD3EAC"/>
    <w:rsid w:val="00AD5988"/>
    <w:rsid w:val="00AD67E6"/>
    <w:rsid w:val="00AD6F4D"/>
    <w:rsid w:val="00AE0B94"/>
    <w:rsid w:val="00AE180A"/>
    <w:rsid w:val="00AE260C"/>
    <w:rsid w:val="00AE2857"/>
    <w:rsid w:val="00AE2FFA"/>
    <w:rsid w:val="00AE4D7A"/>
    <w:rsid w:val="00AE52C9"/>
    <w:rsid w:val="00AE5E3B"/>
    <w:rsid w:val="00AF0884"/>
    <w:rsid w:val="00AF0AE9"/>
    <w:rsid w:val="00AF19C1"/>
    <w:rsid w:val="00AF3528"/>
    <w:rsid w:val="00AF3DDC"/>
    <w:rsid w:val="00AF4745"/>
    <w:rsid w:val="00AF4AC8"/>
    <w:rsid w:val="00AF541B"/>
    <w:rsid w:val="00AF5CB8"/>
    <w:rsid w:val="00AF6CE7"/>
    <w:rsid w:val="00AF7396"/>
    <w:rsid w:val="00AF7422"/>
    <w:rsid w:val="00AF7AE3"/>
    <w:rsid w:val="00B0015F"/>
    <w:rsid w:val="00B007C9"/>
    <w:rsid w:val="00B01965"/>
    <w:rsid w:val="00B0256D"/>
    <w:rsid w:val="00B02DD9"/>
    <w:rsid w:val="00B04214"/>
    <w:rsid w:val="00B05207"/>
    <w:rsid w:val="00B052C4"/>
    <w:rsid w:val="00B06674"/>
    <w:rsid w:val="00B067C5"/>
    <w:rsid w:val="00B06D9D"/>
    <w:rsid w:val="00B07E8E"/>
    <w:rsid w:val="00B10D21"/>
    <w:rsid w:val="00B10FBB"/>
    <w:rsid w:val="00B11299"/>
    <w:rsid w:val="00B120B7"/>
    <w:rsid w:val="00B13459"/>
    <w:rsid w:val="00B1494D"/>
    <w:rsid w:val="00B162BE"/>
    <w:rsid w:val="00B1644D"/>
    <w:rsid w:val="00B164B3"/>
    <w:rsid w:val="00B1678E"/>
    <w:rsid w:val="00B16BC1"/>
    <w:rsid w:val="00B16D3B"/>
    <w:rsid w:val="00B1740B"/>
    <w:rsid w:val="00B210D7"/>
    <w:rsid w:val="00B228D6"/>
    <w:rsid w:val="00B229DE"/>
    <w:rsid w:val="00B242B9"/>
    <w:rsid w:val="00B25830"/>
    <w:rsid w:val="00B25AAA"/>
    <w:rsid w:val="00B25BCE"/>
    <w:rsid w:val="00B262AE"/>
    <w:rsid w:val="00B264AB"/>
    <w:rsid w:val="00B26937"/>
    <w:rsid w:val="00B26F25"/>
    <w:rsid w:val="00B27423"/>
    <w:rsid w:val="00B32D89"/>
    <w:rsid w:val="00B3304C"/>
    <w:rsid w:val="00B3591F"/>
    <w:rsid w:val="00B3733B"/>
    <w:rsid w:val="00B40167"/>
    <w:rsid w:val="00B4078C"/>
    <w:rsid w:val="00B41D0E"/>
    <w:rsid w:val="00B42795"/>
    <w:rsid w:val="00B42957"/>
    <w:rsid w:val="00B456ED"/>
    <w:rsid w:val="00B45949"/>
    <w:rsid w:val="00B45DBC"/>
    <w:rsid w:val="00B4643F"/>
    <w:rsid w:val="00B4701F"/>
    <w:rsid w:val="00B5010F"/>
    <w:rsid w:val="00B5080D"/>
    <w:rsid w:val="00B5255B"/>
    <w:rsid w:val="00B52ECB"/>
    <w:rsid w:val="00B533F2"/>
    <w:rsid w:val="00B54200"/>
    <w:rsid w:val="00B5421D"/>
    <w:rsid w:val="00B5536D"/>
    <w:rsid w:val="00B56313"/>
    <w:rsid w:val="00B574D9"/>
    <w:rsid w:val="00B57AD9"/>
    <w:rsid w:val="00B60394"/>
    <w:rsid w:val="00B6044A"/>
    <w:rsid w:val="00B61168"/>
    <w:rsid w:val="00B61904"/>
    <w:rsid w:val="00B619B9"/>
    <w:rsid w:val="00B627E7"/>
    <w:rsid w:val="00B629FE"/>
    <w:rsid w:val="00B62D2F"/>
    <w:rsid w:val="00B63428"/>
    <w:rsid w:val="00B639D0"/>
    <w:rsid w:val="00B643B6"/>
    <w:rsid w:val="00B647BA"/>
    <w:rsid w:val="00B65D73"/>
    <w:rsid w:val="00B666AD"/>
    <w:rsid w:val="00B66DED"/>
    <w:rsid w:val="00B67C7D"/>
    <w:rsid w:val="00B70E8C"/>
    <w:rsid w:val="00B719DF"/>
    <w:rsid w:val="00B737EB"/>
    <w:rsid w:val="00B73D81"/>
    <w:rsid w:val="00B744FC"/>
    <w:rsid w:val="00B74621"/>
    <w:rsid w:val="00B75406"/>
    <w:rsid w:val="00B756B0"/>
    <w:rsid w:val="00B80294"/>
    <w:rsid w:val="00B80A94"/>
    <w:rsid w:val="00B80B1B"/>
    <w:rsid w:val="00B811BF"/>
    <w:rsid w:val="00B83731"/>
    <w:rsid w:val="00B83D6A"/>
    <w:rsid w:val="00B8428E"/>
    <w:rsid w:val="00B844F4"/>
    <w:rsid w:val="00B85DBA"/>
    <w:rsid w:val="00B87056"/>
    <w:rsid w:val="00B873D9"/>
    <w:rsid w:val="00B87C44"/>
    <w:rsid w:val="00B9167E"/>
    <w:rsid w:val="00B91E5F"/>
    <w:rsid w:val="00B92306"/>
    <w:rsid w:val="00B94DF9"/>
    <w:rsid w:val="00B95C96"/>
    <w:rsid w:val="00BA0180"/>
    <w:rsid w:val="00BA0C72"/>
    <w:rsid w:val="00BA186A"/>
    <w:rsid w:val="00BA2CBC"/>
    <w:rsid w:val="00BA33EE"/>
    <w:rsid w:val="00BA3559"/>
    <w:rsid w:val="00BA52C8"/>
    <w:rsid w:val="00BA532B"/>
    <w:rsid w:val="00BA555A"/>
    <w:rsid w:val="00BA55DF"/>
    <w:rsid w:val="00BA6F92"/>
    <w:rsid w:val="00BB01D8"/>
    <w:rsid w:val="00BB030E"/>
    <w:rsid w:val="00BB0A4B"/>
    <w:rsid w:val="00BB1B13"/>
    <w:rsid w:val="00BB212D"/>
    <w:rsid w:val="00BB332F"/>
    <w:rsid w:val="00BB3A8C"/>
    <w:rsid w:val="00BB3DDA"/>
    <w:rsid w:val="00BB478E"/>
    <w:rsid w:val="00BB480A"/>
    <w:rsid w:val="00BB48EE"/>
    <w:rsid w:val="00BB4B78"/>
    <w:rsid w:val="00BB4EDD"/>
    <w:rsid w:val="00BB6B79"/>
    <w:rsid w:val="00BC009D"/>
    <w:rsid w:val="00BC01FC"/>
    <w:rsid w:val="00BC055E"/>
    <w:rsid w:val="00BC07C1"/>
    <w:rsid w:val="00BC1245"/>
    <w:rsid w:val="00BC2378"/>
    <w:rsid w:val="00BC331F"/>
    <w:rsid w:val="00BC4381"/>
    <w:rsid w:val="00BC43E5"/>
    <w:rsid w:val="00BC47F1"/>
    <w:rsid w:val="00BC5936"/>
    <w:rsid w:val="00BC5D0F"/>
    <w:rsid w:val="00BC62C8"/>
    <w:rsid w:val="00BC6D67"/>
    <w:rsid w:val="00BC7163"/>
    <w:rsid w:val="00BD0611"/>
    <w:rsid w:val="00BD1287"/>
    <w:rsid w:val="00BD1856"/>
    <w:rsid w:val="00BD336C"/>
    <w:rsid w:val="00BD35AE"/>
    <w:rsid w:val="00BD393A"/>
    <w:rsid w:val="00BD3F1C"/>
    <w:rsid w:val="00BD3F33"/>
    <w:rsid w:val="00BD4CCE"/>
    <w:rsid w:val="00BD519A"/>
    <w:rsid w:val="00BE0681"/>
    <w:rsid w:val="00BE0CBE"/>
    <w:rsid w:val="00BE2012"/>
    <w:rsid w:val="00BE20C2"/>
    <w:rsid w:val="00BE2189"/>
    <w:rsid w:val="00BE21E6"/>
    <w:rsid w:val="00BE33BC"/>
    <w:rsid w:val="00BE370E"/>
    <w:rsid w:val="00BE3F4D"/>
    <w:rsid w:val="00BE53F8"/>
    <w:rsid w:val="00BE7ED1"/>
    <w:rsid w:val="00BF19F8"/>
    <w:rsid w:val="00BF2ABA"/>
    <w:rsid w:val="00BF3B87"/>
    <w:rsid w:val="00BF4D28"/>
    <w:rsid w:val="00BF51EB"/>
    <w:rsid w:val="00BF5426"/>
    <w:rsid w:val="00BF5990"/>
    <w:rsid w:val="00BF6BE3"/>
    <w:rsid w:val="00BF6BE4"/>
    <w:rsid w:val="00BF6EEB"/>
    <w:rsid w:val="00BF7E29"/>
    <w:rsid w:val="00C0012D"/>
    <w:rsid w:val="00C001AB"/>
    <w:rsid w:val="00C0025F"/>
    <w:rsid w:val="00C005CF"/>
    <w:rsid w:val="00C01434"/>
    <w:rsid w:val="00C01857"/>
    <w:rsid w:val="00C03E6A"/>
    <w:rsid w:val="00C03E7E"/>
    <w:rsid w:val="00C048F1"/>
    <w:rsid w:val="00C05C31"/>
    <w:rsid w:val="00C05E42"/>
    <w:rsid w:val="00C064B8"/>
    <w:rsid w:val="00C069B9"/>
    <w:rsid w:val="00C06D5B"/>
    <w:rsid w:val="00C07FDF"/>
    <w:rsid w:val="00C102E1"/>
    <w:rsid w:val="00C103BB"/>
    <w:rsid w:val="00C10DAB"/>
    <w:rsid w:val="00C11367"/>
    <w:rsid w:val="00C11401"/>
    <w:rsid w:val="00C12639"/>
    <w:rsid w:val="00C12E8B"/>
    <w:rsid w:val="00C13677"/>
    <w:rsid w:val="00C136A7"/>
    <w:rsid w:val="00C14A96"/>
    <w:rsid w:val="00C157BF"/>
    <w:rsid w:val="00C15805"/>
    <w:rsid w:val="00C15A27"/>
    <w:rsid w:val="00C165B9"/>
    <w:rsid w:val="00C1791F"/>
    <w:rsid w:val="00C2086E"/>
    <w:rsid w:val="00C20B64"/>
    <w:rsid w:val="00C22C06"/>
    <w:rsid w:val="00C23203"/>
    <w:rsid w:val="00C23BD6"/>
    <w:rsid w:val="00C24518"/>
    <w:rsid w:val="00C24C78"/>
    <w:rsid w:val="00C25512"/>
    <w:rsid w:val="00C257DF"/>
    <w:rsid w:val="00C2649A"/>
    <w:rsid w:val="00C266BF"/>
    <w:rsid w:val="00C268F8"/>
    <w:rsid w:val="00C269E2"/>
    <w:rsid w:val="00C26B25"/>
    <w:rsid w:val="00C26BA7"/>
    <w:rsid w:val="00C26EB3"/>
    <w:rsid w:val="00C275F8"/>
    <w:rsid w:val="00C30F68"/>
    <w:rsid w:val="00C316F0"/>
    <w:rsid w:val="00C32D17"/>
    <w:rsid w:val="00C3404E"/>
    <w:rsid w:val="00C35526"/>
    <w:rsid w:val="00C36A06"/>
    <w:rsid w:val="00C372C4"/>
    <w:rsid w:val="00C37616"/>
    <w:rsid w:val="00C400B8"/>
    <w:rsid w:val="00C4062A"/>
    <w:rsid w:val="00C4073D"/>
    <w:rsid w:val="00C40C27"/>
    <w:rsid w:val="00C4138B"/>
    <w:rsid w:val="00C415BC"/>
    <w:rsid w:val="00C4210F"/>
    <w:rsid w:val="00C427F4"/>
    <w:rsid w:val="00C42EE7"/>
    <w:rsid w:val="00C439AC"/>
    <w:rsid w:val="00C444CF"/>
    <w:rsid w:val="00C445E5"/>
    <w:rsid w:val="00C45C9F"/>
    <w:rsid w:val="00C461CE"/>
    <w:rsid w:val="00C47764"/>
    <w:rsid w:val="00C50F3F"/>
    <w:rsid w:val="00C51CA7"/>
    <w:rsid w:val="00C530F3"/>
    <w:rsid w:val="00C53899"/>
    <w:rsid w:val="00C54575"/>
    <w:rsid w:val="00C54B3C"/>
    <w:rsid w:val="00C550D7"/>
    <w:rsid w:val="00C56422"/>
    <w:rsid w:val="00C56B3B"/>
    <w:rsid w:val="00C60589"/>
    <w:rsid w:val="00C61586"/>
    <w:rsid w:val="00C61A43"/>
    <w:rsid w:val="00C6217B"/>
    <w:rsid w:val="00C6296C"/>
    <w:rsid w:val="00C6304D"/>
    <w:rsid w:val="00C649E8"/>
    <w:rsid w:val="00C67F9C"/>
    <w:rsid w:val="00C7067B"/>
    <w:rsid w:val="00C7086C"/>
    <w:rsid w:val="00C71147"/>
    <w:rsid w:val="00C71E5F"/>
    <w:rsid w:val="00C73273"/>
    <w:rsid w:val="00C7475E"/>
    <w:rsid w:val="00C74F80"/>
    <w:rsid w:val="00C76689"/>
    <w:rsid w:val="00C77568"/>
    <w:rsid w:val="00C77BAA"/>
    <w:rsid w:val="00C77BCF"/>
    <w:rsid w:val="00C80A27"/>
    <w:rsid w:val="00C81213"/>
    <w:rsid w:val="00C815E0"/>
    <w:rsid w:val="00C81855"/>
    <w:rsid w:val="00C81A16"/>
    <w:rsid w:val="00C81CA0"/>
    <w:rsid w:val="00C81DE1"/>
    <w:rsid w:val="00C81EE4"/>
    <w:rsid w:val="00C8321D"/>
    <w:rsid w:val="00C83C71"/>
    <w:rsid w:val="00C83CA0"/>
    <w:rsid w:val="00C83D8A"/>
    <w:rsid w:val="00C83FFB"/>
    <w:rsid w:val="00C8480A"/>
    <w:rsid w:val="00C858E8"/>
    <w:rsid w:val="00C85A35"/>
    <w:rsid w:val="00C85EE2"/>
    <w:rsid w:val="00C86A42"/>
    <w:rsid w:val="00C86D54"/>
    <w:rsid w:val="00C86DFB"/>
    <w:rsid w:val="00C90D14"/>
    <w:rsid w:val="00C9100A"/>
    <w:rsid w:val="00C93D1B"/>
    <w:rsid w:val="00C94415"/>
    <w:rsid w:val="00C94555"/>
    <w:rsid w:val="00C95353"/>
    <w:rsid w:val="00C9540B"/>
    <w:rsid w:val="00C95868"/>
    <w:rsid w:val="00C960BA"/>
    <w:rsid w:val="00CA0641"/>
    <w:rsid w:val="00CA2910"/>
    <w:rsid w:val="00CA2C88"/>
    <w:rsid w:val="00CA3B31"/>
    <w:rsid w:val="00CA570B"/>
    <w:rsid w:val="00CA59DE"/>
    <w:rsid w:val="00CA5BE3"/>
    <w:rsid w:val="00CA6523"/>
    <w:rsid w:val="00CA7164"/>
    <w:rsid w:val="00CA7779"/>
    <w:rsid w:val="00CB1E98"/>
    <w:rsid w:val="00CB31C0"/>
    <w:rsid w:val="00CB3423"/>
    <w:rsid w:val="00CB465D"/>
    <w:rsid w:val="00CB481E"/>
    <w:rsid w:val="00CB4C85"/>
    <w:rsid w:val="00CB72A3"/>
    <w:rsid w:val="00CB7C72"/>
    <w:rsid w:val="00CC0035"/>
    <w:rsid w:val="00CC0655"/>
    <w:rsid w:val="00CC2472"/>
    <w:rsid w:val="00CC2560"/>
    <w:rsid w:val="00CC2B1E"/>
    <w:rsid w:val="00CC45BE"/>
    <w:rsid w:val="00CC578F"/>
    <w:rsid w:val="00CC60D9"/>
    <w:rsid w:val="00CC7B28"/>
    <w:rsid w:val="00CD132D"/>
    <w:rsid w:val="00CD1BAE"/>
    <w:rsid w:val="00CD2E08"/>
    <w:rsid w:val="00CD36FF"/>
    <w:rsid w:val="00CD49F4"/>
    <w:rsid w:val="00CD5BCD"/>
    <w:rsid w:val="00CD6212"/>
    <w:rsid w:val="00CD63A2"/>
    <w:rsid w:val="00CD765B"/>
    <w:rsid w:val="00CD7A00"/>
    <w:rsid w:val="00CE084C"/>
    <w:rsid w:val="00CE134B"/>
    <w:rsid w:val="00CE2A42"/>
    <w:rsid w:val="00CE2ABF"/>
    <w:rsid w:val="00CE32FB"/>
    <w:rsid w:val="00CE4306"/>
    <w:rsid w:val="00CE556C"/>
    <w:rsid w:val="00CE6256"/>
    <w:rsid w:val="00CE709E"/>
    <w:rsid w:val="00CF0DD5"/>
    <w:rsid w:val="00CF1906"/>
    <w:rsid w:val="00CF1C23"/>
    <w:rsid w:val="00CF1F73"/>
    <w:rsid w:val="00CF262B"/>
    <w:rsid w:val="00CF2760"/>
    <w:rsid w:val="00CF43A4"/>
    <w:rsid w:val="00CF462F"/>
    <w:rsid w:val="00CF4E9C"/>
    <w:rsid w:val="00CF5DE7"/>
    <w:rsid w:val="00CF6507"/>
    <w:rsid w:val="00CF6897"/>
    <w:rsid w:val="00CF6C17"/>
    <w:rsid w:val="00CF7E11"/>
    <w:rsid w:val="00D0052A"/>
    <w:rsid w:val="00D00D65"/>
    <w:rsid w:val="00D024EC"/>
    <w:rsid w:val="00D0356C"/>
    <w:rsid w:val="00D03B66"/>
    <w:rsid w:val="00D03B78"/>
    <w:rsid w:val="00D043E6"/>
    <w:rsid w:val="00D06305"/>
    <w:rsid w:val="00D06DDF"/>
    <w:rsid w:val="00D07E8D"/>
    <w:rsid w:val="00D10A48"/>
    <w:rsid w:val="00D10F5F"/>
    <w:rsid w:val="00D11684"/>
    <w:rsid w:val="00D13120"/>
    <w:rsid w:val="00D13648"/>
    <w:rsid w:val="00D14BFE"/>
    <w:rsid w:val="00D14D6C"/>
    <w:rsid w:val="00D152C7"/>
    <w:rsid w:val="00D1628D"/>
    <w:rsid w:val="00D170E0"/>
    <w:rsid w:val="00D21833"/>
    <w:rsid w:val="00D223A5"/>
    <w:rsid w:val="00D225E6"/>
    <w:rsid w:val="00D22833"/>
    <w:rsid w:val="00D236EB"/>
    <w:rsid w:val="00D2375D"/>
    <w:rsid w:val="00D238B0"/>
    <w:rsid w:val="00D24115"/>
    <w:rsid w:val="00D2497B"/>
    <w:rsid w:val="00D254A0"/>
    <w:rsid w:val="00D25547"/>
    <w:rsid w:val="00D25C90"/>
    <w:rsid w:val="00D26B0D"/>
    <w:rsid w:val="00D26B55"/>
    <w:rsid w:val="00D26D28"/>
    <w:rsid w:val="00D2770E"/>
    <w:rsid w:val="00D279DD"/>
    <w:rsid w:val="00D27F04"/>
    <w:rsid w:val="00D30CF4"/>
    <w:rsid w:val="00D317AC"/>
    <w:rsid w:val="00D32504"/>
    <w:rsid w:val="00D32883"/>
    <w:rsid w:val="00D329D6"/>
    <w:rsid w:val="00D32EB2"/>
    <w:rsid w:val="00D33834"/>
    <w:rsid w:val="00D3414C"/>
    <w:rsid w:val="00D344B6"/>
    <w:rsid w:val="00D34BC6"/>
    <w:rsid w:val="00D3509A"/>
    <w:rsid w:val="00D354D9"/>
    <w:rsid w:val="00D35F68"/>
    <w:rsid w:val="00D369D1"/>
    <w:rsid w:val="00D37050"/>
    <w:rsid w:val="00D413EF"/>
    <w:rsid w:val="00D41C9A"/>
    <w:rsid w:val="00D41F6E"/>
    <w:rsid w:val="00D4333F"/>
    <w:rsid w:val="00D442EC"/>
    <w:rsid w:val="00D452F7"/>
    <w:rsid w:val="00D46188"/>
    <w:rsid w:val="00D46193"/>
    <w:rsid w:val="00D464E5"/>
    <w:rsid w:val="00D46E29"/>
    <w:rsid w:val="00D510D5"/>
    <w:rsid w:val="00D528C0"/>
    <w:rsid w:val="00D53DFD"/>
    <w:rsid w:val="00D54C31"/>
    <w:rsid w:val="00D54F83"/>
    <w:rsid w:val="00D551F3"/>
    <w:rsid w:val="00D60235"/>
    <w:rsid w:val="00D62C21"/>
    <w:rsid w:val="00D62CD3"/>
    <w:rsid w:val="00D64662"/>
    <w:rsid w:val="00D64781"/>
    <w:rsid w:val="00D64CB3"/>
    <w:rsid w:val="00D65E2A"/>
    <w:rsid w:val="00D660A1"/>
    <w:rsid w:val="00D665F7"/>
    <w:rsid w:val="00D672D9"/>
    <w:rsid w:val="00D676BC"/>
    <w:rsid w:val="00D70193"/>
    <w:rsid w:val="00D70657"/>
    <w:rsid w:val="00D708B2"/>
    <w:rsid w:val="00D71463"/>
    <w:rsid w:val="00D721DE"/>
    <w:rsid w:val="00D7350E"/>
    <w:rsid w:val="00D73768"/>
    <w:rsid w:val="00D74E94"/>
    <w:rsid w:val="00D75BEB"/>
    <w:rsid w:val="00D771BE"/>
    <w:rsid w:val="00D7733D"/>
    <w:rsid w:val="00D77DC3"/>
    <w:rsid w:val="00D809E9"/>
    <w:rsid w:val="00D828CB"/>
    <w:rsid w:val="00D84C8C"/>
    <w:rsid w:val="00D8500F"/>
    <w:rsid w:val="00D851B0"/>
    <w:rsid w:val="00D85289"/>
    <w:rsid w:val="00D87222"/>
    <w:rsid w:val="00D87AC6"/>
    <w:rsid w:val="00D90492"/>
    <w:rsid w:val="00D91F2A"/>
    <w:rsid w:val="00D9214E"/>
    <w:rsid w:val="00D92534"/>
    <w:rsid w:val="00D92FA2"/>
    <w:rsid w:val="00D943D8"/>
    <w:rsid w:val="00D95477"/>
    <w:rsid w:val="00D960EE"/>
    <w:rsid w:val="00D968CB"/>
    <w:rsid w:val="00D96CD2"/>
    <w:rsid w:val="00D97E0B"/>
    <w:rsid w:val="00DA05D3"/>
    <w:rsid w:val="00DA097B"/>
    <w:rsid w:val="00DA098B"/>
    <w:rsid w:val="00DA10C5"/>
    <w:rsid w:val="00DA215C"/>
    <w:rsid w:val="00DA3569"/>
    <w:rsid w:val="00DA3958"/>
    <w:rsid w:val="00DA4E5A"/>
    <w:rsid w:val="00DA4EB1"/>
    <w:rsid w:val="00DA593F"/>
    <w:rsid w:val="00DA6330"/>
    <w:rsid w:val="00DA7AC9"/>
    <w:rsid w:val="00DB0386"/>
    <w:rsid w:val="00DB0659"/>
    <w:rsid w:val="00DB06BA"/>
    <w:rsid w:val="00DB0C29"/>
    <w:rsid w:val="00DB2F60"/>
    <w:rsid w:val="00DB3409"/>
    <w:rsid w:val="00DB3478"/>
    <w:rsid w:val="00DB377E"/>
    <w:rsid w:val="00DB43DB"/>
    <w:rsid w:val="00DB6252"/>
    <w:rsid w:val="00DB6CF7"/>
    <w:rsid w:val="00DB7F47"/>
    <w:rsid w:val="00DC1583"/>
    <w:rsid w:val="00DC1B02"/>
    <w:rsid w:val="00DC2464"/>
    <w:rsid w:val="00DC267B"/>
    <w:rsid w:val="00DC4C80"/>
    <w:rsid w:val="00DC5C0D"/>
    <w:rsid w:val="00DC65F8"/>
    <w:rsid w:val="00DC674C"/>
    <w:rsid w:val="00DC6BDD"/>
    <w:rsid w:val="00DC7866"/>
    <w:rsid w:val="00DD24FE"/>
    <w:rsid w:val="00DD2E93"/>
    <w:rsid w:val="00DD40EB"/>
    <w:rsid w:val="00DD5BB4"/>
    <w:rsid w:val="00DD5D81"/>
    <w:rsid w:val="00DD76FC"/>
    <w:rsid w:val="00DD7731"/>
    <w:rsid w:val="00DD7DB5"/>
    <w:rsid w:val="00DE07FC"/>
    <w:rsid w:val="00DE088C"/>
    <w:rsid w:val="00DE265E"/>
    <w:rsid w:val="00DE3218"/>
    <w:rsid w:val="00DE3A9B"/>
    <w:rsid w:val="00DE3DF9"/>
    <w:rsid w:val="00DE7EFF"/>
    <w:rsid w:val="00DF1554"/>
    <w:rsid w:val="00DF2094"/>
    <w:rsid w:val="00DF3499"/>
    <w:rsid w:val="00DF411E"/>
    <w:rsid w:val="00DF4E99"/>
    <w:rsid w:val="00DF5257"/>
    <w:rsid w:val="00DF5546"/>
    <w:rsid w:val="00DF6926"/>
    <w:rsid w:val="00DF7155"/>
    <w:rsid w:val="00DF75AA"/>
    <w:rsid w:val="00DF7D54"/>
    <w:rsid w:val="00E010F5"/>
    <w:rsid w:val="00E0187D"/>
    <w:rsid w:val="00E02361"/>
    <w:rsid w:val="00E02C6F"/>
    <w:rsid w:val="00E030FF"/>
    <w:rsid w:val="00E03F88"/>
    <w:rsid w:val="00E040BE"/>
    <w:rsid w:val="00E04C00"/>
    <w:rsid w:val="00E0544E"/>
    <w:rsid w:val="00E058AC"/>
    <w:rsid w:val="00E062BB"/>
    <w:rsid w:val="00E072EE"/>
    <w:rsid w:val="00E103A9"/>
    <w:rsid w:val="00E120A5"/>
    <w:rsid w:val="00E12793"/>
    <w:rsid w:val="00E128C9"/>
    <w:rsid w:val="00E130C4"/>
    <w:rsid w:val="00E1324E"/>
    <w:rsid w:val="00E13610"/>
    <w:rsid w:val="00E143BD"/>
    <w:rsid w:val="00E16509"/>
    <w:rsid w:val="00E16E77"/>
    <w:rsid w:val="00E16E81"/>
    <w:rsid w:val="00E17B1C"/>
    <w:rsid w:val="00E20797"/>
    <w:rsid w:val="00E21D40"/>
    <w:rsid w:val="00E229B9"/>
    <w:rsid w:val="00E2381C"/>
    <w:rsid w:val="00E24EFB"/>
    <w:rsid w:val="00E25E25"/>
    <w:rsid w:val="00E26822"/>
    <w:rsid w:val="00E26894"/>
    <w:rsid w:val="00E26AE3"/>
    <w:rsid w:val="00E27D0C"/>
    <w:rsid w:val="00E300E4"/>
    <w:rsid w:val="00E31DD1"/>
    <w:rsid w:val="00E33E59"/>
    <w:rsid w:val="00E340E5"/>
    <w:rsid w:val="00E3458F"/>
    <w:rsid w:val="00E34FFF"/>
    <w:rsid w:val="00E364BB"/>
    <w:rsid w:val="00E37D9F"/>
    <w:rsid w:val="00E40976"/>
    <w:rsid w:val="00E411D5"/>
    <w:rsid w:val="00E42C65"/>
    <w:rsid w:val="00E4312C"/>
    <w:rsid w:val="00E4390F"/>
    <w:rsid w:val="00E43A41"/>
    <w:rsid w:val="00E43DA2"/>
    <w:rsid w:val="00E44101"/>
    <w:rsid w:val="00E441ED"/>
    <w:rsid w:val="00E44A27"/>
    <w:rsid w:val="00E45B64"/>
    <w:rsid w:val="00E47498"/>
    <w:rsid w:val="00E50802"/>
    <w:rsid w:val="00E50B8E"/>
    <w:rsid w:val="00E519EB"/>
    <w:rsid w:val="00E51CA3"/>
    <w:rsid w:val="00E525B5"/>
    <w:rsid w:val="00E53031"/>
    <w:rsid w:val="00E53E9E"/>
    <w:rsid w:val="00E53FF3"/>
    <w:rsid w:val="00E54739"/>
    <w:rsid w:val="00E549A6"/>
    <w:rsid w:val="00E56E2E"/>
    <w:rsid w:val="00E56EA9"/>
    <w:rsid w:val="00E56F71"/>
    <w:rsid w:val="00E57758"/>
    <w:rsid w:val="00E603FE"/>
    <w:rsid w:val="00E60917"/>
    <w:rsid w:val="00E60969"/>
    <w:rsid w:val="00E61160"/>
    <w:rsid w:val="00E619C9"/>
    <w:rsid w:val="00E6285E"/>
    <w:rsid w:val="00E62944"/>
    <w:rsid w:val="00E63200"/>
    <w:rsid w:val="00E6339C"/>
    <w:rsid w:val="00E64561"/>
    <w:rsid w:val="00E65595"/>
    <w:rsid w:val="00E65B4E"/>
    <w:rsid w:val="00E660AE"/>
    <w:rsid w:val="00E677DB"/>
    <w:rsid w:val="00E707AA"/>
    <w:rsid w:val="00E723F5"/>
    <w:rsid w:val="00E7251D"/>
    <w:rsid w:val="00E73EF8"/>
    <w:rsid w:val="00E7598D"/>
    <w:rsid w:val="00E7696A"/>
    <w:rsid w:val="00E80887"/>
    <w:rsid w:val="00E8118D"/>
    <w:rsid w:val="00E82C60"/>
    <w:rsid w:val="00E832B7"/>
    <w:rsid w:val="00E83A26"/>
    <w:rsid w:val="00E83ED7"/>
    <w:rsid w:val="00E83F4C"/>
    <w:rsid w:val="00E84280"/>
    <w:rsid w:val="00E85C27"/>
    <w:rsid w:val="00E866DB"/>
    <w:rsid w:val="00E86B83"/>
    <w:rsid w:val="00E86BC3"/>
    <w:rsid w:val="00E86BD7"/>
    <w:rsid w:val="00E8716A"/>
    <w:rsid w:val="00E9046A"/>
    <w:rsid w:val="00E9066A"/>
    <w:rsid w:val="00E906A9"/>
    <w:rsid w:val="00E92EB7"/>
    <w:rsid w:val="00E95A9C"/>
    <w:rsid w:val="00E964D4"/>
    <w:rsid w:val="00EA0575"/>
    <w:rsid w:val="00EA077E"/>
    <w:rsid w:val="00EA08D3"/>
    <w:rsid w:val="00EA12CF"/>
    <w:rsid w:val="00EA322D"/>
    <w:rsid w:val="00EA3523"/>
    <w:rsid w:val="00EA5EED"/>
    <w:rsid w:val="00EA5FD9"/>
    <w:rsid w:val="00EA72A4"/>
    <w:rsid w:val="00EA786F"/>
    <w:rsid w:val="00EA7C92"/>
    <w:rsid w:val="00EB1938"/>
    <w:rsid w:val="00EB281B"/>
    <w:rsid w:val="00EB2B64"/>
    <w:rsid w:val="00EB36A7"/>
    <w:rsid w:val="00EB3A4F"/>
    <w:rsid w:val="00EB3EC2"/>
    <w:rsid w:val="00EB4331"/>
    <w:rsid w:val="00EB5204"/>
    <w:rsid w:val="00EB53F8"/>
    <w:rsid w:val="00EB5CC1"/>
    <w:rsid w:val="00EB781A"/>
    <w:rsid w:val="00EC38E8"/>
    <w:rsid w:val="00EC4239"/>
    <w:rsid w:val="00EC4B31"/>
    <w:rsid w:val="00EC6B54"/>
    <w:rsid w:val="00EC6B9A"/>
    <w:rsid w:val="00EC7E63"/>
    <w:rsid w:val="00ED08CB"/>
    <w:rsid w:val="00ED1721"/>
    <w:rsid w:val="00ED2398"/>
    <w:rsid w:val="00ED2DBB"/>
    <w:rsid w:val="00ED37CF"/>
    <w:rsid w:val="00ED3B4B"/>
    <w:rsid w:val="00ED45E0"/>
    <w:rsid w:val="00ED4AF4"/>
    <w:rsid w:val="00ED4FCB"/>
    <w:rsid w:val="00ED5C03"/>
    <w:rsid w:val="00ED5DD2"/>
    <w:rsid w:val="00ED68E2"/>
    <w:rsid w:val="00ED6CAB"/>
    <w:rsid w:val="00ED6E9E"/>
    <w:rsid w:val="00ED777D"/>
    <w:rsid w:val="00EE001E"/>
    <w:rsid w:val="00EE1BE2"/>
    <w:rsid w:val="00EE20BB"/>
    <w:rsid w:val="00EE29F6"/>
    <w:rsid w:val="00EE323D"/>
    <w:rsid w:val="00EE490F"/>
    <w:rsid w:val="00EE4A5A"/>
    <w:rsid w:val="00EE50B5"/>
    <w:rsid w:val="00EE582D"/>
    <w:rsid w:val="00EE5DFD"/>
    <w:rsid w:val="00EE602D"/>
    <w:rsid w:val="00EE689D"/>
    <w:rsid w:val="00EE6DD2"/>
    <w:rsid w:val="00EE7E31"/>
    <w:rsid w:val="00EF2110"/>
    <w:rsid w:val="00EF2370"/>
    <w:rsid w:val="00EF2F11"/>
    <w:rsid w:val="00EF2F82"/>
    <w:rsid w:val="00EF6B0D"/>
    <w:rsid w:val="00F00216"/>
    <w:rsid w:val="00F0091A"/>
    <w:rsid w:val="00F013BE"/>
    <w:rsid w:val="00F01B86"/>
    <w:rsid w:val="00F0202F"/>
    <w:rsid w:val="00F02A5A"/>
    <w:rsid w:val="00F02E7C"/>
    <w:rsid w:val="00F035F2"/>
    <w:rsid w:val="00F05CE9"/>
    <w:rsid w:val="00F05DAA"/>
    <w:rsid w:val="00F06E2F"/>
    <w:rsid w:val="00F073C7"/>
    <w:rsid w:val="00F07A5F"/>
    <w:rsid w:val="00F10882"/>
    <w:rsid w:val="00F114BE"/>
    <w:rsid w:val="00F12432"/>
    <w:rsid w:val="00F1397D"/>
    <w:rsid w:val="00F14483"/>
    <w:rsid w:val="00F145CC"/>
    <w:rsid w:val="00F1472D"/>
    <w:rsid w:val="00F151D3"/>
    <w:rsid w:val="00F17570"/>
    <w:rsid w:val="00F176AC"/>
    <w:rsid w:val="00F20366"/>
    <w:rsid w:val="00F20D61"/>
    <w:rsid w:val="00F213D0"/>
    <w:rsid w:val="00F246FF"/>
    <w:rsid w:val="00F247C5"/>
    <w:rsid w:val="00F25166"/>
    <w:rsid w:val="00F251FF"/>
    <w:rsid w:val="00F266F0"/>
    <w:rsid w:val="00F27DE9"/>
    <w:rsid w:val="00F30138"/>
    <w:rsid w:val="00F30240"/>
    <w:rsid w:val="00F31A66"/>
    <w:rsid w:val="00F31AB6"/>
    <w:rsid w:val="00F31EC0"/>
    <w:rsid w:val="00F3231C"/>
    <w:rsid w:val="00F3474F"/>
    <w:rsid w:val="00F34DB8"/>
    <w:rsid w:val="00F35406"/>
    <w:rsid w:val="00F35C59"/>
    <w:rsid w:val="00F367FA"/>
    <w:rsid w:val="00F368E8"/>
    <w:rsid w:val="00F40CC7"/>
    <w:rsid w:val="00F410D4"/>
    <w:rsid w:val="00F42F94"/>
    <w:rsid w:val="00F449D2"/>
    <w:rsid w:val="00F46700"/>
    <w:rsid w:val="00F47D39"/>
    <w:rsid w:val="00F50F20"/>
    <w:rsid w:val="00F511DA"/>
    <w:rsid w:val="00F51A34"/>
    <w:rsid w:val="00F51A81"/>
    <w:rsid w:val="00F51B37"/>
    <w:rsid w:val="00F530C6"/>
    <w:rsid w:val="00F5380A"/>
    <w:rsid w:val="00F53B06"/>
    <w:rsid w:val="00F54689"/>
    <w:rsid w:val="00F55598"/>
    <w:rsid w:val="00F572BA"/>
    <w:rsid w:val="00F573A2"/>
    <w:rsid w:val="00F60415"/>
    <w:rsid w:val="00F6087D"/>
    <w:rsid w:val="00F61258"/>
    <w:rsid w:val="00F6140F"/>
    <w:rsid w:val="00F61C42"/>
    <w:rsid w:val="00F61DA0"/>
    <w:rsid w:val="00F62F93"/>
    <w:rsid w:val="00F6368B"/>
    <w:rsid w:val="00F63710"/>
    <w:rsid w:val="00F63FB1"/>
    <w:rsid w:val="00F64E76"/>
    <w:rsid w:val="00F64F67"/>
    <w:rsid w:val="00F66D5D"/>
    <w:rsid w:val="00F70736"/>
    <w:rsid w:val="00F708C2"/>
    <w:rsid w:val="00F71EE8"/>
    <w:rsid w:val="00F729DD"/>
    <w:rsid w:val="00F72AB2"/>
    <w:rsid w:val="00F7305A"/>
    <w:rsid w:val="00F73BFB"/>
    <w:rsid w:val="00F73F36"/>
    <w:rsid w:val="00F744C3"/>
    <w:rsid w:val="00F7500A"/>
    <w:rsid w:val="00F758B2"/>
    <w:rsid w:val="00F763A0"/>
    <w:rsid w:val="00F76CF7"/>
    <w:rsid w:val="00F77242"/>
    <w:rsid w:val="00F775C3"/>
    <w:rsid w:val="00F7784A"/>
    <w:rsid w:val="00F815BD"/>
    <w:rsid w:val="00F817B6"/>
    <w:rsid w:val="00F82ECC"/>
    <w:rsid w:val="00F8301B"/>
    <w:rsid w:val="00F83A05"/>
    <w:rsid w:val="00F85FA7"/>
    <w:rsid w:val="00F86045"/>
    <w:rsid w:val="00F90CB2"/>
    <w:rsid w:val="00F92485"/>
    <w:rsid w:val="00F9257F"/>
    <w:rsid w:val="00F92A5C"/>
    <w:rsid w:val="00F93456"/>
    <w:rsid w:val="00F94231"/>
    <w:rsid w:val="00F947A2"/>
    <w:rsid w:val="00F94C17"/>
    <w:rsid w:val="00F962FA"/>
    <w:rsid w:val="00F966E7"/>
    <w:rsid w:val="00F976B8"/>
    <w:rsid w:val="00F97872"/>
    <w:rsid w:val="00F97971"/>
    <w:rsid w:val="00FA3358"/>
    <w:rsid w:val="00FA4340"/>
    <w:rsid w:val="00FA4FB4"/>
    <w:rsid w:val="00FA6385"/>
    <w:rsid w:val="00FA6967"/>
    <w:rsid w:val="00FA69C6"/>
    <w:rsid w:val="00FA70FE"/>
    <w:rsid w:val="00FA726A"/>
    <w:rsid w:val="00FB0574"/>
    <w:rsid w:val="00FB10E8"/>
    <w:rsid w:val="00FB158C"/>
    <w:rsid w:val="00FB1605"/>
    <w:rsid w:val="00FB1D03"/>
    <w:rsid w:val="00FB266F"/>
    <w:rsid w:val="00FB3262"/>
    <w:rsid w:val="00FB3795"/>
    <w:rsid w:val="00FB4245"/>
    <w:rsid w:val="00FB44F5"/>
    <w:rsid w:val="00FB588C"/>
    <w:rsid w:val="00FB593C"/>
    <w:rsid w:val="00FB59D7"/>
    <w:rsid w:val="00FB5F61"/>
    <w:rsid w:val="00FB669A"/>
    <w:rsid w:val="00FB69A8"/>
    <w:rsid w:val="00FC0082"/>
    <w:rsid w:val="00FC03EA"/>
    <w:rsid w:val="00FC047B"/>
    <w:rsid w:val="00FC1836"/>
    <w:rsid w:val="00FC3828"/>
    <w:rsid w:val="00FC4F89"/>
    <w:rsid w:val="00FC58BC"/>
    <w:rsid w:val="00FC6745"/>
    <w:rsid w:val="00FC6DC7"/>
    <w:rsid w:val="00FC7B3D"/>
    <w:rsid w:val="00FD02E9"/>
    <w:rsid w:val="00FD35D2"/>
    <w:rsid w:val="00FD42AC"/>
    <w:rsid w:val="00FD4410"/>
    <w:rsid w:val="00FD4BA2"/>
    <w:rsid w:val="00FD4DF2"/>
    <w:rsid w:val="00FD4F7E"/>
    <w:rsid w:val="00FD755B"/>
    <w:rsid w:val="00FE16B5"/>
    <w:rsid w:val="00FE2471"/>
    <w:rsid w:val="00FE284D"/>
    <w:rsid w:val="00FE38EF"/>
    <w:rsid w:val="00FE3E82"/>
    <w:rsid w:val="00FE43E4"/>
    <w:rsid w:val="00FE4954"/>
    <w:rsid w:val="00FE4CC0"/>
    <w:rsid w:val="00FE5F02"/>
    <w:rsid w:val="00FE613D"/>
    <w:rsid w:val="00FE66FB"/>
    <w:rsid w:val="00FE6F1B"/>
    <w:rsid w:val="00FF0A8F"/>
    <w:rsid w:val="00FF1A3C"/>
    <w:rsid w:val="00FF1A4D"/>
    <w:rsid w:val="00FF2804"/>
    <w:rsid w:val="00FF2D04"/>
    <w:rsid w:val="00FF2ED8"/>
    <w:rsid w:val="00FF39F4"/>
    <w:rsid w:val="00FF4AB1"/>
    <w:rsid w:val="00FF4C06"/>
    <w:rsid w:val="00FF523C"/>
    <w:rsid w:val="00FF77B9"/>
    <w:rsid w:val="00FF7E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style="mso-position-vertical-relative:line" fill="f" fillcolor="white" stroke="f">
      <v:fill color="white" on="f"/>
      <v:stroke on="f"/>
    </o:shapedefaults>
    <o:shapelayout v:ext="edit">
      <o:idmap v:ext="edit" data="2"/>
    </o:shapelayout>
  </w:shapeDefaults>
  <w:decimalSymbol w:val=","/>
  <w:listSeparator w:val=";"/>
  <w14:docId w14:val="4E8591B4"/>
  <w15:chartTrackingRefBased/>
  <w15:docId w15:val="{5F5268A6-40EB-4301-AB2C-6D23B8A05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D0F90"/>
    <w:rPr>
      <w:sz w:val="24"/>
      <w:szCs w:val="24"/>
    </w:rPr>
  </w:style>
  <w:style w:type="paragraph" w:styleId="Titolo1">
    <w:name w:val="heading 1"/>
    <w:aliases w:val="Titolo capitolo"/>
    <w:basedOn w:val="Normale"/>
    <w:next w:val="Normale"/>
    <w:link w:val="Titolo1Carattere"/>
    <w:qFormat/>
    <w:pPr>
      <w:keepNext/>
      <w:jc w:val="center"/>
      <w:outlineLvl w:val="0"/>
    </w:pPr>
    <w:rPr>
      <w:b/>
      <w:lang w:val="x-none" w:eastAsia="x-none"/>
    </w:rPr>
  </w:style>
  <w:style w:type="paragraph" w:styleId="Titolo2">
    <w:name w:val="heading 2"/>
    <w:basedOn w:val="Normale"/>
    <w:next w:val="Normale"/>
    <w:link w:val="Titolo2Carattere"/>
    <w:qFormat/>
    <w:pPr>
      <w:keepNext/>
      <w:outlineLvl w:val="1"/>
    </w:pPr>
    <w:rPr>
      <w:b/>
      <w:lang w:val="x-none" w:eastAsia="x-none"/>
    </w:rPr>
  </w:style>
  <w:style w:type="paragraph" w:styleId="Titolo3">
    <w:name w:val="heading 3"/>
    <w:basedOn w:val="Normale"/>
    <w:next w:val="Normale"/>
    <w:link w:val="Titolo3Carattere"/>
    <w:qFormat/>
    <w:pPr>
      <w:keepNext/>
      <w:outlineLvl w:val="2"/>
    </w:pPr>
    <w:rPr>
      <w:b/>
      <w:sz w:val="22"/>
      <w:lang w:val="x-none" w:eastAsia="x-none"/>
    </w:rPr>
  </w:style>
  <w:style w:type="paragraph" w:styleId="Titolo4">
    <w:name w:val="heading 4"/>
    <w:basedOn w:val="Normale"/>
    <w:next w:val="Normale"/>
    <w:link w:val="Titolo4Carattere"/>
    <w:qFormat/>
    <w:pPr>
      <w:keepNext/>
      <w:outlineLvl w:val="3"/>
    </w:pPr>
    <w:rPr>
      <w:rFonts w:ascii="Verdana" w:hAnsi="Verdana"/>
      <w:b/>
      <w:sz w:val="20"/>
      <w:lang w:val="x-none" w:eastAsia="x-none"/>
    </w:rPr>
  </w:style>
  <w:style w:type="paragraph" w:styleId="Titolo5">
    <w:name w:val="heading 5"/>
    <w:basedOn w:val="Normale"/>
    <w:next w:val="Normale"/>
    <w:link w:val="Titolo5Carattere"/>
    <w:qFormat/>
    <w:pPr>
      <w:keepNext/>
      <w:jc w:val="center"/>
      <w:outlineLvl w:val="4"/>
    </w:pPr>
    <w:rPr>
      <w:sz w:val="28"/>
      <w:lang w:val="x-none" w:eastAsia="x-none"/>
    </w:rPr>
  </w:style>
  <w:style w:type="paragraph" w:styleId="Titolo6">
    <w:name w:val="heading 6"/>
    <w:basedOn w:val="Normale"/>
    <w:next w:val="Normale"/>
    <w:link w:val="Titolo6Carattere"/>
    <w:qFormat/>
    <w:pPr>
      <w:keepNext/>
      <w:outlineLvl w:val="5"/>
    </w:pPr>
    <w:rPr>
      <w:rFonts w:ascii="Arial" w:hAnsi="Arial"/>
      <w:b/>
      <w:snapToGrid w:val="0"/>
      <w:color w:val="000000"/>
      <w:sz w:val="18"/>
      <w:lang w:val="x-none" w:eastAsia="x-none"/>
    </w:rPr>
  </w:style>
  <w:style w:type="paragraph" w:styleId="Titolo7">
    <w:name w:val="heading 7"/>
    <w:basedOn w:val="Normale"/>
    <w:next w:val="Normale"/>
    <w:link w:val="Titolo7Carattere"/>
    <w:qFormat/>
    <w:pPr>
      <w:keepNext/>
      <w:outlineLvl w:val="6"/>
    </w:pPr>
    <w:rPr>
      <w:rFonts w:ascii="Arial" w:hAnsi="Arial"/>
      <w:b/>
      <w:sz w:val="18"/>
      <w:lang w:val="x-none" w:eastAsia="x-none"/>
    </w:rPr>
  </w:style>
  <w:style w:type="paragraph" w:styleId="Titolo8">
    <w:name w:val="heading 8"/>
    <w:basedOn w:val="Normale"/>
    <w:next w:val="Normale"/>
    <w:link w:val="Titolo8Carattere"/>
    <w:qFormat/>
    <w:pPr>
      <w:keepNext/>
      <w:ind w:right="-1"/>
      <w:jc w:val="center"/>
      <w:outlineLvl w:val="7"/>
    </w:pPr>
    <w:rPr>
      <w:rFonts w:ascii="MyriadPro-It" w:hAnsi="MyriadPro-It"/>
      <w:snapToGrid w:val="0"/>
      <w:sz w:val="36"/>
      <w:lang w:val="x-none" w:eastAsia="x-none"/>
    </w:rPr>
  </w:style>
  <w:style w:type="paragraph" w:styleId="Titolo9">
    <w:name w:val="heading 9"/>
    <w:basedOn w:val="Normale"/>
    <w:next w:val="Normale"/>
    <w:link w:val="Titolo9Carattere"/>
    <w:qFormat/>
    <w:pPr>
      <w:keepNext/>
      <w:ind w:right="-1"/>
      <w:jc w:val="center"/>
      <w:outlineLvl w:val="8"/>
    </w:pPr>
    <w:rPr>
      <w:rFonts w:ascii="Arial" w:hAnsi="Arial"/>
      <w:b/>
      <w:snapToGrid w:val="0"/>
      <w:sz w:val="32"/>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link w:val="Titolo4"/>
    <w:rsid w:val="00B844F4"/>
    <w:rPr>
      <w:rFonts w:ascii="Verdana" w:hAnsi="Verdana"/>
      <w:b/>
    </w:rPr>
  </w:style>
  <w:style w:type="character" w:customStyle="1" w:styleId="Titolo5Carattere">
    <w:name w:val="Titolo 5 Carattere"/>
    <w:link w:val="Titolo5"/>
    <w:rsid w:val="00B844F4"/>
    <w:rPr>
      <w:sz w:val="28"/>
    </w:rPr>
  </w:style>
  <w:style w:type="character" w:customStyle="1" w:styleId="Titolo6Carattere">
    <w:name w:val="Titolo 6 Carattere"/>
    <w:link w:val="Titolo6"/>
    <w:rsid w:val="00B844F4"/>
    <w:rPr>
      <w:rFonts w:ascii="Arial" w:hAnsi="Arial"/>
      <w:b/>
      <w:snapToGrid w:val="0"/>
      <w:color w:val="000000"/>
      <w:sz w:val="18"/>
    </w:rPr>
  </w:style>
  <w:style w:type="paragraph" w:styleId="Corpotesto">
    <w:name w:val="Body Text"/>
    <w:aliases w:val="Text,bt,BODY TEXT,body text,t,Block text,heading_txt,bodytxy2,Para,EHPT,Body Text2,bt1,bodytext,BT,txt1,T1,Title 1,EDStext,sp,bullet title,sbs,block text,Resume Text,bt4,body text4,bt5,body text5,body text1,tx,text,Justified,pp,RFP Text"/>
    <w:basedOn w:val="Normale"/>
    <w:link w:val="CorpotestoCarattere"/>
    <w:semiHidden/>
    <w:rPr>
      <w:sz w:val="28"/>
      <w:lang w:val="x-none" w:eastAsia="x-none"/>
    </w:rPr>
  </w:style>
  <w:style w:type="paragraph" w:styleId="Corpodeltesto2">
    <w:name w:val="Body Text 2"/>
    <w:basedOn w:val="Normale"/>
    <w:link w:val="Corpodeltesto2Carattere"/>
    <w:semiHidden/>
    <w:rPr>
      <w:sz w:val="26"/>
      <w:lang w:val="x-none" w:eastAsia="x-none"/>
    </w:rPr>
  </w:style>
  <w:style w:type="paragraph" w:styleId="Titolo">
    <w:name w:val="Title"/>
    <w:basedOn w:val="Normale"/>
    <w:link w:val="TitoloCarattere"/>
    <w:qFormat/>
    <w:pPr>
      <w:jc w:val="center"/>
    </w:pPr>
    <w:rPr>
      <w:i/>
      <w:sz w:val="26"/>
      <w:lang w:val="x-none" w:eastAsia="x-none"/>
    </w:rPr>
  </w:style>
  <w:style w:type="paragraph" w:styleId="Sottotitolo">
    <w:name w:val="Subtitle"/>
    <w:basedOn w:val="Normale"/>
    <w:link w:val="SottotitoloCarattere"/>
    <w:qFormat/>
    <w:pPr>
      <w:jc w:val="center"/>
    </w:pPr>
    <w:rPr>
      <w:b/>
      <w:sz w:val="32"/>
      <w:lang w:val="x-none" w:eastAsia="x-none"/>
    </w:rPr>
  </w:style>
  <w:style w:type="character" w:styleId="Collegamentoipertestuale">
    <w:name w:val="Hyperlink"/>
    <w:uiPriority w:val="99"/>
    <w:rPr>
      <w:color w:val="0000FF"/>
      <w:u w:val="single"/>
    </w:rPr>
  </w:style>
  <w:style w:type="paragraph" w:styleId="Mappadocumento">
    <w:name w:val="Document Map"/>
    <w:basedOn w:val="Normale"/>
    <w:link w:val="MappadocumentoCarattere"/>
    <w:semiHidden/>
    <w:pPr>
      <w:shd w:val="clear" w:color="auto" w:fill="000080"/>
    </w:pPr>
    <w:rPr>
      <w:rFonts w:ascii="Tahoma" w:hAnsi="Tahoma"/>
      <w:lang w:val="x-none" w:eastAsia="x-none"/>
    </w:rPr>
  </w:style>
  <w:style w:type="paragraph" w:styleId="Intestazione">
    <w:name w:val="header"/>
    <w:basedOn w:val="Normale"/>
    <w:link w:val="IntestazioneCarattere"/>
    <w:uiPriority w:val="99"/>
    <w:pPr>
      <w:tabs>
        <w:tab w:val="center" w:pos="4819"/>
        <w:tab w:val="right" w:pos="9638"/>
      </w:tabs>
    </w:pPr>
    <w:rPr>
      <w:lang w:val="x-none" w:eastAsia="x-none"/>
    </w:rPr>
  </w:style>
  <w:style w:type="paragraph" w:styleId="Pidipagina">
    <w:name w:val="footer"/>
    <w:basedOn w:val="Normale"/>
    <w:link w:val="PidipaginaCarattere"/>
    <w:uiPriority w:val="99"/>
    <w:pPr>
      <w:tabs>
        <w:tab w:val="center" w:pos="4819"/>
        <w:tab w:val="right" w:pos="9638"/>
      </w:tabs>
    </w:pPr>
    <w:rPr>
      <w:lang w:val="x-none" w:eastAsia="x-none"/>
    </w:rPr>
  </w:style>
  <w:style w:type="paragraph" w:styleId="Corpodeltesto3">
    <w:name w:val="Body Text 3"/>
    <w:basedOn w:val="Normale"/>
    <w:link w:val="Corpodeltesto3Carattere"/>
    <w:rPr>
      <w:i/>
      <w:lang w:val="x-none" w:eastAsia="x-none"/>
    </w:rPr>
  </w:style>
  <w:style w:type="paragraph" w:customStyle="1" w:styleId="S2">
    <w:name w:val="S2"/>
    <w:basedOn w:val="Normale"/>
    <w:autoRedefine/>
    <w:pPr>
      <w:numPr>
        <w:ilvl w:val="1"/>
        <w:numId w:val="1"/>
      </w:numPr>
      <w:outlineLvl w:val="0"/>
    </w:pPr>
    <w:rPr>
      <w:rFonts w:ascii="Tempus Sans ITC" w:hAnsi="Tempus Sans ITC"/>
      <w:b/>
      <w:sz w:val="26"/>
    </w:rPr>
  </w:style>
  <w:style w:type="paragraph" w:styleId="Testonotaapidipagina">
    <w:name w:val="footnote text"/>
    <w:aliases w:val="Footnote,Footnote1,Footnote2,Footnote3,Footnote4,Footnote5,Footnote6,Footnote7,Footnote8,Footnote9,Footnote10,Footnote11,Footnote21,Footnote31,Footnote41,Footnote51,Footnote61,Footnote71,Footnote81,Footnote91,Footnote12"/>
    <w:basedOn w:val="Normale"/>
    <w:link w:val="TestonotaapidipaginaCarattere"/>
    <w:uiPriority w:val="99"/>
    <w:rPr>
      <w:sz w:val="20"/>
    </w:rPr>
  </w:style>
  <w:style w:type="character" w:styleId="Rimandonotaapidipagina">
    <w:name w:val="footnote reference"/>
    <w:uiPriority w:val="99"/>
    <w:semiHidden/>
    <w:rPr>
      <w:vertAlign w:val="superscript"/>
    </w:rPr>
  </w:style>
  <w:style w:type="paragraph" w:styleId="Testodelblocco">
    <w:name w:val="Block Text"/>
    <w:basedOn w:val="Normale"/>
    <w:semiHidden/>
    <w:pPr>
      <w:ind w:left="-284" w:right="-285"/>
      <w:jc w:val="center"/>
    </w:pPr>
    <w:rPr>
      <w:rFonts w:ascii="Verdana" w:hAnsi="Verdana"/>
      <w:b/>
      <w:sz w:val="32"/>
    </w:rPr>
  </w:style>
  <w:style w:type="paragraph" w:customStyle="1" w:styleId="Tabella">
    <w:name w:val="Tabella"/>
    <w:basedOn w:val="Titolo2"/>
    <w:pPr>
      <w:spacing w:before="120" w:after="60"/>
    </w:pPr>
    <w:rPr>
      <w:b w:val="0"/>
      <w:i/>
    </w:rPr>
  </w:style>
  <w:style w:type="paragraph" w:customStyle="1" w:styleId="xl41">
    <w:name w:val="xl41"/>
    <w:basedOn w:val="Normale"/>
    <w:pPr>
      <w:spacing w:before="100" w:after="100"/>
    </w:pPr>
    <w:rPr>
      <w:rFonts w:eastAsia="Arial Unicode MS"/>
    </w:rPr>
  </w:style>
  <w:style w:type="paragraph" w:styleId="Didascalia">
    <w:name w:val="caption"/>
    <w:basedOn w:val="Normale"/>
    <w:next w:val="Normale"/>
    <w:qFormat/>
    <w:pPr>
      <w:spacing w:after="240"/>
    </w:pPr>
    <w:rPr>
      <w:i/>
      <w:sz w:val="20"/>
    </w:rPr>
  </w:style>
  <w:style w:type="paragraph" w:customStyle="1" w:styleId="Fonte">
    <w:name w:val="Fonte"/>
    <w:basedOn w:val="Didascalia"/>
    <w:pPr>
      <w:spacing w:after="0"/>
    </w:pPr>
    <w:rPr>
      <w:i w:val="0"/>
      <w:sz w:val="18"/>
    </w:rPr>
  </w:style>
  <w:style w:type="paragraph" w:customStyle="1" w:styleId="Stile1">
    <w:name w:val="Stile1"/>
    <w:basedOn w:val="Normale"/>
    <w:pPr>
      <w:spacing w:after="240"/>
    </w:pPr>
    <w:rPr>
      <w:rFonts w:ascii="Courier New" w:hAnsi="Courier New"/>
      <w:sz w:val="20"/>
    </w:rPr>
  </w:style>
  <w:style w:type="paragraph" w:styleId="Sommario4">
    <w:name w:val="toc 4"/>
    <w:basedOn w:val="Normale"/>
    <w:next w:val="Normale"/>
    <w:autoRedefine/>
    <w:semiHidden/>
    <w:pPr>
      <w:spacing w:after="240"/>
      <w:ind w:left="720"/>
    </w:pPr>
  </w:style>
  <w:style w:type="paragraph" w:styleId="Sommario6">
    <w:name w:val="toc 6"/>
    <w:basedOn w:val="Normale"/>
    <w:next w:val="Normale"/>
    <w:autoRedefine/>
    <w:semiHidden/>
    <w:pPr>
      <w:spacing w:after="240"/>
      <w:ind w:left="1200"/>
    </w:pPr>
  </w:style>
  <w:style w:type="paragraph" w:styleId="Sommario3">
    <w:name w:val="toc 3"/>
    <w:basedOn w:val="Normale"/>
    <w:next w:val="Normale"/>
    <w:autoRedefine/>
    <w:semiHidden/>
    <w:pPr>
      <w:spacing w:after="240"/>
      <w:ind w:left="480"/>
    </w:pPr>
  </w:style>
  <w:style w:type="paragraph" w:customStyle="1" w:styleId="StileStileStileTitolo114pt12pt">
    <w:name w:val="Stile Stile Stile Titolo 1 + + 14 pt + 12 pt"/>
    <w:basedOn w:val="Normale"/>
    <w:autoRedefine/>
    <w:rsid w:val="00B844F4"/>
    <w:pPr>
      <w:keepNext/>
      <w:spacing w:line="360" w:lineRule="auto"/>
      <w:ind w:firstLine="708"/>
      <w:outlineLvl w:val="0"/>
    </w:pPr>
    <w:rPr>
      <w:rFonts w:ascii="Tahoma" w:hAnsi="Tahoma"/>
      <w:sz w:val="28"/>
    </w:rPr>
  </w:style>
  <w:style w:type="character" w:customStyle="1" w:styleId="RientrocorpodeltestoCarattere">
    <w:name w:val="Rientro corpo del testo Carattere"/>
    <w:link w:val="Rientrocorpodeltesto"/>
    <w:semiHidden/>
    <w:rsid w:val="00B844F4"/>
    <w:rPr>
      <w:sz w:val="24"/>
      <w:szCs w:val="24"/>
    </w:rPr>
  </w:style>
  <w:style w:type="paragraph" w:styleId="Rientrocorpodeltesto">
    <w:name w:val="Body Text Indent"/>
    <w:basedOn w:val="Normale"/>
    <w:link w:val="RientrocorpodeltestoCarattere"/>
    <w:semiHidden/>
    <w:rsid w:val="00B844F4"/>
    <w:pPr>
      <w:ind w:left="708"/>
    </w:pPr>
    <w:rPr>
      <w:lang w:val="x-none" w:eastAsia="x-none"/>
    </w:rPr>
  </w:style>
  <w:style w:type="character" w:customStyle="1" w:styleId="Rientrocorpodeltesto2Carattere">
    <w:name w:val="Rientro corpo del testo 2 Carattere"/>
    <w:link w:val="Rientrocorpodeltesto2"/>
    <w:semiHidden/>
    <w:rsid w:val="00B844F4"/>
    <w:rPr>
      <w:rFonts w:ascii="Tahoma" w:hAnsi="Tahoma"/>
      <w:b/>
      <w:sz w:val="32"/>
      <w:szCs w:val="24"/>
    </w:rPr>
  </w:style>
  <w:style w:type="paragraph" w:styleId="Rientrocorpodeltesto2">
    <w:name w:val="Body Text Indent 2"/>
    <w:basedOn w:val="Normale"/>
    <w:link w:val="Rientrocorpodeltesto2Carattere"/>
    <w:semiHidden/>
    <w:rsid w:val="00B844F4"/>
    <w:pPr>
      <w:widowControl w:val="0"/>
      <w:spacing w:line="360" w:lineRule="auto"/>
      <w:ind w:left="-840"/>
    </w:pPr>
    <w:rPr>
      <w:rFonts w:ascii="Tahoma" w:hAnsi="Tahoma"/>
      <w:b/>
      <w:sz w:val="32"/>
      <w:lang w:val="x-none" w:eastAsia="x-none"/>
    </w:rPr>
  </w:style>
  <w:style w:type="character" w:customStyle="1" w:styleId="Rientrocorpodeltesto3Carattere">
    <w:name w:val="Rientro corpo del testo 3 Carattere"/>
    <w:link w:val="Rientrocorpodeltesto3"/>
    <w:semiHidden/>
    <w:rsid w:val="00B844F4"/>
    <w:rPr>
      <w:rFonts w:ascii="Tahoma" w:hAnsi="Tahoma"/>
      <w:sz w:val="28"/>
      <w:szCs w:val="24"/>
    </w:rPr>
  </w:style>
  <w:style w:type="paragraph" w:styleId="Rientrocorpodeltesto3">
    <w:name w:val="Body Text Indent 3"/>
    <w:basedOn w:val="Normale"/>
    <w:link w:val="Rientrocorpodeltesto3Carattere"/>
    <w:semiHidden/>
    <w:rsid w:val="00B844F4"/>
    <w:pPr>
      <w:ind w:left="708"/>
    </w:pPr>
    <w:rPr>
      <w:rFonts w:ascii="Tahoma" w:hAnsi="Tahoma"/>
      <w:sz w:val="28"/>
      <w:lang w:val="x-none" w:eastAsia="x-none"/>
    </w:rPr>
  </w:style>
  <w:style w:type="paragraph" w:customStyle="1" w:styleId="Rientrolettere">
    <w:name w:val="Rientro lettere"/>
    <w:basedOn w:val="Normale"/>
    <w:rsid w:val="00B844F4"/>
    <w:pPr>
      <w:numPr>
        <w:numId w:val="2"/>
      </w:numPr>
    </w:pPr>
    <w:rPr>
      <w:sz w:val="20"/>
    </w:rPr>
  </w:style>
  <w:style w:type="paragraph" w:customStyle="1" w:styleId="Grigliachiara-Colore31">
    <w:name w:val="Griglia chiara - Colore 31"/>
    <w:basedOn w:val="Normale"/>
    <w:qFormat/>
    <w:rsid w:val="00B844F4"/>
    <w:pPr>
      <w:spacing w:after="200" w:line="276" w:lineRule="auto"/>
      <w:ind w:left="720"/>
    </w:pPr>
    <w:rPr>
      <w:rFonts w:ascii="Calibri" w:eastAsia="Calibri" w:hAnsi="Calibri"/>
      <w:sz w:val="22"/>
    </w:rPr>
  </w:style>
  <w:style w:type="character" w:customStyle="1" w:styleId="TestofumettoCarattere">
    <w:name w:val="Testo fumetto Carattere"/>
    <w:link w:val="Testofumetto"/>
    <w:uiPriority w:val="99"/>
    <w:semiHidden/>
    <w:rsid w:val="00B844F4"/>
    <w:rPr>
      <w:rFonts w:ascii="Tahoma" w:hAnsi="Tahoma"/>
      <w:sz w:val="16"/>
      <w:szCs w:val="16"/>
      <w:lang w:val="x-none" w:eastAsia="x-none"/>
    </w:rPr>
  </w:style>
  <w:style w:type="paragraph" w:styleId="Testofumetto">
    <w:name w:val="Balloon Text"/>
    <w:basedOn w:val="Normale"/>
    <w:link w:val="TestofumettoCarattere"/>
    <w:uiPriority w:val="99"/>
    <w:semiHidden/>
    <w:unhideWhenUsed/>
    <w:rsid w:val="00B844F4"/>
    <w:rPr>
      <w:rFonts w:ascii="Tahoma" w:hAnsi="Tahoma"/>
      <w:sz w:val="16"/>
      <w:szCs w:val="16"/>
      <w:lang w:val="x-none" w:eastAsia="x-none"/>
    </w:rPr>
  </w:style>
  <w:style w:type="character" w:customStyle="1" w:styleId="style132">
    <w:name w:val="style132"/>
    <w:rsid w:val="00B844F4"/>
  </w:style>
  <w:style w:type="paragraph" w:styleId="NormaleWeb">
    <w:name w:val="Normal (Web)"/>
    <w:basedOn w:val="Normale"/>
    <w:uiPriority w:val="99"/>
    <w:unhideWhenUsed/>
    <w:qFormat/>
    <w:rsid w:val="00B844F4"/>
    <w:pPr>
      <w:spacing w:before="100" w:beforeAutospacing="1" w:after="100" w:afterAutospacing="1"/>
    </w:pPr>
  </w:style>
  <w:style w:type="character" w:styleId="Enfasigrassetto">
    <w:name w:val="Strong"/>
    <w:uiPriority w:val="22"/>
    <w:qFormat/>
    <w:rsid w:val="00B844F4"/>
    <w:rPr>
      <w:b/>
      <w:bCs/>
    </w:rPr>
  </w:style>
  <w:style w:type="table" w:styleId="Grigliatabella">
    <w:name w:val="Table Grid"/>
    <w:basedOn w:val="Tabellanormale"/>
    <w:uiPriority w:val="59"/>
    <w:rsid w:val="008E75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stonotaapidipaginaCarattere">
    <w:name w:val="Testo nota a piè di pagina Carattere"/>
    <w:aliases w:val="Footnote Carattere,Footnote1 Carattere,Footnote2 Carattere,Footnote3 Carattere,Footnote4 Carattere,Footnote5 Carattere,Footnote6 Carattere,Footnote7 Carattere,Footnote8 Carattere,Footnote9 Carattere"/>
    <w:link w:val="Testonotaapidipagina"/>
    <w:uiPriority w:val="99"/>
    <w:rsid w:val="00991118"/>
  </w:style>
  <w:style w:type="character" w:customStyle="1" w:styleId="tabitem">
    <w:name w:val="tab item"/>
    <w:rsid w:val="00991118"/>
    <w:rPr>
      <w:rFonts w:ascii="Courier New" w:hAnsi="Courier New" w:cs="Courier New"/>
    </w:rPr>
  </w:style>
  <w:style w:type="paragraph" w:customStyle="1" w:styleId="IsnartTabitem">
    <w:name w:val="Isnart Tab item"/>
    <w:basedOn w:val="Normale"/>
    <w:rsid w:val="00991118"/>
    <w:pPr>
      <w:spacing w:before="60" w:after="60"/>
    </w:pPr>
    <w:rPr>
      <w:rFonts w:ascii="Arial Narrow" w:hAnsi="Arial Narrow"/>
      <w:color w:val="000000"/>
    </w:rPr>
  </w:style>
  <w:style w:type="character" w:customStyle="1" w:styleId="IntestazioneCarattere">
    <w:name w:val="Intestazione Carattere"/>
    <w:link w:val="Intestazione"/>
    <w:uiPriority w:val="99"/>
    <w:rsid w:val="0014309F"/>
    <w:rPr>
      <w:sz w:val="24"/>
    </w:rPr>
  </w:style>
  <w:style w:type="character" w:customStyle="1" w:styleId="PidipaginaCarattere">
    <w:name w:val="Piè di pagina Carattere"/>
    <w:link w:val="Pidipagina"/>
    <w:uiPriority w:val="99"/>
    <w:rsid w:val="0014309F"/>
    <w:rPr>
      <w:sz w:val="24"/>
    </w:rPr>
  </w:style>
  <w:style w:type="character" w:styleId="Rimandocommento">
    <w:name w:val="annotation reference"/>
    <w:uiPriority w:val="99"/>
    <w:semiHidden/>
    <w:unhideWhenUsed/>
    <w:rsid w:val="00AC06BE"/>
    <w:rPr>
      <w:sz w:val="16"/>
      <w:szCs w:val="16"/>
    </w:rPr>
  </w:style>
  <w:style w:type="paragraph" w:styleId="Testocommento">
    <w:name w:val="annotation text"/>
    <w:basedOn w:val="Normale"/>
    <w:link w:val="TestocommentoCarattere"/>
    <w:uiPriority w:val="99"/>
    <w:semiHidden/>
    <w:unhideWhenUsed/>
    <w:rsid w:val="00AC06BE"/>
    <w:rPr>
      <w:sz w:val="20"/>
    </w:rPr>
  </w:style>
  <w:style w:type="character" w:customStyle="1" w:styleId="TestocommentoCarattere">
    <w:name w:val="Testo commento Carattere"/>
    <w:basedOn w:val="Carpredefinitoparagrafo"/>
    <w:link w:val="Testocommento"/>
    <w:uiPriority w:val="99"/>
    <w:semiHidden/>
    <w:rsid w:val="00AC06BE"/>
  </w:style>
  <w:style w:type="paragraph" w:styleId="Soggettocommento">
    <w:name w:val="annotation subject"/>
    <w:basedOn w:val="Testocommento"/>
    <w:next w:val="Testocommento"/>
    <w:link w:val="SoggettocommentoCarattere"/>
    <w:uiPriority w:val="99"/>
    <w:semiHidden/>
    <w:unhideWhenUsed/>
    <w:rsid w:val="00AC06BE"/>
    <w:rPr>
      <w:b/>
      <w:bCs/>
      <w:lang w:val="x-none" w:eastAsia="x-none"/>
    </w:rPr>
  </w:style>
  <w:style w:type="character" w:customStyle="1" w:styleId="SoggettocommentoCarattere">
    <w:name w:val="Soggetto commento Carattere"/>
    <w:link w:val="Soggettocommento"/>
    <w:uiPriority w:val="99"/>
    <w:semiHidden/>
    <w:rsid w:val="00AC06BE"/>
    <w:rPr>
      <w:b/>
      <w:bCs/>
    </w:rPr>
  </w:style>
  <w:style w:type="paragraph" w:customStyle="1" w:styleId="Default">
    <w:name w:val="Default"/>
    <w:rsid w:val="004332DC"/>
    <w:pPr>
      <w:autoSpaceDE w:val="0"/>
      <w:autoSpaceDN w:val="0"/>
      <w:adjustRightInd w:val="0"/>
    </w:pPr>
    <w:rPr>
      <w:rFonts w:ascii="Calibri" w:hAnsi="Calibri" w:cs="Calibri"/>
      <w:color w:val="000000"/>
      <w:sz w:val="24"/>
      <w:szCs w:val="24"/>
    </w:rPr>
  </w:style>
  <w:style w:type="paragraph" w:customStyle="1" w:styleId="Sfondoacolori-Colore11">
    <w:name w:val="Sfondo a colori - Colore 11"/>
    <w:hidden/>
    <w:uiPriority w:val="99"/>
    <w:semiHidden/>
    <w:rsid w:val="00982F76"/>
    <w:rPr>
      <w:sz w:val="24"/>
    </w:rPr>
  </w:style>
  <w:style w:type="numbering" w:customStyle="1" w:styleId="Nessunelenco1">
    <w:name w:val="Nessun elenco1"/>
    <w:next w:val="Nessunelenco"/>
    <w:semiHidden/>
    <w:rsid w:val="005B0632"/>
  </w:style>
  <w:style w:type="character" w:customStyle="1" w:styleId="TestonotaapidipaginaCarattere1">
    <w:name w:val="Testo nota a piè di pagina Carattere1"/>
    <w:rsid w:val="005B0632"/>
    <w:rPr>
      <w:lang w:val="it-IT" w:eastAsia="it-IT" w:bidi="ar-SA"/>
    </w:rPr>
  </w:style>
  <w:style w:type="character" w:customStyle="1" w:styleId="Titolo2Carattere">
    <w:name w:val="Titolo 2 Carattere"/>
    <w:link w:val="Titolo2"/>
    <w:rsid w:val="005B0632"/>
    <w:rPr>
      <w:b/>
      <w:sz w:val="24"/>
    </w:rPr>
  </w:style>
  <w:style w:type="paragraph" w:styleId="Nessunaspaziatura">
    <w:name w:val="No Spacing"/>
    <w:uiPriority w:val="1"/>
    <w:qFormat/>
    <w:rsid w:val="005B0632"/>
    <w:rPr>
      <w:sz w:val="24"/>
      <w:szCs w:val="24"/>
    </w:rPr>
  </w:style>
  <w:style w:type="character" w:customStyle="1" w:styleId="xtd-normal">
    <w:name w:val="xtd-normal"/>
    <w:basedOn w:val="Carpredefinitoparagrafo"/>
    <w:rsid w:val="005B0632"/>
  </w:style>
  <w:style w:type="character" w:customStyle="1" w:styleId="testoapp">
    <w:name w:val="testo_app"/>
    <w:basedOn w:val="Carpredefinitoparagrafo"/>
    <w:rsid w:val="005B0632"/>
  </w:style>
  <w:style w:type="character" w:customStyle="1" w:styleId="Titolo1Carattere">
    <w:name w:val="Titolo 1 Carattere"/>
    <w:aliases w:val="Titolo capitolo Carattere"/>
    <w:link w:val="Titolo1"/>
    <w:rsid w:val="005765D3"/>
    <w:rPr>
      <w:b/>
      <w:sz w:val="24"/>
    </w:rPr>
  </w:style>
  <w:style w:type="character" w:customStyle="1" w:styleId="Titolo3Carattere">
    <w:name w:val="Titolo 3 Carattere"/>
    <w:link w:val="Titolo3"/>
    <w:rsid w:val="005765D3"/>
    <w:rPr>
      <w:b/>
      <w:sz w:val="22"/>
    </w:rPr>
  </w:style>
  <w:style w:type="character" w:customStyle="1" w:styleId="Titolo7Carattere">
    <w:name w:val="Titolo 7 Carattere"/>
    <w:link w:val="Titolo7"/>
    <w:rsid w:val="005765D3"/>
    <w:rPr>
      <w:rFonts w:ascii="Arial" w:hAnsi="Arial"/>
      <w:b/>
      <w:sz w:val="18"/>
    </w:rPr>
  </w:style>
  <w:style w:type="character" w:customStyle="1" w:styleId="Titolo8Carattere">
    <w:name w:val="Titolo 8 Carattere"/>
    <w:link w:val="Titolo8"/>
    <w:rsid w:val="005765D3"/>
    <w:rPr>
      <w:rFonts w:ascii="MyriadPro-It" w:hAnsi="MyriadPro-It"/>
      <w:snapToGrid w:val="0"/>
      <w:sz w:val="36"/>
    </w:rPr>
  </w:style>
  <w:style w:type="character" w:customStyle="1" w:styleId="Titolo9Carattere">
    <w:name w:val="Titolo 9 Carattere"/>
    <w:link w:val="Titolo9"/>
    <w:rsid w:val="005765D3"/>
    <w:rPr>
      <w:rFonts w:ascii="Arial" w:hAnsi="Arial"/>
      <w:b/>
      <w:snapToGrid w:val="0"/>
      <w:sz w:val="32"/>
    </w:rPr>
  </w:style>
  <w:style w:type="character" w:customStyle="1" w:styleId="CorpotestoCarattere">
    <w:name w:val="Corpo testo Carattere"/>
    <w:aliases w:val="Text Carattere1,bt Carattere1,BODY TEXT Carattere1,body text Carattere1,t Carattere1,Block text Carattere1,heading_txt Carattere1,bodytxy2 Carattere1,Para Carattere1,EHPT Carattere1,Body Text2 Carattere1,bt1 Carattere1,BT Carattere"/>
    <w:link w:val="Corpotesto"/>
    <w:semiHidden/>
    <w:rsid w:val="005765D3"/>
    <w:rPr>
      <w:sz w:val="28"/>
    </w:rPr>
  </w:style>
  <w:style w:type="character" w:customStyle="1" w:styleId="Corpodeltesto2Carattere">
    <w:name w:val="Corpo del testo 2 Carattere"/>
    <w:link w:val="Corpodeltesto2"/>
    <w:semiHidden/>
    <w:rsid w:val="005765D3"/>
    <w:rPr>
      <w:sz w:val="26"/>
    </w:rPr>
  </w:style>
  <w:style w:type="character" w:customStyle="1" w:styleId="TitoloCarattere">
    <w:name w:val="Titolo Carattere"/>
    <w:link w:val="Titolo"/>
    <w:rsid w:val="005765D3"/>
    <w:rPr>
      <w:i/>
      <w:sz w:val="26"/>
    </w:rPr>
  </w:style>
  <w:style w:type="character" w:customStyle="1" w:styleId="SottotitoloCarattere">
    <w:name w:val="Sottotitolo Carattere"/>
    <w:link w:val="Sottotitolo"/>
    <w:rsid w:val="005765D3"/>
    <w:rPr>
      <w:b/>
      <w:sz w:val="32"/>
    </w:rPr>
  </w:style>
  <w:style w:type="character" w:customStyle="1" w:styleId="MappadocumentoCarattere">
    <w:name w:val="Mappa documento Carattere"/>
    <w:link w:val="Mappadocumento"/>
    <w:semiHidden/>
    <w:rsid w:val="005765D3"/>
    <w:rPr>
      <w:rFonts w:ascii="Tahoma" w:hAnsi="Tahoma"/>
      <w:sz w:val="24"/>
      <w:shd w:val="clear" w:color="auto" w:fill="000080"/>
    </w:rPr>
  </w:style>
  <w:style w:type="character" w:customStyle="1" w:styleId="Corpodeltesto3Carattere">
    <w:name w:val="Corpo del testo 3 Carattere"/>
    <w:link w:val="Corpodeltesto3"/>
    <w:rsid w:val="005765D3"/>
    <w:rPr>
      <w:i/>
      <w:sz w:val="24"/>
    </w:rPr>
  </w:style>
  <w:style w:type="character" w:customStyle="1" w:styleId="RientrocorpodeltestoCarattere1">
    <w:name w:val="Rientro corpo del testo Carattere1"/>
    <w:uiPriority w:val="99"/>
    <w:semiHidden/>
    <w:rsid w:val="005765D3"/>
    <w:rPr>
      <w:sz w:val="24"/>
    </w:rPr>
  </w:style>
  <w:style w:type="character" w:customStyle="1" w:styleId="Rientrocorpodeltesto2Carattere1">
    <w:name w:val="Rientro corpo del testo 2 Carattere1"/>
    <w:uiPriority w:val="99"/>
    <w:semiHidden/>
    <w:rsid w:val="005765D3"/>
    <w:rPr>
      <w:sz w:val="24"/>
    </w:rPr>
  </w:style>
  <w:style w:type="character" w:customStyle="1" w:styleId="Rientrocorpodeltesto3Carattere1">
    <w:name w:val="Rientro corpo del testo 3 Carattere1"/>
    <w:uiPriority w:val="99"/>
    <w:semiHidden/>
    <w:rsid w:val="005765D3"/>
    <w:rPr>
      <w:sz w:val="16"/>
      <w:szCs w:val="16"/>
    </w:rPr>
  </w:style>
  <w:style w:type="character" w:customStyle="1" w:styleId="TestofumettoCarattere1">
    <w:name w:val="Testo fumetto Carattere1"/>
    <w:uiPriority w:val="99"/>
    <w:semiHidden/>
    <w:rsid w:val="005765D3"/>
    <w:rPr>
      <w:rFonts w:ascii="Segoe UI" w:hAnsi="Segoe UI" w:cs="Segoe UI"/>
      <w:sz w:val="18"/>
      <w:szCs w:val="18"/>
    </w:rPr>
  </w:style>
  <w:style w:type="character" w:customStyle="1" w:styleId="apple-converted-space">
    <w:name w:val="apple-converted-space"/>
    <w:rsid w:val="005765D3"/>
  </w:style>
  <w:style w:type="paragraph" w:styleId="Revisione">
    <w:name w:val="Revision"/>
    <w:hidden/>
    <w:uiPriority w:val="99"/>
    <w:semiHidden/>
    <w:rsid w:val="005765D3"/>
    <w:rPr>
      <w:sz w:val="24"/>
    </w:rPr>
  </w:style>
  <w:style w:type="character" w:styleId="Collegamentovisitato">
    <w:name w:val="FollowedHyperlink"/>
    <w:uiPriority w:val="99"/>
    <w:semiHidden/>
    <w:unhideWhenUsed/>
    <w:rsid w:val="008358D9"/>
    <w:rPr>
      <w:color w:val="954F72"/>
      <w:u w:val="single"/>
    </w:rPr>
  </w:style>
  <w:style w:type="paragraph" w:customStyle="1" w:styleId="Grigliachiara-Colore310">
    <w:name w:val="Griglia chiara - Colore 31"/>
    <w:basedOn w:val="Normale"/>
    <w:qFormat/>
    <w:rsid w:val="00D97E0B"/>
    <w:pPr>
      <w:spacing w:after="200" w:line="276" w:lineRule="auto"/>
      <w:ind w:left="720"/>
    </w:pPr>
    <w:rPr>
      <w:rFonts w:ascii="Calibri" w:eastAsia="Calibri" w:hAnsi="Calibri"/>
      <w:sz w:val="22"/>
    </w:rPr>
  </w:style>
  <w:style w:type="paragraph" w:customStyle="1" w:styleId="Sfondoacolori-Colore110">
    <w:name w:val="Sfondo a colori - Colore 11"/>
    <w:hidden/>
    <w:uiPriority w:val="99"/>
    <w:semiHidden/>
    <w:rsid w:val="00D97E0B"/>
    <w:rPr>
      <w:sz w:val="24"/>
    </w:rPr>
  </w:style>
  <w:style w:type="character" w:styleId="Menzionenonrisolta">
    <w:name w:val="Unresolved Mention"/>
    <w:uiPriority w:val="99"/>
    <w:semiHidden/>
    <w:unhideWhenUsed/>
    <w:rsid w:val="00D97E0B"/>
    <w:rPr>
      <w:color w:val="605E5C"/>
      <w:shd w:val="clear" w:color="auto" w:fill="E1DFDD"/>
    </w:rPr>
  </w:style>
  <w:style w:type="paragraph" w:customStyle="1" w:styleId="a">
    <w:basedOn w:val="Normale"/>
    <w:next w:val="Corpotesto"/>
    <w:link w:val="CorpodeltestoCarattere"/>
    <w:rsid w:val="000C3EE4"/>
    <w:rPr>
      <w:sz w:val="28"/>
    </w:rPr>
  </w:style>
  <w:style w:type="character" w:customStyle="1" w:styleId="CorpodeltestoCarattere">
    <w:name w:val="Corpo del testo Carattere"/>
    <w:aliases w:val="Text Carattere,bt Carattere,BODY TEXT Carattere,body text Carattere,t Carattere,Block text Carattere,heading_txt Carattere,bodytxy2 Carattere,Para Carattere,EHPT Carattere,Body Text2 Carattere,bt1 Carattere,bodytext Carattere"/>
    <w:link w:val="a"/>
    <w:semiHidden/>
    <w:rsid w:val="000C3EE4"/>
    <w:rPr>
      <w:sz w:val="28"/>
    </w:rPr>
  </w:style>
  <w:style w:type="character" w:customStyle="1" w:styleId="Menzionenonrisolta1">
    <w:name w:val="Menzione non risolta1"/>
    <w:uiPriority w:val="99"/>
    <w:semiHidden/>
    <w:unhideWhenUsed/>
    <w:rsid w:val="000C3E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9196">
      <w:bodyDiv w:val="1"/>
      <w:marLeft w:val="0"/>
      <w:marRight w:val="0"/>
      <w:marTop w:val="0"/>
      <w:marBottom w:val="0"/>
      <w:divBdr>
        <w:top w:val="none" w:sz="0" w:space="0" w:color="auto"/>
        <w:left w:val="none" w:sz="0" w:space="0" w:color="auto"/>
        <w:bottom w:val="none" w:sz="0" w:space="0" w:color="auto"/>
        <w:right w:val="none" w:sz="0" w:space="0" w:color="auto"/>
      </w:divBdr>
    </w:div>
    <w:div w:id="37052114">
      <w:bodyDiv w:val="1"/>
      <w:marLeft w:val="0"/>
      <w:marRight w:val="0"/>
      <w:marTop w:val="0"/>
      <w:marBottom w:val="0"/>
      <w:divBdr>
        <w:top w:val="none" w:sz="0" w:space="0" w:color="auto"/>
        <w:left w:val="none" w:sz="0" w:space="0" w:color="auto"/>
        <w:bottom w:val="none" w:sz="0" w:space="0" w:color="auto"/>
        <w:right w:val="none" w:sz="0" w:space="0" w:color="auto"/>
      </w:divBdr>
    </w:div>
    <w:div w:id="61173299">
      <w:bodyDiv w:val="1"/>
      <w:marLeft w:val="0"/>
      <w:marRight w:val="0"/>
      <w:marTop w:val="0"/>
      <w:marBottom w:val="0"/>
      <w:divBdr>
        <w:top w:val="none" w:sz="0" w:space="0" w:color="auto"/>
        <w:left w:val="none" w:sz="0" w:space="0" w:color="auto"/>
        <w:bottom w:val="none" w:sz="0" w:space="0" w:color="auto"/>
        <w:right w:val="none" w:sz="0" w:space="0" w:color="auto"/>
      </w:divBdr>
    </w:div>
    <w:div w:id="68431857">
      <w:bodyDiv w:val="1"/>
      <w:marLeft w:val="0"/>
      <w:marRight w:val="0"/>
      <w:marTop w:val="0"/>
      <w:marBottom w:val="0"/>
      <w:divBdr>
        <w:top w:val="none" w:sz="0" w:space="0" w:color="auto"/>
        <w:left w:val="none" w:sz="0" w:space="0" w:color="auto"/>
        <w:bottom w:val="none" w:sz="0" w:space="0" w:color="auto"/>
        <w:right w:val="none" w:sz="0" w:space="0" w:color="auto"/>
      </w:divBdr>
    </w:div>
    <w:div w:id="93982762">
      <w:bodyDiv w:val="1"/>
      <w:marLeft w:val="0"/>
      <w:marRight w:val="0"/>
      <w:marTop w:val="0"/>
      <w:marBottom w:val="0"/>
      <w:divBdr>
        <w:top w:val="none" w:sz="0" w:space="0" w:color="auto"/>
        <w:left w:val="none" w:sz="0" w:space="0" w:color="auto"/>
        <w:bottom w:val="none" w:sz="0" w:space="0" w:color="auto"/>
        <w:right w:val="none" w:sz="0" w:space="0" w:color="auto"/>
      </w:divBdr>
    </w:div>
    <w:div w:id="106388299">
      <w:bodyDiv w:val="1"/>
      <w:marLeft w:val="0"/>
      <w:marRight w:val="0"/>
      <w:marTop w:val="0"/>
      <w:marBottom w:val="0"/>
      <w:divBdr>
        <w:top w:val="none" w:sz="0" w:space="0" w:color="auto"/>
        <w:left w:val="none" w:sz="0" w:space="0" w:color="auto"/>
        <w:bottom w:val="none" w:sz="0" w:space="0" w:color="auto"/>
        <w:right w:val="none" w:sz="0" w:space="0" w:color="auto"/>
      </w:divBdr>
    </w:div>
    <w:div w:id="148718274">
      <w:bodyDiv w:val="1"/>
      <w:marLeft w:val="0"/>
      <w:marRight w:val="0"/>
      <w:marTop w:val="0"/>
      <w:marBottom w:val="0"/>
      <w:divBdr>
        <w:top w:val="none" w:sz="0" w:space="0" w:color="auto"/>
        <w:left w:val="none" w:sz="0" w:space="0" w:color="auto"/>
        <w:bottom w:val="none" w:sz="0" w:space="0" w:color="auto"/>
        <w:right w:val="none" w:sz="0" w:space="0" w:color="auto"/>
      </w:divBdr>
    </w:div>
    <w:div w:id="151676983">
      <w:bodyDiv w:val="1"/>
      <w:marLeft w:val="0"/>
      <w:marRight w:val="0"/>
      <w:marTop w:val="0"/>
      <w:marBottom w:val="0"/>
      <w:divBdr>
        <w:top w:val="none" w:sz="0" w:space="0" w:color="auto"/>
        <w:left w:val="none" w:sz="0" w:space="0" w:color="auto"/>
        <w:bottom w:val="none" w:sz="0" w:space="0" w:color="auto"/>
        <w:right w:val="none" w:sz="0" w:space="0" w:color="auto"/>
      </w:divBdr>
    </w:div>
    <w:div w:id="163669108">
      <w:bodyDiv w:val="1"/>
      <w:marLeft w:val="0"/>
      <w:marRight w:val="0"/>
      <w:marTop w:val="0"/>
      <w:marBottom w:val="0"/>
      <w:divBdr>
        <w:top w:val="none" w:sz="0" w:space="0" w:color="auto"/>
        <w:left w:val="none" w:sz="0" w:space="0" w:color="auto"/>
        <w:bottom w:val="none" w:sz="0" w:space="0" w:color="auto"/>
        <w:right w:val="none" w:sz="0" w:space="0" w:color="auto"/>
      </w:divBdr>
    </w:div>
    <w:div w:id="171381696">
      <w:bodyDiv w:val="1"/>
      <w:marLeft w:val="0"/>
      <w:marRight w:val="0"/>
      <w:marTop w:val="0"/>
      <w:marBottom w:val="0"/>
      <w:divBdr>
        <w:top w:val="none" w:sz="0" w:space="0" w:color="auto"/>
        <w:left w:val="none" w:sz="0" w:space="0" w:color="auto"/>
        <w:bottom w:val="none" w:sz="0" w:space="0" w:color="auto"/>
        <w:right w:val="none" w:sz="0" w:space="0" w:color="auto"/>
      </w:divBdr>
    </w:div>
    <w:div w:id="183177086">
      <w:bodyDiv w:val="1"/>
      <w:marLeft w:val="0"/>
      <w:marRight w:val="0"/>
      <w:marTop w:val="0"/>
      <w:marBottom w:val="0"/>
      <w:divBdr>
        <w:top w:val="none" w:sz="0" w:space="0" w:color="auto"/>
        <w:left w:val="none" w:sz="0" w:space="0" w:color="auto"/>
        <w:bottom w:val="none" w:sz="0" w:space="0" w:color="auto"/>
        <w:right w:val="none" w:sz="0" w:space="0" w:color="auto"/>
      </w:divBdr>
    </w:div>
    <w:div w:id="209004629">
      <w:bodyDiv w:val="1"/>
      <w:marLeft w:val="0"/>
      <w:marRight w:val="0"/>
      <w:marTop w:val="0"/>
      <w:marBottom w:val="0"/>
      <w:divBdr>
        <w:top w:val="none" w:sz="0" w:space="0" w:color="auto"/>
        <w:left w:val="none" w:sz="0" w:space="0" w:color="auto"/>
        <w:bottom w:val="none" w:sz="0" w:space="0" w:color="auto"/>
        <w:right w:val="none" w:sz="0" w:space="0" w:color="auto"/>
      </w:divBdr>
    </w:div>
    <w:div w:id="215943705">
      <w:bodyDiv w:val="1"/>
      <w:marLeft w:val="0"/>
      <w:marRight w:val="0"/>
      <w:marTop w:val="0"/>
      <w:marBottom w:val="0"/>
      <w:divBdr>
        <w:top w:val="none" w:sz="0" w:space="0" w:color="auto"/>
        <w:left w:val="none" w:sz="0" w:space="0" w:color="auto"/>
        <w:bottom w:val="none" w:sz="0" w:space="0" w:color="auto"/>
        <w:right w:val="none" w:sz="0" w:space="0" w:color="auto"/>
      </w:divBdr>
    </w:div>
    <w:div w:id="255528665">
      <w:bodyDiv w:val="1"/>
      <w:marLeft w:val="0"/>
      <w:marRight w:val="0"/>
      <w:marTop w:val="0"/>
      <w:marBottom w:val="0"/>
      <w:divBdr>
        <w:top w:val="none" w:sz="0" w:space="0" w:color="auto"/>
        <w:left w:val="none" w:sz="0" w:space="0" w:color="auto"/>
        <w:bottom w:val="none" w:sz="0" w:space="0" w:color="auto"/>
        <w:right w:val="none" w:sz="0" w:space="0" w:color="auto"/>
      </w:divBdr>
    </w:div>
    <w:div w:id="263657614">
      <w:bodyDiv w:val="1"/>
      <w:marLeft w:val="0"/>
      <w:marRight w:val="0"/>
      <w:marTop w:val="0"/>
      <w:marBottom w:val="0"/>
      <w:divBdr>
        <w:top w:val="none" w:sz="0" w:space="0" w:color="auto"/>
        <w:left w:val="none" w:sz="0" w:space="0" w:color="auto"/>
        <w:bottom w:val="none" w:sz="0" w:space="0" w:color="auto"/>
        <w:right w:val="none" w:sz="0" w:space="0" w:color="auto"/>
      </w:divBdr>
    </w:div>
    <w:div w:id="283466793">
      <w:bodyDiv w:val="1"/>
      <w:marLeft w:val="0"/>
      <w:marRight w:val="0"/>
      <w:marTop w:val="0"/>
      <w:marBottom w:val="0"/>
      <w:divBdr>
        <w:top w:val="none" w:sz="0" w:space="0" w:color="auto"/>
        <w:left w:val="none" w:sz="0" w:space="0" w:color="auto"/>
        <w:bottom w:val="none" w:sz="0" w:space="0" w:color="auto"/>
        <w:right w:val="none" w:sz="0" w:space="0" w:color="auto"/>
      </w:divBdr>
    </w:div>
    <w:div w:id="318116918">
      <w:bodyDiv w:val="1"/>
      <w:marLeft w:val="0"/>
      <w:marRight w:val="0"/>
      <w:marTop w:val="0"/>
      <w:marBottom w:val="0"/>
      <w:divBdr>
        <w:top w:val="none" w:sz="0" w:space="0" w:color="auto"/>
        <w:left w:val="none" w:sz="0" w:space="0" w:color="auto"/>
        <w:bottom w:val="none" w:sz="0" w:space="0" w:color="auto"/>
        <w:right w:val="none" w:sz="0" w:space="0" w:color="auto"/>
      </w:divBdr>
    </w:div>
    <w:div w:id="320430318">
      <w:bodyDiv w:val="1"/>
      <w:marLeft w:val="0"/>
      <w:marRight w:val="0"/>
      <w:marTop w:val="0"/>
      <w:marBottom w:val="0"/>
      <w:divBdr>
        <w:top w:val="none" w:sz="0" w:space="0" w:color="auto"/>
        <w:left w:val="none" w:sz="0" w:space="0" w:color="auto"/>
        <w:bottom w:val="none" w:sz="0" w:space="0" w:color="auto"/>
        <w:right w:val="none" w:sz="0" w:space="0" w:color="auto"/>
      </w:divBdr>
    </w:div>
    <w:div w:id="329675830">
      <w:bodyDiv w:val="1"/>
      <w:marLeft w:val="0"/>
      <w:marRight w:val="0"/>
      <w:marTop w:val="0"/>
      <w:marBottom w:val="0"/>
      <w:divBdr>
        <w:top w:val="none" w:sz="0" w:space="0" w:color="auto"/>
        <w:left w:val="none" w:sz="0" w:space="0" w:color="auto"/>
        <w:bottom w:val="none" w:sz="0" w:space="0" w:color="auto"/>
        <w:right w:val="none" w:sz="0" w:space="0" w:color="auto"/>
      </w:divBdr>
    </w:div>
    <w:div w:id="337195840">
      <w:bodyDiv w:val="1"/>
      <w:marLeft w:val="0"/>
      <w:marRight w:val="0"/>
      <w:marTop w:val="0"/>
      <w:marBottom w:val="0"/>
      <w:divBdr>
        <w:top w:val="none" w:sz="0" w:space="0" w:color="auto"/>
        <w:left w:val="none" w:sz="0" w:space="0" w:color="auto"/>
        <w:bottom w:val="none" w:sz="0" w:space="0" w:color="auto"/>
        <w:right w:val="none" w:sz="0" w:space="0" w:color="auto"/>
      </w:divBdr>
      <w:divsChild>
        <w:div w:id="252472106">
          <w:marLeft w:val="0"/>
          <w:marRight w:val="0"/>
          <w:marTop w:val="0"/>
          <w:marBottom w:val="0"/>
          <w:divBdr>
            <w:top w:val="none" w:sz="0" w:space="0" w:color="auto"/>
            <w:left w:val="none" w:sz="0" w:space="0" w:color="auto"/>
            <w:bottom w:val="none" w:sz="0" w:space="0" w:color="auto"/>
            <w:right w:val="none" w:sz="0" w:space="0" w:color="auto"/>
          </w:divBdr>
        </w:div>
        <w:div w:id="1171019247">
          <w:marLeft w:val="0"/>
          <w:marRight w:val="0"/>
          <w:marTop w:val="0"/>
          <w:marBottom w:val="0"/>
          <w:divBdr>
            <w:top w:val="none" w:sz="0" w:space="0" w:color="auto"/>
            <w:left w:val="none" w:sz="0" w:space="0" w:color="auto"/>
            <w:bottom w:val="none" w:sz="0" w:space="0" w:color="auto"/>
            <w:right w:val="none" w:sz="0" w:space="0" w:color="auto"/>
          </w:divBdr>
        </w:div>
        <w:div w:id="1173036458">
          <w:marLeft w:val="0"/>
          <w:marRight w:val="0"/>
          <w:marTop w:val="0"/>
          <w:marBottom w:val="0"/>
          <w:divBdr>
            <w:top w:val="none" w:sz="0" w:space="0" w:color="auto"/>
            <w:left w:val="none" w:sz="0" w:space="0" w:color="auto"/>
            <w:bottom w:val="none" w:sz="0" w:space="0" w:color="auto"/>
            <w:right w:val="none" w:sz="0" w:space="0" w:color="auto"/>
          </w:divBdr>
        </w:div>
        <w:div w:id="1658530962">
          <w:marLeft w:val="0"/>
          <w:marRight w:val="0"/>
          <w:marTop w:val="0"/>
          <w:marBottom w:val="0"/>
          <w:divBdr>
            <w:top w:val="none" w:sz="0" w:space="0" w:color="auto"/>
            <w:left w:val="none" w:sz="0" w:space="0" w:color="auto"/>
            <w:bottom w:val="none" w:sz="0" w:space="0" w:color="auto"/>
            <w:right w:val="none" w:sz="0" w:space="0" w:color="auto"/>
          </w:divBdr>
        </w:div>
        <w:div w:id="1758594219">
          <w:marLeft w:val="0"/>
          <w:marRight w:val="0"/>
          <w:marTop w:val="0"/>
          <w:marBottom w:val="0"/>
          <w:divBdr>
            <w:top w:val="none" w:sz="0" w:space="0" w:color="auto"/>
            <w:left w:val="none" w:sz="0" w:space="0" w:color="auto"/>
            <w:bottom w:val="none" w:sz="0" w:space="0" w:color="auto"/>
            <w:right w:val="none" w:sz="0" w:space="0" w:color="auto"/>
          </w:divBdr>
        </w:div>
      </w:divsChild>
    </w:div>
    <w:div w:id="338779882">
      <w:bodyDiv w:val="1"/>
      <w:marLeft w:val="0"/>
      <w:marRight w:val="0"/>
      <w:marTop w:val="0"/>
      <w:marBottom w:val="0"/>
      <w:divBdr>
        <w:top w:val="none" w:sz="0" w:space="0" w:color="auto"/>
        <w:left w:val="none" w:sz="0" w:space="0" w:color="auto"/>
        <w:bottom w:val="none" w:sz="0" w:space="0" w:color="auto"/>
        <w:right w:val="none" w:sz="0" w:space="0" w:color="auto"/>
      </w:divBdr>
    </w:div>
    <w:div w:id="377969853">
      <w:bodyDiv w:val="1"/>
      <w:marLeft w:val="0"/>
      <w:marRight w:val="0"/>
      <w:marTop w:val="0"/>
      <w:marBottom w:val="0"/>
      <w:divBdr>
        <w:top w:val="none" w:sz="0" w:space="0" w:color="auto"/>
        <w:left w:val="none" w:sz="0" w:space="0" w:color="auto"/>
        <w:bottom w:val="none" w:sz="0" w:space="0" w:color="auto"/>
        <w:right w:val="none" w:sz="0" w:space="0" w:color="auto"/>
      </w:divBdr>
    </w:div>
    <w:div w:id="414590775">
      <w:bodyDiv w:val="1"/>
      <w:marLeft w:val="0"/>
      <w:marRight w:val="0"/>
      <w:marTop w:val="0"/>
      <w:marBottom w:val="0"/>
      <w:divBdr>
        <w:top w:val="none" w:sz="0" w:space="0" w:color="auto"/>
        <w:left w:val="none" w:sz="0" w:space="0" w:color="auto"/>
        <w:bottom w:val="none" w:sz="0" w:space="0" w:color="auto"/>
        <w:right w:val="none" w:sz="0" w:space="0" w:color="auto"/>
      </w:divBdr>
    </w:div>
    <w:div w:id="424765664">
      <w:bodyDiv w:val="1"/>
      <w:marLeft w:val="0"/>
      <w:marRight w:val="0"/>
      <w:marTop w:val="0"/>
      <w:marBottom w:val="0"/>
      <w:divBdr>
        <w:top w:val="none" w:sz="0" w:space="0" w:color="auto"/>
        <w:left w:val="none" w:sz="0" w:space="0" w:color="auto"/>
        <w:bottom w:val="none" w:sz="0" w:space="0" w:color="auto"/>
        <w:right w:val="none" w:sz="0" w:space="0" w:color="auto"/>
      </w:divBdr>
    </w:div>
    <w:div w:id="431898905">
      <w:bodyDiv w:val="1"/>
      <w:marLeft w:val="0"/>
      <w:marRight w:val="0"/>
      <w:marTop w:val="0"/>
      <w:marBottom w:val="0"/>
      <w:divBdr>
        <w:top w:val="none" w:sz="0" w:space="0" w:color="auto"/>
        <w:left w:val="none" w:sz="0" w:space="0" w:color="auto"/>
        <w:bottom w:val="none" w:sz="0" w:space="0" w:color="auto"/>
        <w:right w:val="none" w:sz="0" w:space="0" w:color="auto"/>
      </w:divBdr>
    </w:div>
    <w:div w:id="433987625">
      <w:bodyDiv w:val="1"/>
      <w:marLeft w:val="0"/>
      <w:marRight w:val="0"/>
      <w:marTop w:val="0"/>
      <w:marBottom w:val="0"/>
      <w:divBdr>
        <w:top w:val="none" w:sz="0" w:space="0" w:color="auto"/>
        <w:left w:val="none" w:sz="0" w:space="0" w:color="auto"/>
        <w:bottom w:val="none" w:sz="0" w:space="0" w:color="auto"/>
        <w:right w:val="none" w:sz="0" w:space="0" w:color="auto"/>
      </w:divBdr>
    </w:div>
    <w:div w:id="477890074">
      <w:bodyDiv w:val="1"/>
      <w:marLeft w:val="0"/>
      <w:marRight w:val="0"/>
      <w:marTop w:val="0"/>
      <w:marBottom w:val="0"/>
      <w:divBdr>
        <w:top w:val="none" w:sz="0" w:space="0" w:color="auto"/>
        <w:left w:val="none" w:sz="0" w:space="0" w:color="auto"/>
        <w:bottom w:val="none" w:sz="0" w:space="0" w:color="auto"/>
        <w:right w:val="none" w:sz="0" w:space="0" w:color="auto"/>
      </w:divBdr>
    </w:div>
    <w:div w:id="482888583">
      <w:bodyDiv w:val="1"/>
      <w:marLeft w:val="0"/>
      <w:marRight w:val="0"/>
      <w:marTop w:val="0"/>
      <w:marBottom w:val="0"/>
      <w:divBdr>
        <w:top w:val="none" w:sz="0" w:space="0" w:color="auto"/>
        <w:left w:val="none" w:sz="0" w:space="0" w:color="auto"/>
        <w:bottom w:val="none" w:sz="0" w:space="0" w:color="auto"/>
        <w:right w:val="none" w:sz="0" w:space="0" w:color="auto"/>
      </w:divBdr>
    </w:div>
    <w:div w:id="505948208">
      <w:bodyDiv w:val="1"/>
      <w:marLeft w:val="0"/>
      <w:marRight w:val="0"/>
      <w:marTop w:val="0"/>
      <w:marBottom w:val="0"/>
      <w:divBdr>
        <w:top w:val="none" w:sz="0" w:space="0" w:color="auto"/>
        <w:left w:val="none" w:sz="0" w:space="0" w:color="auto"/>
        <w:bottom w:val="none" w:sz="0" w:space="0" w:color="auto"/>
        <w:right w:val="none" w:sz="0" w:space="0" w:color="auto"/>
      </w:divBdr>
    </w:div>
    <w:div w:id="509879046">
      <w:bodyDiv w:val="1"/>
      <w:marLeft w:val="0"/>
      <w:marRight w:val="0"/>
      <w:marTop w:val="0"/>
      <w:marBottom w:val="0"/>
      <w:divBdr>
        <w:top w:val="none" w:sz="0" w:space="0" w:color="auto"/>
        <w:left w:val="none" w:sz="0" w:space="0" w:color="auto"/>
        <w:bottom w:val="none" w:sz="0" w:space="0" w:color="auto"/>
        <w:right w:val="none" w:sz="0" w:space="0" w:color="auto"/>
      </w:divBdr>
    </w:div>
    <w:div w:id="519323808">
      <w:bodyDiv w:val="1"/>
      <w:marLeft w:val="0"/>
      <w:marRight w:val="0"/>
      <w:marTop w:val="0"/>
      <w:marBottom w:val="0"/>
      <w:divBdr>
        <w:top w:val="none" w:sz="0" w:space="0" w:color="auto"/>
        <w:left w:val="none" w:sz="0" w:space="0" w:color="auto"/>
        <w:bottom w:val="none" w:sz="0" w:space="0" w:color="auto"/>
        <w:right w:val="none" w:sz="0" w:space="0" w:color="auto"/>
      </w:divBdr>
    </w:div>
    <w:div w:id="527380353">
      <w:bodyDiv w:val="1"/>
      <w:marLeft w:val="60"/>
      <w:marRight w:val="60"/>
      <w:marTop w:val="60"/>
      <w:marBottom w:val="15"/>
      <w:divBdr>
        <w:top w:val="none" w:sz="0" w:space="0" w:color="auto"/>
        <w:left w:val="none" w:sz="0" w:space="0" w:color="auto"/>
        <w:bottom w:val="none" w:sz="0" w:space="0" w:color="auto"/>
        <w:right w:val="none" w:sz="0" w:space="0" w:color="auto"/>
      </w:divBdr>
      <w:divsChild>
        <w:div w:id="787703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3871721">
              <w:marLeft w:val="0"/>
              <w:marRight w:val="0"/>
              <w:marTop w:val="0"/>
              <w:marBottom w:val="0"/>
              <w:divBdr>
                <w:top w:val="none" w:sz="0" w:space="0" w:color="auto"/>
                <w:left w:val="none" w:sz="0" w:space="0" w:color="auto"/>
                <w:bottom w:val="none" w:sz="0" w:space="0" w:color="auto"/>
                <w:right w:val="none" w:sz="0" w:space="0" w:color="auto"/>
              </w:divBdr>
              <w:divsChild>
                <w:div w:id="993679631">
                  <w:marLeft w:val="0"/>
                  <w:marRight w:val="0"/>
                  <w:marTop w:val="0"/>
                  <w:marBottom w:val="0"/>
                  <w:divBdr>
                    <w:top w:val="none" w:sz="0" w:space="0" w:color="auto"/>
                    <w:left w:val="none" w:sz="0" w:space="0" w:color="auto"/>
                    <w:bottom w:val="none" w:sz="0" w:space="0" w:color="auto"/>
                    <w:right w:val="none" w:sz="0" w:space="0" w:color="auto"/>
                  </w:divBdr>
                  <w:divsChild>
                    <w:div w:id="118888145">
                      <w:marLeft w:val="0"/>
                      <w:marRight w:val="0"/>
                      <w:marTop w:val="0"/>
                      <w:marBottom w:val="0"/>
                      <w:divBdr>
                        <w:top w:val="none" w:sz="0" w:space="0" w:color="auto"/>
                        <w:left w:val="none" w:sz="0" w:space="0" w:color="auto"/>
                        <w:bottom w:val="none" w:sz="0" w:space="0" w:color="auto"/>
                        <w:right w:val="none" w:sz="0" w:space="0" w:color="auto"/>
                      </w:divBdr>
                    </w:div>
                    <w:div w:id="197277268">
                      <w:marLeft w:val="0"/>
                      <w:marRight w:val="0"/>
                      <w:marTop w:val="0"/>
                      <w:marBottom w:val="0"/>
                      <w:divBdr>
                        <w:top w:val="none" w:sz="0" w:space="0" w:color="auto"/>
                        <w:left w:val="none" w:sz="0" w:space="0" w:color="auto"/>
                        <w:bottom w:val="none" w:sz="0" w:space="0" w:color="auto"/>
                        <w:right w:val="none" w:sz="0" w:space="0" w:color="auto"/>
                      </w:divBdr>
                    </w:div>
                    <w:div w:id="218980954">
                      <w:marLeft w:val="0"/>
                      <w:marRight w:val="0"/>
                      <w:marTop w:val="0"/>
                      <w:marBottom w:val="0"/>
                      <w:divBdr>
                        <w:top w:val="none" w:sz="0" w:space="0" w:color="auto"/>
                        <w:left w:val="none" w:sz="0" w:space="0" w:color="auto"/>
                        <w:bottom w:val="none" w:sz="0" w:space="0" w:color="auto"/>
                        <w:right w:val="none" w:sz="0" w:space="0" w:color="auto"/>
                      </w:divBdr>
                    </w:div>
                    <w:div w:id="242493734">
                      <w:marLeft w:val="0"/>
                      <w:marRight w:val="0"/>
                      <w:marTop w:val="0"/>
                      <w:marBottom w:val="0"/>
                      <w:divBdr>
                        <w:top w:val="none" w:sz="0" w:space="0" w:color="auto"/>
                        <w:left w:val="none" w:sz="0" w:space="0" w:color="auto"/>
                        <w:bottom w:val="none" w:sz="0" w:space="0" w:color="auto"/>
                        <w:right w:val="none" w:sz="0" w:space="0" w:color="auto"/>
                      </w:divBdr>
                    </w:div>
                    <w:div w:id="295718139">
                      <w:marLeft w:val="0"/>
                      <w:marRight w:val="0"/>
                      <w:marTop w:val="0"/>
                      <w:marBottom w:val="0"/>
                      <w:divBdr>
                        <w:top w:val="none" w:sz="0" w:space="0" w:color="auto"/>
                        <w:left w:val="none" w:sz="0" w:space="0" w:color="auto"/>
                        <w:bottom w:val="none" w:sz="0" w:space="0" w:color="auto"/>
                        <w:right w:val="none" w:sz="0" w:space="0" w:color="auto"/>
                      </w:divBdr>
                    </w:div>
                    <w:div w:id="370571282">
                      <w:marLeft w:val="0"/>
                      <w:marRight w:val="0"/>
                      <w:marTop w:val="0"/>
                      <w:marBottom w:val="0"/>
                      <w:divBdr>
                        <w:top w:val="none" w:sz="0" w:space="0" w:color="auto"/>
                        <w:left w:val="none" w:sz="0" w:space="0" w:color="auto"/>
                        <w:bottom w:val="none" w:sz="0" w:space="0" w:color="auto"/>
                        <w:right w:val="none" w:sz="0" w:space="0" w:color="auto"/>
                      </w:divBdr>
                    </w:div>
                    <w:div w:id="395662424">
                      <w:marLeft w:val="0"/>
                      <w:marRight w:val="0"/>
                      <w:marTop w:val="0"/>
                      <w:marBottom w:val="0"/>
                      <w:divBdr>
                        <w:top w:val="none" w:sz="0" w:space="0" w:color="auto"/>
                        <w:left w:val="none" w:sz="0" w:space="0" w:color="auto"/>
                        <w:bottom w:val="none" w:sz="0" w:space="0" w:color="auto"/>
                        <w:right w:val="none" w:sz="0" w:space="0" w:color="auto"/>
                      </w:divBdr>
                    </w:div>
                    <w:div w:id="404451095">
                      <w:marLeft w:val="0"/>
                      <w:marRight w:val="0"/>
                      <w:marTop w:val="0"/>
                      <w:marBottom w:val="0"/>
                      <w:divBdr>
                        <w:top w:val="none" w:sz="0" w:space="0" w:color="auto"/>
                        <w:left w:val="none" w:sz="0" w:space="0" w:color="auto"/>
                        <w:bottom w:val="none" w:sz="0" w:space="0" w:color="auto"/>
                        <w:right w:val="none" w:sz="0" w:space="0" w:color="auto"/>
                      </w:divBdr>
                    </w:div>
                    <w:div w:id="425351344">
                      <w:marLeft w:val="0"/>
                      <w:marRight w:val="0"/>
                      <w:marTop w:val="0"/>
                      <w:marBottom w:val="0"/>
                      <w:divBdr>
                        <w:top w:val="none" w:sz="0" w:space="0" w:color="auto"/>
                        <w:left w:val="none" w:sz="0" w:space="0" w:color="auto"/>
                        <w:bottom w:val="none" w:sz="0" w:space="0" w:color="auto"/>
                        <w:right w:val="none" w:sz="0" w:space="0" w:color="auto"/>
                      </w:divBdr>
                    </w:div>
                    <w:div w:id="443765691">
                      <w:marLeft w:val="0"/>
                      <w:marRight w:val="0"/>
                      <w:marTop w:val="0"/>
                      <w:marBottom w:val="0"/>
                      <w:divBdr>
                        <w:top w:val="none" w:sz="0" w:space="0" w:color="auto"/>
                        <w:left w:val="none" w:sz="0" w:space="0" w:color="auto"/>
                        <w:bottom w:val="none" w:sz="0" w:space="0" w:color="auto"/>
                        <w:right w:val="none" w:sz="0" w:space="0" w:color="auto"/>
                      </w:divBdr>
                    </w:div>
                    <w:div w:id="636110531">
                      <w:marLeft w:val="0"/>
                      <w:marRight w:val="0"/>
                      <w:marTop w:val="0"/>
                      <w:marBottom w:val="0"/>
                      <w:divBdr>
                        <w:top w:val="none" w:sz="0" w:space="0" w:color="auto"/>
                        <w:left w:val="none" w:sz="0" w:space="0" w:color="auto"/>
                        <w:bottom w:val="none" w:sz="0" w:space="0" w:color="auto"/>
                        <w:right w:val="none" w:sz="0" w:space="0" w:color="auto"/>
                      </w:divBdr>
                    </w:div>
                    <w:div w:id="718211617">
                      <w:marLeft w:val="0"/>
                      <w:marRight w:val="0"/>
                      <w:marTop w:val="0"/>
                      <w:marBottom w:val="0"/>
                      <w:divBdr>
                        <w:top w:val="none" w:sz="0" w:space="0" w:color="auto"/>
                        <w:left w:val="none" w:sz="0" w:space="0" w:color="auto"/>
                        <w:bottom w:val="none" w:sz="0" w:space="0" w:color="auto"/>
                        <w:right w:val="none" w:sz="0" w:space="0" w:color="auto"/>
                      </w:divBdr>
                    </w:div>
                    <w:div w:id="786706067">
                      <w:marLeft w:val="0"/>
                      <w:marRight w:val="0"/>
                      <w:marTop w:val="0"/>
                      <w:marBottom w:val="0"/>
                      <w:divBdr>
                        <w:top w:val="none" w:sz="0" w:space="0" w:color="auto"/>
                        <w:left w:val="none" w:sz="0" w:space="0" w:color="auto"/>
                        <w:bottom w:val="none" w:sz="0" w:space="0" w:color="auto"/>
                        <w:right w:val="none" w:sz="0" w:space="0" w:color="auto"/>
                      </w:divBdr>
                    </w:div>
                    <w:div w:id="935208139">
                      <w:marLeft w:val="0"/>
                      <w:marRight w:val="0"/>
                      <w:marTop w:val="0"/>
                      <w:marBottom w:val="0"/>
                      <w:divBdr>
                        <w:top w:val="none" w:sz="0" w:space="0" w:color="auto"/>
                        <w:left w:val="none" w:sz="0" w:space="0" w:color="auto"/>
                        <w:bottom w:val="none" w:sz="0" w:space="0" w:color="auto"/>
                        <w:right w:val="none" w:sz="0" w:space="0" w:color="auto"/>
                      </w:divBdr>
                    </w:div>
                    <w:div w:id="1118531261">
                      <w:marLeft w:val="0"/>
                      <w:marRight w:val="0"/>
                      <w:marTop w:val="0"/>
                      <w:marBottom w:val="0"/>
                      <w:divBdr>
                        <w:top w:val="none" w:sz="0" w:space="0" w:color="auto"/>
                        <w:left w:val="none" w:sz="0" w:space="0" w:color="auto"/>
                        <w:bottom w:val="none" w:sz="0" w:space="0" w:color="auto"/>
                        <w:right w:val="none" w:sz="0" w:space="0" w:color="auto"/>
                      </w:divBdr>
                    </w:div>
                    <w:div w:id="1129013779">
                      <w:marLeft w:val="0"/>
                      <w:marRight w:val="0"/>
                      <w:marTop w:val="0"/>
                      <w:marBottom w:val="0"/>
                      <w:divBdr>
                        <w:top w:val="none" w:sz="0" w:space="0" w:color="auto"/>
                        <w:left w:val="none" w:sz="0" w:space="0" w:color="auto"/>
                        <w:bottom w:val="none" w:sz="0" w:space="0" w:color="auto"/>
                        <w:right w:val="none" w:sz="0" w:space="0" w:color="auto"/>
                      </w:divBdr>
                    </w:div>
                    <w:div w:id="1159809215">
                      <w:marLeft w:val="0"/>
                      <w:marRight w:val="0"/>
                      <w:marTop w:val="0"/>
                      <w:marBottom w:val="0"/>
                      <w:divBdr>
                        <w:top w:val="none" w:sz="0" w:space="0" w:color="auto"/>
                        <w:left w:val="none" w:sz="0" w:space="0" w:color="auto"/>
                        <w:bottom w:val="none" w:sz="0" w:space="0" w:color="auto"/>
                        <w:right w:val="none" w:sz="0" w:space="0" w:color="auto"/>
                      </w:divBdr>
                    </w:div>
                    <w:div w:id="1196188716">
                      <w:marLeft w:val="0"/>
                      <w:marRight w:val="0"/>
                      <w:marTop w:val="0"/>
                      <w:marBottom w:val="0"/>
                      <w:divBdr>
                        <w:top w:val="none" w:sz="0" w:space="0" w:color="auto"/>
                        <w:left w:val="none" w:sz="0" w:space="0" w:color="auto"/>
                        <w:bottom w:val="none" w:sz="0" w:space="0" w:color="auto"/>
                        <w:right w:val="none" w:sz="0" w:space="0" w:color="auto"/>
                      </w:divBdr>
                    </w:div>
                    <w:div w:id="1204366974">
                      <w:marLeft w:val="0"/>
                      <w:marRight w:val="0"/>
                      <w:marTop w:val="0"/>
                      <w:marBottom w:val="0"/>
                      <w:divBdr>
                        <w:top w:val="none" w:sz="0" w:space="0" w:color="auto"/>
                        <w:left w:val="none" w:sz="0" w:space="0" w:color="auto"/>
                        <w:bottom w:val="none" w:sz="0" w:space="0" w:color="auto"/>
                        <w:right w:val="none" w:sz="0" w:space="0" w:color="auto"/>
                      </w:divBdr>
                    </w:div>
                    <w:div w:id="1347750212">
                      <w:marLeft w:val="0"/>
                      <w:marRight w:val="0"/>
                      <w:marTop w:val="0"/>
                      <w:marBottom w:val="0"/>
                      <w:divBdr>
                        <w:top w:val="none" w:sz="0" w:space="0" w:color="auto"/>
                        <w:left w:val="none" w:sz="0" w:space="0" w:color="auto"/>
                        <w:bottom w:val="none" w:sz="0" w:space="0" w:color="auto"/>
                        <w:right w:val="none" w:sz="0" w:space="0" w:color="auto"/>
                      </w:divBdr>
                    </w:div>
                    <w:div w:id="1497187709">
                      <w:marLeft w:val="0"/>
                      <w:marRight w:val="0"/>
                      <w:marTop w:val="0"/>
                      <w:marBottom w:val="0"/>
                      <w:divBdr>
                        <w:top w:val="none" w:sz="0" w:space="0" w:color="auto"/>
                        <w:left w:val="none" w:sz="0" w:space="0" w:color="auto"/>
                        <w:bottom w:val="none" w:sz="0" w:space="0" w:color="auto"/>
                        <w:right w:val="none" w:sz="0" w:space="0" w:color="auto"/>
                      </w:divBdr>
                    </w:div>
                    <w:div w:id="1578637947">
                      <w:marLeft w:val="0"/>
                      <w:marRight w:val="0"/>
                      <w:marTop w:val="0"/>
                      <w:marBottom w:val="0"/>
                      <w:divBdr>
                        <w:top w:val="none" w:sz="0" w:space="0" w:color="auto"/>
                        <w:left w:val="none" w:sz="0" w:space="0" w:color="auto"/>
                        <w:bottom w:val="none" w:sz="0" w:space="0" w:color="auto"/>
                        <w:right w:val="none" w:sz="0" w:space="0" w:color="auto"/>
                      </w:divBdr>
                    </w:div>
                    <w:div w:id="1607693097">
                      <w:marLeft w:val="0"/>
                      <w:marRight w:val="0"/>
                      <w:marTop w:val="0"/>
                      <w:marBottom w:val="0"/>
                      <w:divBdr>
                        <w:top w:val="none" w:sz="0" w:space="0" w:color="auto"/>
                        <w:left w:val="none" w:sz="0" w:space="0" w:color="auto"/>
                        <w:bottom w:val="none" w:sz="0" w:space="0" w:color="auto"/>
                        <w:right w:val="none" w:sz="0" w:space="0" w:color="auto"/>
                      </w:divBdr>
                    </w:div>
                    <w:div w:id="1675256274">
                      <w:marLeft w:val="0"/>
                      <w:marRight w:val="0"/>
                      <w:marTop w:val="0"/>
                      <w:marBottom w:val="0"/>
                      <w:divBdr>
                        <w:top w:val="none" w:sz="0" w:space="0" w:color="auto"/>
                        <w:left w:val="none" w:sz="0" w:space="0" w:color="auto"/>
                        <w:bottom w:val="none" w:sz="0" w:space="0" w:color="auto"/>
                        <w:right w:val="none" w:sz="0" w:space="0" w:color="auto"/>
                      </w:divBdr>
                    </w:div>
                    <w:div w:id="1696343343">
                      <w:marLeft w:val="0"/>
                      <w:marRight w:val="0"/>
                      <w:marTop w:val="0"/>
                      <w:marBottom w:val="0"/>
                      <w:divBdr>
                        <w:top w:val="none" w:sz="0" w:space="0" w:color="auto"/>
                        <w:left w:val="none" w:sz="0" w:space="0" w:color="auto"/>
                        <w:bottom w:val="none" w:sz="0" w:space="0" w:color="auto"/>
                        <w:right w:val="none" w:sz="0" w:space="0" w:color="auto"/>
                      </w:divBdr>
                    </w:div>
                    <w:div w:id="1704819612">
                      <w:marLeft w:val="0"/>
                      <w:marRight w:val="0"/>
                      <w:marTop w:val="0"/>
                      <w:marBottom w:val="0"/>
                      <w:divBdr>
                        <w:top w:val="none" w:sz="0" w:space="0" w:color="auto"/>
                        <w:left w:val="none" w:sz="0" w:space="0" w:color="auto"/>
                        <w:bottom w:val="none" w:sz="0" w:space="0" w:color="auto"/>
                        <w:right w:val="none" w:sz="0" w:space="0" w:color="auto"/>
                      </w:divBdr>
                    </w:div>
                    <w:div w:id="1744139266">
                      <w:marLeft w:val="0"/>
                      <w:marRight w:val="0"/>
                      <w:marTop w:val="0"/>
                      <w:marBottom w:val="0"/>
                      <w:divBdr>
                        <w:top w:val="none" w:sz="0" w:space="0" w:color="auto"/>
                        <w:left w:val="none" w:sz="0" w:space="0" w:color="auto"/>
                        <w:bottom w:val="none" w:sz="0" w:space="0" w:color="auto"/>
                        <w:right w:val="none" w:sz="0" w:space="0" w:color="auto"/>
                      </w:divBdr>
                    </w:div>
                    <w:div w:id="1749182822">
                      <w:marLeft w:val="0"/>
                      <w:marRight w:val="0"/>
                      <w:marTop w:val="0"/>
                      <w:marBottom w:val="0"/>
                      <w:divBdr>
                        <w:top w:val="none" w:sz="0" w:space="0" w:color="auto"/>
                        <w:left w:val="none" w:sz="0" w:space="0" w:color="auto"/>
                        <w:bottom w:val="none" w:sz="0" w:space="0" w:color="auto"/>
                        <w:right w:val="none" w:sz="0" w:space="0" w:color="auto"/>
                      </w:divBdr>
                    </w:div>
                    <w:div w:id="1818377946">
                      <w:marLeft w:val="0"/>
                      <w:marRight w:val="0"/>
                      <w:marTop w:val="0"/>
                      <w:marBottom w:val="0"/>
                      <w:divBdr>
                        <w:top w:val="none" w:sz="0" w:space="0" w:color="auto"/>
                        <w:left w:val="none" w:sz="0" w:space="0" w:color="auto"/>
                        <w:bottom w:val="none" w:sz="0" w:space="0" w:color="auto"/>
                        <w:right w:val="none" w:sz="0" w:space="0" w:color="auto"/>
                      </w:divBdr>
                    </w:div>
                    <w:div w:id="1880363467">
                      <w:marLeft w:val="0"/>
                      <w:marRight w:val="0"/>
                      <w:marTop w:val="0"/>
                      <w:marBottom w:val="0"/>
                      <w:divBdr>
                        <w:top w:val="none" w:sz="0" w:space="0" w:color="auto"/>
                        <w:left w:val="none" w:sz="0" w:space="0" w:color="auto"/>
                        <w:bottom w:val="none" w:sz="0" w:space="0" w:color="auto"/>
                        <w:right w:val="none" w:sz="0" w:space="0" w:color="auto"/>
                      </w:divBdr>
                    </w:div>
                    <w:div w:id="196130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979930">
      <w:bodyDiv w:val="1"/>
      <w:marLeft w:val="0"/>
      <w:marRight w:val="0"/>
      <w:marTop w:val="0"/>
      <w:marBottom w:val="0"/>
      <w:divBdr>
        <w:top w:val="none" w:sz="0" w:space="0" w:color="auto"/>
        <w:left w:val="none" w:sz="0" w:space="0" w:color="auto"/>
        <w:bottom w:val="none" w:sz="0" w:space="0" w:color="auto"/>
        <w:right w:val="none" w:sz="0" w:space="0" w:color="auto"/>
      </w:divBdr>
    </w:div>
    <w:div w:id="552038650">
      <w:bodyDiv w:val="1"/>
      <w:marLeft w:val="0"/>
      <w:marRight w:val="0"/>
      <w:marTop w:val="0"/>
      <w:marBottom w:val="0"/>
      <w:divBdr>
        <w:top w:val="none" w:sz="0" w:space="0" w:color="auto"/>
        <w:left w:val="none" w:sz="0" w:space="0" w:color="auto"/>
        <w:bottom w:val="none" w:sz="0" w:space="0" w:color="auto"/>
        <w:right w:val="none" w:sz="0" w:space="0" w:color="auto"/>
      </w:divBdr>
    </w:div>
    <w:div w:id="578907334">
      <w:bodyDiv w:val="1"/>
      <w:marLeft w:val="0"/>
      <w:marRight w:val="0"/>
      <w:marTop w:val="0"/>
      <w:marBottom w:val="0"/>
      <w:divBdr>
        <w:top w:val="none" w:sz="0" w:space="0" w:color="auto"/>
        <w:left w:val="none" w:sz="0" w:space="0" w:color="auto"/>
        <w:bottom w:val="none" w:sz="0" w:space="0" w:color="auto"/>
        <w:right w:val="none" w:sz="0" w:space="0" w:color="auto"/>
      </w:divBdr>
    </w:div>
    <w:div w:id="606620971">
      <w:bodyDiv w:val="1"/>
      <w:marLeft w:val="0"/>
      <w:marRight w:val="0"/>
      <w:marTop w:val="0"/>
      <w:marBottom w:val="0"/>
      <w:divBdr>
        <w:top w:val="none" w:sz="0" w:space="0" w:color="auto"/>
        <w:left w:val="none" w:sz="0" w:space="0" w:color="auto"/>
        <w:bottom w:val="none" w:sz="0" w:space="0" w:color="auto"/>
        <w:right w:val="none" w:sz="0" w:space="0" w:color="auto"/>
      </w:divBdr>
    </w:div>
    <w:div w:id="633605235">
      <w:bodyDiv w:val="1"/>
      <w:marLeft w:val="0"/>
      <w:marRight w:val="0"/>
      <w:marTop w:val="0"/>
      <w:marBottom w:val="0"/>
      <w:divBdr>
        <w:top w:val="none" w:sz="0" w:space="0" w:color="auto"/>
        <w:left w:val="none" w:sz="0" w:space="0" w:color="auto"/>
        <w:bottom w:val="none" w:sz="0" w:space="0" w:color="auto"/>
        <w:right w:val="none" w:sz="0" w:space="0" w:color="auto"/>
      </w:divBdr>
    </w:div>
    <w:div w:id="641421065">
      <w:bodyDiv w:val="1"/>
      <w:marLeft w:val="0"/>
      <w:marRight w:val="0"/>
      <w:marTop w:val="0"/>
      <w:marBottom w:val="0"/>
      <w:divBdr>
        <w:top w:val="none" w:sz="0" w:space="0" w:color="auto"/>
        <w:left w:val="none" w:sz="0" w:space="0" w:color="auto"/>
        <w:bottom w:val="none" w:sz="0" w:space="0" w:color="auto"/>
        <w:right w:val="none" w:sz="0" w:space="0" w:color="auto"/>
      </w:divBdr>
    </w:div>
    <w:div w:id="675422685">
      <w:bodyDiv w:val="1"/>
      <w:marLeft w:val="0"/>
      <w:marRight w:val="0"/>
      <w:marTop w:val="0"/>
      <w:marBottom w:val="0"/>
      <w:divBdr>
        <w:top w:val="none" w:sz="0" w:space="0" w:color="auto"/>
        <w:left w:val="none" w:sz="0" w:space="0" w:color="auto"/>
        <w:bottom w:val="none" w:sz="0" w:space="0" w:color="auto"/>
        <w:right w:val="none" w:sz="0" w:space="0" w:color="auto"/>
      </w:divBdr>
    </w:div>
    <w:div w:id="699358275">
      <w:bodyDiv w:val="1"/>
      <w:marLeft w:val="0"/>
      <w:marRight w:val="0"/>
      <w:marTop w:val="0"/>
      <w:marBottom w:val="0"/>
      <w:divBdr>
        <w:top w:val="none" w:sz="0" w:space="0" w:color="auto"/>
        <w:left w:val="none" w:sz="0" w:space="0" w:color="auto"/>
        <w:bottom w:val="none" w:sz="0" w:space="0" w:color="auto"/>
        <w:right w:val="none" w:sz="0" w:space="0" w:color="auto"/>
      </w:divBdr>
    </w:div>
    <w:div w:id="701394161">
      <w:bodyDiv w:val="1"/>
      <w:marLeft w:val="0"/>
      <w:marRight w:val="0"/>
      <w:marTop w:val="0"/>
      <w:marBottom w:val="0"/>
      <w:divBdr>
        <w:top w:val="none" w:sz="0" w:space="0" w:color="auto"/>
        <w:left w:val="none" w:sz="0" w:space="0" w:color="auto"/>
        <w:bottom w:val="none" w:sz="0" w:space="0" w:color="auto"/>
        <w:right w:val="none" w:sz="0" w:space="0" w:color="auto"/>
      </w:divBdr>
    </w:div>
    <w:div w:id="711265555">
      <w:bodyDiv w:val="1"/>
      <w:marLeft w:val="0"/>
      <w:marRight w:val="0"/>
      <w:marTop w:val="0"/>
      <w:marBottom w:val="0"/>
      <w:divBdr>
        <w:top w:val="none" w:sz="0" w:space="0" w:color="auto"/>
        <w:left w:val="none" w:sz="0" w:space="0" w:color="auto"/>
        <w:bottom w:val="none" w:sz="0" w:space="0" w:color="auto"/>
        <w:right w:val="none" w:sz="0" w:space="0" w:color="auto"/>
      </w:divBdr>
    </w:div>
    <w:div w:id="711541801">
      <w:bodyDiv w:val="1"/>
      <w:marLeft w:val="0"/>
      <w:marRight w:val="0"/>
      <w:marTop w:val="0"/>
      <w:marBottom w:val="0"/>
      <w:divBdr>
        <w:top w:val="none" w:sz="0" w:space="0" w:color="auto"/>
        <w:left w:val="none" w:sz="0" w:space="0" w:color="auto"/>
        <w:bottom w:val="none" w:sz="0" w:space="0" w:color="auto"/>
        <w:right w:val="none" w:sz="0" w:space="0" w:color="auto"/>
      </w:divBdr>
      <w:divsChild>
        <w:div w:id="140924208">
          <w:marLeft w:val="0"/>
          <w:marRight w:val="0"/>
          <w:marTop w:val="0"/>
          <w:marBottom w:val="0"/>
          <w:divBdr>
            <w:top w:val="none" w:sz="0" w:space="0" w:color="auto"/>
            <w:left w:val="none" w:sz="0" w:space="0" w:color="auto"/>
            <w:bottom w:val="none" w:sz="0" w:space="0" w:color="auto"/>
            <w:right w:val="none" w:sz="0" w:space="0" w:color="auto"/>
          </w:divBdr>
        </w:div>
        <w:div w:id="375929827">
          <w:marLeft w:val="0"/>
          <w:marRight w:val="0"/>
          <w:marTop w:val="0"/>
          <w:marBottom w:val="0"/>
          <w:divBdr>
            <w:top w:val="none" w:sz="0" w:space="0" w:color="auto"/>
            <w:left w:val="none" w:sz="0" w:space="0" w:color="auto"/>
            <w:bottom w:val="none" w:sz="0" w:space="0" w:color="auto"/>
            <w:right w:val="none" w:sz="0" w:space="0" w:color="auto"/>
          </w:divBdr>
        </w:div>
        <w:div w:id="674891118">
          <w:marLeft w:val="0"/>
          <w:marRight w:val="0"/>
          <w:marTop w:val="0"/>
          <w:marBottom w:val="0"/>
          <w:divBdr>
            <w:top w:val="none" w:sz="0" w:space="0" w:color="auto"/>
            <w:left w:val="none" w:sz="0" w:space="0" w:color="auto"/>
            <w:bottom w:val="none" w:sz="0" w:space="0" w:color="auto"/>
            <w:right w:val="none" w:sz="0" w:space="0" w:color="auto"/>
          </w:divBdr>
        </w:div>
        <w:div w:id="972059360">
          <w:marLeft w:val="0"/>
          <w:marRight w:val="0"/>
          <w:marTop w:val="0"/>
          <w:marBottom w:val="0"/>
          <w:divBdr>
            <w:top w:val="none" w:sz="0" w:space="0" w:color="auto"/>
            <w:left w:val="none" w:sz="0" w:space="0" w:color="auto"/>
            <w:bottom w:val="none" w:sz="0" w:space="0" w:color="auto"/>
            <w:right w:val="none" w:sz="0" w:space="0" w:color="auto"/>
          </w:divBdr>
        </w:div>
        <w:div w:id="1348748709">
          <w:marLeft w:val="0"/>
          <w:marRight w:val="0"/>
          <w:marTop w:val="0"/>
          <w:marBottom w:val="0"/>
          <w:divBdr>
            <w:top w:val="none" w:sz="0" w:space="0" w:color="auto"/>
            <w:left w:val="none" w:sz="0" w:space="0" w:color="auto"/>
            <w:bottom w:val="none" w:sz="0" w:space="0" w:color="auto"/>
            <w:right w:val="none" w:sz="0" w:space="0" w:color="auto"/>
          </w:divBdr>
        </w:div>
        <w:div w:id="1622833749">
          <w:marLeft w:val="0"/>
          <w:marRight w:val="0"/>
          <w:marTop w:val="0"/>
          <w:marBottom w:val="0"/>
          <w:divBdr>
            <w:top w:val="none" w:sz="0" w:space="0" w:color="auto"/>
            <w:left w:val="none" w:sz="0" w:space="0" w:color="auto"/>
            <w:bottom w:val="none" w:sz="0" w:space="0" w:color="auto"/>
            <w:right w:val="none" w:sz="0" w:space="0" w:color="auto"/>
          </w:divBdr>
        </w:div>
        <w:div w:id="1650207843">
          <w:marLeft w:val="0"/>
          <w:marRight w:val="0"/>
          <w:marTop w:val="0"/>
          <w:marBottom w:val="0"/>
          <w:divBdr>
            <w:top w:val="none" w:sz="0" w:space="0" w:color="auto"/>
            <w:left w:val="none" w:sz="0" w:space="0" w:color="auto"/>
            <w:bottom w:val="none" w:sz="0" w:space="0" w:color="auto"/>
            <w:right w:val="none" w:sz="0" w:space="0" w:color="auto"/>
          </w:divBdr>
        </w:div>
        <w:div w:id="1736929861">
          <w:marLeft w:val="0"/>
          <w:marRight w:val="0"/>
          <w:marTop w:val="0"/>
          <w:marBottom w:val="0"/>
          <w:divBdr>
            <w:top w:val="none" w:sz="0" w:space="0" w:color="auto"/>
            <w:left w:val="none" w:sz="0" w:space="0" w:color="auto"/>
            <w:bottom w:val="none" w:sz="0" w:space="0" w:color="auto"/>
            <w:right w:val="none" w:sz="0" w:space="0" w:color="auto"/>
          </w:divBdr>
        </w:div>
        <w:div w:id="1840928600">
          <w:marLeft w:val="0"/>
          <w:marRight w:val="0"/>
          <w:marTop w:val="0"/>
          <w:marBottom w:val="0"/>
          <w:divBdr>
            <w:top w:val="none" w:sz="0" w:space="0" w:color="auto"/>
            <w:left w:val="none" w:sz="0" w:space="0" w:color="auto"/>
            <w:bottom w:val="none" w:sz="0" w:space="0" w:color="auto"/>
            <w:right w:val="none" w:sz="0" w:space="0" w:color="auto"/>
          </w:divBdr>
        </w:div>
        <w:div w:id="2025016716">
          <w:marLeft w:val="0"/>
          <w:marRight w:val="0"/>
          <w:marTop w:val="0"/>
          <w:marBottom w:val="0"/>
          <w:divBdr>
            <w:top w:val="none" w:sz="0" w:space="0" w:color="auto"/>
            <w:left w:val="none" w:sz="0" w:space="0" w:color="auto"/>
            <w:bottom w:val="none" w:sz="0" w:space="0" w:color="auto"/>
            <w:right w:val="none" w:sz="0" w:space="0" w:color="auto"/>
          </w:divBdr>
        </w:div>
      </w:divsChild>
    </w:div>
    <w:div w:id="754059366">
      <w:bodyDiv w:val="1"/>
      <w:marLeft w:val="0"/>
      <w:marRight w:val="0"/>
      <w:marTop w:val="0"/>
      <w:marBottom w:val="0"/>
      <w:divBdr>
        <w:top w:val="none" w:sz="0" w:space="0" w:color="auto"/>
        <w:left w:val="none" w:sz="0" w:space="0" w:color="auto"/>
        <w:bottom w:val="none" w:sz="0" w:space="0" w:color="auto"/>
        <w:right w:val="none" w:sz="0" w:space="0" w:color="auto"/>
      </w:divBdr>
    </w:div>
    <w:div w:id="797996138">
      <w:bodyDiv w:val="1"/>
      <w:marLeft w:val="0"/>
      <w:marRight w:val="0"/>
      <w:marTop w:val="0"/>
      <w:marBottom w:val="0"/>
      <w:divBdr>
        <w:top w:val="none" w:sz="0" w:space="0" w:color="auto"/>
        <w:left w:val="none" w:sz="0" w:space="0" w:color="auto"/>
        <w:bottom w:val="none" w:sz="0" w:space="0" w:color="auto"/>
        <w:right w:val="none" w:sz="0" w:space="0" w:color="auto"/>
      </w:divBdr>
    </w:div>
    <w:div w:id="816721927">
      <w:bodyDiv w:val="1"/>
      <w:marLeft w:val="0"/>
      <w:marRight w:val="0"/>
      <w:marTop w:val="0"/>
      <w:marBottom w:val="0"/>
      <w:divBdr>
        <w:top w:val="none" w:sz="0" w:space="0" w:color="auto"/>
        <w:left w:val="none" w:sz="0" w:space="0" w:color="auto"/>
        <w:bottom w:val="none" w:sz="0" w:space="0" w:color="auto"/>
        <w:right w:val="none" w:sz="0" w:space="0" w:color="auto"/>
      </w:divBdr>
    </w:div>
    <w:div w:id="844251842">
      <w:bodyDiv w:val="1"/>
      <w:marLeft w:val="0"/>
      <w:marRight w:val="0"/>
      <w:marTop w:val="0"/>
      <w:marBottom w:val="0"/>
      <w:divBdr>
        <w:top w:val="none" w:sz="0" w:space="0" w:color="auto"/>
        <w:left w:val="none" w:sz="0" w:space="0" w:color="auto"/>
        <w:bottom w:val="none" w:sz="0" w:space="0" w:color="auto"/>
        <w:right w:val="none" w:sz="0" w:space="0" w:color="auto"/>
      </w:divBdr>
    </w:div>
    <w:div w:id="857234145">
      <w:bodyDiv w:val="1"/>
      <w:marLeft w:val="0"/>
      <w:marRight w:val="0"/>
      <w:marTop w:val="0"/>
      <w:marBottom w:val="0"/>
      <w:divBdr>
        <w:top w:val="none" w:sz="0" w:space="0" w:color="auto"/>
        <w:left w:val="none" w:sz="0" w:space="0" w:color="auto"/>
        <w:bottom w:val="none" w:sz="0" w:space="0" w:color="auto"/>
        <w:right w:val="none" w:sz="0" w:space="0" w:color="auto"/>
      </w:divBdr>
    </w:div>
    <w:div w:id="862596809">
      <w:bodyDiv w:val="1"/>
      <w:marLeft w:val="0"/>
      <w:marRight w:val="0"/>
      <w:marTop w:val="0"/>
      <w:marBottom w:val="0"/>
      <w:divBdr>
        <w:top w:val="none" w:sz="0" w:space="0" w:color="auto"/>
        <w:left w:val="none" w:sz="0" w:space="0" w:color="auto"/>
        <w:bottom w:val="none" w:sz="0" w:space="0" w:color="auto"/>
        <w:right w:val="none" w:sz="0" w:space="0" w:color="auto"/>
      </w:divBdr>
    </w:div>
    <w:div w:id="868300057">
      <w:bodyDiv w:val="1"/>
      <w:marLeft w:val="0"/>
      <w:marRight w:val="0"/>
      <w:marTop w:val="0"/>
      <w:marBottom w:val="0"/>
      <w:divBdr>
        <w:top w:val="none" w:sz="0" w:space="0" w:color="auto"/>
        <w:left w:val="none" w:sz="0" w:space="0" w:color="auto"/>
        <w:bottom w:val="none" w:sz="0" w:space="0" w:color="auto"/>
        <w:right w:val="none" w:sz="0" w:space="0" w:color="auto"/>
      </w:divBdr>
    </w:div>
    <w:div w:id="878275323">
      <w:bodyDiv w:val="1"/>
      <w:marLeft w:val="0"/>
      <w:marRight w:val="0"/>
      <w:marTop w:val="0"/>
      <w:marBottom w:val="0"/>
      <w:divBdr>
        <w:top w:val="none" w:sz="0" w:space="0" w:color="auto"/>
        <w:left w:val="none" w:sz="0" w:space="0" w:color="auto"/>
        <w:bottom w:val="none" w:sz="0" w:space="0" w:color="auto"/>
        <w:right w:val="none" w:sz="0" w:space="0" w:color="auto"/>
      </w:divBdr>
    </w:div>
    <w:div w:id="880094180">
      <w:bodyDiv w:val="1"/>
      <w:marLeft w:val="0"/>
      <w:marRight w:val="0"/>
      <w:marTop w:val="0"/>
      <w:marBottom w:val="0"/>
      <w:divBdr>
        <w:top w:val="none" w:sz="0" w:space="0" w:color="auto"/>
        <w:left w:val="none" w:sz="0" w:space="0" w:color="auto"/>
        <w:bottom w:val="none" w:sz="0" w:space="0" w:color="auto"/>
        <w:right w:val="none" w:sz="0" w:space="0" w:color="auto"/>
      </w:divBdr>
    </w:div>
    <w:div w:id="900479671">
      <w:bodyDiv w:val="1"/>
      <w:marLeft w:val="0"/>
      <w:marRight w:val="0"/>
      <w:marTop w:val="0"/>
      <w:marBottom w:val="0"/>
      <w:divBdr>
        <w:top w:val="none" w:sz="0" w:space="0" w:color="auto"/>
        <w:left w:val="none" w:sz="0" w:space="0" w:color="auto"/>
        <w:bottom w:val="none" w:sz="0" w:space="0" w:color="auto"/>
        <w:right w:val="none" w:sz="0" w:space="0" w:color="auto"/>
      </w:divBdr>
    </w:div>
    <w:div w:id="900680141">
      <w:bodyDiv w:val="1"/>
      <w:marLeft w:val="0"/>
      <w:marRight w:val="0"/>
      <w:marTop w:val="0"/>
      <w:marBottom w:val="0"/>
      <w:divBdr>
        <w:top w:val="none" w:sz="0" w:space="0" w:color="auto"/>
        <w:left w:val="none" w:sz="0" w:space="0" w:color="auto"/>
        <w:bottom w:val="none" w:sz="0" w:space="0" w:color="auto"/>
        <w:right w:val="none" w:sz="0" w:space="0" w:color="auto"/>
      </w:divBdr>
    </w:div>
    <w:div w:id="915556763">
      <w:bodyDiv w:val="1"/>
      <w:marLeft w:val="0"/>
      <w:marRight w:val="0"/>
      <w:marTop w:val="0"/>
      <w:marBottom w:val="0"/>
      <w:divBdr>
        <w:top w:val="none" w:sz="0" w:space="0" w:color="auto"/>
        <w:left w:val="none" w:sz="0" w:space="0" w:color="auto"/>
        <w:bottom w:val="none" w:sz="0" w:space="0" w:color="auto"/>
        <w:right w:val="none" w:sz="0" w:space="0" w:color="auto"/>
      </w:divBdr>
    </w:div>
    <w:div w:id="941258993">
      <w:bodyDiv w:val="1"/>
      <w:marLeft w:val="0"/>
      <w:marRight w:val="0"/>
      <w:marTop w:val="0"/>
      <w:marBottom w:val="0"/>
      <w:divBdr>
        <w:top w:val="none" w:sz="0" w:space="0" w:color="auto"/>
        <w:left w:val="none" w:sz="0" w:space="0" w:color="auto"/>
        <w:bottom w:val="none" w:sz="0" w:space="0" w:color="auto"/>
        <w:right w:val="none" w:sz="0" w:space="0" w:color="auto"/>
      </w:divBdr>
    </w:div>
    <w:div w:id="941451851">
      <w:bodyDiv w:val="1"/>
      <w:marLeft w:val="0"/>
      <w:marRight w:val="0"/>
      <w:marTop w:val="0"/>
      <w:marBottom w:val="0"/>
      <w:divBdr>
        <w:top w:val="none" w:sz="0" w:space="0" w:color="auto"/>
        <w:left w:val="none" w:sz="0" w:space="0" w:color="auto"/>
        <w:bottom w:val="none" w:sz="0" w:space="0" w:color="auto"/>
        <w:right w:val="none" w:sz="0" w:space="0" w:color="auto"/>
      </w:divBdr>
    </w:div>
    <w:div w:id="963004127">
      <w:bodyDiv w:val="1"/>
      <w:marLeft w:val="0"/>
      <w:marRight w:val="0"/>
      <w:marTop w:val="0"/>
      <w:marBottom w:val="0"/>
      <w:divBdr>
        <w:top w:val="none" w:sz="0" w:space="0" w:color="auto"/>
        <w:left w:val="none" w:sz="0" w:space="0" w:color="auto"/>
        <w:bottom w:val="none" w:sz="0" w:space="0" w:color="auto"/>
        <w:right w:val="none" w:sz="0" w:space="0" w:color="auto"/>
      </w:divBdr>
    </w:div>
    <w:div w:id="974023770">
      <w:bodyDiv w:val="1"/>
      <w:marLeft w:val="0"/>
      <w:marRight w:val="0"/>
      <w:marTop w:val="0"/>
      <w:marBottom w:val="0"/>
      <w:divBdr>
        <w:top w:val="none" w:sz="0" w:space="0" w:color="auto"/>
        <w:left w:val="none" w:sz="0" w:space="0" w:color="auto"/>
        <w:bottom w:val="none" w:sz="0" w:space="0" w:color="auto"/>
        <w:right w:val="none" w:sz="0" w:space="0" w:color="auto"/>
      </w:divBdr>
    </w:div>
    <w:div w:id="991517530">
      <w:bodyDiv w:val="1"/>
      <w:marLeft w:val="0"/>
      <w:marRight w:val="0"/>
      <w:marTop w:val="0"/>
      <w:marBottom w:val="0"/>
      <w:divBdr>
        <w:top w:val="none" w:sz="0" w:space="0" w:color="auto"/>
        <w:left w:val="none" w:sz="0" w:space="0" w:color="auto"/>
        <w:bottom w:val="none" w:sz="0" w:space="0" w:color="auto"/>
        <w:right w:val="none" w:sz="0" w:space="0" w:color="auto"/>
      </w:divBdr>
    </w:div>
    <w:div w:id="999889395">
      <w:bodyDiv w:val="1"/>
      <w:marLeft w:val="0"/>
      <w:marRight w:val="0"/>
      <w:marTop w:val="0"/>
      <w:marBottom w:val="0"/>
      <w:divBdr>
        <w:top w:val="none" w:sz="0" w:space="0" w:color="auto"/>
        <w:left w:val="none" w:sz="0" w:space="0" w:color="auto"/>
        <w:bottom w:val="none" w:sz="0" w:space="0" w:color="auto"/>
        <w:right w:val="none" w:sz="0" w:space="0" w:color="auto"/>
      </w:divBdr>
    </w:div>
    <w:div w:id="1026491287">
      <w:bodyDiv w:val="1"/>
      <w:marLeft w:val="0"/>
      <w:marRight w:val="0"/>
      <w:marTop w:val="0"/>
      <w:marBottom w:val="0"/>
      <w:divBdr>
        <w:top w:val="none" w:sz="0" w:space="0" w:color="auto"/>
        <w:left w:val="none" w:sz="0" w:space="0" w:color="auto"/>
        <w:bottom w:val="none" w:sz="0" w:space="0" w:color="auto"/>
        <w:right w:val="none" w:sz="0" w:space="0" w:color="auto"/>
      </w:divBdr>
    </w:div>
    <w:div w:id="1026828853">
      <w:bodyDiv w:val="1"/>
      <w:marLeft w:val="0"/>
      <w:marRight w:val="0"/>
      <w:marTop w:val="0"/>
      <w:marBottom w:val="0"/>
      <w:divBdr>
        <w:top w:val="none" w:sz="0" w:space="0" w:color="auto"/>
        <w:left w:val="none" w:sz="0" w:space="0" w:color="auto"/>
        <w:bottom w:val="none" w:sz="0" w:space="0" w:color="auto"/>
        <w:right w:val="none" w:sz="0" w:space="0" w:color="auto"/>
      </w:divBdr>
    </w:div>
    <w:div w:id="1049570866">
      <w:bodyDiv w:val="1"/>
      <w:marLeft w:val="0"/>
      <w:marRight w:val="0"/>
      <w:marTop w:val="0"/>
      <w:marBottom w:val="0"/>
      <w:divBdr>
        <w:top w:val="none" w:sz="0" w:space="0" w:color="auto"/>
        <w:left w:val="none" w:sz="0" w:space="0" w:color="auto"/>
        <w:bottom w:val="none" w:sz="0" w:space="0" w:color="auto"/>
        <w:right w:val="none" w:sz="0" w:space="0" w:color="auto"/>
      </w:divBdr>
    </w:div>
    <w:div w:id="1101685201">
      <w:bodyDiv w:val="1"/>
      <w:marLeft w:val="0"/>
      <w:marRight w:val="0"/>
      <w:marTop w:val="0"/>
      <w:marBottom w:val="0"/>
      <w:divBdr>
        <w:top w:val="none" w:sz="0" w:space="0" w:color="auto"/>
        <w:left w:val="none" w:sz="0" w:space="0" w:color="auto"/>
        <w:bottom w:val="none" w:sz="0" w:space="0" w:color="auto"/>
        <w:right w:val="none" w:sz="0" w:space="0" w:color="auto"/>
      </w:divBdr>
    </w:div>
    <w:div w:id="1103188458">
      <w:bodyDiv w:val="1"/>
      <w:marLeft w:val="0"/>
      <w:marRight w:val="0"/>
      <w:marTop w:val="0"/>
      <w:marBottom w:val="0"/>
      <w:divBdr>
        <w:top w:val="none" w:sz="0" w:space="0" w:color="auto"/>
        <w:left w:val="none" w:sz="0" w:space="0" w:color="auto"/>
        <w:bottom w:val="none" w:sz="0" w:space="0" w:color="auto"/>
        <w:right w:val="none" w:sz="0" w:space="0" w:color="auto"/>
      </w:divBdr>
    </w:div>
    <w:div w:id="1129516951">
      <w:bodyDiv w:val="1"/>
      <w:marLeft w:val="0"/>
      <w:marRight w:val="0"/>
      <w:marTop w:val="0"/>
      <w:marBottom w:val="0"/>
      <w:divBdr>
        <w:top w:val="none" w:sz="0" w:space="0" w:color="auto"/>
        <w:left w:val="none" w:sz="0" w:space="0" w:color="auto"/>
        <w:bottom w:val="none" w:sz="0" w:space="0" w:color="auto"/>
        <w:right w:val="none" w:sz="0" w:space="0" w:color="auto"/>
      </w:divBdr>
    </w:div>
    <w:div w:id="1136753718">
      <w:bodyDiv w:val="1"/>
      <w:marLeft w:val="0"/>
      <w:marRight w:val="0"/>
      <w:marTop w:val="0"/>
      <w:marBottom w:val="0"/>
      <w:divBdr>
        <w:top w:val="none" w:sz="0" w:space="0" w:color="auto"/>
        <w:left w:val="none" w:sz="0" w:space="0" w:color="auto"/>
        <w:bottom w:val="none" w:sz="0" w:space="0" w:color="auto"/>
        <w:right w:val="none" w:sz="0" w:space="0" w:color="auto"/>
      </w:divBdr>
    </w:div>
    <w:div w:id="1138107029">
      <w:bodyDiv w:val="1"/>
      <w:marLeft w:val="0"/>
      <w:marRight w:val="0"/>
      <w:marTop w:val="0"/>
      <w:marBottom w:val="0"/>
      <w:divBdr>
        <w:top w:val="none" w:sz="0" w:space="0" w:color="auto"/>
        <w:left w:val="none" w:sz="0" w:space="0" w:color="auto"/>
        <w:bottom w:val="none" w:sz="0" w:space="0" w:color="auto"/>
        <w:right w:val="none" w:sz="0" w:space="0" w:color="auto"/>
      </w:divBdr>
    </w:div>
    <w:div w:id="1163352222">
      <w:bodyDiv w:val="1"/>
      <w:marLeft w:val="0"/>
      <w:marRight w:val="0"/>
      <w:marTop w:val="0"/>
      <w:marBottom w:val="0"/>
      <w:divBdr>
        <w:top w:val="none" w:sz="0" w:space="0" w:color="auto"/>
        <w:left w:val="none" w:sz="0" w:space="0" w:color="auto"/>
        <w:bottom w:val="none" w:sz="0" w:space="0" w:color="auto"/>
        <w:right w:val="none" w:sz="0" w:space="0" w:color="auto"/>
      </w:divBdr>
    </w:div>
    <w:div w:id="1183859649">
      <w:bodyDiv w:val="1"/>
      <w:marLeft w:val="0"/>
      <w:marRight w:val="0"/>
      <w:marTop w:val="0"/>
      <w:marBottom w:val="0"/>
      <w:divBdr>
        <w:top w:val="none" w:sz="0" w:space="0" w:color="auto"/>
        <w:left w:val="none" w:sz="0" w:space="0" w:color="auto"/>
        <w:bottom w:val="none" w:sz="0" w:space="0" w:color="auto"/>
        <w:right w:val="none" w:sz="0" w:space="0" w:color="auto"/>
      </w:divBdr>
    </w:div>
    <w:div w:id="1184980765">
      <w:bodyDiv w:val="1"/>
      <w:marLeft w:val="0"/>
      <w:marRight w:val="0"/>
      <w:marTop w:val="0"/>
      <w:marBottom w:val="0"/>
      <w:divBdr>
        <w:top w:val="none" w:sz="0" w:space="0" w:color="auto"/>
        <w:left w:val="none" w:sz="0" w:space="0" w:color="auto"/>
        <w:bottom w:val="none" w:sz="0" w:space="0" w:color="auto"/>
        <w:right w:val="none" w:sz="0" w:space="0" w:color="auto"/>
      </w:divBdr>
    </w:div>
    <w:div w:id="1194921894">
      <w:bodyDiv w:val="1"/>
      <w:marLeft w:val="0"/>
      <w:marRight w:val="0"/>
      <w:marTop w:val="0"/>
      <w:marBottom w:val="0"/>
      <w:divBdr>
        <w:top w:val="none" w:sz="0" w:space="0" w:color="auto"/>
        <w:left w:val="none" w:sz="0" w:space="0" w:color="auto"/>
        <w:bottom w:val="none" w:sz="0" w:space="0" w:color="auto"/>
        <w:right w:val="none" w:sz="0" w:space="0" w:color="auto"/>
      </w:divBdr>
    </w:div>
    <w:div w:id="1201093559">
      <w:bodyDiv w:val="1"/>
      <w:marLeft w:val="0"/>
      <w:marRight w:val="0"/>
      <w:marTop w:val="0"/>
      <w:marBottom w:val="0"/>
      <w:divBdr>
        <w:top w:val="none" w:sz="0" w:space="0" w:color="auto"/>
        <w:left w:val="none" w:sz="0" w:space="0" w:color="auto"/>
        <w:bottom w:val="none" w:sz="0" w:space="0" w:color="auto"/>
        <w:right w:val="none" w:sz="0" w:space="0" w:color="auto"/>
      </w:divBdr>
    </w:div>
    <w:div w:id="1210459509">
      <w:bodyDiv w:val="1"/>
      <w:marLeft w:val="0"/>
      <w:marRight w:val="0"/>
      <w:marTop w:val="0"/>
      <w:marBottom w:val="0"/>
      <w:divBdr>
        <w:top w:val="none" w:sz="0" w:space="0" w:color="auto"/>
        <w:left w:val="none" w:sz="0" w:space="0" w:color="auto"/>
        <w:bottom w:val="none" w:sz="0" w:space="0" w:color="auto"/>
        <w:right w:val="none" w:sz="0" w:space="0" w:color="auto"/>
      </w:divBdr>
    </w:div>
    <w:div w:id="1223954082">
      <w:bodyDiv w:val="1"/>
      <w:marLeft w:val="0"/>
      <w:marRight w:val="0"/>
      <w:marTop w:val="0"/>
      <w:marBottom w:val="0"/>
      <w:divBdr>
        <w:top w:val="none" w:sz="0" w:space="0" w:color="auto"/>
        <w:left w:val="none" w:sz="0" w:space="0" w:color="auto"/>
        <w:bottom w:val="none" w:sz="0" w:space="0" w:color="auto"/>
        <w:right w:val="none" w:sz="0" w:space="0" w:color="auto"/>
      </w:divBdr>
    </w:div>
    <w:div w:id="1262690614">
      <w:bodyDiv w:val="1"/>
      <w:marLeft w:val="0"/>
      <w:marRight w:val="0"/>
      <w:marTop w:val="0"/>
      <w:marBottom w:val="0"/>
      <w:divBdr>
        <w:top w:val="none" w:sz="0" w:space="0" w:color="auto"/>
        <w:left w:val="none" w:sz="0" w:space="0" w:color="auto"/>
        <w:bottom w:val="none" w:sz="0" w:space="0" w:color="auto"/>
        <w:right w:val="none" w:sz="0" w:space="0" w:color="auto"/>
      </w:divBdr>
    </w:div>
    <w:div w:id="1293949577">
      <w:bodyDiv w:val="1"/>
      <w:marLeft w:val="0"/>
      <w:marRight w:val="0"/>
      <w:marTop w:val="0"/>
      <w:marBottom w:val="0"/>
      <w:divBdr>
        <w:top w:val="none" w:sz="0" w:space="0" w:color="auto"/>
        <w:left w:val="none" w:sz="0" w:space="0" w:color="auto"/>
        <w:bottom w:val="none" w:sz="0" w:space="0" w:color="auto"/>
        <w:right w:val="none" w:sz="0" w:space="0" w:color="auto"/>
      </w:divBdr>
    </w:div>
    <w:div w:id="1294367357">
      <w:bodyDiv w:val="1"/>
      <w:marLeft w:val="0"/>
      <w:marRight w:val="0"/>
      <w:marTop w:val="0"/>
      <w:marBottom w:val="0"/>
      <w:divBdr>
        <w:top w:val="none" w:sz="0" w:space="0" w:color="auto"/>
        <w:left w:val="none" w:sz="0" w:space="0" w:color="auto"/>
        <w:bottom w:val="none" w:sz="0" w:space="0" w:color="auto"/>
        <w:right w:val="none" w:sz="0" w:space="0" w:color="auto"/>
      </w:divBdr>
    </w:div>
    <w:div w:id="1330794063">
      <w:bodyDiv w:val="1"/>
      <w:marLeft w:val="0"/>
      <w:marRight w:val="0"/>
      <w:marTop w:val="0"/>
      <w:marBottom w:val="0"/>
      <w:divBdr>
        <w:top w:val="none" w:sz="0" w:space="0" w:color="auto"/>
        <w:left w:val="none" w:sz="0" w:space="0" w:color="auto"/>
        <w:bottom w:val="none" w:sz="0" w:space="0" w:color="auto"/>
        <w:right w:val="none" w:sz="0" w:space="0" w:color="auto"/>
      </w:divBdr>
    </w:div>
    <w:div w:id="1360275966">
      <w:bodyDiv w:val="1"/>
      <w:marLeft w:val="0"/>
      <w:marRight w:val="0"/>
      <w:marTop w:val="0"/>
      <w:marBottom w:val="0"/>
      <w:divBdr>
        <w:top w:val="none" w:sz="0" w:space="0" w:color="auto"/>
        <w:left w:val="none" w:sz="0" w:space="0" w:color="auto"/>
        <w:bottom w:val="none" w:sz="0" w:space="0" w:color="auto"/>
        <w:right w:val="none" w:sz="0" w:space="0" w:color="auto"/>
      </w:divBdr>
    </w:div>
    <w:div w:id="1369722168">
      <w:bodyDiv w:val="1"/>
      <w:marLeft w:val="0"/>
      <w:marRight w:val="0"/>
      <w:marTop w:val="0"/>
      <w:marBottom w:val="0"/>
      <w:divBdr>
        <w:top w:val="none" w:sz="0" w:space="0" w:color="auto"/>
        <w:left w:val="none" w:sz="0" w:space="0" w:color="auto"/>
        <w:bottom w:val="none" w:sz="0" w:space="0" w:color="auto"/>
        <w:right w:val="none" w:sz="0" w:space="0" w:color="auto"/>
      </w:divBdr>
    </w:div>
    <w:div w:id="1377777012">
      <w:bodyDiv w:val="1"/>
      <w:marLeft w:val="0"/>
      <w:marRight w:val="0"/>
      <w:marTop w:val="0"/>
      <w:marBottom w:val="0"/>
      <w:divBdr>
        <w:top w:val="none" w:sz="0" w:space="0" w:color="auto"/>
        <w:left w:val="none" w:sz="0" w:space="0" w:color="auto"/>
        <w:bottom w:val="none" w:sz="0" w:space="0" w:color="auto"/>
        <w:right w:val="none" w:sz="0" w:space="0" w:color="auto"/>
      </w:divBdr>
    </w:div>
    <w:div w:id="1387337853">
      <w:bodyDiv w:val="1"/>
      <w:marLeft w:val="60"/>
      <w:marRight w:val="60"/>
      <w:marTop w:val="60"/>
      <w:marBottom w:val="15"/>
      <w:divBdr>
        <w:top w:val="none" w:sz="0" w:space="0" w:color="auto"/>
        <w:left w:val="none" w:sz="0" w:space="0" w:color="auto"/>
        <w:bottom w:val="none" w:sz="0" w:space="0" w:color="auto"/>
        <w:right w:val="none" w:sz="0" w:space="0" w:color="auto"/>
      </w:divBdr>
      <w:divsChild>
        <w:div w:id="578447316">
          <w:marLeft w:val="0"/>
          <w:marRight w:val="0"/>
          <w:marTop w:val="0"/>
          <w:marBottom w:val="0"/>
          <w:divBdr>
            <w:top w:val="none" w:sz="0" w:space="0" w:color="auto"/>
            <w:left w:val="none" w:sz="0" w:space="0" w:color="auto"/>
            <w:bottom w:val="none" w:sz="0" w:space="0" w:color="auto"/>
            <w:right w:val="none" w:sz="0" w:space="0" w:color="auto"/>
          </w:divBdr>
        </w:div>
      </w:divsChild>
    </w:div>
    <w:div w:id="1396777349">
      <w:bodyDiv w:val="1"/>
      <w:marLeft w:val="0"/>
      <w:marRight w:val="0"/>
      <w:marTop w:val="0"/>
      <w:marBottom w:val="0"/>
      <w:divBdr>
        <w:top w:val="none" w:sz="0" w:space="0" w:color="auto"/>
        <w:left w:val="none" w:sz="0" w:space="0" w:color="auto"/>
        <w:bottom w:val="none" w:sz="0" w:space="0" w:color="auto"/>
        <w:right w:val="none" w:sz="0" w:space="0" w:color="auto"/>
      </w:divBdr>
    </w:div>
    <w:div w:id="1415586128">
      <w:bodyDiv w:val="1"/>
      <w:marLeft w:val="0"/>
      <w:marRight w:val="0"/>
      <w:marTop w:val="0"/>
      <w:marBottom w:val="0"/>
      <w:divBdr>
        <w:top w:val="none" w:sz="0" w:space="0" w:color="auto"/>
        <w:left w:val="none" w:sz="0" w:space="0" w:color="auto"/>
        <w:bottom w:val="none" w:sz="0" w:space="0" w:color="auto"/>
        <w:right w:val="none" w:sz="0" w:space="0" w:color="auto"/>
      </w:divBdr>
    </w:div>
    <w:div w:id="1439908490">
      <w:bodyDiv w:val="1"/>
      <w:marLeft w:val="0"/>
      <w:marRight w:val="0"/>
      <w:marTop w:val="0"/>
      <w:marBottom w:val="0"/>
      <w:divBdr>
        <w:top w:val="none" w:sz="0" w:space="0" w:color="auto"/>
        <w:left w:val="none" w:sz="0" w:space="0" w:color="auto"/>
        <w:bottom w:val="none" w:sz="0" w:space="0" w:color="auto"/>
        <w:right w:val="none" w:sz="0" w:space="0" w:color="auto"/>
      </w:divBdr>
    </w:div>
    <w:div w:id="1440759397">
      <w:bodyDiv w:val="1"/>
      <w:marLeft w:val="0"/>
      <w:marRight w:val="0"/>
      <w:marTop w:val="0"/>
      <w:marBottom w:val="0"/>
      <w:divBdr>
        <w:top w:val="none" w:sz="0" w:space="0" w:color="auto"/>
        <w:left w:val="none" w:sz="0" w:space="0" w:color="auto"/>
        <w:bottom w:val="none" w:sz="0" w:space="0" w:color="auto"/>
        <w:right w:val="none" w:sz="0" w:space="0" w:color="auto"/>
      </w:divBdr>
    </w:div>
    <w:div w:id="1494645615">
      <w:bodyDiv w:val="1"/>
      <w:marLeft w:val="0"/>
      <w:marRight w:val="0"/>
      <w:marTop w:val="0"/>
      <w:marBottom w:val="0"/>
      <w:divBdr>
        <w:top w:val="none" w:sz="0" w:space="0" w:color="auto"/>
        <w:left w:val="none" w:sz="0" w:space="0" w:color="auto"/>
        <w:bottom w:val="none" w:sz="0" w:space="0" w:color="auto"/>
        <w:right w:val="none" w:sz="0" w:space="0" w:color="auto"/>
      </w:divBdr>
    </w:div>
    <w:div w:id="1505048328">
      <w:bodyDiv w:val="1"/>
      <w:marLeft w:val="0"/>
      <w:marRight w:val="0"/>
      <w:marTop w:val="0"/>
      <w:marBottom w:val="0"/>
      <w:divBdr>
        <w:top w:val="none" w:sz="0" w:space="0" w:color="auto"/>
        <w:left w:val="none" w:sz="0" w:space="0" w:color="auto"/>
        <w:bottom w:val="none" w:sz="0" w:space="0" w:color="auto"/>
        <w:right w:val="none" w:sz="0" w:space="0" w:color="auto"/>
      </w:divBdr>
    </w:div>
    <w:div w:id="1514148789">
      <w:bodyDiv w:val="1"/>
      <w:marLeft w:val="0"/>
      <w:marRight w:val="0"/>
      <w:marTop w:val="0"/>
      <w:marBottom w:val="0"/>
      <w:divBdr>
        <w:top w:val="none" w:sz="0" w:space="0" w:color="auto"/>
        <w:left w:val="none" w:sz="0" w:space="0" w:color="auto"/>
        <w:bottom w:val="none" w:sz="0" w:space="0" w:color="auto"/>
        <w:right w:val="none" w:sz="0" w:space="0" w:color="auto"/>
      </w:divBdr>
    </w:div>
    <w:div w:id="1537933671">
      <w:bodyDiv w:val="1"/>
      <w:marLeft w:val="0"/>
      <w:marRight w:val="0"/>
      <w:marTop w:val="0"/>
      <w:marBottom w:val="0"/>
      <w:divBdr>
        <w:top w:val="none" w:sz="0" w:space="0" w:color="auto"/>
        <w:left w:val="none" w:sz="0" w:space="0" w:color="auto"/>
        <w:bottom w:val="none" w:sz="0" w:space="0" w:color="auto"/>
        <w:right w:val="none" w:sz="0" w:space="0" w:color="auto"/>
      </w:divBdr>
    </w:div>
    <w:div w:id="1539201102">
      <w:bodyDiv w:val="1"/>
      <w:marLeft w:val="0"/>
      <w:marRight w:val="0"/>
      <w:marTop w:val="0"/>
      <w:marBottom w:val="0"/>
      <w:divBdr>
        <w:top w:val="none" w:sz="0" w:space="0" w:color="auto"/>
        <w:left w:val="none" w:sz="0" w:space="0" w:color="auto"/>
        <w:bottom w:val="none" w:sz="0" w:space="0" w:color="auto"/>
        <w:right w:val="none" w:sz="0" w:space="0" w:color="auto"/>
      </w:divBdr>
    </w:div>
    <w:div w:id="1563057057">
      <w:bodyDiv w:val="1"/>
      <w:marLeft w:val="0"/>
      <w:marRight w:val="0"/>
      <w:marTop w:val="0"/>
      <w:marBottom w:val="0"/>
      <w:divBdr>
        <w:top w:val="none" w:sz="0" w:space="0" w:color="auto"/>
        <w:left w:val="none" w:sz="0" w:space="0" w:color="auto"/>
        <w:bottom w:val="none" w:sz="0" w:space="0" w:color="auto"/>
        <w:right w:val="none" w:sz="0" w:space="0" w:color="auto"/>
      </w:divBdr>
    </w:div>
    <w:div w:id="1604725948">
      <w:bodyDiv w:val="1"/>
      <w:marLeft w:val="0"/>
      <w:marRight w:val="0"/>
      <w:marTop w:val="0"/>
      <w:marBottom w:val="0"/>
      <w:divBdr>
        <w:top w:val="none" w:sz="0" w:space="0" w:color="auto"/>
        <w:left w:val="none" w:sz="0" w:space="0" w:color="auto"/>
        <w:bottom w:val="none" w:sz="0" w:space="0" w:color="auto"/>
        <w:right w:val="none" w:sz="0" w:space="0" w:color="auto"/>
      </w:divBdr>
    </w:div>
    <w:div w:id="1611626540">
      <w:bodyDiv w:val="1"/>
      <w:marLeft w:val="0"/>
      <w:marRight w:val="0"/>
      <w:marTop w:val="0"/>
      <w:marBottom w:val="0"/>
      <w:divBdr>
        <w:top w:val="none" w:sz="0" w:space="0" w:color="auto"/>
        <w:left w:val="none" w:sz="0" w:space="0" w:color="auto"/>
        <w:bottom w:val="none" w:sz="0" w:space="0" w:color="auto"/>
        <w:right w:val="none" w:sz="0" w:space="0" w:color="auto"/>
      </w:divBdr>
    </w:div>
    <w:div w:id="1634600095">
      <w:bodyDiv w:val="1"/>
      <w:marLeft w:val="0"/>
      <w:marRight w:val="0"/>
      <w:marTop w:val="0"/>
      <w:marBottom w:val="0"/>
      <w:divBdr>
        <w:top w:val="none" w:sz="0" w:space="0" w:color="auto"/>
        <w:left w:val="none" w:sz="0" w:space="0" w:color="auto"/>
        <w:bottom w:val="none" w:sz="0" w:space="0" w:color="auto"/>
        <w:right w:val="none" w:sz="0" w:space="0" w:color="auto"/>
      </w:divBdr>
    </w:div>
    <w:div w:id="1653871707">
      <w:bodyDiv w:val="1"/>
      <w:marLeft w:val="0"/>
      <w:marRight w:val="0"/>
      <w:marTop w:val="0"/>
      <w:marBottom w:val="0"/>
      <w:divBdr>
        <w:top w:val="none" w:sz="0" w:space="0" w:color="auto"/>
        <w:left w:val="none" w:sz="0" w:space="0" w:color="auto"/>
        <w:bottom w:val="none" w:sz="0" w:space="0" w:color="auto"/>
        <w:right w:val="none" w:sz="0" w:space="0" w:color="auto"/>
      </w:divBdr>
    </w:div>
    <w:div w:id="1672836481">
      <w:bodyDiv w:val="1"/>
      <w:marLeft w:val="0"/>
      <w:marRight w:val="0"/>
      <w:marTop w:val="0"/>
      <w:marBottom w:val="0"/>
      <w:divBdr>
        <w:top w:val="none" w:sz="0" w:space="0" w:color="auto"/>
        <w:left w:val="none" w:sz="0" w:space="0" w:color="auto"/>
        <w:bottom w:val="none" w:sz="0" w:space="0" w:color="auto"/>
        <w:right w:val="none" w:sz="0" w:space="0" w:color="auto"/>
      </w:divBdr>
    </w:div>
    <w:div w:id="1705325890">
      <w:bodyDiv w:val="1"/>
      <w:marLeft w:val="0"/>
      <w:marRight w:val="0"/>
      <w:marTop w:val="0"/>
      <w:marBottom w:val="0"/>
      <w:divBdr>
        <w:top w:val="none" w:sz="0" w:space="0" w:color="auto"/>
        <w:left w:val="none" w:sz="0" w:space="0" w:color="auto"/>
        <w:bottom w:val="none" w:sz="0" w:space="0" w:color="auto"/>
        <w:right w:val="none" w:sz="0" w:space="0" w:color="auto"/>
      </w:divBdr>
    </w:div>
    <w:div w:id="1727755579">
      <w:bodyDiv w:val="1"/>
      <w:marLeft w:val="0"/>
      <w:marRight w:val="0"/>
      <w:marTop w:val="0"/>
      <w:marBottom w:val="0"/>
      <w:divBdr>
        <w:top w:val="none" w:sz="0" w:space="0" w:color="auto"/>
        <w:left w:val="none" w:sz="0" w:space="0" w:color="auto"/>
        <w:bottom w:val="none" w:sz="0" w:space="0" w:color="auto"/>
        <w:right w:val="none" w:sz="0" w:space="0" w:color="auto"/>
      </w:divBdr>
    </w:div>
    <w:div w:id="1779716776">
      <w:bodyDiv w:val="1"/>
      <w:marLeft w:val="0"/>
      <w:marRight w:val="0"/>
      <w:marTop w:val="0"/>
      <w:marBottom w:val="0"/>
      <w:divBdr>
        <w:top w:val="none" w:sz="0" w:space="0" w:color="auto"/>
        <w:left w:val="none" w:sz="0" w:space="0" w:color="auto"/>
        <w:bottom w:val="none" w:sz="0" w:space="0" w:color="auto"/>
        <w:right w:val="none" w:sz="0" w:space="0" w:color="auto"/>
      </w:divBdr>
    </w:div>
    <w:div w:id="1825733511">
      <w:bodyDiv w:val="1"/>
      <w:marLeft w:val="0"/>
      <w:marRight w:val="0"/>
      <w:marTop w:val="0"/>
      <w:marBottom w:val="0"/>
      <w:divBdr>
        <w:top w:val="none" w:sz="0" w:space="0" w:color="auto"/>
        <w:left w:val="none" w:sz="0" w:space="0" w:color="auto"/>
        <w:bottom w:val="none" w:sz="0" w:space="0" w:color="auto"/>
        <w:right w:val="none" w:sz="0" w:space="0" w:color="auto"/>
      </w:divBdr>
    </w:div>
    <w:div w:id="1839805446">
      <w:bodyDiv w:val="1"/>
      <w:marLeft w:val="0"/>
      <w:marRight w:val="0"/>
      <w:marTop w:val="0"/>
      <w:marBottom w:val="0"/>
      <w:divBdr>
        <w:top w:val="none" w:sz="0" w:space="0" w:color="auto"/>
        <w:left w:val="none" w:sz="0" w:space="0" w:color="auto"/>
        <w:bottom w:val="none" w:sz="0" w:space="0" w:color="auto"/>
        <w:right w:val="none" w:sz="0" w:space="0" w:color="auto"/>
      </w:divBdr>
    </w:div>
    <w:div w:id="1850637744">
      <w:bodyDiv w:val="1"/>
      <w:marLeft w:val="0"/>
      <w:marRight w:val="0"/>
      <w:marTop w:val="0"/>
      <w:marBottom w:val="0"/>
      <w:divBdr>
        <w:top w:val="none" w:sz="0" w:space="0" w:color="auto"/>
        <w:left w:val="none" w:sz="0" w:space="0" w:color="auto"/>
        <w:bottom w:val="none" w:sz="0" w:space="0" w:color="auto"/>
        <w:right w:val="none" w:sz="0" w:space="0" w:color="auto"/>
      </w:divBdr>
    </w:div>
    <w:div w:id="1863394759">
      <w:bodyDiv w:val="1"/>
      <w:marLeft w:val="0"/>
      <w:marRight w:val="0"/>
      <w:marTop w:val="0"/>
      <w:marBottom w:val="0"/>
      <w:divBdr>
        <w:top w:val="none" w:sz="0" w:space="0" w:color="auto"/>
        <w:left w:val="none" w:sz="0" w:space="0" w:color="auto"/>
        <w:bottom w:val="none" w:sz="0" w:space="0" w:color="auto"/>
        <w:right w:val="none" w:sz="0" w:space="0" w:color="auto"/>
      </w:divBdr>
    </w:div>
    <w:div w:id="1868592043">
      <w:bodyDiv w:val="1"/>
      <w:marLeft w:val="0"/>
      <w:marRight w:val="0"/>
      <w:marTop w:val="0"/>
      <w:marBottom w:val="0"/>
      <w:divBdr>
        <w:top w:val="none" w:sz="0" w:space="0" w:color="auto"/>
        <w:left w:val="none" w:sz="0" w:space="0" w:color="auto"/>
        <w:bottom w:val="none" w:sz="0" w:space="0" w:color="auto"/>
        <w:right w:val="none" w:sz="0" w:space="0" w:color="auto"/>
      </w:divBdr>
    </w:div>
    <w:div w:id="1875575195">
      <w:bodyDiv w:val="1"/>
      <w:marLeft w:val="0"/>
      <w:marRight w:val="0"/>
      <w:marTop w:val="0"/>
      <w:marBottom w:val="0"/>
      <w:divBdr>
        <w:top w:val="none" w:sz="0" w:space="0" w:color="auto"/>
        <w:left w:val="none" w:sz="0" w:space="0" w:color="auto"/>
        <w:bottom w:val="none" w:sz="0" w:space="0" w:color="auto"/>
        <w:right w:val="none" w:sz="0" w:space="0" w:color="auto"/>
      </w:divBdr>
    </w:div>
    <w:div w:id="1886672780">
      <w:bodyDiv w:val="1"/>
      <w:marLeft w:val="0"/>
      <w:marRight w:val="0"/>
      <w:marTop w:val="0"/>
      <w:marBottom w:val="0"/>
      <w:divBdr>
        <w:top w:val="none" w:sz="0" w:space="0" w:color="auto"/>
        <w:left w:val="none" w:sz="0" w:space="0" w:color="auto"/>
        <w:bottom w:val="none" w:sz="0" w:space="0" w:color="auto"/>
        <w:right w:val="none" w:sz="0" w:space="0" w:color="auto"/>
      </w:divBdr>
    </w:div>
    <w:div w:id="1893879419">
      <w:bodyDiv w:val="1"/>
      <w:marLeft w:val="0"/>
      <w:marRight w:val="0"/>
      <w:marTop w:val="0"/>
      <w:marBottom w:val="0"/>
      <w:divBdr>
        <w:top w:val="none" w:sz="0" w:space="0" w:color="auto"/>
        <w:left w:val="none" w:sz="0" w:space="0" w:color="auto"/>
        <w:bottom w:val="none" w:sz="0" w:space="0" w:color="auto"/>
        <w:right w:val="none" w:sz="0" w:space="0" w:color="auto"/>
      </w:divBdr>
    </w:div>
    <w:div w:id="1908345431">
      <w:bodyDiv w:val="1"/>
      <w:marLeft w:val="0"/>
      <w:marRight w:val="0"/>
      <w:marTop w:val="0"/>
      <w:marBottom w:val="0"/>
      <w:divBdr>
        <w:top w:val="none" w:sz="0" w:space="0" w:color="auto"/>
        <w:left w:val="none" w:sz="0" w:space="0" w:color="auto"/>
        <w:bottom w:val="none" w:sz="0" w:space="0" w:color="auto"/>
        <w:right w:val="none" w:sz="0" w:space="0" w:color="auto"/>
      </w:divBdr>
    </w:div>
    <w:div w:id="1930264563">
      <w:bodyDiv w:val="1"/>
      <w:marLeft w:val="0"/>
      <w:marRight w:val="0"/>
      <w:marTop w:val="0"/>
      <w:marBottom w:val="0"/>
      <w:divBdr>
        <w:top w:val="none" w:sz="0" w:space="0" w:color="auto"/>
        <w:left w:val="none" w:sz="0" w:space="0" w:color="auto"/>
        <w:bottom w:val="none" w:sz="0" w:space="0" w:color="auto"/>
        <w:right w:val="none" w:sz="0" w:space="0" w:color="auto"/>
      </w:divBdr>
    </w:div>
    <w:div w:id="1931430484">
      <w:bodyDiv w:val="1"/>
      <w:marLeft w:val="0"/>
      <w:marRight w:val="0"/>
      <w:marTop w:val="0"/>
      <w:marBottom w:val="0"/>
      <w:divBdr>
        <w:top w:val="none" w:sz="0" w:space="0" w:color="auto"/>
        <w:left w:val="none" w:sz="0" w:space="0" w:color="auto"/>
        <w:bottom w:val="none" w:sz="0" w:space="0" w:color="auto"/>
        <w:right w:val="none" w:sz="0" w:space="0" w:color="auto"/>
      </w:divBdr>
    </w:div>
    <w:div w:id="1949196170">
      <w:bodyDiv w:val="1"/>
      <w:marLeft w:val="0"/>
      <w:marRight w:val="0"/>
      <w:marTop w:val="0"/>
      <w:marBottom w:val="0"/>
      <w:divBdr>
        <w:top w:val="none" w:sz="0" w:space="0" w:color="auto"/>
        <w:left w:val="none" w:sz="0" w:space="0" w:color="auto"/>
        <w:bottom w:val="none" w:sz="0" w:space="0" w:color="auto"/>
        <w:right w:val="none" w:sz="0" w:space="0" w:color="auto"/>
      </w:divBdr>
    </w:div>
    <w:div w:id="1953397861">
      <w:bodyDiv w:val="1"/>
      <w:marLeft w:val="0"/>
      <w:marRight w:val="0"/>
      <w:marTop w:val="0"/>
      <w:marBottom w:val="0"/>
      <w:divBdr>
        <w:top w:val="none" w:sz="0" w:space="0" w:color="auto"/>
        <w:left w:val="none" w:sz="0" w:space="0" w:color="auto"/>
        <w:bottom w:val="none" w:sz="0" w:space="0" w:color="auto"/>
        <w:right w:val="none" w:sz="0" w:space="0" w:color="auto"/>
      </w:divBdr>
    </w:div>
    <w:div w:id="1954172669">
      <w:bodyDiv w:val="1"/>
      <w:marLeft w:val="0"/>
      <w:marRight w:val="0"/>
      <w:marTop w:val="0"/>
      <w:marBottom w:val="0"/>
      <w:divBdr>
        <w:top w:val="none" w:sz="0" w:space="0" w:color="auto"/>
        <w:left w:val="none" w:sz="0" w:space="0" w:color="auto"/>
        <w:bottom w:val="none" w:sz="0" w:space="0" w:color="auto"/>
        <w:right w:val="none" w:sz="0" w:space="0" w:color="auto"/>
      </w:divBdr>
    </w:div>
    <w:div w:id="1955093128">
      <w:bodyDiv w:val="1"/>
      <w:marLeft w:val="0"/>
      <w:marRight w:val="0"/>
      <w:marTop w:val="0"/>
      <w:marBottom w:val="0"/>
      <w:divBdr>
        <w:top w:val="none" w:sz="0" w:space="0" w:color="auto"/>
        <w:left w:val="none" w:sz="0" w:space="0" w:color="auto"/>
        <w:bottom w:val="none" w:sz="0" w:space="0" w:color="auto"/>
        <w:right w:val="none" w:sz="0" w:space="0" w:color="auto"/>
      </w:divBdr>
    </w:div>
    <w:div w:id="1958095568">
      <w:bodyDiv w:val="1"/>
      <w:marLeft w:val="0"/>
      <w:marRight w:val="0"/>
      <w:marTop w:val="0"/>
      <w:marBottom w:val="0"/>
      <w:divBdr>
        <w:top w:val="none" w:sz="0" w:space="0" w:color="auto"/>
        <w:left w:val="none" w:sz="0" w:space="0" w:color="auto"/>
        <w:bottom w:val="none" w:sz="0" w:space="0" w:color="auto"/>
        <w:right w:val="none" w:sz="0" w:space="0" w:color="auto"/>
      </w:divBdr>
    </w:div>
    <w:div w:id="1970748043">
      <w:bodyDiv w:val="1"/>
      <w:marLeft w:val="0"/>
      <w:marRight w:val="0"/>
      <w:marTop w:val="0"/>
      <w:marBottom w:val="0"/>
      <w:divBdr>
        <w:top w:val="none" w:sz="0" w:space="0" w:color="auto"/>
        <w:left w:val="none" w:sz="0" w:space="0" w:color="auto"/>
        <w:bottom w:val="none" w:sz="0" w:space="0" w:color="auto"/>
        <w:right w:val="none" w:sz="0" w:space="0" w:color="auto"/>
      </w:divBdr>
    </w:div>
    <w:div w:id="1985965482">
      <w:bodyDiv w:val="1"/>
      <w:marLeft w:val="0"/>
      <w:marRight w:val="0"/>
      <w:marTop w:val="0"/>
      <w:marBottom w:val="0"/>
      <w:divBdr>
        <w:top w:val="none" w:sz="0" w:space="0" w:color="auto"/>
        <w:left w:val="none" w:sz="0" w:space="0" w:color="auto"/>
        <w:bottom w:val="none" w:sz="0" w:space="0" w:color="auto"/>
        <w:right w:val="none" w:sz="0" w:space="0" w:color="auto"/>
      </w:divBdr>
    </w:div>
    <w:div w:id="1992058091">
      <w:bodyDiv w:val="1"/>
      <w:marLeft w:val="0"/>
      <w:marRight w:val="0"/>
      <w:marTop w:val="0"/>
      <w:marBottom w:val="0"/>
      <w:divBdr>
        <w:top w:val="none" w:sz="0" w:space="0" w:color="auto"/>
        <w:left w:val="none" w:sz="0" w:space="0" w:color="auto"/>
        <w:bottom w:val="none" w:sz="0" w:space="0" w:color="auto"/>
        <w:right w:val="none" w:sz="0" w:space="0" w:color="auto"/>
      </w:divBdr>
    </w:div>
    <w:div w:id="2045980595">
      <w:bodyDiv w:val="1"/>
      <w:marLeft w:val="0"/>
      <w:marRight w:val="0"/>
      <w:marTop w:val="0"/>
      <w:marBottom w:val="0"/>
      <w:divBdr>
        <w:top w:val="none" w:sz="0" w:space="0" w:color="auto"/>
        <w:left w:val="none" w:sz="0" w:space="0" w:color="auto"/>
        <w:bottom w:val="none" w:sz="0" w:space="0" w:color="auto"/>
        <w:right w:val="none" w:sz="0" w:space="0" w:color="auto"/>
      </w:divBdr>
    </w:div>
    <w:div w:id="2051686403">
      <w:bodyDiv w:val="1"/>
      <w:marLeft w:val="0"/>
      <w:marRight w:val="0"/>
      <w:marTop w:val="0"/>
      <w:marBottom w:val="0"/>
      <w:divBdr>
        <w:top w:val="none" w:sz="0" w:space="0" w:color="auto"/>
        <w:left w:val="none" w:sz="0" w:space="0" w:color="auto"/>
        <w:bottom w:val="none" w:sz="0" w:space="0" w:color="auto"/>
        <w:right w:val="none" w:sz="0" w:space="0" w:color="auto"/>
      </w:divBdr>
    </w:div>
    <w:div w:id="2094813313">
      <w:bodyDiv w:val="1"/>
      <w:marLeft w:val="0"/>
      <w:marRight w:val="0"/>
      <w:marTop w:val="0"/>
      <w:marBottom w:val="0"/>
      <w:divBdr>
        <w:top w:val="none" w:sz="0" w:space="0" w:color="auto"/>
        <w:left w:val="none" w:sz="0" w:space="0" w:color="auto"/>
        <w:bottom w:val="none" w:sz="0" w:space="0" w:color="auto"/>
        <w:right w:val="none" w:sz="0" w:space="0" w:color="auto"/>
      </w:divBdr>
    </w:div>
    <w:div w:id="2107841622">
      <w:bodyDiv w:val="1"/>
      <w:marLeft w:val="0"/>
      <w:marRight w:val="0"/>
      <w:marTop w:val="0"/>
      <w:marBottom w:val="0"/>
      <w:divBdr>
        <w:top w:val="none" w:sz="0" w:space="0" w:color="auto"/>
        <w:left w:val="none" w:sz="0" w:space="0" w:color="auto"/>
        <w:bottom w:val="none" w:sz="0" w:space="0" w:color="auto"/>
        <w:right w:val="none" w:sz="0" w:space="0" w:color="auto"/>
      </w:divBdr>
    </w:div>
    <w:div w:id="2124182985">
      <w:bodyDiv w:val="1"/>
      <w:marLeft w:val="0"/>
      <w:marRight w:val="0"/>
      <w:marTop w:val="0"/>
      <w:marBottom w:val="0"/>
      <w:divBdr>
        <w:top w:val="none" w:sz="0" w:space="0" w:color="auto"/>
        <w:left w:val="none" w:sz="0" w:space="0" w:color="auto"/>
        <w:bottom w:val="none" w:sz="0" w:space="0" w:color="auto"/>
        <w:right w:val="none" w:sz="0" w:space="0" w:color="auto"/>
      </w:divBdr>
    </w:div>
    <w:div w:id="2133673483">
      <w:bodyDiv w:val="1"/>
      <w:marLeft w:val="0"/>
      <w:marRight w:val="0"/>
      <w:marTop w:val="0"/>
      <w:marBottom w:val="0"/>
      <w:divBdr>
        <w:top w:val="none" w:sz="0" w:space="0" w:color="auto"/>
        <w:left w:val="none" w:sz="0" w:space="0" w:color="auto"/>
        <w:bottom w:val="none" w:sz="0" w:space="0" w:color="auto"/>
        <w:right w:val="none" w:sz="0" w:space="0" w:color="auto"/>
      </w:divBdr>
    </w:div>
    <w:div w:id="2142308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yperlink" Target="https://excelsior.unioncamere.net" TargetMode="Externa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mailto:studi@tno.camcom.it"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1EC155-A0CE-407D-8EBE-7344A6B17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10</Pages>
  <Words>3889</Words>
  <Characters>21296</Characters>
  <Application>Microsoft Office Word</Application>
  <DocSecurity>0</DocSecurity>
  <Lines>177</Lines>
  <Paragraphs>50</Paragraphs>
  <ScaleCrop>false</ScaleCrop>
  <HeadingPairs>
    <vt:vector size="2" baseType="variant">
      <vt:variant>
        <vt:lpstr>Titolo</vt:lpstr>
      </vt:variant>
      <vt:variant>
        <vt:i4>1</vt:i4>
      </vt:variant>
    </vt:vector>
  </HeadingPairs>
  <TitlesOfParts>
    <vt:vector size="1" baseType="lpstr">
      <vt:lpstr>comunicato stampa</vt:lpstr>
    </vt:vector>
  </TitlesOfParts>
  <Company>Unioncamere</Company>
  <LinksUpToDate>false</LinksUpToDate>
  <CharactersWithSpaces>25135</CharactersWithSpaces>
  <SharedDoc>false</SharedDoc>
  <HLinks>
    <vt:vector size="12" baseType="variant">
      <vt:variant>
        <vt:i4>2555960</vt:i4>
      </vt:variant>
      <vt:variant>
        <vt:i4>3</vt:i4>
      </vt:variant>
      <vt:variant>
        <vt:i4>0</vt:i4>
      </vt:variant>
      <vt:variant>
        <vt:i4>5</vt:i4>
      </vt:variant>
      <vt:variant>
        <vt:lpwstr>https://excelsior.unioncamere.net/</vt:lpwstr>
      </vt:variant>
      <vt:variant>
        <vt:lpwstr/>
      </vt:variant>
      <vt:variant>
        <vt:i4>2949212</vt:i4>
      </vt:variant>
      <vt:variant>
        <vt:i4>0</vt:i4>
      </vt:variant>
      <vt:variant>
        <vt:i4>0</vt:i4>
      </vt:variant>
      <vt:variant>
        <vt:i4>5</vt:i4>
      </vt:variant>
      <vt:variant>
        <vt:lpwstr>mailto:studi@tno.camcom.it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comunicato stampa</dc:title>
  <dc:subject/>
  <dc:creator>Ufficio Stampa</dc:creator>
  <cp:keywords/>
  <cp:lastModifiedBy>Pazzarelli Massimo</cp:lastModifiedBy>
  <cp:revision>5</cp:revision>
  <cp:lastPrinted>2025-09-10T15:18:00Z</cp:lastPrinted>
  <dcterms:created xsi:type="dcterms:W3CDTF">2026-09-14T15:02:00Z</dcterms:created>
  <dcterms:modified xsi:type="dcterms:W3CDTF">2026-09-15T09:38:00Z</dcterms:modified>
</cp:coreProperties>
</file>