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E0BA" w14:textId="4AEB405E" w:rsidR="00CF34CB" w:rsidRDefault="002212F4">
      <w:pPr>
        <w:rPr>
          <w:rFonts w:ascii="Calibri" w:eastAsia="Calibri" w:hAnsi="Calibri" w:cs="Calibri"/>
          <w:b/>
          <w:color w:val="808080"/>
          <w:sz w:val="4"/>
          <w:szCs w:val="4"/>
        </w:rPr>
      </w:pPr>
      <w:r>
        <w:rPr>
          <w:rFonts w:ascii="Calibri" w:eastAsia="Calibri" w:hAnsi="Calibri" w:cs="Calibri"/>
          <w:b/>
          <w:color w:val="808080"/>
          <w:sz w:val="44"/>
          <w:szCs w:val="44"/>
        </w:rPr>
        <w:t xml:space="preserve">Comunicato </w:t>
      </w:r>
      <w:r>
        <w:rPr>
          <w:rFonts w:ascii="Calibri" w:eastAsia="Calibri" w:hAnsi="Calibri" w:cs="Calibri"/>
          <w:b/>
          <w:color w:val="7F7F7F"/>
          <w:sz w:val="44"/>
          <w:szCs w:val="44"/>
        </w:rPr>
        <w:t>Stampa</w:t>
      </w:r>
    </w:p>
    <w:p w14:paraId="62AE4098" w14:textId="77777777" w:rsidR="00CF34CB" w:rsidRDefault="00CF34CB">
      <w:pPr>
        <w:pBdr>
          <w:bottom w:val="single" w:sz="4" w:space="1" w:color="000000"/>
        </w:pBdr>
        <w:rPr>
          <w:rFonts w:ascii="Calibri" w:eastAsia="Calibri" w:hAnsi="Calibri" w:cs="Calibri"/>
          <w:b/>
          <w:sz w:val="2"/>
          <w:szCs w:val="2"/>
        </w:rPr>
      </w:pPr>
    </w:p>
    <w:p w14:paraId="51F0FF54" w14:textId="77777777" w:rsidR="00CF34CB" w:rsidRDefault="00CF34CB">
      <w:pPr>
        <w:rPr>
          <w:rFonts w:ascii="Calibri" w:eastAsia="Calibri" w:hAnsi="Calibri" w:cs="Calibri"/>
          <w:b/>
          <w:sz w:val="16"/>
          <w:szCs w:val="16"/>
        </w:rPr>
      </w:pPr>
    </w:p>
    <w:p w14:paraId="5059B9C4" w14:textId="7AE4C6A7" w:rsidR="00BD572F" w:rsidRDefault="00EB05D0" w:rsidP="000B6159">
      <w:pPr>
        <w:spacing w:before="120"/>
        <w:rPr>
          <w:rFonts w:ascii="Calibri" w:eastAsia="Calibri" w:hAnsi="Calibri" w:cs="Calibri"/>
          <w:b/>
          <w:sz w:val="36"/>
          <w:szCs w:val="36"/>
        </w:rPr>
      </w:pPr>
      <w:r w:rsidRPr="00EB05D0">
        <w:rPr>
          <w:rFonts w:ascii="Calibri" w:eastAsia="Calibri" w:hAnsi="Calibri" w:cs="Calibri"/>
          <w:b/>
          <w:sz w:val="36"/>
          <w:szCs w:val="36"/>
        </w:rPr>
        <w:t xml:space="preserve">Rapporto </w:t>
      </w:r>
      <w:r w:rsidR="00BD572F">
        <w:rPr>
          <w:rFonts w:ascii="Calibri" w:eastAsia="Calibri" w:hAnsi="Calibri" w:cs="Calibri"/>
          <w:b/>
          <w:sz w:val="36"/>
          <w:szCs w:val="36"/>
        </w:rPr>
        <w:t>Garfagnana 2026</w:t>
      </w:r>
      <w:r w:rsidRPr="00EB05D0">
        <w:rPr>
          <w:rFonts w:ascii="Calibri" w:eastAsia="Calibri" w:hAnsi="Calibri" w:cs="Calibri"/>
          <w:b/>
          <w:sz w:val="36"/>
          <w:szCs w:val="36"/>
        </w:rPr>
        <w:t xml:space="preserve">: </w:t>
      </w:r>
      <w:r w:rsidR="00BD572F">
        <w:rPr>
          <w:rFonts w:ascii="Calibri" w:eastAsia="Calibri" w:hAnsi="Calibri" w:cs="Calibri"/>
          <w:b/>
          <w:sz w:val="36"/>
          <w:szCs w:val="36"/>
        </w:rPr>
        <w:t>l’industria traina e il turismo estero accelera</w:t>
      </w:r>
      <w:r w:rsidR="00BD572F" w:rsidRPr="00BD572F">
        <w:rPr>
          <w:rFonts w:ascii="Calibri" w:eastAsia="Calibri" w:hAnsi="Calibri" w:cs="Calibri"/>
          <w:b/>
          <w:sz w:val="36"/>
          <w:szCs w:val="36"/>
        </w:rPr>
        <w:t xml:space="preserve">, ma </w:t>
      </w:r>
      <w:r w:rsidR="004C1E81">
        <w:rPr>
          <w:rFonts w:ascii="Calibri" w:eastAsia="Calibri" w:hAnsi="Calibri" w:cs="Calibri"/>
          <w:b/>
          <w:sz w:val="36"/>
          <w:szCs w:val="36"/>
        </w:rPr>
        <w:t>pesa lo spopolamento</w:t>
      </w:r>
    </w:p>
    <w:p w14:paraId="6EC96CA1" w14:textId="1F394F64" w:rsidR="00BD572F" w:rsidRDefault="0097446C" w:rsidP="00B44815">
      <w:pPr>
        <w:spacing w:before="240"/>
        <w:jc w:val="left"/>
        <w:rPr>
          <w:rFonts w:ascii="Calibri" w:eastAsia="Calibri" w:hAnsi="Calibri" w:cs="Calibri"/>
          <w:bCs/>
          <w:i/>
          <w:sz w:val="28"/>
          <w:szCs w:val="28"/>
        </w:rPr>
      </w:pPr>
      <w:r w:rsidRPr="0097446C">
        <w:rPr>
          <w:rFonts w:ascii="Calibri" w:eastAsia="Calibri" w:hAnsi="Calibri" w:cs="Calibri"/>
          <w:bCs/>
          <w:i/>
          <w:sz w:val="28"/>
          <w:szCs w:val="28"/>
        </w:rPr>
        <w:t>Presentato a Piazza al Serchio lo studio dell’Istituto Studi e Ricerche: la tenuta dell’industria e il balzo del biologico bilanciano il nodo dello spopolamento.</w:t>
      </w:r>
    </w:p>
    <w:p w14:paraId="7F891C2D" w14:textId="4821E5C4" w:rsidR="0097446C" w:rsidRPr="0097446C" w:rsidRDefault="00BD572F" w:rsidP="0097446C">
      <w:pPr>
        <w:spacing w:before="240"/>
        <w:rPr>
          <w:rFonts w:ascii="Calibri" w:hAnsi="Calibri" w:cs="Calibri"/>
          <w:bCs/>
          <w:iCs/>
          <w:noProof/>
        </w:rPr>
      </w:pPr>
      <w:r>
        <w:rPr>
          <w:rFonts w:ascii="Calibri" w:hAnsi="Calibri" w:cs="Calibri"/>
          <w:b/>
          <w:i/>
          <w:noProof/>
        </w:rPr>
        <w:t>Piazza al Serchio</w:t>
      </w:r>
      <w:r w:rsidR="00726FA0" w:rsidRPr="00726FA0">
        <w:rPr>
          <w:rFonts w:ascii="Calibri" w:hAnsi="Calibri" w:cs="Calibri"/>
          <w:b/>
          <w:i/>
          <w:noProof/>
        </w:rPr>
        <w:t xml:space="preserve">, </w:t>
      </w:r>
      <w:r>
        <w:rPr>
          <w:rFonts w:ascii="Calibri" w:hAnsi="Calibri" w:cs="Calibri"/>
          <w:b/>
          <w:i/>
          <w:noProof/>
        </w:rPr>
        <w:t>25</w:t>
      </w:r>
      <w:r w:rsidR="00726FA0" w:rsidRPr="00726FA0">
        <w:rPr>
          <w:rFonts w:ascii="Calibri" w:hAnsi="Calibri" w:cs="Calibri"/>
          <w:b/>
          <w:i/>
          <w:noProof/>
        </w:rPr>
        <w:t xml:space="preserve"> settembre 2026</w:t>
      </w:r>
      <w:r w:rsidR="0097446C">
        <w:rPr>
          <w:rFonts w:ascii="Calibri" w:hAnsi="Calibri" w:cs="Calibri"/>
          <w:b/>
          <w:i/>
          <w:noProof/>
        </w:rPr>
        <w:t xml:space="preserve">. </w:t>
      </w:r>
      <w:r w:rsidR="0097446C" w:rsidRPr="0097446C">
        <w:rPr>
          <w:rFonts w:ascii="Calibri" w:hAnsi="Calibri" w:cs="Calibri"/>
          <w:bCs/>
          <w:iCs/>
          <w:noProof/>
        </w:rPr>
        <w:t xml:space="preserve">L’inverno demografico e la flessione del tessuto commerciale continuano a mettere a dura prova le aree interne, ma la Garfagnana risponde puntando su un’agricoltura sempre più sostenibile, </w:t>
      </w:r>
      <w:r w:rsidR="0097446C">
        <w:rPr>
          <w:rFonts w:ascii="Calibri" w:hAnsi="Calibri" w:cs="Calibri"/>
          <w:bCs/>
          <w:iCs/>
          <w:noProof/>
        </w:rPr>
        <w:t>sulla</w:t>
      </w:r>
      <w:r w:rsidR="0097446C" w:rsidRPr="0097446C">
        <w:rPr>
          <w:rFonts w:ascii="Calibri" w:hAnsi="Calibri" w:cs="Calibri"/>
          <w:bCs/>
          <w:iCs/>
          <w:noProof/>
        </w:rPr>
        <w:t xml:space="preserve"> manifattura e sull’attrazione dei flussi turistici internazionali. È la fotografia scattata dal “Rapporto Garfagnana 2026”, promosso dalla Camera di Commercio della Toscana Nord-Ovest e dall’Istituto Studi e Ricerche (ISR), presentato questa mattina presso il Teatrino Comunale di Piazza al Serchio alla presenza delle autorità locali, degli operatori economici e del mondo associativo. </w:t>
      </w:r>
    </w:p>
    <w:p w14:paraId="2036B093" w14:textId="5F523BEE" w:rsidR="0097446C" w:rsidRPr="0097446C" w:rsidRDefault="0097446C" w:rsidP="0097446C">
      <w:pPr>
        <w:spacing w:before="240"/>
        <w:rPr>
          <w:rFonts w:ascii="Calibri" w:hAnsi="Calibri" w:cs="Calibri"/>
          <w:bCs/>
          <w:iCs/>
          <w:noProof/>
        </w:rPr>
      </w:pPr>
      <w:r w:rsidRPr="0097446C">
        <w:rPr>
          <w:rFonts w:ascii="Calibri" w:hAnsi="Calibri" w:cs="Calibri"/>
          <w:bCs/>
          <w:iCs/>
          <w:noProof/>
        </w:rPr>
        <w:t xml:space="preserve">I dati emersi evidenziano le sfide del </w:t>
      </w:r>
      <w:r w:rsidR="00EE2412">
        <w:rPr>
          <w:rFonts w:ascii="Calibri" w:hAnsi="Calibri" w:cs="Calibri"/>
          <w:bCs/>
          <w:iCs/>
          <w:noProof/>
        </w:rPr>
        <w:t>territorio</w:t>
      </w:r>
      <w:r w:rsidRPr="0097446C">
        <w:rPr>
          <w:rFonts w:ascii="Calibri" w:hAnsi="Calibri" w:cs="Calibri"/>
          <w:bCs/>
          <w:iCs/>
          <w:noProof/>
        </w:rPr>
        <w:t xml:space="preserve">. La popolazione residente, scesa a 25.656 abitanti a fine 2025, registra un calo del 9,8% nel decennio, il dato più accentuato tra le aree interne </w:t>
      </w:r>
      <w:r>
        <w:rPr>
          <w:rFonts w:ascii="Calibri" w:hAnsi="Calibri" w:cs="Calibri"/>
          <w:bCs/>
          <w:iCs/>
          <w:noProof/>
        </w:rPr>
        <w:t>di competenza della Camera</w:t>
      </w:r>
      <w:r w:rsidRPr="0097446C">
        <w:rPr>
          <w:rFonts w:ascii="Calibri" w:hAnsi="Calibri" w:cs="Calibri"/>
          <w:bCs/>
          <w:iCs/>
          <w:noProof/>
        </w:rPr>
        <w:t xml:space="preserve">. </w:t>
      </w:r>
      <w:r w:rsidR="00EE2412" w:rsidRPr="00EE2412">
        <w:rPr>
          <w:rFonts w:ascii="Calibri" w:hAnsi="Calibri" w:cs="Calibri"/>
          <w:bCs/>
          <w:iCs/>
          <w:noProof/>
        </w:rPr>
        <w:t>Se il progressivo invecchiamento della popolazione – con un indice di vecchiaia salito a 356 ultra sessantaquattrenni ogni 100 giovani under 15 – riflette la flessione demografica e la contrazione delle iscrizioni scolastiche (-21,1% nelle primarie), il nodo del pendolarismo in uscita riguarda invece direttamente il mercato del lavoro. Sono infatti circa 3.500 i lavoratori che ogni giorno si spostano fuori dalla vallata, a dimostrazione di una richiesta di opportunità professionali qualificate che il bacino locale stenta ancora ad assorbire completamente.</w:t>
      </w:r>
    </w:p>
    <w:p w14:paraId="6D20BEBB" w14:textId="77777777" w:rsidR="0097446C" w:rsidRPr="0097446C" w:rsidRDefault="0097446C" w:rsidP="0097446C">
      <w:pPr>
        <w:spacing w:before="240"/>
        <w:rPr>
          <w:rFonts w:ascii="Calibri" w:hAnsi="Calibri" w:cs="Calibri"/>
          <w:bCs/>
          <w:iCs/>
          <w:noProof/>
        </w:rPr>
      </w:pPr>
      <w:r w:rsidRPr="0097446C">
        <w:rPr>
          <w:rFonts w:ascii="Calibri" w:hAnsi="Calibri" w:cs="Calibri"/>
          <w:bCs/>
          <w:iCs/>
          <w:noProof/>
        </w:rPr>
        <w:t xml:space="preserve">A fronte di un sistema imprenditoriale in contrazione (2.204 imprese attive, -9,3% sul 2019) che penalizza soprattutto edilizia e commercio di vicinato, la Garfagnana conferma però una solida vocazione manifatturiera. Il settore industriale impiega il 27% degli addetti e si distingue per una produttività elevata (quasi 85 mila euro per addetto) e per un valore aggiunto trattenuto sui ricavi pari al 29%, superiore alla media provinciale. In decisa evoluzione appare anche l’agricoltura, dove l'aumento delle aziende strutturate si sposa con una netta conversione all’ecologico: le imprese biologiche sono cresciute del 59%, coprendo il 13% della superficie agricola utilizzata. </w:t>
      </w:r>
    </w:p>
    <w:p w14:paraId="1C420924" w14:textId="7971C888" w:rsidR="0097446C" w:rsidRPr="0097446C" w:rsidRDefault="0097446C" w:rsidP="0097446C">
      <w:pPr>
        <w:spacing w:before="240"/>
        <w:rPr>
          <w:rFonts w:ascii="Calibri" w:hAnsi="Calibri" w:cs="Calibri"/>
          <w:bCs/>
          <w:iCs/>
          <w:noProof/>
        </w:rPr>
      </w:pPr>
      <w:r w:rsidRPr="0097446C">
        <w:rPr>
          <w:rFonts w:ascii="Calibri" w:hAnsi="Calibri" w:cs="Calibri"/>
          <w:bCs/>
          <w:iCs/>
          <w:noProof/>
        </w:rPr>
        <w:t>“</w:t>
      </w:r>
      <w:r w:rsidRPr="0097446C">
        <w:rPr>
          <w:rFonts w:ascii="Calibri" w:hAnsi="Calibri" w:cs="Calibri"/>
          <w:bCs/>
          <w:i/>
          <w:noProof/>
        </w:rPr>
        <w:t>Le aree interne racchiudono un patrimonio di competenze e identità che dobbiamo salvaguardare con azioni concrete e mirate</w:t>
      </w:r>
      <w:r w:rsidRPr="0097446C">
        <w:rPr>
          <w:rFonts w:ascii="Calibri" w:hAnsi="Calibri" w:cs="Calibri"/>
          <w:bCs/>
          <w:iCs/>
          <w:noProof/>
        </w:rPr>
        <w:t>,” ha dichiarato il Presidente della Camera di Commercio della Toscana Nord-Ovest, Valter Tamburini. “</w:t>
      </w:r>
      <w:r w:rsidRPr="0097446C">
        <w:rPr>
          <w:rFonts w:ascii="Calibri" w:hAnsi="Calibri" w:cs="Calibri"/>
          <w:bCs/>
          <w:i/>
          <w:noProof/>
        </w:rPr>
        <w:t xml:space="preserve">Lo studio mostra una realtà con criticità strutturali ma viva, capace di rinnovarsi nell'agricoltura biologica e di mantenere un'industria competitiva. </w:t>
      </w:r>
      <w:r w:rsidR="00EE2412" w:rsidRPr="00EE2412">
        <w:rPr>
          <w:rFonts w:ascii="Calibri" w:hAnsi="Calibri" w:cs="Calibri"/>
          <w:bCs/>
          <w:i/>
          <w:noProof/>
        </w:rPr>
        <w:t>Come Camera di Commercio lavoriamo fianco a fianco con le imprese per sostenere l'innovazione e qualificare ulteriormente l'offerta turistica: la nostra priorità è accompagnare le strutture ricettive e le filiere locali verso un costante salto di qualità, capaci di generare maggiore valore, lavoro qualificato e benessere per chi vive e opera sul territorio.</w:t>
      </w:r>
      <w:r w:rsidR="00EE2412" w:rsidRPr="00EE2412">
        <w:rPr>
          <w:rFonts w:ascii="Calibri" w:hAnsi="Calibri" w:cs="Calibri"/>
          <w:bCs/>
          <w:iCs/>
          <w:noProof/>
        </w:rPr>
        <w:t>”</w:t>
      </w:r>
    </w:p>
    <w:p w14:paraId="2C6571A3" w14:textId="24CFD3D6" w:rsidR="0097446C" w:rsidRPr="0097446C" w:rsidRDefault="0097446C" w:rsidP="0097446C">
      <w:pPr>
        <w:spacing w:before="240"/>
        <w:rPr>
          <w:rFonts w:ascii="Calibri" w:hAnsi="Calibri" w:cs="Calibri"/>
          <w:bCs/>
          <w:iCs/>
          <w:noProof/>
        </w:rPr>
      </w:pPr>
      <w:r w:rsidRPr="0097446C">
        <w:rPr>
          <w:rFonts w:ascii="Calibri" w:hAnsi="Calibri" w:cs="Calibri"/>
          <w:bCs/>
          <w:iCs/>
          <w:noProof/>
        </w:rPr>
        <w:lastRenderedPageBreak/>
        <w:t>Sul fronte dell'attrattività, il 2025 ha fatto segnare il record delle presenze turistiche, superando quota 140 mila (+12%) grazie al balzo dei visitatori stranieri (+27%). Questo dinamismo si riflette anche nel mercato immobiliare, che registra un aumento dell’81% nelle compravendite residenziali rispetto al 2019. Restano tuttavia da sciogliere i nodi della forte stagionalità del comparto ricettivo, dei livelli salariali medi del settore e del completamento delle infrastrutture digitali e</w:t>
      </w:r>
      <w:r w:rsidR="00EE2412">
        <w:rPr>
          <w:rFonts w:ascii="Calibri" w:hAnsi="Calibri" w:cs="Calibri"/>
          <w:bCs/>
          <w:iCs/>
          <w:noProof/>
        </w:rPr>
        <w:t xml:space="preserve"> il mantenimento di quelle</w:t>
      </w:r>
      <w:r w:rsidRPr="0097446C">
        <w:rPr>
          <w:rFonts w:ascii="Calibri" w:hAnsi="Calibri" w:cs="Calibri"/>
          <w:bCs/>
          <w:iCs/>
          <w:noProof/>
        </w:rPr>
        <w:t xml:space="preserve"> finanziarie. </w:t>
      </w:r>
    </w:p>
    <w:p w14:paraId="68A8AD8B" w14:textId="49779182" w:rsidR="0097446C" w:rsidRPr="00EE2E6B" w:rsidRDefault="0097446C" w:rsidP="0097446C">
      <w:pPr>
        <w:spacing w:before="240"/>
        <w:rPr>
          <w:rFonts w:ascii="Calibri" w:hAnsi="Calibri" w:cs="Calibri"/>
          <w:bCs/>
          <w:iCs/>
          <w:noProof/>
        </w:rPr>
      </w:pPr>
      <w:r w:rsidRPr="0097446C">
        <w:rPr>
          <w:rFonts w:ascii="Calibri" w:hAnsi="Calibri" w:cs="Calibri"/>
          <w:bCs/>
          <w:iCs/>
          <w:noProof/>
        </w:rPr>
        <w:t>La mattinata si è aperta con i saluti istituzionali del Sindaco di Piazza al Serchio Andrea Carrari, della Presidente dell'Unione Comuni Garfagnana Raffaella Mariani</w:t>
      </w:r>
      <w:r w:rsidR="00FD581B">
        <w:rPr>
          <w:rFonts w:ascii="Calibri" w:hAnsi="Calibri" w:cs="Calibri"/>
          <w:bCs/>
          <w:iCs/>
          <w:noProof/>
        </w:rPr>
        <w:t xml:space="preserve"> e </w:t>
      </w:r>
      <w:r w:rsidRPr="0097446C">
        <w:rPr>
          <w:rFonts w:ascii="Calibri" w:hAnsi="Calibri" w:cs="Calibri"/>
          <w:bCs/>
          <w:iCs/>
          <w:noProof/>
        </w:rPr>
        <w:t>del Presidente camerale Valter Tamburini. A seguire, dopo l’illustrazione dettagliata dell’analisi economica curata dal Coordinatore dell’ISR Alberto Susini e dalla ricercatrice Federica Tarabella, i lavori sono proseguiti con la tavola rotonda “</w:t>
      </w:r>
      <w:r w:rsidRPr="0097446C">
        <w:rPr>
          <w:rFonts w:ascii="Calibri" w:hAnsi="Calibri" w:cs="Calibri"/>
          <w:bCs/>
          <w:i/>
          <w:noProof/>
        </w:rPr>
        <w:t xml:space="preserve">Creare valore in Garfagnana: filiere, </w:t>
      </w:r>
      <w:r w:rsidRPr="00EE2E6B">
        <w:rPr>
          <w:rFonts w:ascii="Calibri" w:hAnsi="Calibri" w:cs="Calibri"/>
          <w:bCs/>
          <w:i/>
          <w:noProof/>
        </w:rPr>
        <w:t>agricoltura e nuove opportunità di crescita</w:t>
      </w:r>
      <w:r w:rsidRPr="00EE2E6B">
        <w:rPr>
          <w:rFonts w:ascii="Calibri" w:hAnsi="Calibri" w:cs="Calibri"/>
          <w:bCs/>
          <w:iCs/>
          <w:noProof/>
        </w:rPr>
        <w:t xml:space="preserve">”, moderata dal giornalista Andrea Cosimini, che ha visto il confronto tra la Presidente del GAL Montagnappennino Marina Lauri, l'esperto Ivo Poli e gli imprenditori locali Roberto Giannarelli e Paolo Magazzini. </w:t>
      </w:r>
    </w:p>
    <w:p w14:paraId="5AC39678" w14:textId="77777777" w:rsidR="00D90F1D" w:rsidRPr="00EE2E6B" w:rsidRDefault="00D90F1D" w:rsidP="00D90F1D">
      <w:pPr>
        <w:spacing w:before="240"/>
        <w:rPr>
          <w:rFonts w:ascii="Calibri" w:hAnsi="Calibri" w:cs="Calibri"/>
          <w:bCs/>
          <w:iCs/>
          <w:noProof/>
        </w:rPr>
      </w:pPr>
      <w:r w:rsidRPr="00EE2E6B">
        <w:rPr>
          <w:rFonts w:ascii="Calibri" w:hAnsi="Calibri" w:cs="Calibri"/>
          <w:bCs/>
          <w:i/>
          <w:iCs/>
          <w:noProof/>
        </w:rPr>
        <w:t>"I dati del Rapporto confermano una tendenza demografica che non possiamo ignorare, ma mostrano anche una Garfagnana estremamente resiliente,"</w:t>
      </w:r>
      <w:r w:rsidRPr="00EE2E6B">
        <w:rPr>
          <w:rFonts w:ascii="Calibri" w:hAnsi="Calibri" w:cs="Calibri"/>
          <w:bCs/>
          <w:iCs/>
          <w:noProof/>
        </w:rPr>
        <w:t xml:space="preserve"> dichiara il </w:t>
      </w:r>
      <w:r w:rsidRPr="00EE2E6B">
        <w:rPr>
          <w:rFonts w:ascii="Calibri" w:hAnsi="Calibri" w:cs="Calibri"/>
          <w:iCs/>
          <w:noProof/>
        </w:rPr>
        <w:t>Sindaco di Piazza al Serchio, Andrea Carrari.</w:t>
      </w:r>
      <w:r w:rsidRPr="00EE2E6B">
        <w:rPr>
          <w:rFonts w:ascii="Calibri" w:hAnsi="Calibri" w:cs="Calibri"/>
          <w:bCs/>
          <w:iCs/>
          <w:noProof/>
        </w:rPr>
        <w:t xml:space="preserve"> </w:t>
      </w:r>
      <w:r w:rsidRPr="00EE2E6B">
        <w:rPr>
          <w:rFonts w:ascii="Calibri" w:hAnsi="Calibri" w:cs="Calibri"/>
          <w:bCs/>
          <w:i/>
          <w:iCs/>
          <w:noProof/>
        </w:rPr>
        <w:t>"Ospitare questa presentazione nel nostro Comune sottolinea la centralità delle aree interne e il ruolo di Piazza al Serchio come snodo di servizi per l'alta valle. Per contrastare lo spopolamento e trattenere i nostri giovani e i pendolari, dobbiamo continuare a investire sulla qualità della vita, potenziando le infrastrutture digitali e mantenendo i servizi essenziali. La tenuta delle attività locali e il boom del turismo estero dimostrano che il nostro territorio è in grado di attrarre investimenti e generare nuovo benessere”</w:t>
      </w:r>
    </w:p>
    <w:p w14:paraId="6DB201A0" w14:textId="7CB7E783" w:rsidR="006F4615" w:rsidRDefault="006F4615" w:rsidP="00F67916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Theme="majorHAnsi" w:eastAsia="Calibri" w:hAnsiTheme="majorHAnsi" w:cstheme="majorHAnsi"/>
          <w:sz w:val="23"/>
          <w:szCs w:val="23"/>
        </w:rPr>
      </w:pPr>
      <w:r>
        <w:rPr>
          <w:rFonts w:asciiTheme="majorHAnsi" w:eastAsia="Calibri" w:hAnsiTheme="majorHAnsi" w:cstheme="majorHAnsi"/>
          <w:sz w:val="23"/>
          <w:szCs w:val="23"/>
        </w:rPr>
        <w:t>Lo slide report</w:t>
      </w:r>
      <w:r w:rsidRPr="001626B9">
        <w:rPr>
          <w:rFonts w:asciiTheme="majorHAnsi" w:eastAsia="Calibri" w:hAnsiTheme="majorHAnsi" w:cstheme="majorHAnsi"/>
          <w:sz w:val="23"/>
          <w:szCs w:val="23"/>
        </w:rPr>
        <w:t xml:space="preserve"> completo</w:t>
      </w:r>
      <w:r>
        <w:rPr>
          <w:rFonts w:asciiTheme="majorHAnsi" w:eastAsia="Calibri" w:hAnsiTheme="majorHAnsi" w:cstheme="majorHAnsi"/>
          <w:sz w:val="23"/>
          <w:szCs w:val="23"/>
        </w:rPr>
        <w:t xml:space="preserve"> </w:t>
      </w:r>
      <w:r w:rsidRPr="001626B9">
        <w:rPr>
          <w:rFonts w:asciiTheme="majorHAnsi" w:eastAsia="Calibri" w:hAnsiTheme="majorHAnsi" w:cstheme="majorHAnsi"/>
          <w:sz w:val="23"/>
          <w:szCs w:val="23"/>
        </w:rPr>
        <w:t xml:space="preserve">è scaricabile dal sito </w:t>
      </w:r>
      <w:hyperlink r:id="rId7">
        <w:r w:rsidRPr="001626B9">
          <w:rPr>
            <w:rFonts w:asciiTheme="majorHAnsi" w:eastAsia="Calibri" w:hAnsiTheme="majorHAnsi" w:cstheme="majorHAnsi"/>
            <w:color w:val="0000FF"/>
            <w:sz w:val="23"/>
            <w:szCs w:val="23"/>
            <w:u w:val="single"/>
          </w:rPr>
          <w:t>www.isr-ms.it</w:t>
        </w:r>
      </w:hyperlink>
      <w:r w:rsidRPr="001626B9">
        <w:rPr>
          <w:rFonts w:asciiTheme="majorHAnsi" w:eastAsia="Calibri" w:hAnsiTheme="majorHAnsi" w:cstheme="majorHAnsi"/>
          <w:sz w:val="23"/>
          <w:szCs w:val="23"/>
        </w:rPr>
        <w:t>.</w:t>
      </w:r>
    </w:p>
    <w:p w14:paraId="208F8271" w14:textId="77777777" w:rsidR="00CF34CB" w:rsidRPr="00430F7A" w:rsidRDefault="002212F4" w:rsidP="00877888">
      <w:pPr>
        <w:spacing w:before="600"/>
        <w:rPr>
          <w:rFonts w:asciiTheme="majorHAnsi" w:eastAsia="Calibri" w:hAnsiTheme="majorHAnsi" w:cstheme="majorHAnsi"/>
          <w:b/>
          <w:color w:val="000000"/>
          <w:sz w:val="23"/>
          <w:szCs w:val="23"/>
        </w:rPr>
      </w:pPr>
      <w:bookmarkStart w:id="0" w:name="_gjdgxs" w:colFirst="0" w:colLast="0"/>
      <w:bookmarkEnd w:id="0"/>
      <w:r w:rsidRPr="00430F7A">
        <w:rPr>
          <w:rFonts w:asciiTheme="majorHAnsi" w:eastAsia="Calibri" w:hAnsiTheme="majorHAnsi" w:cstheme="majorHAnsi"/>
          <w:b/>
          <w:color w:val="000000"/>
          <w:sz w:val="23"/>
          <w:szCs w:val="23"/>
        </w:rPr>
        <w:t>Camera di commercio della Toscana Nord-Ovest</w:t>
      </w:r>
    </w:p>
    <w:p w14:paraId="3C8BDCFA" w14:textId="13AB13A5" w:rsidR="00CF34CB" w:rsidRPr="00430F7A" w:rsidRDefault="002212F4">
      <w:pPr>
        <w:rPr>
          <w:rFonts w:asciiTheme="majorHAnsi" w:eastAsia="Calibri" w:hAnsiTheme="majorHAnsi" w:cstheme="majorHAnsi"/>
          <w:color w:val="000000"/>
          <w:sz w:val="23"/>
          <w:szCs w:val="23"/>
        </w:rPr>
      </w:pPr>
      <w:r w:rsidRPr="00430F7A">
        <w:rPr>
          <w:rFonts w:asciiTheme="majorHAnsi" w:eastAsia="Calibri" w:hAnsiTheme="majorHAnsi" w:cstheme="majorHAnsi"/>
          <w:sz w:val="23"/>
          <w:szCs w:val="23"/>
        </w:rPr>
        <w:t xml:space="preserve">Comunicazione: </w:t>
      </w:r>
      <w:r w:rsidR="003630CA">
        <w:rPr>
          <w:rFonts w:asciiTheme="majorHAnsi" w:eastAsia="Calibri" w:hAnsiTheme="majorHAnsi" w:cstheme="majorHAnsi"/>
          <w:color w:val="000000"/>
          <w:sz w:val="23"/>
          <w:szCs w:val="23"/>
        </w:rPr>
        <w:t>Alberto Susini</w:t>
      </w:r>
      <w:r w:rsidRPr="00430F7A">
        <w:rPr>
          <w:rFonts w:asciiTheme="majorHAnsi" w:eastAsia="Calibri" w:hAnsiTheme="majorHAnsi" w:cstheme="majorHAnsi"/>
          <w:color w:val="000000"/>
          <w:sz w:val="23"/>
          <w:szCs w:val="23"/>
        </w:rPr>
        <w:t xml:space="preserve">: </w:t>
      </w:r>
      <w:r w:rsidR="00EE2412">
        <w:rPr>
          <w:rFonts w:asciiTheme="majorHAnsi" w:eastAsia="Calibri" w:hAnsiTheme="majorHAnsi" w:cstheme="majorHAnsi"/>
          <w:color w:val="000000"/>
          <w:sz w:val="23"/>
          <w:szCs w:val="23"/>
        </w:rPr>
        <w:t>050 512294</w:t>
      </w:r>
      <w:r w:rsidRPr="00430F7A">
        <w:rPr>
          <w:rFonts w:asciiTheme="majorHAnsi" w:eastAsia="Calibri" w:hAnsiTheme="majorHAnsi" w:cstheme="majorHAnsi"/>
          <w:color w:val="000000"/>
          <w:sz w:val="23"/>
          <w:szCs w:val="23"/>
        </w:rPr>
        <w:t xml:space="preserve"> </w:t>
      </w:r>
    </w:p>
    <w:p w14:paraId="5CA937F0" w14:textId="77777777" w:rsidR="00CF34CB" w:rsidRPr="00430F7A" w:rsidRDefault="002212F4">
      <w:pPr>
        <w:rPr>
          <w:rFonts w:asciiTheme="majorHAnsi" w:eastAsia="Calibri" w:hAnsiTheme="majorHAnsi" w:cstheme="majorHAnsi"/>
          <w:color w:val="000000"/>
          <w:sz w:val="23"/>
          <w:szCs w:val="23"/>
        </w:rPr>
      </w:pPr>
      <w:r w:rsidRPr="00430F7A">
        <w:rPr>
          <w:rFonts w:asciiTheme="majorHAnsi" w:eastAsia="Calibri" w:hAnsiTheme="majorHAnsi" w:cstheme="majorHAnsi"/>
          <w:color w:val="000000"/>
          <w:sz w:val="23"/>
          <w:szCs w:val="23"/>
        </w:rPr>
        <w:t>comunicazione@tno.camcom.it</w:t>
      </w:r>
    </w:p>
    <w:p w14:paraId="016A85F1" w14:textId="77BD7119" w:rsidR="00622CA1" w:rsidRPr="001626B9" w:rsidRDefault="00622CA1" w:rsidP="00622CA1">
      <w:pPr>
        <w:tabs>
          <w:tab w:val="center" w:pos="4819"/>
          <w:tab w:val="right" w:pos="9638"/>
        </w:tabs>
        <w:rPr>
          <w:rFonts w:asciiTheme="majorHAnsi" w:eastAsia="Calibri" w:hAnsiTheme="majorHAnsi" w:cstheme="majorHAnsi"/>
          <w:sz w:val="23"/>
          <w:szCs w:val="23"/>
        </w:rPr>
      </w:pPr>
      <w:hyperlink r:id="rId8" w:history="1">
        <w:r w:rsidRPr="00430F7A">
          <w:rPr>
            <w:rStyle w:val="Collegamentoipertestuale"/>
            <w:rFonts w:asciiTheme="majorHAnsi" w:eastAsia="Calibri" w:hAnsiTheme="majorHAnsi" w:cstheme="majorHAnsi"/>
            <w:sz w:val="23"/>
            <w:szCs w:val="23"/>
          </w:rPr>
          <w:t>www.tno.camcom.it</w:t>
        </w:r>
      </w:hyperlink>
    </w:p>
    <w:sectPr w:rsidR="00622CA1" w:rsidRPr="001626B9" w:rsidSect="00AD7E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559" w:bottom="1418" w:left="1559" w:header="426" w:footer="2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83F0B" w14:textId="77777777" w:rsidR="005D10C2" w:rsidRDefault="005D10C2">
      <w:r>
        <w:separator/>
      </w:r>
    </w:p>
  </w:endnote>
  <w:endnote w:type="continuationSeparator" w:id="0">
    <w:p w14:paraId="62BB36D5" w14:textId="77777777" w:rsidR="005D10C2" w:rsidRDefault="005D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EC48" w14:textId="77777777" w:rsidR="00C41D49" w:rsidRDefault="00C41D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sz w:val="20"/>
        <w:szCs w:val="20"/>
      </w:rPr>
      <w:id w:val="-164858516"/>
      <w:docPartObj>
        <w:docPartGallery w:val="Page Numbers (Bottom of Page)"/>
        <w:docPartUnique/>
      </w:docPartObj>
    </w:sdtPr>
    <w:sdtEndPr/>
    <w:sdtContent>
      <w:p w14:paraId="79F2EF7E" w14:textId="1ADC7DE6" w:rsidR="00AD7EC0" w:rsidRPr="00AD7EC0" w:rsidRDefault="00AD7EC0">
        <w:pPr>
          <w:pStyle w:val="Pidipagina"/>
          <w:jc w:val="right"/>
          <w:rPr>
            <w:rFonts w:asciiTheme="majorHAnsi" w:hAnsiTheme="majorHAnsi" w:cstheme="majorHAnsi"/>
            <w:sz w:val="20"/>
            <w:szCs w:val="20"/>
          </w:rPr>
        </w:pPr>
        <w:r w:rsidRPr="00AD7EC0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AD7EC0">
          <w:rPr>
            <w:rFonts w:asciiTheme="majorHAnsi" w:hAnsiTheme="majorHAnsi" w:cstheme="majorHAnsi"/>
            <w:sz w:val="20"/>
            <w:szCs w:val="20"/>
          </w:rPr>
          <w:instrText>PAGE   \* MERGEFORMAT</w:instrText>
        </w:r>
        <w:r w:rsidRPr="00AD7EC0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Pr="00AD7EC0">
          <w:rPr>
            <w:rFonts w:asciiTheme="majorHAnsi" w:hAnsiTheme="majorHAnsi" w:cstheme="majorHAnsi"/>
            <w:sz w:val="20"/>
            <w:szCs w:val="20"/>
          </w:rPr>
          <w:t>2</w:t>
        </w:r>
        <w:r w:rsidRPr="00AD7EC0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  <w:p w14:paraId="6016773D" w14:textId="77777777" w:rsidR="00AD7EC0" w:rsidRDefault="00AD7EC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1502A" w14:textId="77777777" w:rsidR="00C41D49" w:rsidRDefault="00C41D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1AB46" w14:textId="77777777" w:rsidR="005D10C2" w:rsidRDefault="005D10C2">
      <w:r>
        <w:separator/>
      </w:r>
    </w:p>
  </w:footnote>
  <w:footnote w:type="continuationSeparator" w:id="0">
    <w:p w14:paraId="601A27D8" w14:textId="77777777" w:rsidR="005D10C2" w:rsidRDefault="005D1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6A8AA" w14:textId="77777777" w:rsidR="00C41D49" w:rsidRDefault="00C41D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221C" w14:textId="77777777" w:rsidR="00C41D49" w:rsidRDefault="00C41D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CC9A" w14:textId="7C3DF043" w:rsidR="00AD7EC0" w:rsidRDefault="00AD7EC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F3730CD" wp14:editId="3358090E">
          <wp:simplePos x="0" y="0"/>
          <wp:positionH relativeFrom="column">
            <wp:posOffset>0</wp:posOffset>
          </wp:positionH>
          <wp:positionV relativeFrom="paragraph">
            <wp:posOffset>177800</wp:posOffset>
          </wp:positionV>
          <wp:extent cx="2880995" cy="524510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80995" cy="52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3603D2B" wp14:editId="2E1787B8">
          <wp:simplePos x="0" y="0"/>
          <wp:positionH relativeFrom="column">
            <wp:posOffset>3014345</wp:posOffset>
          </wp:positionH>
          <wp:positionV relativeFrom="paragraph">
            <wp:posOffset>177800</wp:posOffset>
          </wp:positionV>
          <wp:extent cx="2961640" cy="4572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164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4CB"/>
    <w:rsid w:val="000156EC"/>
    <w:rsid w:val="000549D5"/>
    <w:rsid w:val="0007498F"/>
    <w:rsid w:val="000825DC"/>
    <w:rsid w:val="00095AB1"/>
    <w:rsid w:val="000B6159"/>
    <w:rsid w:val="000D7635"/>
    <w:rsid w:val="00101F13"/>
    <w:rsid w:val="001548CE"/>
    <w:rsid w:val="00154CEF"/>
    <w:rsid w:val="001626B9"/>
    <w:rsid w:val="0017371D"/>
    <w:rsid w:val="00173F0F"/>
    <w:rsid w:val="00176D47"/>
    <w:rsid w:val="00194708"/>
    <w:rsid w:val="001A33EB"/>
    <w:rsid w:val="001D0954"/>
    <w:rsid w:val="001D74CE"/>
    <w:rsid w:val="001F2D6C"/>
    <w:rsid w:val="002212F4"/>
    <w:rsid w:val="002233A6"/>
    <w:rsid w:val="00246AE7"/>
    <w:rsid w:val="00280736"/>
    <w:rsid w:val="002958C8"/>
    <w:rsid w:val="002C36EE"/>
    <w:rsid w:val="002E1368"/>
    <w:rsid w:val="00332A31"/>
    <w:rsid w:val="00347736"/>
    <w:rsid w:val="00356851"/>
    <w:rsid w:val="003630CA"/>
    <w:rsid w:val="003774A1"/>
    <w:rsid w:val="0038294E"/>
    <w:rsid w:val="003C3A22"/>
    <w:rsid w:val="003C729D"/>
    <w:rsid w:val="00430F7A"/>
    <w:rsid w:val="004452D4"/>
    <w:rsid w:val="004701FF"/>
    <w:rsid w:val="004849CB"/>
    <w:rsid w:val="004B13E4"/>
    <w:rsid w:val="004B665C"/>
    <w:rsid w:val="004C1E81"/>
    <w:rsid w:val="004C7A84"/>
    <w:rsid w:val="004D4D55"/>
    <w:rsid w:val="004E565C"/>
    <w:rsid w:val="0052165D"/>
    <w:rsid w:val="00554EF6"/>
    <w:rsid w:val="005600B7"/>
    <w:rsid w:val="00563E06"/>
    <w:rsid w:val="00574C0B"/>
    <w:rsid w:val="005911CF"/>
    <w:rsid w:val="005B645A"/>
    <w:rsid w:val="005C3A1E"/>
    <w:rsid w:val="005D10C2"/>
    <w:rsid w:val="005D1D42"/>
    <w:rsid w:val="005F24C6"/>
    <w:rsid w:val="00601F2C"/>
    <w:rsid w:val="0061628F"/>
    <w:rsid w:val="006172E1"/>
    <w:rsid w:val="00622CA1"/>
    <w:rsid w:val="00641C3B"/>
    <w:rsid w:val="00652275"/>
    <w:rsid w:val="00667223"/>
    <w:rsid w:val="00685C29"/>
    <w:rsid w:val="006969E7"/>
    <w:rsid w:val="006C6456"/>
    <w:rsid w:val="006F4615"/>
    <w:rsid w:val="00726F5E"/>
    <w:rsid w:val="00726FA0"/>
    <w:rsid w:val="00775C54"/>
    <w:rsid w:val="007A57A6"/>
    <w:rsid w:val="00820A84"/>
    <w:rsid w:val="008220BC"/>
    <w:rsid w:val="00824469"/>
    <w:rsid w:val="008245E3"/>
    <w:rsid w:val="00842D8F"/>
    <w:rsid w:val="008431E0"/>
    <w:rsid w:val="0086649D"/>
    <w:rsid w:val="00877888"/>
    <w:rsid w:val="008A0006"/>
    <w:rsid w:val="008A1EEA"/>
    <w:rsid w:val="008B5399"/>
    <w:rsid w:val="008C573A"/>
    <w:rsid w:val="008F5A4C"/>
    <w:rsid w:val="0090506A"/>
    <w:rsid w:val="009156FE"/>
    <w:rsid w:val="00923EE0"/>
    <w:rsid w:val="00930CB6"/>
    <w:rsid w:val="00932FDD"/>
    <w:rsid w:val="00965340"/>
    <w:rsid w:val="0097446C"/>
    <w:rsid w:val="009A301F"/>
    <w:rsid w:val="009B28A9"/>
    <w:rsid w:val="009B5B5B"/>
    <w:rsid w:val="009C3FE5"/>
    <w:rsid w:val="009D1C6B"/>
    <w:rsid w:val="009E4558"/>
    <w:rsid w:val="009F5BDB"/>
    <w:rsid w:val="00A8609D"/>
    <w:rsid w:val="00A96C60"/>
    <w:rsid w:val="00A97A04"/>
    <w:rsid w:val="00AB1EAF"/>
    <w:rsid w:val="00AD7EC0"/>
    <w:rsid w:val="00AE4790"/>
    <w:rsid w:val="00AF1B3C"/>
    <w:rsid w:val="00B023AA"/>
    <w:rsid w:val="00B03B2F"/>
    <w:rsid w:val="00B11F6E"/>
    <w:rsid w:val="00B21D56"/>
    <w:rsid w:val="00B34BD6"/>
    <w:rsid w:val="00B44815"/>
    <w:rsid w:val="00B91DF2"/>
    <w:rsid w:val="00B91EAB"/>
    <w:rsid w:val="00B93430"/>
    <w:rsid w:val="00BA6AB2"/>
    <w:rsid w:val="00BA6E80"/>
    <w:rsid w:val="00BB4BFA"/>
    <w:rsid w:val="00BC6FC5"/>
    <w:rsid w:val="00BD572F"/>
    <w:rsid w:val="00BF21D2"/>
    <w:rsid w:val="00BF68C5"/>
    <w:rsid w:val="00C23EBC"/>
    <w:rsid w:val="00C41D49"/>
    <w:rsid w:val="00C55020"/>
    <w:rsid w:val="00C734C0"/>
    <w:rsid w:val="00CF34CB"/>
    <w:rsid w:val="00CF53A6"/>
    <w:rsid w:val="00D037E3"/>
    <w:rsid w:val="00D455EF"/>
    <w:rsid w:val="00D538C3"/>
    <w:rsid w:val="00D84919"/>
    <w:rsid w:val="00D90949"/>
    <w:rsid w:val="00D90F1D"/>
    <w:rsid w:val="00DA7365"/>
    <w:rsid w:val="00DB5EB8"/>
    <w:rsid w:val="00DD0334"/>
    <w:rsid w:val="00DD5A2B"/>
    <w:rsid w:val="00DE303C"/>
    <w:rsid w:val="00DE36C2"/>
    <w:rsid w:val="00DE56F1"/>
    <w:rsid w:val="00DF2640"/>
    <w:rsid w:val="00E91A1E"/>
    <w:rsid w:val="00EA1DB9"/>
    <w:rsid w:val="00EA3AB0"/>
    <w:rsid w:val="00EA6EA3"/>
    <w:rsid w:val="00EB05D0"/>
    <w:rsid w:val="00ED159A"/>
    <w:rsid w:val="00EE2412"/>
    <w:rsid w:val="00EE2E6B"/>
    <w:rsid w:val="00F12D57"/>
    <w:rsid w:val="00F2620D"/>
    <w:rsid w:val="00F32875"/>
    <w:rsid w:val="00F35770"/>
    <w:rsid w:val="00F379FD"/>
    <w:rsid w:val="00F41A24"/>
    <w:rsid w:val="00F57C84"/>
    <w:rsid w:val="00F67916"/>
    <w:rsid w:val="00F71DC3"/>
    <w:rsid w:val="00FD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353A"/>
  <w15:docId w15:val="{2B0C7CCB-8D9F-4FBC-A899-839C272A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b/>
      <w:sz w:val="22"/>
      <w:szCs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rFonts w:ascii="Verdana" w:eastAsia="Verdana" w:hAnsi="Verdana" w:cs="Verdana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sz w:val="28"/>
      <w:szCs w:val="2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left"/>
      <w:outlineLvl w:val="5"/>
    </w:pPr>
    <w:rPr>
      <w:rFonts w:ascii="Arial" w:eastAsia="Arial" w:hAnsi="Arial" w:cs="Arial"/>
      <w:b/>
      <w:color w:val="00000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i/>
      <w:sz w:val="26"/>
      <w:szCs w:val="26"/>
    </w:rPr>
  </w:style>
  <w:style w:type="paragraph" w:styleId="Sottotitolo">
    <w:name w:val="Subtitle"/>
    <w:basedOn w:val="Normale"/>
    <w:next w:val="Normale"/>
    <w:uiPriority w:val="11"/>
    <w:qFormat/>
    <w:pPr>
      <w:jc w:val="center"/>
    </w:pPr>
    <w:rPr>
      <w:b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622CA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2CA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347736"/>
  </w:style>
  <w:style w:type="paragraph" w:styleId="Intestazione">
    <w:name w:val="header"/>
    <w:basedOn w:val="Normale"/>
    <w:link w:val="IntestazioneCarattere"/>
    <w:uiPriority w:val="99"/>
    <w:unhideWhenUsed/>
    <w:rsid w:val="008778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7888"/>
  </w:style>
  <w:style w:type="paragraph" w:styleId="Pidipagina">
    <w:name w:val="footer"/>
    <w:basedOn w:val="Normale"/>
    <w:link w:val="PidipaginaCarattere"/>
    <w:uiPriority w:val="99"/>
    <w:unhideWhenUsed/>
    <w:rsid w:val="008778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o.camcom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isr-ms.it/rapporti-sulleconomia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89055-14B1-4175-A4F1-9D64A5DD9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Susini Alberto</dc:creator>
  <cp:lastModifiedBy>Susini Alberto</cp:lastModifiedBy>
  <cp:revision>3</cp:revision>
  <cp:lastPrinted>2026-09-08T15:51:00Z</cp:lastPrinted>
  <dcterms:created xsi:type="dcterms:W3CDTF">2026-09-23T11:59:00Z</dcterms:created>
  <dcterms:modified xsi:type="dcterms:W3CDTF">2026-09-23T13:30:00Z</dcterms:modified>
</cp:coreProperties>
</file>