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E0BA" w14:textId="4AEB405E" w:rsidR="00CF34CB" w:rsidRPr="008F1F9D" w:rsidRDefault="002212F4">
      <w:pPr>
        <w:rPr>
          <w:rFonts w:ascii="Calibri" w:eastAsia="Calibri" w:hAnsi="Calibri" w:cs="Calibri"/>
          <w:b/>
          <w:color w:val="808080"/>
          <w:sz w:val="4"/>
          <w:szCs w:val="4"/>
        </w:rPr>
      </w:pPr>
      <w:r w:rsidRPr="008F1F9D">
        <w:rPr>
          <w:rFonts w:ascii="Calibri" w:eastAsia="Calibri" w:hAnsi="Calibri" w:cs="Calibri"/>
          <w:b/>
          <w:color w:val="808080"/>
          <w:sz w:val="44"/>
          <w:szCs w:val="44"/>
        </w:rPr>
        <w:t xml:space="preserve">Comunicato </w:t>
      </w:r>
      <w:r w:rsidRPr="008F1F9D">
        <w:rPr>
          <w:rFonts w:ascii="Calibri" w:eastAsia="Calibri" w:hAnsi="Calibri" w:cs="Calibri"/>
          <w:b/>
          <w:color w:val="7F7F7F"/>
          <w:sz w:val="44"/>
          <w:szCs w:val="44"/>
        </w:rPr>
        <w:t>Stampa</w:t>
      </w:r>
    </w:p>
    <w:p w14:paraId="62AE4098" w14:textId="77777777" w:rsidR="00CF34CB" w:rsidRPr="008F1F9D" w:rsidRDefault="00CF34CB">
      <w:pPr>
        <w:pBdr>
          <w:bottom w:val="single" w:sz="4" w:space="1" w:color="000000"/>
        </w:pBdr>
        <w:rPr>
          <w:rFonts w:ascii="Calibri" w:eastAsia="Calibri" w:hAnsi="Calibri" w:cs="Calibri"/>
          <w:b/>
          <w:sz w:val="2"/>
          <w:szCs w:val="2"/>
        </w:rPr>
      </w:pPr>
    </w:p>
    <w:p w14:paraId="51F0FF54" w14:textId="77777777" w:rsidR="00CF34CB" w:rsidRPr="008F1F9D" w:rsidRDefault="00CF34CB">
      <w:pPr>
        <w:rPr>
          <w:rFonts w:ascii="Calibri" w:eastAsia="Calibri" w:hAnsi="Calibri" w:cs="Calibri"/>
          <w:b/>
          <w:sz w:val="16"/>
          <w:szCs w:val="16"/>
        </w:rPr>
      </w:pPr>
    </w:p>
    <w:p w14:paraId="3F18D8D3" w14:textId="67742E28" w:rsidR="00EB05D0" w:rsidRPr="008F1F9D" w:rsidRDefault="00EB05D0" w:rsidP="000B6159">
      <w:pPr>
        <w:spacing w:before="120"/>
        <w:rPr>
          <w:rFonts w:ascii="Calibri" w:eastAsia="Calibri" w:hAnsi="Calibri" w:cs="Calibri"/>
          <w:b/>
          <w:sz w:val="36"/>
          <w:szCs w:val="36"/>
        </w:rPr>
      </w:pPr>
      <w:r w:rsidRPr="008F1F9D">
        <w:rPr>
          <w:rFonts w:ascii="Calibri" w:eastAsia="Calibri" w:hAnsi="Calibri" w:cs="Calibri"/>
          <w:b/>
          <w:sz w:val="36"/>
          <w:szCs w:val="36"/>
        </w:rPr>
        <w:t>Rapporto Val di Cecina: l’economia regge di fronte ai mutamenti demografici</w:t>
      </w:r>
    </w:p>
    <w:p w14:paraId="0D991E8E" w14:textId="52AC828A" w:rsidR="00AB1EAF" w:rsidRPr="008F1F9D" w:rsidRDefault="00726FA0" w:rsidP="000B6159">
      <w:pPr>
        <w:spacing w:before="120"/>
        <w:rPr>
          <w:rFonts w:ascii="Calibri" w:eastAsia="Calibri" w:hAnsi="Calibri" w:cs="Calibri"/>
          <w:bCs/>
          <w:i/>
          <w:sz w:val="28"/>
          <w:szCs w:val="28"/>
        </w:rPr>
      </w:pPr>
      <w:r w:rsidRPr="008F1F9D">
        <w:rPr>
          <w:rFonts w:ascii="Calibri" w:eastAsia="Calibri" w:hAnsi="Calibri" w:cs="Calibri"/>
          <w:bCs/>
          <w:i/>
          <w:sz w:val="28"/>
          <w:szCs w:val="28"/>
        </w:rPr>
        <w:t xml:space="preserve">Presentati i </w:t>
      </w:r>
      <w:r w:rsidRPr="008F1F9D">
        <w:rPr>
          <w:rFonts w:asciiTheme="majorHAnsi" w:eastAsia="Calibri" w:hAnsiTheme="majorHAnsi" w:cstheme="majorHAnsi"/>
          <w:bCs/>
          <w:i/>
          <w:sz w:val="28"/>
          <w:szCs w:val="28"/>
        </w:rPr>
        <w:t xml:space="preserve">dati dell'Istituto Studi e Ricerche: crescono agricoltura biologica e turismo internazionale, ma resta il nodo </w:t>
      </w:r>
      <w:r w:rsidR="00B93430" w:rsidRPr="008F1F9D">
        <w:rPr>
          <w:rFonts w:asciiTheme="majorHAnsi" w:eastAsia="Calibri" w:hAnsiTheme="majorHAnsi" w:cstheme="majorHAnsi"/>
          <w:bCs/>
          <w:i/>
          <w:sz w:val="28"/>
          <w:szCs w:val="28"/>
        </w:rPr>
        <w:t>dell</w:t>
      </w:r>
      <w:r w:rsidR="008C573A" w:rsidRPr="008F1F9D">
        <w:rPr>
          <w:rFonts w:asciiTheme="majorHAnsi" w:eastAsia="Calibri" w:hAnsiTheme="majorHAnsi" w:cstheme="majorHAnsi"/>
          <w:bCs/>
          <w:i/>
          <w:sz w:val="28"/>
          <w:szCs w:val="28"/>
        </w:rPr>
        <w:t>’invecchiamento e</w:t>
      </w:r>
      <w:r w:rsidRPr="008F1F9D">
        <w:rPr>
          <w:rFonts w:asciiTheme="majorHAnsi" w:eastAsia="Calibri" w:hAnsiTheme="majorHAnsi" w:cstheme="majorHAnsi"/>
          <w:bCs/>
          <w:i/>
          <w:sz w:val="28"/>
          <w:szCs w:val="28"/>
        </w:rPr>
        <w:t xml:space="preserve"> della </w:t>
      </w:r>
      <w:r w:rsidR="003630CA" w:rsidRPr="008F1F9D">
        <w:rPr>
          <w:rFonts w:asciiTheme="majorHAnsi" w:hAnsiTheme="majorHAnsi" w:cstheme="majorHAnsi"/>
          <w:i/>
          <w:sz w:val="28"/>
          <w:szCs w:val="28"/>
        </w:rPr>
        <w:t>capacità di consolidare i redditi</w:t>
      </w:r>
      <w:r w:rsidR="003630CA" w:rsidRPr="008F1F9D">
        <w:rPr>
          <w:rFonts w:asciiTheme="majorHAnsi" w:hAnsiTheme="majorHAnsi" w:cstheme="majorHAnsi"/>
        </w:rPr>
        <w:t>.</w:t>
      </w:r>
    </w:p>
    <w:p w14:paraId="05D15F2A" w14:textId="2CC9E353" w:rsidR="008A1EEA" w:rsidRPr="008F1F9D" w:rsidRDefault="00726FA0" w:rsidP="008A1EEA">
      <w:pPr>
        <w:spacing w:before="240"/>
        <w:rPr>
          <w:rFonts w:ascii="Calibri" w:hAnsi="Calibri" w:cs="Calibri"/>
          <w:bCs/>
          <w:iCs/>
          <w:noProof/>
        </w:rPr>
      </w:pPr>
      <w:r w:rsidRPr="008F1F9D">
        <w:rPr>
          <w:rFonts w:ascii="Calibri" w:hAnsi="Calibri" w:cs="Calibri"/>
          <w:b/>
          <w:i/>
          <w:noProof/>
        </w:rPr>
        <w:t>Montecatini Val di Cecina, 18 settembre 2026.</w:t>
      </w:r>
      <w:r w:rsidR="00DF2640" w:rsidRPr="008F1F9D">
        <w:rPr>
          <w:rFonts w:ascii="Calibri" w:hAnsi="Calibri" w:cs="Calibri"/>
          <w:b/>
          <w:i/>
          <w:noProof/>
        </w:rPr>
        <w:t xml:space="preserve"> </w:t>
      </w:r>
      <w:r w:rsidRPr="008F1F9D">
        <w:rPr>
          <w:rFonts w:ascii="Calibri" w:hAnsi="Calibri" w:cs="Calibri"/>
          <w:bCs/>
          <w:iCs/>
          <w:noProof/>
        </w:rPr>
        <w:t>Il sistema produttivo della Val di Cecina conferma una forte resilienza, poggiando su un tessuto di 3.349 imprese e su un progressivo rinnovamento dei settori primario e ricettivo. Tuttavia, le dinamiche di crescita dei volumi si scontrano con limiti legati alla qualità dell'occupazione e alla composizione del reddito, zavorrati dalle sfide poste dall'invecchiamento demografico.</w:t>
      </w:r>
      <w:r w:rsidR="00B93430" w:rsidRPr="008F1F9D">
        <w:t xml:space="preserve"> </w:t>
      </w:r>
      <w:r w:rsidR="00B93430" w:rsidRPr="008F1F9D">
        <w:rPr>
          <w:rFonts w:ascii="Calibri" w:hAnsi="Calibri" w:cs="Calibri"/>
          <w:bCs/>
          <w:iCs/>
          <w:noProof/>
        </w:rPr>
        <w:t xml:space="preserve">I dati emergono dal "Rapporto Val di Cecina 2026", lo studio elaborato dall’Istituto Studi e Ricerche </w:t>
      </w:r>
      <w:r w:rsidR="003630CA" w:rsidRPr="008F1F9D">
        <w:rPr>
          <w:rFonts w:ascii="Calibri" w:hAnsi="Calibri" w:cs="Calibri"/>
          <w:bCs/>
          <w:iCs/>
          <w:noProof/>
        </w:rPr>
        <w:t>presentato</w:t>
      </w:r>
      <w:r w:rsidR="00B93430" w:rsidRPr="008F1F9D">
        <w:rPr>
          <w:rFonts w:ascii="Calibri" w:hAnsi="Calibri" w:cs="Calibri"/>
          <w:bCs/>
          <w:iCs/>
          <w:noProof/>
        </w:rPr>
        <w:t xml:space="preserve"> oggi </w:t>
      </w:r>
      <w:r w:rsidR="009B28A9" w:rsidRPr="008F1F9D">
        <w:rPr>
          <w:rFonts w:ascii="Calibri" w:hAnsi="Calibri" w:cs="Calibri"/>
          <w:bCs/>
          <w:iCs/>
          <w:noProof/>
        </w:rPr>
        <w:t xml:space="preserve">a Montecatini Val di Cecina presso presso il Museo delle Miniere, </w:t>
      </w:r>
      <w:r w:rsidR="00B93430" w:rsidRPr="008F1F9D">
        <w:rPr>
          <w:rFonts w:ascii="Calibri" w:hAnsi="Calibri" w:cs="Calibri"/>
          <w:bCs/>
          <w:iCs/>
          <w:noProof/>
        </w:rPr>
        <w:t>durante un incontro dedicato alle prospettive di sviluppo dell'area, tappa centrale di un percorso di analisi territoriale che, dopo aver toccato la Lunigiana, si concluderà la settimana prossima in Garfagnana.</w:t>
      </w:r>
      <w:r w:rsidR="008C573A" w:rsidRPr="008F1F9D">
        <w:rPr>
          <w:rFonts w:ascii="Calibri" w:hAnsi="Calibri" w:cs="Calibri"/>
          <w:bCs/>
          <w:iCs/>
          <w:noProof/>
        </w:rPr>
        <w:t xml:space="preserve"> </w:t>
      </w:r>
    </w:p>
    <w:p w14:paraId="535428CF" w14:textId="1014B9F8" w:rsidR="008A1EEA" w:rsidRPr="008F1F9D" w:rsidRDefault="00726FA0" w:rsidP="008A1EEA">
      <w:pPr>
        <w:spacing w:before="240"/>
        <w:rPr>
          <w:rFonts w:ascii="Calibri" w:hAnsi="Calibri" w:cs="Calibri"/>
          <w:bCs/>
          <w:iCs/>
          <w:noProof/>
        </w:rPr>
      </w:pPr>
      <w:r w:rsidRPr="008F1F9D">
        <w:rPr>
          <w:rFonts w:ascii="Calibri" w:hAnsi="Calibri" w:cs="Calibri"/>
          <w:bCs/>
          <w:iCs/>
          <w:noProof/>
        </w:rPr>
        <w:t xml:space="preserve">I lavori </w:t>
      </w:r>
      <w:r w:rsidR="008C573A" w:rsidRPr="008F1F9D">
        <w:rPr>
          <w:rFonts w:ascii="Calibri" w:hAnsi="Calibri" w:cs="Calibri"/>
          <w:bCs/>
          <w:iCs/>
          <w:noProof/>
        </w:rPr>
        <w:t xml:space="preserve">sono stati </w:t>
      </w:r>
      <w:r w:rsidRPr="008F1F9D">
        <w:rPr>
          <w:rFonts w:ascii="Calibri" w:hAnsi="Calibri" w:cs="Calibri"/>
          <w:bCs/>
          <w:iCs/>
          <w:noProof/>
        </w:rPr>
        <w:t xml:space="preserve">aperti </w:t>
      </w:r>
      <w:r w:rsidR="008C573A" w:rsidRPr="008F1F9D">
        <w:rPr>
          <w:rFonts w:ascii="Calibri" w:hAnsi="Calibri" w:cs="Calibri"/>
          <w:bCs/>
          <w:iCs/>
          <w:noProof/>
        </w:rPr>
        <w:t>dai saluti</w:t>
      </w:r>
      <w:r w:rsidRPr="008F1F9D">
        <w:rPr>
          <w:rFonts w:ascii="Calibri" w:hAnsi="Calibri" w:cs="Calibri"/>
          <w:bCs/>
          <w:iCs/>
          <w:noProof/>
        </w:rPr>
        <w:t xml:space="preserve"> del sindaco di Montecatini Val di Cecina, Francesco Auriemma</w:t>
      </w:r>
      <w:r w:rsidR="008C573A" w:rsidRPr="008F1F9D">
        <w:rPr>
          <w:rFonts w:ascii="Calibri" w:hAnsi="Calibri" w:cs="Calibri"/>
          <w:bCs/>
          <w:iCs/>
          <w:noProof/>
        </w:rPr>
        <w:t xml:space="preserve"> e </w:t>
      </w:r>
      <w:r w:rsidR="00B93430" w:rsidRPr="008F1F9D">
        <w:rPr>
          <w:rFonts w:ascii="Calibri" w:hAnsi="Calibri" w:cs="Calibri"/>
          <w:bCs/>
          <w:iCs/>
          <w:noProof/>
        </w:rPr>
        <w:t xml:space="preserve">del </w:t>
      </w:r>
      <w:r w:rsidR="00EB05D0" w:rsidRPr="008F1F9D">
        <w:rPr>
          <w:rFonts w:ascii="Calibri" w:hAnsi="Calibri" w:cs="Calibri"/>
          <w:bCs/>
          <w:iCs/>
          <w:noProof/>
        </w:rPr>
        <w:t>p</w:t>
      </w:r>
      <w:r w:rsidR="00B93430" w:rsidRPr="008F1F9D">
        <w:rPr>
          <w:rFonts w:ascii="Calibri" w:hAnsi="Calibri" w:cs="Calibri"/>
          <w:bCs/>
          <w:iCs/>
          <w:noProof/>
        </w:rPr>
        <w:t>residente della Camera di Commercio, Valter Tamburini</w:t>
      </w:r>
      <w:r w:rsidR="008A1EEA" w:rsidRPr="008F1F9D">
        <w:rPr>
          <w:rFonts w:ascii="Calibri" w:hAnsi="Calibri" w:cs="Calibri"/>
          <w:bCs/>
          <w:iCs/>
          <w:noProof/>
        </w:rPr>
        <w:t xml:space="preserve"> che afferma “</w:t>
      </w:r>
      <w:r w:rsidR="008A1EEA" w:rsidRPr="008F1F9D">
        <w:rPr>
          <w:rFonts w:ascii="Calibri" w:hAnsi="Calibri" w:cs="Calibri"/>
          <w:bCs/>
          <w:i/>
          <w:noProof/>
        </w:rPr>
        <w:t xml:space="preserve">Leggere questi dati significa assumersi la responsabilità di tradurli in azioni concrete e misurabili a beneficio della nostra comunità produttiva. Non possiamo limitarci a celebrare i record di presenze turistiche o la spinta del biologico se questi risultati non si convertono in ricchezza diffusa. La sfida che attende l'Ente, e su cui intendiamo investire le nostre energie e competenze, </w:t>
      </w:r>
      <w:r w:rsidR="003630CA" w:rsidRPr="008F1F9D">
        <w:rPr>
          <w:rFonts w:ascii="Calibri" w:hAnsi="Calibri" w:cs="Calibri"/>
          <w:bCs/>
          <w:iCs/>
          <w:noProof/>
        </w:rPr>
        <w:t>- prosegue Tamburini</w:t>
      </w:r>
      <w:r w:rsidR="003630CA" w:rsidRPr="008F1F9D">
        <w:rPr>
          <w:rFonts w:ascii="Calibri" w:hAnsi="Calibri" w:cs="Calibri"/>
          <w:bCs/>
          <w:i/>
          <w:noProof/>
        </w:rPr>
        <w:t xml:space="preserve"> - </w:t>
      </w:r>
      <w:r w:rsidR="008A1EEA" w:rsidRPr="008F1F9D">
        <w:rPr>
          <w:rFonts w:ascii="Calibri" w:hAnsi="Calibri" w:cs="Calibri"/>
          <w:bCs/>
          <w:i/>
          <w:noProof/>
        </w:rPr>
        <w:t>è affiancare le imprese nel percorso di qualificazione dell'offerta, affinché i settori più esposti, come l'accoglienza diventino hub capaci di trattenere i nostri talenti e attrarre capitali</w:t>
      </w:r>
      <w:r w:rsidR="008A1EEA" w:rsidRPr="008F1F9D">
        <w:rPr>
          <w:rFonts w:ascii="Calibri" w:hAnsi="Calibri" w:cs="Calibri"/>
          <w:bCs/>
          <w:iCs/>
          <w:noProof/>
        </w:rPr>
        <w:t>.”</w:t>
      </w:r>
    </w:p>
    <w:p w14:paraId="56FB96BF" w14:textId="6ACFA024" w:rsidR="00726FA0" w:rsidRPr="008F1F9D" w:rsidRDefault="008C573A" w:rsidP="00726FA0">
      <w:pPr>
        <w:spacing w:before="240"/>
        <w:rPr>
          <w:rFonts w:ascii="Calibri" w:hAnsi="Calibri" w:cs="Calibri"/>
          <w:bCs/>
          <w:iCs/>
          <w:noProof/>
        </w:rPr>
      </w:pPr>
      <w:r w:rsidRPr="008F1F9D">
        <w:rPr>
          <w:rFonts w:ascii="Calibri" w:hAnsi="Calibri" w:cs="Calibri"/>
          <w:bCs/>
          <w:iCs/>
          <w:noProof/>
        </w:rPr>
        <w:t xml:space="preserve">I dati </w:t>
      </w:r>
      <w:r w:rsidR="00726FA0" w:rsidRPr="008F1F9D">
        <w:rPr>
          <w:rFonts w:ascii="Calibri" w:hAnsi="Calibri" w:cs="Calibri"/>
          <w:bCs/>
          <w:iCs/>
          <w:noProof/>
        </w:rPr>
        <w:t>evidenzia</w:t>
      </w:r>
      <w:r w:rsidRPr="008F1F9D">
        <w:rPr>
          <w:rFonts w:ascii="Calibri" w:hAnsi="Calibri" w:cs="Calibri"/>
          <w:bCs/>
          <w:iCs/>
          <w:noProof/>
        </w:rPr>
        <w:t>no</w:t>
      </w:r>
      <w:r w:rsidR="00726FA0" w:rsidRPr="008F1F9D">
        <w:rPr>
          <w:rFonts w:ascii="Calibri" w:hAnsi="Calibri" w:cs="Calibri"/>
          <w:bCs/>
          <w:iCs/>
          <w:noProof/>
        </w:rPr>
        <w:t xml:space="preserve"> come l'agricoltura si confermi asse portante dell'economia locale, assorbendo il 35 per cento delle aziende e registrando una decisa accelerazione verso il biologico, che oggi copre il 59 per cento della superficie agricola utilizzata. Parallelamente, il settore dell'ospitalità sperimenta un'espansione misurabile in oltre 852 mila pernottamenti complessivi, sostenuti dalla spinta della domanda estera (+31 per cento). Tale fermento si riverbera sul mercato immobiliare, che segna un incremento dell'85 per cento nelle compravendite residenziali rispetto al 2019 e vede attive oltre 1.500 locazioni brevi. </w:t>
      </w:r>
    </w:p>
    <w:p w14:paraId="72EAFE31" w14:textId="77777777" w:rsidR="003630CA" w:rsidRPr="008F1F9D" w:rsidRDefault="003630CA" w:rsidP="00726FA0">
      <w:pPr>
        <w:spacing w:before="240"/>
        <w:rPr>
          <w:rFonts w:ascii="Calibri" w:hAnsi="Calibri" w:cs="Calibri"/>
          <w:bCs/>
          <w:iCs/>
          <w:noProof/>
        </w:rPr>
      </w:pPr>
      <w:r w:rsidRPr="008F1F9D">
        <w:rPr>
          <w:rFonts w:ascii="Calibri" w:hAnsi="Calibri" w:cs="Calibri"/>
          <w:bCs/>
          <w:iCs/>
          <w:noProof/>
        </w:rPr>
        <w:t>Un peso determinante nell’ossatura economica della vallata continua a essere esercitato dal polo industriale-energetico. Pur concentrato in un numero limitato di realtà di grandi dimensioni, questo comparto rappresenta un presidio storico e imprescindibile per l’occupazione e la tenuta reddituale della Val di Cecina. Si tratta infatti di attività caratterizzate da elevati livelli di produttività, che garantiscono retribuzioni medie superiori ai 33 mila euro nel manifatturiero, confermandosi una fonte importante di ricchezza per i residenti.</w:t>
      </w:r>
    </w:p>
    <w:p w14:paraId="0CD30CF6" w14:textId="49A5A656" w:rsidR="00726FA0" w:rsidRPr="008F1F9D" w:rsidRDefault="00B93430" w:rsidP="00726FA0">
      <w:pPr>
        <w:spacing w:before="240"/>
        <w:rPr>
          <w:rFonts w:ascii="Calibri" w:hAnsi="Calibri" w:cs="Calibri"/>
          <w:bCs/>
          <w:iCs/>
          <w:noProof/>
        </w:rPr>
      </w:pPr>
      <w:r w:rsidRPr="008F1F9D">
        <w:rPr>
          <w:rFonts w:ascii="Calibri" w:hAnsi="Calibri" w:cs="Calibri"/>
          <w:bCs/>
          <w:iCs/>
          <w:noProof/>
        </w:rPr>
        <w:lastRenderedPageBreak/>
        <w:t>Il dinamismo dei mercati non si traduce, tuttavia, in un equo consolidamento retributivo</w:t>
      </w:r>
      <w:r w:rsidR="00726FA0" w:rsidRPr="008F1F9D">
        <w:rPr>
          <w:rFonts w:ascii="Calibri" w:hAnsi="Calibri" w:cs="Calibri"/>
          <w:bCs/>
          <w:iCs/>
          <w:noProof/>
        </w:rPr>
        <w:t xml:space="preserve">. Il Rapporto evidenzia come il comparto turistico, pur generando elevata occupazione, sia caratterizzato da una ridotta capacità di trattenere valore aggiunto (il 37 per cento dei ricavi). Le retribuzioni medie, su cui </w:t>
      </w:r>
      <w:r w:rsidR="008C573A" w:rsidRPr="008F1F9D">
        <w:rPr>
          <w:rFonts w:ascii="Calibri" w:hAnsi="Calibri" w:cs="Calibri"/>
          <w:bCs/>
          <w:iCs/>
          <w:noProof/>
        </w:rPr>
        <w:t>incide</w:t>
      </w:r>
      <w:r w:rsidR="00726FA0" w:rsidRPr="008F1F9D">
        <w:rPr>
          <w:rFonts w:ascii="Calibri" w:hAnsi="Calibri" w:cs="Calibri"/>
          <w:bCs/>
          <w:iCs/>
          <w:noProof/>
        </w:rPr>
        <w:t xml:space="preserve"> la durata della stagione, si fermano a 15 mila euro, alimentando un fenomeno di deskilling patologico e configurando un ecosistema lavorativo che rischia di spingere alla fuga le giovani professionalità locali. </w:t>
      </w:r>
    </w:p>
    <w:p w14:paraId="17A4EF3E" w14:textId="563E6616" w:rsidR="00726FA0" w:rsidRPr="008F1F9D" w:rsidRDefault="00726FA0" w:rsidP="00726FA0">
      <w:pPr>
        <w:spacing w:before="240"/>
        <w:rPr>
          <w:rFonts w:ascii="Calibri" w:hAnsi="Calibri" w:cs="Calibri"/>
          <w:bCs/>
          <w:iCs/>
          <w:noProof/>
        </w:rPr>
      </w:pPr>
      <w:r w:rsidRPr="008F1F9D">
        <w:rPr>
          <w:rFonts w:ascii="Calibri" w:hAnsi="Calibri" w:cs="Calibri"/>
          <w:bCs/>
          <w:iCs/>
          <w:noProof/>
        </w:rPr>
        <w:t>Un ulteriore elemento di criticità è rappresentato dalla composizione della ricchezza: il reddito medio</w:t>
      </w:r>
      <w:r w:rsidR="008A1EEA" w:rsidRPr="008F1F9D">
        <w:rPr>
          <w:rFonts w:ascii="Calibri" w:hAnsi="Calibri" w:cs="Calibri"/>
          <w:bCs/>
          <w:iCs/>
          <w:noProof/>
        </w:rPr>
        <w:t xml:space="preserve"> Irpef</w:t>
      </w:r>
      <w:r w:rsidRPr="008F1F9D">
        <w:rPr>
          <w:rFonts w:ascii="Calibri" w:hAnsi="Calibri" w:cs="Calibri"/>
          <w:bCs/>
          <w:iCs/>
          <w:noProof/>
        </w:rPr>
        <w:t xml:space="preserve"> di quasi 23 mila euro è garantito per il 37 per cento da entrate di natura pensionistica, a conferma di un progressivo indebolimento della struttura demografica. In questo contesto, l'integrazione della componente straniera, che oggi incide per l'11 per cento sui residenti e per il 13,8 per cento sui dipendenti, si conferma una leva indispensabile per assicurare continuità alle filiere produttive territoriali. </w:t>
      </w:r>
    </w:p>
    <w:p w14:paraId="2D7AE801" w14:textId="74217B9B" w:rsidR="00726FA0" w:rsidRPr="008F1F9D" w:rsidRDefault="00726FA0" w:rsidP="00726FA0">
      <w:pPr>
        <w:spacing w:before="240"/>
        <w:rPr>
          <w:rFonts w:ascii="Calibri" w:hAnsi="Calibri" w:cs="Calibri"/>
          <w:bCs/>
          <w:iCs/>
          <w:noProof/>
        </w:rPr>
      </w:pPr>
      <w:r w:rsidRPr="008F1F9D">
        <w:rPr>
          <w:rFonts w:ascii="Calibri" w:hAnsi="Calibri" w:cs="Calibri"/>
          <w:bCs/>
          <w:iCs/>
          <w:noProof/>
        </w:rPr>
        <w:t>Al termine dell'analisi dei dati</w:t>
      </w:r>
      <w:r w:rsidR="008A1EEA" w:rsidRPr="008F1F9D">
        <w:rPr>
          <w:rFonts w:ascii="Calibri" w:hAnsi="Calibri" w:cs="Calibri"/>
          <w:bCs/>
          <w:iCs/>
          <w:noProof/>
        </w:rPr>
        <w:t>, presentati dal</w:t>
      </w:r>
      <w:r w:rsidRPr="008F1F9D">
        <w:rPr>
          <w:rFonts w:ascii="Calibri" w:hAnsi="Calibri" w:cs="Calibri"/>
          <w:bCs/>
          <w:iCs/>
          <w:noProof/>
        </w:rPr>
        <w:t xml:space="preserve"> Coordinatore dell’Istituto Studi e Ricerche, </w:t>
      </w:r>
      <w:r w:rsidR="008A1EEA" w:rsidRPr="008F1F9D">
        <w:rPr>
          <w:rFonts w:ascii="Calibri" w:hAnsi="Calibri" w:cs="Calibri"/>
          <w:bCs/>
          <w:iCs/>
          <w:noProof/>
        </w:rPr>
        <w:t xml:space="preserve">Alberto Susini, </w:t>
      </w:r>
      <w:r w:rsidRPr="008F1F9D">
        <w:rPr>
          <w:rFonts w:ascii="Calibri" w:hAnsi="Calibri" w:cs="Calibri"/>
          <w:bCs/>
          <w:iCs/>
          <w:noProof/>
        </w:rPr>
        <w:t xml:space="preserve">l'evento è proseguito con una tavola rotonda </w:t>
      </w:r>
      <w:r w:rsidR="008A1EEA" w:rsidRPr="008F1F9D">
        <w:rPr>
          <w:rFonts w:ascii="Calibri" w:hAnsi="Calibri" w:cs="Calibri"/>
          <w:bCs/>
          <w:iCs/>
          <w:noProof/>
        </w:rPr>
        <w:t xml:space="preserve">dal titolo “Radici e orizzonti: le nuove sfide del turismo, del commercio e dell’agroalimentare in Val di Cecina” </w:t>
      </w:r>
      <w:r w:rsidRPr="008F1F9D">
        <w:rPr>
          <w:rFonts w:ascii="Calibri" w:hAnsi="Calibri" w:cs="Calibri"/>
          <w:bCs/>
          <w:iCs/>
          <w:noProof/>
        </w:rPr>
        <w:t xml:space="preserve">coordinata da </w:t>
      </w:r>
      <w:r w:rsidR="00B21D56" w:rsidRPr="008F1F9D">
        <w:rPr>
          <w:rFonts w:ascii="Calibri" w:hAnsi="Calibri" w:cs="Calibri"/>
          <w:bCs/>
          <w:iCs/>
          <w:noProof/>
        </w:rPr>
        <w:t>Mirko Giannetti</w:t>
      </w:r>
      <w:r w:rsidRPr="008F1F9D">
        <w:rPr>
          <w:rFonts w:ascii="Calibri" w:hAnsi="Calibri" w:cs="Calibri"/>
          <w:bCs/>
          <w:iCs/>
          <w:noProof/>
        </w:rPr>
        <w:t xml:space="preserve"> e focalizzata sulle prospettive dei vari comparti, animata dai contributi di </w:t>
      </w:r>
      <w:r w:rsidR="008A1EEA" w:rsidRPr="008F1F9D">
        <w:rPr>
          <w:rFonts w:ascii="Calibri" w:hAnsi="Calibri" w:cs="Calibri"/>
          <w:bCs/>
          <w:iCs/>
          <w:noProof/>
        </w:rPr>
        <w:t xml:space="preserve">Barbara Sozzi, imprenditrice agricola, Andrea Trafeli, operatore museale e </w:t>
      </w:r>
      <w:r w:rsidRPr="008F1F9D">
        <w:rPr>
          <w:rFonts w:ascii="Calibri" w:hAnsi="Calibri" w:cs="Calibri"/>
          <w:bCs/>
          <w:iCs/>
          <w:noProof/>
        </w:rPr>
        <w:t>Claudia Zucchetti, imprenditrice del commercio</w:t>
      </w:r>
      <w:r w:rsidR="008A1EEA" w:rsidRPr="008F1F9D">
        <w:rPr>
          <w:rFonts w:ascii="Calibri" w:hAnsi="Calibri" w:cs="Calibri"/>
          <w:bCs/>
          <w:iCs/>
          <w:noProof/>
        </w:rPr>
        <w:t>.</w:t>
      </w:r>
    </w:p>
    <w:p w14:paraId="1FB20809" w14:textId="77777777" w:rsidR="00CA1C90" w:rsidRPr="008F1F9D" w:rsidRDefault="00CA1C90" w:rsidP="00F67916">
      <w:pPr>
        <w:pBdr>
          <w:top w:val="nil"/>
          <w:left w:val="nil"/>
          <w:bottom w:val="nil"/>
          <w:right w:val="nil"/>
          <w:between w:val="nil"/>
        </w:pBdr>
        <w:spacing w:before="240"/>
        <w:rPr>
          <w:rFonts w:ascii="Calibri" w:hAnsi="Calibri" w:cs="Calibri"/>
          <w:bCs/>
          <w:iCs/>
          <w:noProof/>
        </w:rPr>
      </w:pPr>
      <w:r w:rsidRPr="008F1F9D">
        <w:rPr>
          <w:rFonts w:ascii="Calibri" w:hAnsi="Calibri" w:cs="Calibri"/>
          <w:bCs/>
          <w:iCs/>
          <w:noProof/>
        </w:rPr>
        <w:t>“</w:t>
      </w:r>
      <w:r w:rsidRPr="008F1F9D">
        <w:rPr>
          <w:rFonts w:ascii="Calibri" w:hAnsi="Calibri" w:cs="Calibri"/>
          <w:bCs/>
          <w:i/>
          <w:noProof/>
        </w:rPr>
        <w:t>Ospitare a Montecatini Val di Cecina questo prezioso momento di analisi, proprio negli spazi nevralgici del Museo delle Miniere e della Sala Calderai, è per noi motivo di grande orgoglio</w:t>
      </w:r>
      <w:r w:rsidRPr="008F1F9D">
        <w:rPr>
          <w:rFonts w:ascii="Calibri" w:hAnsi="Calibri" w:cs="Calibri"/>
          <w:bCs/>
          <w:iCs/>
          <w:noProof/>
        </w:rPr>
        <w:t>,” ha dichiarato il Sindaco di Montecatini Val di Cecina, Francesco Auriemma. “</w:t>
      </w:r>
      <w:r w:rsidRPr="008F1F9D">
        <w:rPr>
          <w:rFonts w:ascii="Calibri" w:hAnsi="Calibri" w:cs="Calibri"/>
          <w:bCs/>
          <w:i/>
          <w:noProof/>
        </w:rPr>
        <w:t>Il Rapporto ci consegna la fotografia di una Val di Cecina resiliente, capace di valorizzare le proprie vocazioni storiche e di attrarre un turismo sempre più internazionale, premiando l'impegno costante nella promozione dei nostri borghi e di eccellenze come la Miniera di Caporciano. Tuttavia, non possiamo e non vogliamo ignorare il campanello d'allarme sul fronte demografico e della qualità dell'occupazione giovanile. Il nostro compito, lavorando in stretta sinergia con la Camera di Commercio e l'intero tessuto imprenditoriale, è fare in modo che la straordinaria attrattiva del nostro territorio si traduca in lavoro stabile e ad alto valore aggiunto. Solo offrendo opportunità di crescita reale potremo invertire la rotta dell'invecchiamento, dando alle nostre giovani professionalità un motivo solido per restare e costruire qui il loro futuro.</w:t>
      </w:r>
      <w:r w:rsidRPr="008F1F9D">
        <w:rPr>
          <w:rFonts w:ascii="Calibri" w:hAnsi="Calibri" w:cs="Calibri"/>
          <w:bCs/>
          <w:iCs/>
          <w:noProof/>
        </w:rPr>
        <w:t>”</w:t>
      </w:r>
    </w:p>
    <w:p w14:paraId="6DB201A0" w14:textId="7E6FBCFC" w:rsidR="006F4615" w:rsidRPr="008F1F9D" w:rsidRDefault="006F4615" w:rsidP="00F67916">
      <w:pPr>
        <w:pBdr>
          <w:top w:val="nil"/>
          <w:left w:val="nil"/>
          <w:bottom w:val="nil"/>
          <w:right w:val="nil"/>
          <w:between w:val="nil"/>
        </w:pBdr>
        <w:spacing w:before="240"/>
        <w:rPr>
          <w:rFonts w:asciiTheme="majorHAnsi" w:eastAsia="Calibri" w:hAnsiTheme="majorHAnsi" w:cstheme="majorHAnsi"/>
          <w:sz w:val="23"/>
          <w:szCs w:val="23"/>
        </w:rPr>
      </w:pPr>
      <w:r w:rsidRPr="008F1F9D">
        <w:rPr>
          <w:rFonts w:asciiTheme="majorHAnsi" w:eastAsia="Calibri" w:hAnsiTheme="majorHAnsi" w:cstheme="majorHAnsi"/>
          <w:sz w:val="23"/>
          <w:szCs w:val="23"/>
        </w:rPr>
        <w:t xml:space="preserve">Lo slide report completo è scaricabile dal sito </w:t>
      </w:r>
      <w:hyperlink r:id="rId7">
        <w:r w:rsidRPr="008F1F9D">
          <w:rPr>
            <w:rFonts w:asciiTheme="majorHAnsi" w:eastAsia="Calibri" w:hAnsiTheme="majorHAnsi" w:cstheme="majorHAnsi"/>
            <w:color w:val="0000FF"/>
            <w:sz w:val="23"/>
            <w:szCs w:val="23"/>
            <w:u w:val="single"/>
          </w:rPr>
          <w:t>www.isr-ms.it</w:t>
        </w:r>
      </w:hyperlink>
      <w:r w:rsidRPr="008F1F9D">
        <w:rPr>
          <w:rFonts w:asciiTheme="majorHAnsi" w:eastAsia="Calibri" w:hAnsiTheme="majorHAnsi" w:cstheme="majorHAnsi"/>
          <w:sz w:val="23"/>
          <w:szCs w:val="23"/>
        </w:rPr>
        <w:t>.</w:t>
      </w:r>
    </w:p>
    <w:p w14:paraId="208F8271" w14:textId="77777777" w:rsidR="00CF34CB" w:rsidRPr="008F1F9D" w:rsidRDefault="002212F4" w:rsidP="001B4BCF">
      <w:pPr>
        <w:spacing w:before="480"/>
        <w:rPr>
          <w:rFonts w:asciiTheme="majorHAnsi" w:eastAsia="Calibri" w:hAnsiTheme="majorHAnsi" w:cstheme="majorHAnsi"/>
          <w:b/>
          <w:color w:val="000000"/>
          <w:sz w:val="23"/>
          <w:szCs w:val="23"/>
        </w:rPr>
      </w:pPr>
      <w:bookmarkStart w:id="0" w:name="_gjdgxs" w:colFirst="0" w:colLast="0"/>
      <w:bookmarkEnd w:id="0"/>
      <w:r w:rsidRPr="008F1F9D">
        <w:rPr>
          <w:rFonts w:asciiTheme="majorHAnsi" w:eastAsia="Calibri" w:hAnsiTheme="majorHAnsi" w:cstheme="majorHAnsi"/>
          <w:b/>
          <w:color w:val="000000"/>
          <w:sz w:val="23"/>
          <w:szCs w:val="23"/>
        </w:rPr>
        <w:t>Camera di commercio della Toscana Nord-Ovest</w:t>
      </w:r>
    </w:p>
    <w:p w14:paraId="3C8BDCFA" w14:textId="03570C6C" w:rsidR="00CF34CB" w:rsidRPr="008F1F9D" w:rsidRDefault="002212F4">
      <w:pPr>
        <w:rPr>
          <w:rFonts w:asciiTheme="majorHAnsi" w:eastAsia="Calibri" w:hAnsiTheme="majorHAnsi" w:cstheme="majorHAnsi"/>
          <w:color w:val="000000"/>
          <w:sz w:val="23"/>
          <w:szCs w:val="23"/>
        </w:rPr>
      </w:pPr>
      <w:r w:rsidRPr="008F1F9D">
        <w:rPr>
          <w:rFonts w:asciiTheme="majorHAnsi" w:eastAsia="Calibri" w:hAnsiTheme="majorHAnsi" w:cstheme="majorHAnsi"/>
          <w:sz w:val="23"/>
          <w:szCs w:val="23"/>
        </w:rPr>
        <w:t xml:space="preserve">Comunicazione: </w:t>
      </w:r>
      <w:r w:rsidR="003630CA" w:rsidRPr="008F1F9D">
        <w:rPr>
          <w:rFonts w:asciiTheme="majorHAnsi" w:eastAsia="Calibri" w:hAnsiTheme="majorHAnsi" w:cstheme="majorHAnsi"/>
          <w:color w:val="000000"/>
          <w:sz w:val="23"/>
          <w:szCs w:val="23"/>
        </w:rPr>
        <w:t>Alberto Susini</w:t>
      </w:r>
      <w:r w:rsidRPr="008F1F9D">
        <w:rPr>
          <w:rFonts w:asciiTheme="majorHAnsi" w:eastAsia="Calibri" w:hAnsiTheme="majorHAnsi" w:cstheme="majorHAnsi"/>
          <w:color w:val="000000"/>
          <w:sz w:val="23"/>
          <w:szCs w:val="23"/>
        </w:rPr>
        <w:t xml:space="preserve">: </w:t>
      </w:r>
      <w:r w:rsidR="001B4BCF" w:rsidRPr="008F1F9D">
        <w:rPr>
          <w:rFonts w:asciiTheme="majorHAnsi" w:eastAsia="Calibri" w:hAnsiTheme="majorHAnsi" w:cstheme="majorHAnsi"/>
          <w:color w:val="000000"/>
          <w:sz w:val="23"/>
          <w:szCs w:val="23"/>
        </w:rPr>
        <w:t>050 512294</w:t>
      </w:r>
      <w:r w:rsidRPr="008F1F9D">
        <w:rPr>
          <w:rFonts w:asciiTheme="majorHAnsi" w:eastAsia="Calibri" w:hAnsiTheme="majorHAnsi" w:cstheme="majorHAnsi"/>
          <w:color w:val="000000"/>
          <w:sz w:val="23"/>
          <w:szCs w:val="23"/>
        </w:rPr>
        <w:t xml:space="preserve"> </w:t>
      </w:r>
    </w:p>
    <w:p w14:paraId="016A85F1" w14:textId="05AEC2DC" w:rsidR="00622CA1" w:rsidRPr="001B4BCF" w:rsidRDefault="001B4BCF" w:rsidP="001B4BCF">
      <w:pPr>
        <w:rPr>
          <w:rFonts w:asciiTheme="majorHAnsi" w:eastAsia="Calibri" w:hAnsiTheme="majorHAnsi" w:cstheme="majorHAnsi"/>
          <w:color w:val="000000"/>
          <w:sz w:val="23"/>
          <w:szCs w:val="23"/>
        </w:rPr>
      </w:pPr>
      <w:hyperlink r:id="rId8" w:history="1">
        <w:r w:rsidRPr="008F1F9D">
          <w:rPr>
            <w:rStyle w:val="Collegamentoipertestuale"/>
            <w:rFonts w:asciiTheme="majorHAnsi" w:eastAsia="Calibri" w:hAnsiTheme="majorHAnsi" w:cstheme="majorHAnsi"/>
            <w:sz w:val="23"/>
            <w:szCs w:val="23"/>
          </w:rPr>
          <w:t>comunicazione@tno.camcom.it</w:t>
        </w:r>
      </w:hyperlink>
      <w:r w:rsidRPr="008F1F9D">
        <w:rPr>
          <w:rFonts w:asciiTheme="majorHAnsi" w:eastAsia="Calibri" w:hAnsiTheme="majorHAnsi" w:cstheme="majorHAnsi"/>
          <w:color w:val="000000"/>
          <w:sz w:val="23"/>
          <w:szCs w:val="23"/>
        </w:rPr>
        <w:t xml:space="preserve"> - </w:t>
      </w:r>
      <w:hyperlink r:id="rId9" w:history="1">
        <w:r w:rsidRPr="008F1F9D">
          <w:rPr>
            <w:rStyle w:val="Collegamentoipertestuale"/>
            <w:rFonts w:asciiTheme="majorHAnsi" w:eastAsia="Calibri" w:hAnsiTheme="majorHAnsi" w:cstheme="majorHAnsi"/>
            <w:sz w:val="23"/>
            <w:szCs w:val="23"/>
          </w:rPr>
          <w:t>www.tno.camcom.it</w:t>
        </w:r>
      </w:hyperlink>
    </w:p>
    <w:sectPr w:rsidR="00622CA1" w:rsidRPr="001B4BCF" w:rsidSect="00AD7EC0">
      <w:headerReference w:type="even" r:id="rId10"/>
      <w:headerReference w:type="default" r:id="rId11"/>
      <w:footerReference w:type="even" r:id="rId12"/>
      <w:footerReference w:type="default" r:id="rId13"/>
      <w:headerReference w:type="first" r:id="rId14"/>
      <w:footerReference w:type="first" r:id="rId15"/>
      <w:pgSz w:w="11906" w:h="16838"/>
      <w:pgMar w:top="1560" w:right="1559" w:bottom="1418" w:left="1559" w:header="426" w:footer="2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C6BE7" w14:textId="77777777" w:rsidR="00BD3125" w:rsidRDefault="00BD3125">
      <w:r>
        <w:separator/>
      </w:r>
    </w:p>
  </w:endnote>
  <w:endnote w:type="continuationSeparator" w:id="0">
    <w:p w14:paraId="70E431DA" w14:textId="77777777" w:rsidR="00BD3125" w:rsidRDefault="00BD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4EC48" w14:textId="77777777" w:rsidR="00C41D49" w:rsidRDefault="00C41D4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64858516"/>
      <w:docPartObj>
        <w:docPartGallery w:val="Page Numbers (Bottom of Page)"/>
        <w:docPartUnique/>
      </w:docPartObj>
    </w:sdtPr>
    <w:sdtContent>
      <w:p w14:paraId="79F2EF7E" w14:textId="1ADC7DE6" w:rsidR="00AD7EC0" w:rsidRPr="00AD7EC0" w:rsidRDefault="00AD7EC0">
        <w:pPr>
          <w:pStyle w:val="Pidipagina"/>
          <w:jc w:val="right"/>
          <w:rPr>
            <w:rFonts w:asciiTheme="majorHAnsi" w:hAnsiTheme="majorHAnsi" w:cstheme="majorHAnsi"/>
            <w:sz w:val="20"/>
            <w:szCs w:val="20"/>
          </w:rPr>
        </w:pPr>
        <w:r w:rsidRPr="00AD7EC0">
          <w:rPr>
            <w:rFonts w:asciiTheme="majorHAnsi" w:hAnsiTheme="majorHAnsi" w:cstheme="majorHAnsi"/>
            <w:sz w:val="20"/>
            <w:szCs w:val="20"/>
          </w:rPr>
          <w:fldChar w:fldCharType="begin"/>
        </w:r>
        <w:r w:rsidRPr="00AD7EC0">
          <w:rPr>
            <w:rFonts w:asciiTheme="majorHAnsi" w:hAnsiTheme="majorHAnsi" w:cstheme="majorHAnsi"/>
            <w:sz w:val="20"/>
            <w:szCs w:val="20"/>
          </w:rPr>
          <w:instrText>PAGE   \* MERGEFORMAT</w:instrText>
        </w:r>
        <w:r w:rsidRPr="00AD7EC0">
          <w:rPr>
            <w:rFonts w:asciiTheme="majorHAnsi" w:hAnsiTheme="majorHAnsi" w:cstheme="majorHAnsi"/>
            <w:sz w:val="20"/>
            <w:szCs w:val="20"/>
          </w:rPr>
          <w:fldChar w:fldCharType="separate"/>
        </w:r>
        <w:r w:rsidRPr="00AD7EC0">
          <w:rPr>
            <w:rFonts w:asciiTheme="majorHAnsi" w:hAnsiTheme="majorHAnsi" w:cstheme="majorHAnsi"/>
            <w:sz w:val="20"/>
            <w:szCs w:val="20"/>
          </w:rPr>
          <w:t>2</w:t>
        </w:r>
        <w:r w:rsidRPr="00AD7EC0">
          <w:rPr>
            <w:rFonts w:asciiTheme="majorHAnsi" w:hAnsiTheme="majorHAnsi" w:cstheme="majorHAnsi"/>
            <w:sz w:val="20"/>
            <w:szCs w:val="20"/>
          </w:rPr>
          <w:fldChar w:fldCharType="end"/>
        </w:r>
      </w:p>
    </w:sdtContent>
  </w:sdt>
  <w:p w14:paraId="6016773D" w14:textId="77777777" w:rsidR="00AD7EC0" w:rsidRDefault="00AD7EC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502A" w14:textId="77777777" w:rsidR="00C41D49" w:rsidRDefault="00C41D4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854F" w14:textId="77777777" w:rsidR="00BD3125" w:rsidRDefault="00BD3125">
      <w:r>
        <w:separator/>
      </w:r>
    </w:p>
  </w:footnote>
  <w:footnote w:type="continuationSeparator" w:id="0">
    <w:p w14:paraId="69502FA1" w14:textId="77777777" w:rsidR="00BD3125" w:rsidRDefault="00BD3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A8AA" w14:textId="77777777" w:rsidR="00C41D49" w:rsidRDefault="00C41D4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221C" w14:textId="77777777" w:rsidR="00C41D49" w:rsidRDefault="00C41D4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BCC9A" w14:textId="7C3DF043" w:rsidR="00AD7EC0" w:rsidRDefault="00AD7EC0">
    <w:pPr>
      <w:pStyle w:val="Intestazione"/>
    </w:pPr>
    <w:r>
      <w:rPr>
        <w:noProof/>
      </w:rPr>
      <w:drawing>
        <wp:anchor distT="0" distB="0" distL="114300" distR="114300" simplePos="0" relativeHeight="251659264" behindDoc="0" locked="0" layoutInCell="1" hidden="0" allowOverlap="1" wp14:anchorId="6F3730CD" wp14:editId="3358090E">
          <wp:simplePos x="0" y="0"/>
          <wp:positionH relativeFrom="column">
            <wp:posOffset>0</wp:posOffset>
          </wp:positionH>
          <wp:positionV relativeFrom="paragraph">
            <wp:posOffset>177800</wp:posOffset>
          </wp:positionV>
          <wp:extent cx="2880995" cy="52451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80995" cy="52451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3603D2B" wp14:editId="2E1787B8">
          <wp:simplePos x="0" y="0"/>
          <wp:positionH relativeFrom="column">
            <wp:posOffset>3014345</wp:posOffset>
          </wp:positionH>
          <wp:positionV relativeFrom="paragraph">
            <wp:posOffset>177800</wp:posOffset>
          </wp:positionV>
          <wp:extent cx="2961640" cy="4572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96164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4CB"/>
    <w:rsid w:val="0001505F"/>
    <w:rsid w:val="000549D5"/>
    <w:rsid w:val="00057A37"/>
    <w:rsid w:val="0007498F"/>
    <w:rsid w:val="000B6159"/>
    <w:rsid w:val="000D7635"/>
    <w:rsid w:val="00101F13"/>
    <w:rsid w:val="001548CE"/>
    <w:rsid w:val="00154CEF"/>
    <w:rsid w:val="001626B9"/>
    <w:rsid w:val="00176D47"/>
    <w:rsid w:val="001806B0"/>
    <w:rsid w:val="00194708"/>
    <w:rsid w:val="001B274E"/>
    <w:rsid w:val="001B4BCF"/>
    <w:rsid w:val="001D0954"/>
    <w:rsid w:val="001D74CE"/>
    <w:rsid w:val="002212F4"/>
    <w:rsid w:val="002233A6"/>
    <w:rsid w:val="00246AE7"/>
    <w:rsid w:val="00280736"/>
    <w:rsid w:val="002958C8"/>
    <w:rsid w:val="002E1368"/>
    <w:rsid w:val="00347736"/>
    <w:rsid w:val="00356851"/>
    <w:rsid w:val="003630CA"/>
    <w:rsid w:val="003774A1"/>
    <w:rsid w:val="003927A1"/>
    <w:rsid w:val="003C729D"/>
    <w:rsid w:val="00430F7A"/>
    <w:rsid w:val="004452D4"/>
    <w:rsid w:val="004701FF"/>
    <w:rsid w:val="004762B0"/>
    <w:rsid w:val="004800A9"/>
    <w:rsid w:val="004849CB"/>
    <w:rsid w:val="004B13E4"/>
    <w:rsid w:val="004B665C"/>
    <w:rsid w:val="004C7A84"/>
    <w:rsid w:val="004D4D55"/>
    <w:rsid w:val="0052165D"/>
    <w:rsid w:val="005600B7"/>
    <w:rsid w:val="00563E06"/>
    <w:rsid w:val="00574C0B"/>
    <w:rsid w:val="005B645A"/>
    <w:rsid w:val="005C3A1E"/>
    <w:rsid w:val="005D1D42"/>
    <w:rsid w:val="00601F2C"/>
    <w:rsid w:val="0061628F"/>
    <w:rsid w:val="00622CA1"/>
    <w:rsid w:val="00667223"/>
    <w:rsid w:val="00685C29"/>
    <w:rsid w:val="006969E7"/>
    <w:rsid w:val="006C6456"/>
    <w:rsid w:val="006D18F8"/>
    <w:rsid w:val="006F4615"/>
    <w:rsid w:val="00726F5E"/>
    <w:rsid w:val="00726FA0"/>
    <w:rsid w:val="00775C54"/>
    <w:rsid w:val="008431E0"/>
    <w:rsid w:val="0086649D"/>
    <w:rsid w:val="00877888"/>
    <w:rsid w:val="008A0006"/>
    <w:rsid w:val="008A1EEA"/>
    <w:rsid w:val="008B5399"/>
    <w:rsid w:val="008C573A"/>
    <w:rsid w:val="008F1F9D"/>
    <w:rsid w:val="008F5A4C"/>
    <w:rsid w:val="0090506A"/>
    <w:rsid w:val="00930CB6"/>
    <w:rsid w:val="00932FDD"/>
    <w:rsid w:val="00965340"/>
    <w:rsid w:val="009A301F"/>
    <w:rsid w:val="009B28A9"/>
    <w:rsid w:val="009C3FE5"/>
    <w:rsid w:val="009E4558"/>
    <w:rsid w:val="00A96C60"/>
    <w:rsid w:val="00A97A04"/>
    <w:rsid w:val="00AB1EAF"/>
    <w:rsid w:val="00AD7EC0"/>
    <w:rsid w:val="00B03B2F"/>
    <w:rsid w:val="00B11F6E"/>
    <w:rsid w:val="00B21D56"/>
    <w:rsid w:val="00B432FB"/>
    <w:rsid w:val="00B91DF2"/>
    <w:rsid w:val="00B91EAB"/>
    <w:rsid w:val="00B93430"/>
    <w:rsid w:val="00BA04C8"/>
    <w:rsid w:val="00BA6AB2"/>
    <w:rsid w:val="00BD3125"/>
    <w:rsid w:val="00BF68C5"/>
    <w:rsid w:val="00C41D49"/>
    <w:rsid w:val="00C63124"/>
    <w:rsid w:val="00CA1C90"/>
    <w:rsid w:val="00CF34CB"/>
    <w:rsid w:val="00CF48B7"/>
    <w:rsid w:val="00CF53A6"/>
    <w:rsid w:val="00D037E3"/>
    <w:rsid w:val="00D538C3"/>
    <w:rsid w:val="00D84919"/>
    <w:rsid w:val="00D90949"/>
    <w:rsid w:val="00DB5EB8"/>
    <w:rsid w:val="00DD0334"/>
    <w:rsid w:val="00DE303C"/>
    <w:rsid w:val="00DE36C2"/>
    <w:rsid w:val="00DF2640"/>
    <w:rsid w:val="00E91A1E"/>
    <w:rsid w:val="00EA1DB9"/>
    <w:rsid w:val="00EA3AB0"/>
    <w:rsid w:val="00EA6EA3"/>
    <w:rsid w:val="00EB05D0"/>
    <w:rsid w:val="00F2620D"/>
    <w:rsid w:val="00F32875"/>
    <w:rsid w:val="00F379FD"/>
    <w:rsid w:val="00F41A24"/>
    <w:rsid w:val="00F57C84"/>
    <w:rsid w:val="00F679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353A"/>
  <w15:docId w15:val="{2B0C7CCB-8D9F-4FBC-A899-839C272A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jc w:val="center"/>
      <w:outlineLvl w:val="0"/>
    </w:pPr>
    <w:rPr>
      <w:b/>
    </w:rPr>
  </w:style>
  <w:style w:type="paragraph" w:styleId="Titolo2">
    <w:name w:val="heading 2"/>
    <w:basedOn w:val="Normale"/>
    <w:next w:val="Normale"/>
    <w:uiPriority w:val="9"/>
    <w:semiHidden/>
    <w:unhideWhenUsed/>
    <w:qFormat/>
    <w:pPr>
      <w:keepNext/>
      <w:outlineLvl w:val="1"/>
    </w:pPr>
    <w:rPr>
      <w:b/>
    </w:rPr>
  </w:style>
  <w:style w:type="paragraph" w:styleId="Titolo3">
    <w:name w:val="heading 3"/>
    <w:basedOn w:val="Normale"/>
    <w:next w:val="Normale"/>
    <w:uiPriority w:val="9"/>
    <w:semiHidden/>
    <w:unhideWhenUsed/>
    <w:qFormat/>
    <w:pPr>
      <w:keepNext/>
      <w:outlineLvl w:val="2"/>
    </w:pPr>
    <w:rPr>
      <w:b/>
      <w:sz w:val="22"/>
      <w:szCs w:val="22"/>
    </w:rPr>
  </w:style>
  <w:style w:type="paragraph" w:styleId="Titolo4">
    <w:name w:val="heading 4"/>
    <w:basedOn w:val="Normale"/>
    <w:next w:val="Normale"/>
    <w:uiPriority w:val="9"/>
    <w:semiHidden/>
    <w:unhideWhenUsed/>
    <w:qFormat/>
    <w:pPr>
      <w:keepNext/>
      <w:outlineLvl w:val="3"/>
    </w:pPr>
    <w:rPr>
      <w:rFonts w:ascii="Verdana" w:eastAsia="Verdana" w:hAnsi="Verdana" w:cs="Verdana"/>
      <w:b/>
      <w:sz w:val="20"/>
      <w:szCs w:val="20"/>
    </w:rPr>
  </w:style>
  <w:style w:type="paragraph" w:styleId="Titolo5">
    <w:name w:val="heading 5"/>
    <w:basedOn w:val="Normale"/>
    <w:next w:val="Normale"/>
    <w:uiPriority w:val="9"/>
    <w:semiHidden/>
    <w:unhideWhenUsed/>
    <w:qFormat/>
    <w:pPr>
      <w:keepNext/>
      <w:jc w:val="center"/>
      <w:outlineLvl w:val="4"/>
    </w:pPr>
    <w:rPr>
      <w:sz w:val="28"/>
      <w:szCs w:val="28"/>
    </w:rPr>
  </w:style>
  <w:style w:type="paragraph" w:styleId="Titolo6">
    <w:name w:val="heading 6"/>
    <w:basedOn w:val="Normale"/>
    <w:next w:val="Normale"/>
    <w:uiPriority w:val="9"/>
    <w:semiHidden/>
    <w:unhideWhenUsed/>
    <w:qFormat/>
    <w:pPr>
      <w:keepNext/>
      <w:jc w:val="left"/>
      <w:outlineLvl w:val="5"/>
    </w:pPr>
    <w:rPr>
      <w:rFonts w:ascii="Arial" w:eastAsia="Arial" w:hAnsi="Arial" w:cs="Arial"/>
      <w:b/>
      <w:color w:val="00000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i/>
      <w:sz w:val="26"/>
      <w:szCs w:val="26"/>
    </w:rPr>
  </w:style>
  <w:style w:type="paragraph" w:styleId="Sottotitolo">
    <w:name w:val="Subtitle"/>
    <w:basedOn w:val="Normale"/>
    <w:next w:val="Normale"/>
    <w:uiPriority w:val="11"/>
    <w:qFormat/>
    <w:pPr>
      <w:jc w:val="center"/>
    </w:pPr>
    <w:rPr>
      <w:b/>
      <w:sz w:val="32"/>
      <w:szCs w:val="32"/>
    </w:rPr>
  </w:style>
  <w:style w:type="character" w:styleId="Collegamentoipertestuale">
    <w:name w:val="Hyperlink"/>
    <w:basedOn w:val="Carpredefinitoparagrafo"/>
    <w:uiPriority w:val="99"/>
    <w:unhideWhenUsed/>
    <w:rsid w:val="00622CA1"/>
    <w:rPr>
      <w:color w:val="0000FF" w:themeColor="hyperlink"/>
      <w:u w:val="single"/>
    </w:rPr>
  </w:style>
  <w:style w:type="character" w:styleId="Menzionenonrisolta">
    <w:name w:val="Unresolved Mention"/>
    <w:basedOn w:val="Carpredefinitoparagrafo"/>
    <w:uiPriority w:val="99"/>
    <w:semiHidden/>
    <w:unhideWhenUsed/>
    <w:rsid w:val="00622CA1"/>
    <w:rPr>
      <w:color w:val="605E5C"/>
      <w:shd w:val="clear" w:color="auto" w:fill="E1DFDD"/>
    </w:rPr>
  </w:style>
  <w:style w:type="paragraph" w:styleId="NormaleWeb">
    <w:name w:val="Normal (Web)"/>
    <w:basedOn w:val="Normale"/>
    <w:uiPriority w:val="99"/>
    <w:semiHidden/>
    <w:unhideWhenUsed/>
    <w:rsid w:val="00347736"/>
  </w:style>
  <w:style w:type="paragraph" w:styleId="Intestazione">
    <w:name w:val="header"/>
    <w:basedOn w:val="Normale"/>
    <w:link w:val="IntestazioneCarattere"/>
    <w:uiPriority w:val="99"/>
    <w:unhideWhenUsed/>
    <w:rsid w:val="00877888"/>
    <w:pPr>
      <w:tabs>
        <w:tab w:val="center" w:pos="4819"/>
        <w:tab w:val="right" w:pos="9638"/>
      </w:tabs>
    </w:pPr>
  </w:style>
  <w:style w:type="character" w:customStyle="1" w:styleId="IntestazioneCarattere">
    <w:name w:val="Intestazione Carattere"/>
    <w:basedOn w:val="Carpredefinitoparagrafo"/>
    <w:link w:val="Intestazione"/>
    <w:uiPriority w:val="99"/>
    <w:rsid w:val="00877888"/>
  </w:style>
  <w:style w:type="paragraph" w:styleId="Pidipagina">
    <w:name w:val="footer"/>
    <w:basedOn w:val="Normale"/>
    <w:link w:val="PidipaginaCarattere"/>
    <w:uiPriority w:val="99"/>
    <w:unhideWhenUsed/>
    <w:rsid w:val="00877888"/>
    <w:pPr>
      <w:tabs>
        <w:tab w:val="center" w:pos="4819"/>
        <w:tab w:val="right" w:pos="9638"/>
      </w:tabs>
    </w:pPr>
  </w:style>
  <w:style w:type="character" w:customStyle="1" w:styleId="PidipaginaCarattere">
    <w:name w:val="Piè di pagina Carattere"/>
    <w:basedOn w:val="Carpredefinitoparagrafo"/>
    <w:link w:val="Pidipagina"/>
    <w:uiPriority w:val="99"/>
    <w:rsid w:val="0087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64152">
      <w:bodyDiv w:val="1"/>
      <w:marLeft w:val="0"/>
      <w:marRight w:val="0"/>
      <w:marTop w:val="0"/>
      <w:marBottom w:val="0"/>
      <w:divBdr>
        <w:top w:val="none" w:sz="0" w:space="0" w:color="auto"/>
        <w:left w:val="none" w:sz="0" w:space="0" w:color="auto"/>
        <w:bottom w:val="none" w:sz="0" w:space="0" w:color="auto"/>
        <w:right w:val="none" w:sz="0" w:space="0" w:color="auto"/>
      </w:divBdr>
    </w:div>
    <w:div w:id="858273117">
      <w:bodyDiv w:val="1"/>
      <w:marLeft w:val="0"/>
      <w:marRight w:val="0"/>
      <w:marTop w:val="0"/>
      <w:marBottom w:val="0"/>
      <w:divBdr>
        <w:top w:val="none" w:sz="0" w:space="0" w:color="auto"/>
        <w:left w:val="none" w:sz="0" w:space="0" w:color="auto"/>
        <w:bottom w:val="none" w:sz="0" w:space="0" w:color="auto"/>
        <w:right w:val="none" w:sz="0" w:space="0" w:color="auto"/>
      </w:divBdr>
    </w:div>
    <w:div w:id="1093357927">
      <w:bodyDiv w:val="1"/>
      <w:marLeft w:val="0"/>
      <w:marRight w:val="0"/>
      <w:marTop w:val="0"/>
      <w:marBottom w:val="0"/>
      <w:divBdr>
        <w:top w:val="none" w:sz="0" w:space="0" w:color="auto"/>
        <w:left w:val="none" w:sz="0" w:space="0" w:color="auto"/>
        <w:bottom w:val="none" w:sz="0" w:space="0" w:color="auto"/>
        <w:right w:val="none" w:sz="0" w:space="0" w:color="auto"/>
      </w:divBdr>
    </w:div>
    <w:div w:id="1486435563">
      <w:bodyDiv w:val="1"/>
      <w:marLeft w:val="0"/>
      <w:marRight w:val="0"/>
      <w:marTop w:val="0"/>
      <w:marBottom w:val="0"/>
      <w:divBdr>
        <w:top w:val="none" w:sz="0" w:space="0" w:color="auto"/>
        <w:left w:val="none" w:sz="0" w:space="0" w:color="auto"/>
        <w:bottom w:val="none" w:sz="0" w:space="0" w:color="auto"/>
        <w:right w:val="none" w:sz="0" w:space="0" w:color="auto"/>
      </w:divBdr>
    </w:div>
    <w:div w:id="1513688426">
      <w:bodyDiv w:val="1"/>
      <w:marLeft w:val="0"/>
      <w:marRight w:val="0"/>
      <w:marTop w:val="0"/>
      <w:marBottom w:val="0"/>
      <w:divBdr>
        <w:top w:val="none" w:sz="0" w:space="0" w:color="auto"/>
        <w:left w:val="none" w:sz="0" w:space="0" w:color="auto"/>
        <w:bottom w:val="none" w:sz="0" w:space="0" w:color="auto"/>
        <w:right w:val="none" w:sz="0" w:space="0" w:color="auto"/>
      </w:divBdr>
    </w:div>
    <w:div w:id="1756590524">
      <w:bodyDiv w:val="1"/>
      <w:marLeft w:val="0"/>
      <w:marRight w:val="0"/>
      <w:marTop w:val="0"/>
      <w:marBottom w:val="0"/>
      <w:divBdr>
        <w:top w:val="none" w:sz="0" w:space="0" w:color="auto"/>
        <w:left w:val="none" w:sz="0" w:space="0" w:color="auto"/>
        <w:bottom w:val="none" w:sz="0" w:space="0" w:color="auto"/>
        <w:right w:val="none" w:sz="0" w:space="0" w:color="auto"/>
      </w:divBdr>
    </w:div>
    <w:div w:id="1951736136">
      <w:bodyDiv w:val="1"/>
      <w:marLeft w:val="0"/>
      <w:marRight w:val="0"/>
      <w:marTop w:val="0"/>
      <w:marBottom w:val="0"/>
      <w:divBdr>
        <w:top w:val="none" w:sz="0" w:space="0" w:color="auto"/>
        <w:left w:val="none" w:sz="0" w:space="0" w:color="auto"/>
        <w:bottom w:val="none" w:sz="0" w:space="0" w:color="auto"/>
        <w:right w:val="none" w:sz="0" w:space="0" w:color="auto"/>
      </w:divBdr>
    </w:div>
    <w:div w:id="2014721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municazione@tno.camcom.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isr-ms.it/rapporti-sulleconomi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no.camcom.it"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9055-14B1-4175-A4F1-9D64A5DD9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908</Words>
  <Characters>5182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Susini Alberto</dc:creator>
  <cp:lastModifiedBy>Barsuglia Lucia</cp:lastModifiedBy>
  <cp:revision>5</cp:revision>
  <cp:lastPrinted>2026-09-18T05:52:00Z</cp:lastPrinted>
  <dcterms:created xsi:type="dcterms:W3CDTF">2026-09-18T05:02:00Z</dcterms:created>
  <dcterms:modified xsi:type="dcterms:W3CDTF">2026-09-18T05:52:00Z</dcterms:modified>
</cp:coreProperties>
</file>