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A15B5" w14:textId="77777777" w:rsidR="00700C16" w:rsidRPr="00B9444F" w:rsidRDefault="007841D4" w:rsidP="007911E2">
      <w:pPr>
        <w:rPr>
          <w:rFonts w:ascii="Calibri" w:hAnsi="Calibri" w:cs="Calibri"/>
          <w:b/>
          <w:color w:val="808080"/>
          <w:sz w:val="28"/>
          <w:szCs w:val="28"/>
        </w:rPr>
      </w:pPr>
      <w:r w:rsidRPr="00B9444F">
        <w:rPr>
          <w:rFonts w:ascii="Fedra Sans Std Demi" w:hAnsi="Fedra Sans Std Demi" w:cs="Calibri"/>
          <w:noProof/>
          <w:color w:val="071D49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739C77" wp14:editId="7346609D">
            <wp:simplePos x="0" y="0"/>
            <wp:positionH relativeFrom="column">
              <wp:posOffset>2748280</wp:posOffset>
            </wp:positionH>
            <wp:positionV relativeFrom="paragraph">
              <wp:posOffset>-344805</wp:posOffset>
            </wp:positionV>
            <wp:extent cx="2961640" cy="457200"/>
            <wp:effectExtent l="0" t="0" r="0" b="0"/>
            <wp:wrapSquare wrapText="bothSides"/>
            <wp:docPr id="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44F">
        <w:rPr>
          <w:rFonts w:ascii="Fedra Sans Std Demi" w:hAnsi="Fedra Sans Std Demi" w:cs="Calibri"/>
          <w:noProof/>
          <w:color w:val="071D49"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DF549A3" wp14:editId="7616F3EA">
            <wp:simplePos x="0" y="0"/>
            <wp:positionH relativeFrom="column">
              <wp:posOffset>-300990</wp:posOffset>
            </wp:positionH>
            <wp:positionV relativeFrom="paragraph">
              <wp:posOffset>-358140</wp:posOffset>
            </wp:positionV>
            <wp:extent cx="2880995" cy="524510"/>
            <wp:effectExtent l="0" t="0" r="0" b="0"/>
            <wp:wrapSquare wrapText="bothSides"/>
            <wp:docPr id="2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F937A" w14:textId="77777777" w:rsidR="007911E2" w:rsidRPr="00577EA1" w:rsidRDefault="007911E2" w:rsidP="007911E2">
      <w:pPr>
        <w:rPr>
          <w:rFonts w:ascii="Calibri" w:hAnsi="Calibri" w:cs="Calibri"/>
          <w:b/>
          <w:color w:val="808080"/>
          <w:sz w:val="4"/>
          <w:szCs w:val="4"/>
        </w:rPr>
      </w:pPr>
      <w:r w:rsidRPr="007911E2">
        <w:rPr>
          <w:rFonts w:ascii="Calibri" w:hAnsi="Calibri" w:cs="Calibri"/>
          <w:b/>
          <w:color w:val="808080"/>
          <w:sz w:val="44"/>
          <w:szCs w:val="44"/>
        </w:rPr>
        <w:t xml:space="preserve">Comunicato </w:t>
      </w:r>
      <w:r w:rsidRPr="007911E2">
        <w:rPr>
          <w:rFonts w:ascii="Calibri" w:hAnsi="Calibri" w:cs="Calibri"/>
          <w:b/>
          <w:color w:val="7F7F7F"/>
          <w:sz w:val="44"/>
          <w:szCs w:val="44"/>
        </w:rPr>
        <w:t>Stampa</w:t>
      </w:r>
    </w:p>
    <w:p w14:paraId="3649772D" w14:textId="77777777" w:rsidR="007911E2" w:rsidRPr="00FC1836" w:rsidRDefault="007911E2" w:rsidP="00FC1836">
      <w:pPr>
        <w:pBdr>
          <w:bottom w:val="single" w:sz="4" w:space="1" w:color="auto"/>
        </w:pBdr>
        <w:rPr>
          <w:rFonts w:ascii="Calibri" w:hAnsi="Calibri" w:cs="Calibri"/>
          <w:b/>
          <w:noProof/>
          <w:sz w:val="2"/>
          <w:szCs w:val="2"/>
        </w:rPr>
      </w:pPr>
    </w:p>
    <w:p w14:paraId="04C709E4" w14:textId="1A97D4E7" w:rsidR="00796167" w:rsidRDefault="00796167" w:rsidP="00796167">
      <w:pPr>
        <w:spacing w:after="120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Tiene la domanda di lavoro nelle province della Toscana Nord-Ovest: a settembre 2026 </w:t>
      </w:r>
      <w:r w:rsidR="00F8684F">
        <w:rPr>
          <w:rFonts w:ascii="Calibri" w:eastAsia="Calibri" w:hAnsi="Calibri" w:cs="Calibri"/>
          <w:b/>
          <w:sz w:val="36"/>
          <w:szCs w:val="36"/>
        </w:rPr>
        <w:t xml:space="preserve">previste </w:t>
      </w:r>
      <w:r>
        <w:rPr>
          <w:rFonts w:ascii="Calibri" w:eastAsia="Calibri" w:hAnsi="Calibri" w:cs="Calibri"/>
          <w:b/>
          <w:sz w:val="36"/>
          <w:szCs w:val="36"/>
        </w:rPr>
        <w:t>7.</w:t>
      </w:r>
      <w:r w:rsidR="00027FEC">
        <w:rPr>
          <w:rFonts w:ascii="Calibri" w:eastAsia="Calibri" w:hAnsi="Calibri" w:cs="Calibri"/>
          <w:b/>
          <w:sz w:val="36"/>
          <w:szCs w:val="36"/>
        </w:rPr>
        <w:t>44</w:t>
      </w:r>
      <w:r w:rsidR="00F8684F">
        <w:rPr>
          <w:rFonts w:ascii="Calibri" w:eastAsia="Calibri" w:hAnsi="Calibri" w:cs="Calibri"/>
          <w:b/>
          <w:sz w:val="36"/>
          <w:szCs w:val="36"/>
        </w:rPr>
        <w:t>0</w:t>
      </w:r>
      <w:r>
        <w:rPr>
          <w:rFonts w:ascii="Calibri" w:eastAsia="Calibri" w:hAnsi="Calibri" w:cs="Calibri"/>
          <w:b/>
          <w:sz w:val="36"/>
          <w:szCs w:val="36"/>
        </w:rPr>
        <w:t xml:space="preserve"> assunzioni</w:t>
      </w:r>
    </w:p>
    <w:p w14:paraId="3E3AAC8B" w14:textId="7EA8ED2D" w:rsidR="005E34FE" w:rsidRDefault="005E34FE" w:rsidP="001A390B">
      <w:pPr>
        <w:spacing w:after="120"/>
        <w:rPr>
          <w:rFonts w:asciiTheme="minorHAnsi" w:hAnsiTheme="minorHAnsi" w:cstheme="minorHAnsi"/>
          <w:i/>
          <w:iCs/>
          <w:szCs w:val="24"/>
        </w:rPr>
      </w:pPr>
      <w:r w:rsidRPr="005E34FE">
        <w:rPr>
          <w:rFonts w:asciiTheme="minorHAnsi" w:hAnsiTheme="minorHAnsi" w:cstheme="minorHAnsi"/>
          <w:i/>
          <w:iCs/>
          <w:szCs w:val="24"/>
        </w:rPr>
        <w:t>Crescono Pisa e Massa-Carrara, mentre Lucca arretra dopo il picco turistico dello scorso anno. Manifattura in ripresa e turismo in ridimensionamento. Si attenua il mismatch tra domanda e offerta.</w:t>
      </w:r>
    </w:p>
    <w:p w14:paraId="45F6597A" w14:textId="6FA0F6B6" w:rsidR="001A390B" w:rsidRPr="00711233" w:rsidRDefault="00796167" w:rsidP="001A390B">
      <w:pPr>
        <w:spacing w:before="120" w:after="240"/>
        <w:rPr>
          <w:rFonts w:ascii="Calibri" w:hAnsi="Calibri" w:cs="Calibri"/>
          <w:bCs/>
          <w:iCs/>
          <w:noProof/>
          <w:szCs w:val="24"/>
        </w:rPr>
      </w:pPr>
      <w:r w:rsidRPr="00796167">
        <w:rPr>
          <w:rFonts w:ascii="Calibri" w:hAnsi="Calibri" w:cs="Calibri"/>
          <w:b/>
          <w:i/>
          <w:noProof/>
          <w:szCs w:val="24"/>
        </w:rPr>
        <w:t xml:space="preserve">Viareggio, </w:t>
      </w:r>
      <w:r w:rsidR="0042318F">
        <w:rPr>
          <w:rFonts w:ascii="Calibri" w:hAnsi="Calibri" w:cs="Calibri"/>
          <w:b/>
          <w:i/>
          <w:noProof/>
          <w:szCs w:val="24"/>
        </w:rPr>
        <w:t>15</w:t>
      </w:r>
      <w:r w:rsidRPr="00796167">
        <w:rPr>
          <w:rFonts w:ascii="Calibri" w:hAnsi="Calibri" w:cs="Calibri"/>
          <w:b/>
          <w:i/>
          <w:noProof/>
          <w:szCs w:val="24"/>
        </w:rPr>
        <w:t xml:space="preserve"> settembre 2026. </w:t>
      </w:r>
      <w:r w:rsidRPr="00711233">
        <w:rPr>
          <w:rFonts w:ascii="Calibri" w:hAnsi="Calibri" w:cs="Calibri"/>
          <w:bCs/>
          <w:iCs/>
          <w:noProof/>
          <w:szCs w:val="24"/>
        </w:rPr>
        <w:t xml:space="preserve">Nel mese di settembre 2026 le imprese delle province di Lucca, Massa-Carrara e Pisa prevedono di assumere </w:t>
      </w:r>
      <w:r w:rsidR="004E3851">
        <w:rPr>
          <w:rFonts w:ascii="Calibri" w:hAnsi="Calibri" w:cs="Calibri"/>
          <w:bCs/>
          <w:iCs/>
          <w:noProof/>
          <w:szCs w:val="24"/>
        </w:rPr>
        <w:t>7.</w:t>
      </w:r>
      <w:r w:rsidR="00BF72BC">
        <w:rPr>
          <w:rFonts w:ascii="Calibri" w:hAnsi="Calibri" w:cs="Calibri"/>
          <w:bCs/>
          <w:iCs/>
          <w:noProof/>
          <w:szCs w:val="24"/>
        </w:rPr>
        <w:t>440</w:t>
      </w:r>
      <w:r w:rsidR="004E3851">
        <w:rPr>
          <w:rFonts w:ascii="Calibri" w:hAnsi="Calibri" w:cs="Calibri"/>
          <w:bCs/>
          <w:iCs/>
          <w:noProof/>
          <w:szCs w:val="24"/>
        </w:rPr>
        <w:t xml:space="preserve"> </w:t>
      </w:r>
      <w:r w:rsidRPr="00711233">
        <w:rPr>
          <w:rFonts w:ascii="Calibri" w:hAnsi="Calibri" w:cs="Calibri"/>
          <w:bCs/>
          <w:iCs/>
          <w:noProof/>
          <w:szCs w:val="24"/>
        </w:rPr>
        <w:t xml:space="preserve"> lavoratori, </w:t>
      </w:r>
      <w:r w:rsidR="004E3851">
        <w:rPr>
          <w:rFonts w:ascii="Calibri" w:hAnsi="Calibri" w:cs="Calibri"/>
          <w:bCs/>
          <w:iCs/>
          <w:noProof/>
          <w:szCs w:val="24"/>
        </w:rPr>
        <w:t xml:space="preserve">l’1% </w:t>
      </w:r>
      <w:r w:rsidRPr="00711233">
        <w:rPr>
          <w:rFonts w:ascii="Calibri" w:hAnsi="Calibri" w:cs="Calibri"/>
          <w:bCs/>
          <w:iCs/>
          <w:noProof/>
          <w:szCs w:val="24"/>
        </w:rPr>
        <w:t xml:space="preserve"> in meno rispetto allo stesso mese del 2025 (</w:t>
      </w:r>
      <w:r w:rsidR="004E3851">
        <w:rPr>
          <w:rFonts w:ascii="Calibri" w:hAnsi="Calibri" w:cs="Calibri"/>
          <w:bCs/>
          <w:iCs/>
          <w:noProof/>
          <w:szCs w:val="24"/>
        </w:rPr>
        <w:t>-60 unità</w:t>
      </w:r>
      <w:r w:rsidRPr="00711233">
        <w:rPr>
          <w:rFonts w:ascii="Calibri" w:hAnsi="Calibri" w:cs="Calibri"/>
          <w:bCs/>
          <w:iCs/>
          <w:noProof/>
          <w:szCs w:val="24"/>
        </w:rPr>
        <w:t>). Il dato d'area, sostanzialmente stabile, sintetizza però andamenti territoriali diversi: alla crescita di Pisa (+4%) e Massa-Carrara (+3%) si contrappone la flessione di Lucca (-7%), che sconta il confronto con il picco turistico del settembre 2025. Sul piano settoriale il segnale più rilevante viene dall'industria manifatturiera, che torna a crescere (+5%), mentre il turismo si ridimensiona di un quinto (-20%) e le costruzioni proseguono la fase di assestamento (-7%). In miglioramento anche il mismatch tra domanda e offerta di lavoro: le posizioni di difficile reperimento scendono al 45% del totale, con una riduzione diffusa a Pisa e Massa-Carrara, mentre restano più elevate a Lucca. Nel trimestre settembre-novembre le assunzioni programmate ammontano a 21.330 unità, l'1% in meno rispetto a un anno fa. Questo, in sintesi, è quanto emerge dai dati rilevati per il mese di settembre 2026 su un campione di imprese con dipendenti delle province di Lucca, Massa-Carrara e Pisa dal Sistema informativo Excelsior, indagine realizzata da Unioncamere in collaborazione con il Ministero del Lavoro e delle Politiche Sociali e analizzati dalla Camera di Commercio della Toscana Nord-Ovest e dall'Istituto Studi e Ricerche - ISR.</w:t>
      </w:r>
    </w:p>
    <w:p w14:paraId="3C9A0416" w14:textId="197B3C9A" w:rsidR="00B25D13" w:rsidRDefault="00B25D13" w:rsidP="00DB7190">
      <w:pPr>
        <w:spacing w:after="240"/>
        <w:rPr>
          <w:rFonts w:ascii="Calibri" w:hAnsi="Calibri" w:cs="Calibri"/>
          <w:i/>
          <w:iCs/>
          <w:noProof/>
        </w:rPr>
      </w:pPr>
      <w:r w:rsidRPr="00B25D13">
        <w:rPr>
          <w:rFonts w:ascii="Calibri" w:hAnsi="Calibri" w:cs="Calibri"/>
          <w:i/>
          <w:iCs/>
          <w:noProof/>
        </w:rPr>
        <w:t xml:space="preserve">“I dati di settembre - </w:t>
      </w:r>
      <w:r w:rsidRPr="008036B1">
        <w:rPr>
          <w:rFonts w:ascii="Calibri" w:hAnsi="Calibri" w:cs="Calibri"/>
          <w:noProof/>
        </w:rPr>
        <w:t>afferma il Presidente della Camera di Commercio della Toscana Nord-Ovest, Valter Tamburini</w:t>
      </w:r>
      <w:r w:rsidRPr="00B25D13">
        <w:rPr>
          <w:rFonts w:ascii="Calibri" w:hAnsi="Calibri" w:cs="Calibri"/>
          <w:i/>
          <w:iCs/>
          <w:noProof/>
        </w:rPr>
        <w:t xml:space="preserve"> - confermano una domanda di lavoro complessivamente stabile, con la ripresa della manifattura che compensa il fisiologico rientro della componente stagionale. Il segnale più incoraggiante arriva dalla </w:t>
      </w:r>
      <w:r w:rsidRPr="003C681B">
        <w:rPr>
          <w:rFonts w:ascii="Calibri" w:hAnsi="Calibri" w:cs="Calibri"/>
          <w:i/>
          <w:iCs/>
          <w:noProof/>
          <w:color w:val="000000" w:themeColor="text1"/>
        </w:rPr>
        <w:t xml:space="preserve">riduzione del mismatch, </w:t>
      </w:r>
      <w:r w:rsidR="00F110A3" w:rsidRPr="003C681B">
        <w:rPr>
          <w:rFonts w:ascii="Calibri" w:hAnsi="Calibri" w:cs="Calibri"/>
          <w:i/>
          <w:iCs/>
          <w:noProof/>
          <w:color w:val="000000" w:themeColor="text1"/>
        </w:rPr>
        <w:t>tornato a interessar</w:t>
      </w:r>
      <w:r w:rsidR="00712027">
        <w:rPr>
          <w:rFonts w:ascii="Calibri" w:hAnsi="Calibri" w:cs="Calibri"/>
          <w:i/>
          <w:iCs/>
          <w:noProof/>
          <w:color w:val="000000" w:themeColor="text1"/>
        </w:rPr>
        <w:t>e</w:t>
      </w:r>
      <w:r w:rsidR="00F110A3" w:rsidRPr="003C681B">
        <w:rPr>
          <w:rFonts w:ascii="Calibri" w:hAnsi="Calibri" w:cs="Calibri"/>
          <w:i/>
          <w:iCs/>
          <w:noProof/>
          <w:color w:val="000000" w:themeColor="text1"/>
        </w:rPr>
        <w:t xml:space="preserve"> meno di una </w:t>
      </w:r>
      <w:r w:rsidRPr="003C681B">
        <w:rPr>
          <w:rFonts w:ascii="Calibri" w:hAnsi="Calibri" w:cs="Calibri"/>
          <w:i/>
          <w:iCs/>
          <w:noProof/>
          <w:color w:val="000000" w:themeColor="text1"/>
        </w:rPr>
        <w:t>assunzione su due</w:t>
      </w:r>
      <w:r w:rsidR="00F110A3" w:rsidRPr="003C681B">
        <w:rPr>
          <w:rFonts w:ascii="Calibri" w:hAnsi="Calibri" w:cs="Calibri"/>
          <w:i/>
          <w:iCs/>
          <w:noProof/>
          <w:color w:val="000000" w:themeColor="text1"/>
        </w:rPr>
        <w:t>, che</w:t>
      </w:r>
      <w:r w:rsidRPr="003C681B">
        <w:rPr>
          <w:rFonts w:ascii="Calibri" w:hAnsi="Calibri" w:cs="Calibri"/>
          <w:i/>
          <w:iCs/>
          <w:noProof/>
          <w:color w:val="000000" w:themeColor="text1"/>
        </w:rPr>
        <w:t xml:space="preserve"> si conferma </w:t>
      </w:r>
      <w:r w:rsidRPr="00B25D13">
        <w:rPr>
          <w:rFonts w:ascii="Calibri" w:hAnsi="Calibri" w:cs="Calibri"/>
          <w:i/>
          <w:iCs/>
          <w:noProof/>
        </w:rPr>
        <w:t>la principale criticità del nostro mercato del lavoro. Le imprese chiedono sempre più professionalità tecniche e qualificate: per questo la Camera di Commercio continua a investire nell'alleanza tra scuola, formazione professionale e sistema economico locale, sostenendo i percorsi PCTO e la certificazione delle competenze per orientare i giovani verso i fabbisogni reali del territorio.”</w:t>
      </w:r>
    </w:p>
    <w:p w14:paraId="27402721" w14:textId="739D7417" w:rsidR="00BC04D4" w:rsidRPr="003C681B" w:rsidRDefault="00BC04D4" w:rsidP="00DB7190">
      <w:pPr>
        <w:spacing w:after="240"/>
        <w:rPr>
          <w:rFonts w:ascii="Calibri" w:hAnsi="Calibri" w:cs="Calibri"/>
          <w:noProof/>
        </w:rPr>
      </w:pPr>
      <w:r w:rsidRPr="003C681B">
        <w:rPr>
          <w:rFonts w:ascii="Calibri" w:hAnsi="Calibri" w:cs="Calibri"/>
          <w:noProof/>
        </w:rPr>
        <w:t xml:space="preserve">La domanda di lavoro delle imprese lucchesi si attesta a 2.730 assunzioni previste nel mese, il 7% in meno rispetto a settembre 2025 (-220 unità), un livello che riporta il territorio ai valori del 2024 dopo il picco dello scorso anno. La flessione è interamente riconducibile all'alloggio e ristorazione (-30%), mentre crescono commercio (+10%) e servizi alle imprese (+6%); in lieve calo l'industria (-5%). Lucca è l'unica delle tre province in cui il mismatch non arretra: la difficoltà di reperimento riguarda il 48% delle posizioni ricercate, un valore stabile e superiore sia alla media nazionale sia a quella regionale, a segnalare una criticità strutturale, legata ai profili richiesti più che ai volumi di assunzione. La causa principale resta la mancanza di candidati (28%), seguita dalla preparazione inadeguata (17%, in aumento). Sul fronte contrattuale si registra un lieve spostamento verso forme più stabili: il 26% delle assunzioni avverrà a tempo indeterminato o in apprendistato (+1 punto </w:t>
      </w:r>
      <w:r w:rsidRPr="003C681B">
        <w:rPr>
          <w:rFonts w:ascii="Calibri" w:hAnsi="Calibri" w:cs="Calibri"/>
          <w:noProof/>
        </w:rPr>
        <w:lastRenderedPageBreak/>
        <w:t>percentuale), mentre il tempo determinato scende al 55% dal 58%. Il segnale più evidente arriva dalle costruzioni, dove il tempo indeterminato sale al 32% dal 24%, e dal manifatturiero, che passa al 28%.</w:t>
      </w:r>
    </w:p>
    <w:p w14:paraId="68135B97" w14:textId="60054728" w:rsidR="006D0F5C" w:rsidRPr="006D0F5C" w:rsidRDefault="006D0F5C" w:rsidP="006D0F5C">
      <w:pPr>
        <w:spacing w:after="240"/>
        <w:rPr>
          <w:rFonts w:ascii="Calibri" w:hAnsi="Calibri" w:cs="Calibri"/>
          <w:noProof/>
          <w:szCs w:val="24"/>
        </w:rPr>
      </w:pPr>
      <w:r w:rsidRPr="006D0F5C">
        <w:rPr>
          <w:rFonts w:ascii="Calibri" w:hAnsi="Calibri" w:cs="Calibri"/>
          <w:noProof/>
          <w:szCs w:val="24"/>
        </w:rPr>
        <w:t>Ammontano a 1.200 le assunzioni previste in provincia di Massa-Carrara, 40 in più rispetto allo stesso mese del 2025 (+3%), con un recupero parziale della contrazione registrata lo scorso anno. La crescita ha una connotazione qualitativa: aumentano le richieste di dirigenti, profili ad elevata specializzazione e tecnici (+25%) e di operai specializzati e conduttori di impianti (+10%), mentre arretrano le professioni commerciali e dei servizi; coerentemente, sale al 27% la quota di contratti stabili e cresce la domanda di laureati. A trainare sono i servizi alle imprese (+38%) e il commercio (+15%), affiancati dal ritorno alla crescita del manifatturiero (+6%), mentre risultano in flessione le costruzioni (-20%) e il turismo (-14%). Il dato più significativo del mese riguarda però il mismatch: la quota di posizioni di difficile reperimento scende al 45%, otto punti percentuali in meno rispetto a settembre 2025, per effetto del netto ridimensionamento della mancanza di candidati (dal 37% al 25%). Cresce invece la segnalazione di una preparazione inadeguata dei candidati (16%), a conferma che la criticità si sposta dalla disponibilità di persone alla corrispondenza delle competenze. I giovani rappresentano il 32% delle assunzioni programmate, la quota più elevata delle tre province.</w:t>
      </w:r>
    </w:p>
    <w:p w14:paraId="0AAF06FB" w14:textId="439CF6B7" w:rsidR="004F5A29" w:rsidRDefault="006D0F5C" w:rsidP="006D0F5C">
      <w:pPr>
        <w:spacing w:after="240"/>
        <w:rPr>
          <w:rFonts w:ascii="Calibri" w:hAnsi="Calibri" w:cs="Calibri"/>
          <w:noProof/>
          <w:szCs w:val="24"/>
        </w:rPr>
      </w:pPr>
      <w:r w:rsidRPr="00B422D8">
        <w:rPr>
          <w:rFonts w:ascii="Calibri" w:hAnsi="Calibri" w:cs="Calibri"/>
          <w:noProof/>
          <w:szCs w:val="24"/>
        </w:rPr>
        <w:t>In provincia di Pisa le imprese prevedono di assumere 3.510 lavoratori nel mese, il 4% in più rispetto a un anno fa (+120 unità), con il ritorno alla crescita dopo la flessione del 2025. A trainare è la manifattura, che con 880 ingressi previsti cresce del 14%</w:t>
      </w:r>
      <w:r w:rsidR="00F8684F">
        <w:rPr>
          <w:rFonts w:ascii="Calibri" w:hAnsi="Calibri" w:cs="Calibri"/>
          <w:noProof/>
          <w:szCs w:val="24"/>
        </w:rPr>
        <w:t>; la spinta</w:t>
      </w:r>
      <w:r w:rsidR="003C681B">
        <w:rPr>
          <w:rFonts w:ascii="Calibri" w:hAnsi="Calibri" w:cs="Calibri"/>
          <w:noProof/>
          <w:szCs w:val="24"/>
        </w:rPr>
        <w:t xml:space="preserve"> si </w:t>
      </w:r>
      <w:r w:rsidR="003C681B" w:rsidRPr="003C681B">
        <w:rPr>
          <w:rFonts w:ascii="Calibri" w:hAnsi="Calibri" w:cs="Calibri"/>
          <w:noProof/>
          <w:color w:val="000000" w:themeColor="text1"/>
          <w:szCs w:val="24"/>
        </w:rPr>
        <w:t>riflette</w:t>
      </w:r>
      <w:r w:rsidRPr="003C681B">
        <w:rPr>
          <w:rFonts w:ascii="Calibri" w:hAnsi="Calibri" w:cs="Calibri"/>
          <w:noProof/>
          <w:color w:val="000000" w:themeColor="text1"/>
          <w:szCs w:val="24"/>
        </w:rPr>
        <w:t xml:space="preserve"> </w:t>
      </w:r>
      <w:r w:rsidR="003C681B" w:rsidRPr="003C681B">
        <w:rPr>
          <w:rFonts w:ascii="Calibri" w:hAnsi="Calibri" w:cs="Calibri"/>
          <w:noProof/>
          <w:color w:val="000000" w:themeColor="text1"/>
          <w:szCs w:val="24"/>
        </w:rPr>
        <w:t>nel</w:t>
      </w:r>
      <w:r w:rsidRPr="003C681B">
        <w:rPr>
          <w:rFonts w:ascii="Calibri" w:hAnsi="Calibri" w:cs="Calibri"/>
          <w:noProof/>
          <w:color w:val="000000" w:themeColor="text1"/>
          <w:szCs w:val="24"/>
        </w:rPr>
        <w:t xml:space="preserve">la composizione professionale della domanda, con gli operai specializzati e i conduttori </w:t>
      </w:r>
      <w:r w:rsidRPr="00B422D8">
        <w:rPr>
          <w:rFonts w:ascii="Calibri" w:hAnsi="Calibri" w:cs="Calibri"/>
          <w:noProof/>
          <w:szCs w:val="24"/>
        </w:rPr>
        <w:t xml:space="preserve">di impianti in aumento del 16% e ormai pari al 36% delle entrate. Positivo anche l'andamento dei servizi alla persona (+22%), mentre risultano in calo il turismo (-11%) e il settore primario (-31%) e si mantengono stabili commercio e costruzioni. Pisa presenta inoltre il mismatch più contenuto dell'area: le difficoltà di reperimento interessano il 43% delle posizioni ricercate, cinque punti percentuali in meno rispetto al 2025 e nove in meno rispetto al 2024, un livello inferiore sia alla media nazionale sia a quella regionale. </w:t>
      </w:r>
      <w:r w:rsidR="004F5A29" w:rsidRPr="004F5A29">
        <w:rPr>
          <w:rFonts w:ascii="Calibri" w:hAnsi="Calibri" w:cs="Calibri"/>
          <w:noProof/>
          <w:szCs w:val="24"/>
        </w:rPr>
        <w:t>Sul piano contrattuale Pisa si distingue per l'elevato ricorso alla somministrazione (14% delle assunzioni, 28% nel manifatturiero). Crescono comunque le forme stabili, che salgono al 23% del totale, trainate dalle costruzioni, dove il tempo indeterminato passa dall'11% al 25%.</w:t>
      </w:r>
    </w:p>
    <w:p w14:paraId="550F0BAB" w14:textId="76AF616E" w:rsidR="00DB7190" w:rsidRPr="00E374A8" w:rsidRDefault="00DB7190" w:rsidP="00DB7190">
      <w:pPr>
        <w:spacing w:after="240"/>
        <w:rPr>
          <w:rFonts w:ascii="Calibri" w:hAnsi="Calibri" w:cs="Calibri"/>
          <w:szCs w:val="24"/>
        </w:rPr>
      </w:pPr>
      <w:r>
        <w:rPr>
          <w:rFonts w:ascii="Calibri" w:hAnsi="Calibri" w:cs="Calibri"/>
          <w:color w:val="222222"/>
          <w:szCs w:val="24"/>
          <w:shd w:val="clear" w:color="auto" w:fill="FFFFFF"/>
        </w:rPr>
        <w:t>La nota completa di grafici e tabelle per ciascuna delle tre province è allegata a questo comunicato stampa ovvero scaricabile dal sito</w:t>
      </w:r>
      <w:r w:rsidR="00F8684F">
        <w:rPr>
          <w:rFonts w:ascii="Calibri" w:hAnsi="Calibri" w:cs="Calibri"/>
          <w:color w:val="222222"/>
          <w:szCs w:val="24"/>
          <w:shd w:val="clear" w:color="auto" w:fill="FFFFFF"/>
        </w:rPr>
        <w:t xml:space="preserve"> </w:t>
      </w:r>
      <w:hyperlink r:id="rId10" w:tgtFrame="_blank" w:history="1">
        <w:r>
          <w:rPr>
            <w:rStyle w:val="Collegamentoipertestuale"/>
            <w:rFonts w:ascii="Calibri" w:hAnsi="Calibri" w:cs="Calibri"/>
            <w:szCs w:val="24"/>
            <w:shd w:val="clear" w:color="auto" w:fill="FFFFFF"/>
          </w:rPr>
          <w:t>www.isr-ms.it</w:t>
        </w:r>
      </w:hyperlink>
      <w:r w:rsidR="00F8684F">
        <w:t>.</w:t>
      </w:r>
    </w:p>
    <w:p w14:paraId="3D3F77C3" w14:textId="77777777" w:rsidR="00DB7190" w:rsidRDefault="00DB7190" w:rsidP="00DB7190">
      <w:pPr>
        <w:spacing w:before="360"/>
        <w:rPr>
          <w:rFonts w:ascii="Calibri" w:eastAsia="Verdana" w:hAnsi="Calibri" w:cs="Calibri"/>
          <w:b/>
          <w:color w:val="000000"/>
          <w:sz w:val="20"/>
        </w:rPr>
      </w:pPr>
      <w:r>
        <w:rPr>
          <w:rFonts w:ascii="Calibri" w:eastAsia="Verdana" w:hAnsi="Calibri" w:cs="Calibri"/>
          <w:b/>
          <w:color w:val="000000"/>
          <w:sz w:val="20"/>
        </w:rPr>
        <w:t>Camera di commercio della Toscana Nord-Ovest</w:t>
      </w:r>
    </w:p>
    <w:p w14:paraId="46E2491C" w14:textId="2773DA22" w:rsidR="00DB7190" w:rsidRDefault="00DB7190" w:rsidP="00DB7190">
      <w:pPr>
        <w:rPr>
          <w:rFonts w:ascii="Calibri" w:eastAsia="Verdana" w:hAnsi="Calibri" w:cs="Calibri"/>
          <w:color w:val="000000"/>
          <w:sz w:val="20"/>
        </w:rPr>
      </w:pPr>
      <w:r>
        <w:rPr>
          <w:rFonts w:ascii="Calibri" w:hAnsi="Calibri" w:cs="Calibri"/>
          <w:sz w:val="20"/>
        </w:rPr>
        <w:t xml:space="preserve">Comunicazione: </w:t>
      </w:r>
      <w:r>
        <w:rPr>
          <w:rFonts w:ascii="Calibri" w:eastAsia="Verdana" w:hAnsi="Calibri" w:cs="Calibri"/>
          <w:color w:val="000000"/>
          <w:sz w:val="20"/>
        </w:rPr>
        <w:t xml:space="preserve">Alberto Susini: 050 512.294 </w:t>
      </w:r>
    </w:p>
    <w:p w14:paraId="721B85C5" w14:textId="77777777" w:rsidR="00DB7190" w:rsidRPr="00F9203B" w:rsidRDefault="00DB7190" w:rsidP="00DB7190">
      <w:pPr>
        <w:rPr>
          <w:sz w:val="20"/>
        </w:rPr>
      </w:pPr>
      <w:hyperlink r:id="rId11" w:history="1">
        <w:r w:rsidRPr="00870374">
          <w:rPr>
            <w:rStyle w:val="Collegamentoipertestuale"/>
            <w:rFonts w:ascii="Calibri" w:eastAsia="Verdana" w:hAnsi="Calibri" w:cs="Calibri"/>
            <w:sz w:val="20"/>
          </w:rPr>
          <w:t>comunicazione@tno.camcom.it</w:t>
        </w:r>
      </w:hyperlink>
      <w:r>
        <w:rPr>
          <w:rFonts w:ascii="Calibri" w:eastAsia="Verdana" w:hAnsi="Calibri" w:cs="Calibri"/>
          <w:color w:val="000000"/>
          <w:sz w:val="20"/>
        </w:rPr>
        <w:t xml:space="preserve"> www.tno.camcom.it</w:t>
      </w:r>
    </w:p>
    <w:p w14:paraId="42F175F9" w14:textId="77777777" w:rsidR="00796167" w:rsidRPr="00796167" w:rsidRDefault="00796167" w:rsidP="00796167">
      <w:pPr>
        <w:tabs>
          <w:tab w:val="center" w:pos="4819"/>
          <w:tab w:val="right" w:pos="9638"/>
        </w:tabs>
        <w:rPr>
          <w:rFonts w:ascii="Calibri" w:eastAsia="Verdana" w:hAnsi="Calibri" w:cs="Calibri"/>
          <w:color w:val="000000"/>
          <w:sz w:val="20"/>
          <w:lang w:val="x-none" w:eastAsia="x-none"/>
        </w:rPr>
      </w:pPr>
    </w:p>
    <w:p w14:paraId="3C110FD4" w14:textId="77777777" w:rsidR="00796167" w:rsidRPr="00222B6E" w:rsidRDefault="00796167" w:rsidP="002908C3">
      <w:pPr>
        <w:spacing w:after="120"/>
        <w:rPr>
          <w:rFonts w:ascii="Calibri" w:eastAsia="Calibri" w:hAnsi="Calibri" w:cs="Calibri"/>
          <w:b/>
          <w:sz w:val="36"/>
          <w:szCs w:val="36"/>
        </w:rPr>
      </w:pPr>
    </w:p>
    <w:p w14:paraId="2FF79DF5" w14:textId="412E7BEC" w:rsidR="00CB1821" w:rsidRPr="00F9203B" w:rsidRDefault="00CB1821" w:rsidP="004A0182">
      <w:pPr>
        <w:rPr>
          <w:sz w:val="20"/>
        </w:rPr>
      </w:pPr>
    </w:p>
    <w:sectPr w:rsidR="00CB1821" w:rsidRPr="00F9203B" w:rsidSect="006746D1">
      <w:headerReference w:type="default" r:id="rId12"/>
      <w:pgSz w:w="11906" w:h="16838"/>
      <w:pgMar w:top="993" w:right="1559" w:bottom="709" w:left="1559" w:header="426" w:footer="2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CAE6" w14:textId="77777777" w:rsidR="00B1427B" w:rsidRDefault="00B1427B">
      <w:r>
        <w:separator/>
      </w:r>
    </w:p>
  </w:endnote>
  <w:endnote w:type="continuationSeparator" w:id="0">
    <w:p w14:paraId="1E6FDE9A" w14:textId="77777777" w:rsidR="00B1427B" w:rsidRDefault="00B14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28CA" w14:textId="77777777" w:rsidR="00B1427B" w:rsidRDefault="00B1427B">
      <w:r>
        <w:separator/>
      </w:r>
    </w:p>
  </w:footnote>
  <w:footnote w:type="continuationSeparator" w:id="0">
    <w:p w14:paraId="64C5C3F5" w14:textId="77777777" w:rsidR="00B1427B" w:rsidRDefault="00B14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C40D" w14:textId="77777777" w:rsidR="00202FE3" w:rsidRPr="000233D6" w:rsidRDefault="00202FE3" w:rsidP="00B9444F">
    <w:r>
      <w:rPr>
        <w:rFonts w:ascii="Calibri" w:hAnsi="Calibri" w:cs="Calibri"/>
        <w:b/>
        <w:color w:val="80808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DF549A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70E8"/>
    <w:multiLevelType w:val="hybridMultilevel"/>
    <w:tmpl w:val="A87E59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312247707">
    <w:abstractNumId w:val="12"/>
  </w:num>
  <w:num w:numId="2" w16cid:durableId="760832590">
    <w:abstractNumId w:val="10"/>
  </w:num>
  <w:num w:numId="3" w16cid:durableId="494299578">
    <w:abstractNumId w:val="4"/>
  </w:num>
  <w:num w:numId="4" w16cid:durableId="1205483086">
    <w:abstractNumId w:val="6"/>
  </w:num>
  <w:num w:numId="5" w16cid:durableId="132066514">
    <w:abstractNumId w:val="2"/>
  </w:num>
  <w:num w:numId="6" w16cid:durableId="1107774994">
    <w:abstractNumId w:val="8"/>
  </w:num>
  <w:num w:numId="7" w16cid:durableId="1544056653">
    <w:abstractNumId w:val="9"/>
  </w:num>
  <w:num w:numId="8" w16cid:durableId="787360143">
    <w:abstractNumId w:val="0"/>
  </w:num>
  <w:num w:numId="9" w16cid:durableId="229577614">
    <w:abstractNumId w:val="1"/>
  </w:num>
  <w:num w:numId="10" w16cid:durableId="1507599429">
    <w:abstractNumId w:val="5"/>
  </w:num>
  <w:num w:numId="11" w16cid:durableId="885483118">
    <w:abstractNumId w:val="7"/>
  </w:num>
  <w:num w:numId="12" w16cid:durableId="1763254468">
    <w:abstractNumId w:val="11"/>
  </w:num>
  <w:num w:numId="13" w16cid:durableId="100436210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B36"/>
    <w:rsid w:val="00000E00"/>
    <w:rsid w:val="000025E9"/>
    <w:rsid w:val="00006282"/>
    <w:rsid w:val="00006954"/>
    <w:rsid w:val="00006B0C"/>
    <w:rsid w:val="000120C9"/>
    <w:rsid w:val="00012ABF"/>
    <w:rsid w:val="00012E06"/>
    <w:rsid w:val="00013596"/>
    <w:rsid w:val="00013F9E"/>
    <w:rsid w:val="00014811"/>
    <w:rsid w:val="00014B72"/>
    <w:rsid w:val="0001734A"/>
    <w:rsid w:val="000176E8"/>
    <w:rsid w:val="00017893"/>
    <w:rsid w:val="000214EC"/>
    <w:rsid w:val="00021B73"/>
    <w:rsid w:val="000233D6"/>
    <w:rsid w:val="00023509"/>
    <w:rsid w:val="000238DD"/>
    <w:rsid w:val="00023D7E"/>
    <w:rsid w:val="00023F72"/>
    <w:rsid w:val="00024D76"/>
    <w:rsid w:val="00024E8D"/>
    <w:rsid w:val="000275C7"/>
    <w:rsid w:val="00027F2E"/>
    <w:rsid w:val="00027FEC"/>
    <w:rsid w:val="00030A9A"/>
    <w:rsid w:val="0003207F"/>
    <w:rsid w:val="000343D9"/>
    <w:rsid w:val="00036D30"/>
    <w:rsid w:val="000377CA"/>
    <w:rsid w:val="00037DE8"/>
    <w:rsid w:val="00041F9E"/>
    <w:rsid w:val="00043006"/>
    <w:rsid w:val="00043435"/>
    <w:rsid w:val="00043DDE"/>
    <w:rsid w:val="00047C9A"/>
    <w:rsid w:val="00050F2D"/>
    <w:rsid w:val="000511F5"/>
    <w:rsid w:val="00051322"/>
    <w:rsid w:val="0005150C"/>
    <w:rsid w:val="00052417"/>
    <w:rsid w:val="000524DA"/>
    <w:rsid w:val="00052C06"/>
    <w:rsid w:val="000533F9"/>
    <w:rsid w:val="00054023"/>
    <w:rsid w:val="00055809"/>
    <w:rsid w:val="00055EC0"/>
    <w:rsid w:val="00061886"/>
    <w:rsid w:val="00061F00"/>
    <w:rsid w:val="00063168"/>
    <w:rsid w:val="000634CB"/>
    <w:rsid w:val="000635DC"/>
    <w:rsid w:val="000648A7"/>
    <w:rsid w:val="000651E1"/>
    <w:rsid w:val="00065AA6"/>
    <w:rsid w:val="00065EAB"/>
    <w:rsid w:val="00066058"/>
    <w:rsid w:val="00067060"/>
    <w:rsid w:val="000676ED"/>
    <w:rsid w:val="00067A03"/>
    <w:rsid w:val="00067B41"/>
    <w:rsid w:val="00072D79"/>
    <w:rsid w:val="000732A6"/>
    <w:rsid w:val="0007375F"/>
    <w:rsid w:val="00075DCE"/>
    <w:rsid w:val="00081250"/>
    <w:rsid w:val="00082141"/>
    <w:rsid w:val="00082DC9"/>
    <w:rsid w:val="000835B7"/>
    <w:rsid w:val="000849D0"/>
    <w:rsid w:val="00086FAE"/>
    <w:rsid w:val="000919D2"/>
    <w:rsid w:val="000926FF"/>
    <w:rsid w:val="00092979"/>
    <w:rsid w:val="00093B6F"/>
    <w:rsid w:val="000941F3"/>
    <w:rsid w:val="0009548C"/>
    <w:rsid w:val="00095A48"/>
    <w:rsid w:val="0009645E"/>
    <w:rsid w:val="0009669A"/>
    <w:rsid w:val="00097005"/>
    <w:rsid w:val="000A0BD0"/>
    <w:rsid w:val="000A0D17"/>
    <w:rsid w:val="000A0E48"/>
    <w:rsid w:val="000A1162"/>
    <w:rsid w:val="000A173D"/>
    <w:rsid w:val="000A3468"/>
    <w:rsid w:val="000A3B9F"/>
    <w:rsid w:val="000A4705"/>
    <w:rsid w:val="000A4B43"/>
    <w:rsid w:val="000A5585"/>
    <w:rsid w:val="000A5C7E"/>
    <w:rsid w:val="000A71E9"/>
    <w:rsid w:val="000B0DF7"/>
    <w:rsid w:val="000B1059"/>
    <w:rsid w:val="000B1BB6"/>
    <w:rsid w:val="000B2CF8"/>
    <w:rsid w:val="000B2D19"/>
    <w:rsid w:val="000B3535"/>
    <w:rsid w:val="000B5328"/>
    <w:rsid w:val="000B6639"/>
    <w:rsid w:val="000B6B0F"/>
    <w:rsid w:val="000B6C06"/>
    <w:rsid w:val="000B6FE5"/>
    <w:rsid w:val="000C0E98"/>
    <w:rsid w:val="000C1ABB"/>
    <w:rsid w:val="000C2E56"/>
    <w:rsid w:val="000C32FE"/>
    <w:rsid w:val="000C4743"/>
    <w:rsid w:val="000C48B9"/>
    <w:rsid w:val="000C4DF0"/>
    <w:rsid w:val="000C5726"/>
    <w:rsid w:val="000C7F11"/>
    <w:rsid w:val="000D14E1"/>
    <w:rsid w:val="000D2BB2"/>
    <w:rsid w:val="000D307B"/>
    <w:rsid w:val="000D30DC"/>
    <w:rsid w:val="000D45FD"/>
    <w:rsid w:val="000D60E8"/>
    <w:rsid w:val="000E0632"/>
    <w:rsid w:val="000E0B9E"/>
    <w:rsid w:val="000E1761"/>
    <w:rsid w:val="000E2D58"/>
    <w:rsid w:val="000E3A80"/>
    <w:rsid w:val="000E48CB"/>
    <w:rsid w:val="000E4F35"/>
    <w:rsid w:val="000E532E"/>
    <w:rsid w:val="000E5BF7"/>
    <w:rsid w:val="000E5F8A"/>
    <w:rsid w:val="000E669F"/>
    <w:rsid w:val="000E6FE3"/>
    <w:rsid w:val="000E7A78"/>
    <w:rsid w:val="000F04D0"/>
    <w:rsid w:val="000F0F17"/>
    <w:rsid w:val="000F1033"/>
    <w:rsid w:val="000F23DE"/>
    <w:rsid w:val="000F3544"/>
    <w:rsid w:val="000F3A9C"/>
    <w:rsid w:val="000F45ED"/>
    <w:rsid w:val="000F6373"/>
    <w:rsid w:val="000F76A8"/>
    <w:rsid w:val="000F7EF8"/>
    <w:rsid w:val="001007AC"/>
    <w:rsid w:val="001011B7"/>
    <w:rsid w:val="00103436"/>
    <w:rsid w:val="0010352E"/>
    <w:rsid w:val="001050B7"/>
    <w:rsid w:val="00106386"/>
    <w:rsid w:val="00106573"/>
    <w:rsid w:val="00106AE1"/>
    <w:rsid w:val="00107130"/>
    <w:rsid w:val="00112AAE"/>
    <w:rsid w:val="00112DB3"/>
    <w:rsid w:val="00114170"/>
    <w:rsid w:val="001145E2"/>
    <w:rsid w:val="00114CC3"/>
    <w:rsid w:val="00114CF4"/>
    <w:rsid w:val="0011545C"/>
    <w:rsid w:val="001159B0"/>
    <w:rsid w:val="00122618"/>
    <w:rsid w:val="00123892"/>
    <w:rsid w:val="001242EA"/>
    <w:rsid w:val="00125040"/>
    <w:rsid w:val="00125BFB"/>
    <w:rsid w:val="00126174"/>
    <w:rsid w:val="00126739"/>
    <w:rsid w:val="00127AE0"/>
    <w:rsid w:val="00132178"/>
    <w:rsid w:val="001323BF"/>
    <w:rsid w:val="00132C42"/>
    <w:rsid w:val="00133B81"/>
    <w:rsid w:val="001356B5"/>
    <w:rsid w:val="00135964"/>
    <w:rsid w:val="00136A99"/>
    <w:rsid w:val="0014264C"/>
    <w:rsid w:val="0014309F"/>
    <w:rsid w:val="0014403F"/>
    <w:rsid w:val="00144080"/>
    <w:rsid w:val="00144FCC"/>
    <w:rsid w:val="00145446"/>
    <w:rsid w:val="00146794"/>
    <w:rsid w:val="00153241"/>
    <w:rsid w:val="001537B5"/>
    <w:rsid w:val="001541CE"/>
    <w:rsid w:val="0015505D"/>
    <w:rsid w:val="0015782A"/>
    <w:rsid w:val="001624B0"/>
    <w:rsid w:val="00162BBF"/>
    <w:rsid w:val="00163AD2"/>
    <w:rsid w:val="001652BB"/>
    <w:rsid w:val="001660EA"/>
    <w:rsid w:val="0016642C"/>
    <w:rsid w:val="00170AF7"/>
    <w:rsid w:val="0017243A"/>
    <w:rsid w:val="00172A83"/>
    <w:rsid w:val="00172E26"/>
    <w:rsid w:val="00173C5E"/>
    <w:rsid w:val="00175053"/>
    <w:rsid w:val="001763C7"/>
    <w:rsid w:val="001769AC"/>
    <w:rsid w:val="00177BB6"/>
    <w:rsid w:val="00177E24"/>
    <w:rsid w:val="0018026F"/>
    <w:rsid w:val="00183CB0"/>
    <w:rsid w:val="00183DE7"/>
    <w:rsid w:val="00184A8B"/>
    <w:rsid w:val="001873E2"/>
    <w:rsid w:val="00190A09"/>
    <w:rsid w:val="0019162E"/>
    <w:rsid w:val="001923E9"/>
    <w:rsid w:val="00194214"/>
    <w:rsid w:val="0019482E"/>
    <w:rsid w:val="001955AD"/>
    <w:rsid w:val="001956FC"/>
    <w:rsid w:val="00195837"/>
    <w:rsid w:val="001968B1"/>
    <w:rsid w:val="001A091C"/>
    <w:rsid w:val="001A0BCB"/>
    <w:rsid w:val="001A390B"/>
    <w:rsid w:val="001A56C6"/>
    <w:rsid w:val="001A73F3"/>
    <w:rsid w:val="001B14D1"/>
    <w:rsid w:val="001B1545"/>
    <w:rsid w:val="001B15E1"/>
    <w:rsid w:val="001B1DD1"/>
    <w:rsid w:val="001B265A"/>
    <w:rsid w:val="001B2A42"/>
    <w:rsid w:val="001B404B"/>
    <w:rsid w:val="001B737C"/>
    <w:rsid w:val="001B76D7"/>
    <w:rsid w:val="001C09D7"/>
    <w:rsid w:val="001C0A2F"/>
    <w:rsid w:val="001C1E50"/>
    <w:rsid w:val="001C2176"/>
    <w:rsid w:val="001C3E58"/>
    <w:rsid w:val="001C4F43"/>
    <w:rsid w:val="001C68F2"/>
    <w:rsid w:val="001C6DA2"/>
    <w:rsid w:val="001C714B"/>
    <w:rsid w:val="001C7A66"/>
    <w:rsid w:val="001D0452"/>
    <w:rsid w:val="001D0853"/>
    <w:rsid w:val="001D37D8"/>
    <w:rsid w:val="001D467C"/>
    <w:rsid w:val="001E0FD4"/>
    <w:rsid w:val="001E1671"/>
    <w:rsid w:val="001E27FE"/>
    <w:rsid w:val="001E3F65"/>
    <w:rsid w:val="001E42F8"/>
    <w:rsid w:val="001E49BA"/>
    <w:rsid w:val="001E4F1B"/>
    <w:rsid w:val="001E5CDF"/>
    <w:rsid w:val="001E6F4E"/>
    <w:rsid w:val="001E7988"/>
    <w:rsid w:val="001E7BB8"/>
    <w:rsid w:val="001F0603"/>
    <w:rsid w:val="001F094F"/>
    <w:rsid w:val="001F114D"/>
    <w:rsid w:val="001F3413"/>
    <w:rsid w:val="001F4377"/>
    <w:rsid w:val="001F4790"/>
    <w:rsid w:val="001F4B6B"/>
    <w:rsid w:val="001F51DC"/>
    <w:rsid w:val="001F781D"/>
    <w:rsid w:val="001F7B46"/>
    <w:rsid w:val="002008BC"/>
    <w:rsid w:val="00202FE3"/>
    <w:rsid w:val="0020455E"/>
    <w:rsid w:val="0020645B"/>
    <w:rsid w:val="00206D6E"/>
    <w:rsid w:val="002070C3"/>
    <w:rsid w:val="002102CE"/>
    <w:rsid w:val="002102F7"/>
    <w:rsid w:val="00212797"/>
    <w:rsid w:val="002135D3"/>
    <w:rsid w:val="00214323"/>
    <w:rsid w:val="0021450C"/>
    <w:rsid w:val="00214893"/>
    <w:rsid w:val="0021497C"/>
    <w:rsid w:val="0021540C"/>
    <w:rsid w:val="0021555D"/>
    <w:rsid w:val="0021655E"/>
    <w:rsid w:val="0021661A"/>
    <w:rsid w:val="002172C5"/>
    <w:rsid w:val="00217ADB"/>
    <w:rsid w:val="00217BBC"/>
    <w:rsid w:val="002203EB"/>
    <w:rsid w:val="00220698"/>
    <w:rsid w:val="00220904"/>
    <w:rsid w:val="00221099"/>
    <w:rsid w:val="00221E42"/>
    <w:rsid w:val="00222B6E"/>
    <w:rsid w:val="0022413E"/>
    <w:rsid w:val="00224D1F"/>
    <w:rsid w:val="002260C5"/>
    <w:rsid w:val="00226B11"/>
    <w:rsid w:val="00227A44"/>
    <w:rsid w:val="00232088"/>
    <w:rsid w:val="00233976"/>
    <w:rsid w:val="00233CA7"/>
    <w:rsid w:val="00234CF0"/>
    <w:rsid w:val="002355BF"/>
    <w:rsid w:val="00235B3D"/>
    <w:rsid w:val="00236742"/>
    <w:rsid w:val="0023676A"/>
    <w:rsid w:val="00236D77"/>
    <w:rsid w:val="002378C6"/>
    <w:rsid w:val="00240F81"/>
    <w:rsid w:val="00241EB2"/>
    <w:rsid w:val="00242DCE"/>
    <w:rsid w:val="002441C5"/>
    <w:rsid w:val="00244CB4"/>
    <w:rsid w:val="00245A67"/>
    <w:rsid w:val="00250AC2"/>
    <w:rsid w:val="00250C6D"/>
    <w:rsid w:val="00251885"/>
    <w:rsid w:val="002518CC"/>
    <w:rsid w:val="00251F24"/>
    <w:rsid w:val="00251FE7"/>
    <w:rsid w:val="002524FB"/>
    <w:rsid w:val="00254ED8"/>
    <w:rsid w:val="0025573A"/>
    <w:rsid w:val="002559F6"/>
    <w:rsid w:val="00255F86"/>
    <w:rsid w:val="00256636"/>
    <w:rsid w:val="00256658"/>
    <w:rsid w:val="00257761"/>
    <w:rsid w:val="002609D1"/>
    <w:rsid w:val="002611D9"/>
    <w:rsid w:val="00261987"/>
    <w:rsid w:val="002628F5"/>
    <w:rsid w:val="00262A87"/>
    <w:rsid w:val="002645CE"/>
    <w:rsid w:val="00264AE0"/>
    <w:rsid w:val="002666D4"/>
    <w:rsid w:val="00267391"/>
    <w:rsid w:val="002706E8"/>
    <w:rsid w:val="0027163E"/>
    <w:rsid w:val="00271BBD"/>
    <w:rsid w:val="00272EC1"/>
    <w:rsid w:val="002747B2"/>
    <w:rsid w:val="0027490E"/>
    <w:rsid w:val="00274C44"/>
    <w:rsid w:val="00275A09"/>
    <w:rsid w:val="00276299"/>
    <w:rsid w:val="00276EAC"/>
    <w:rsid w:val="002814E2"/>
    <w:rsid w:val="00283442"/>
    <w:rsid w:val="00283941"/>
    <w:rsid w:val="00283E30"/>
    <w:rsid w:val="0028431B"/>
    <w:rsid w:val="00284AB7"/>
    <w:rsid w:val="0028507A"/>
    <w:rsid w:val="00285FC3"/>
    <w:rsid w:val="002866D4"/>
    <w:rsid w:val="00286A84"/>
    <w:rsid w:val="002908C3"/>
    <w:rsid w:val="002934B8"/>
    <w:rsid w:val="00294A53"/>
    <w:rsid w:val="002954E6"/>
    <w:rsid w:val="002974AE"/>
    <w:rsid w:val="00297692"/>
    <w:rsid w:val="0029786C"/>
    <w:rsid w:val="002A0881"/>
    <w:rsid w:val="002A0F0E"/>
    <w:rsid w:val="002A31D2"/>
    <w:rsid w:val="002A3868"/>
    <w:rsid w:val="002A5084"/>
    <w:rsid w:val="002A5372"/>
    <w:rsid w:val="002A56C3"/>
    <w:rsid w:val="002A5A0B"/>
    <w:rsid w:val="002A5A19"/>
    <w:rsid w:val="002A6856"/>
    <w:rsid w:val="002B0C2F"/>
    <w:rsid w:val="002B1971"/>
    <w:rsid w:val="002B3905"/>
    <w:rsid w:val="002B506B"/>
    <w:rsid w:val="002B5A53"/>
    <w:rsid w:val="002B70B8"/>
    <w:rsid w:val="002C08F6"/>
    <w:rsid w:val="002C21EA"/>
    <w:rsid w:val="002C2807"/>
    <w:rsid w:val="002C2A7E"/>
    <w:rsid w:val="002C37EF"/>
    <w:rsid w:val="002C448B"/>
    <w:rsid w:val="002C53FA"/>
    <w:rsid w:val="002C6CCE"/>
    <w:rsid w:val="002D2504"/>
    <w:rsid w:val="002D333B"/>
    <w:rsid w:val="002D3648"/>
    <w:rsid w:val="002D417A"/>
    <w:rsid w:val="002D441A"/>
    <w:rsid w:val="002D4712"/>
    <w:rsid w:val="002D5384"/>
    <w:rsid w:val="002D5400"/>
    <w:rsid w:val="002D6885"/>
    <w:rsid w:val="002D7835"/>
    <w:rsid w:val="002D7836"/>
    <w:rsid w:val="002E1D38"/>
    <w:rsid w:val="002E2463"/>
    <w:rsid w:val="002E267E"/>
    <w:rsid w:val="002E40C6"/>
    <w:rsid w:val="002E44F6"/>
    <w:rsid w:val="002E5AEE"/>
    <w:rsid w:val="002E7744"/>
    <w:rsid w:val="002E7746"/>
    <w:rsid w:val="002E7943"/>
    <w:rsid w:val="002E7C21"/>
    <w:rsid w:val="002F0586"/>
    <w:rsid w:val="002F0DE4"/>
    <w:rsid w:val="002F41B8"/>
    <w:rsid w:val="002F44BC"/>
    <w:rsid w:val="002F55D0"/>
    <w:rsid w:val="002F56D6"/>
    <w:rsid w:val="002F6513"/>
    <w:rsid w:val="002F6644"/>
    <w:rsid w:val="002F7892"/>
    <w:rsid w:val="00301440"/>
    <w:rsid w:val="00303585"/>
    <w:rsid w:val="00305CFC"/>
    <w:rsid w:val="00306052"/>
    <w:rsid w:val="00306D99"/>
    <w:rsid w:val="003105A7"/>
    <w:rsid w:val="0031198A"/>
    <w:rsid w:val="00313CD2"/>
    <w:rsid w:val="00314B36"/>
    <w:rsid w:val="003156F3"/>
    <w:rsid w:val="00315735"/>
    <w:rsid w:val="0031621B"/>
    <w:rsid w:val="00316C1C"/>
    <w:rsid w:val="00317621"/>
    <w:rsid w:val="003200FF"/>
    <w:rsid w:val="003203A7"/>
    <w:rsid w:val="00320F2D"/>
    <w:rsid w:val="00322610"/>
    <w:rsid w:val="00323695"/>
    <w:rsid w:val="00323C9A"/>
    <w:rsid w:val="00324681"/>
    <w:rsid w:val="00325D64"/>
    <w:rsid w:val="003264BA"/>
    <w:rsid w:val="00326CFB"/>
    <w:rsid w:val="003306CD"/>
    <w:rsid w:val="00331069"/>
    <w:rsid w:val="0033354B"/>
    <w:rsid w:val="003354DB"/>
    <w:rsid w:val="00336C38"/>
    <w:rsid w:val="00340449"/>
    <w:rsid w:val="00341C54"/>
    <w:rsid w:val="003420E4"/>
    <w:rsid w:val="0034238F"/>
    <w:rsid w:val="00342A1A"/>
    <w:rsid w:val="003436D5"/>
    <w:rsid w:val="00343926"/>
    <w:rsid w:val="00346891"/>
    <w:rsid w:val="00347361"/>
    <w:rsid w:val="00350900"/>
    <w:rsid w:val="00351966"/>
    <w:rsid w:val="003526C1"/>
    <w:rsid w:val="00352EFD"/>
    <w:rsid w:val="003537BF"/>
    <w:rsid w:val="00355CE8"/>
    <w:rsid w:val="00356180"/>
    <w:rsid w:val="00356580"/>
    <w:rsid w:val="0035719A"/>
    <w:rsid w:val="003603B9"/>
    <w:rsid w:val="00361CBA"/>
    <w:rsid w:val="00362B13"/>
    <w:rsid w:val="00365A36"/>
    <w:rsid w:val="00366195"/>
    <w:rsid w:val="0036663A"/>
    <w:rsid w:val="00371DC7"/>
    <w:rsid w:val="0037226A"/>
    <w:rsid w:val="0037228F"/>
    <w:rsid w:val="003727E3"/>
    <w:rsid w:val="003732DA"/>
    <w:rsid w:val="00373D68"/>
    <w:rsid w:val="00374C15"/>
    <w:rsid w:val="0037638F"/>
    <w:rsid w:val="00376C5E"/>
    <w:rsid w:val="00376FB0"/>
    <w:rsid w:val="003773A6"/>
    <w:rsid w:val="00381433"/>
    <w:rsid w:val="00381FC9"/>
    <w:rsid w:val="00382D54"/>
    <w:rsid w:val="00382DA3"/>
    <w:rsid w:val="00383763"/>
    <w:rsid w:val="003838D8"/>
    <w:rsid w:val="00384BAA"/>
    <w:rsid w:val="003850D9"/>
    <w:rsid w:val="003851B2"/>
    <w:rsid w:val="00385637"/>
    <w:rsid w:val="00385863"/>
    <w:rsid w:val="00385F59"/>
    <w:rsid w:val="003860DC"/>
    <w:rsid w:val="003864F8"/>
    <w:rsid w:val="003876CF"/>
    <w:rsid w:val="0039046B"/>
    <w:rsid w:val="00390585"/>
    <w:rsid w:val="00390795"/>
    <w:rsid w:val="00391D84"/>
    <w:rsid w:val="003921DA"/>
    <w:rsid w:val="0039240A"/>
    <w:rsid w:val="003959D9"/>
    <w:rsid w:val="00396016"/>
    <w:rsid w:val="00397269"/>
    <w:rsid w:val="003974A3"/>
    <w:rsid w:val="003974C0"/>
    <w:rsid w:val="00397FA8"/>
    <w:rsid w:val="003A108A"/>
    <w:rsid w:val="003A1A83"/>
    <w:rsid w:val="003A1B32"/>
    <w:rsid w:val="003A20BD"/>
    <w:rsid w:val="003A25E9"/>
    <w:rsid w:val="003A2F10"/>
    <w:rsid w:val="003A335F"/>
    <w:rsid w:val="003A3477"/>
    <w:rsid w:val="003A38FE"/>
    <w:rsid w:val="003A438E"/>
    <w:rsid w:val="003A4EA1"/>
    <w:rsid w:val="003A515E"/>
    <w:rsid w:val="003B0092"/>
    <w:rsid w:val="003B03AB"/>
    <w:rsid w:val="003B07F9"/>
    <w:rsid w:val="003B1B60"/>
    <w:rsid w:val="003B495A"/>
    <w:rsid w:val="003B5391"/>
    <w:rsid w:val="003B6A2B"/>
    <w:rsid w:val="003B7ABB"/>
    <w:rsid w:val="003C03E1"/>
    <w:rsid w:val="003C0529"/>
    <w:rsid w:val="003C0611"/>
    <w:rsid w:val="003C24D9"/>
    <w:rsid w:val="003C4177"/>
    <w:rsid w:val="003C4EC5"/>
    <w:rsid w:val="003C5B6E"/>
    <w:rsid w:val="003C5D42"/>
    <w:rsid w:val="003C681B"/>
    <w:rsid w:val="003C6DCB"/>
    <w:rsid w:val="003D01DA"/>
    <w:rsid w:val="003D0F8B"/>
    <w:rsid w:val="003D17D1"/>
    <w:rsid w:val="003D3902"/>
    <w:rsid w:val="003E0886"/>
    <w:rsid w:val="003E1C98"/>
    <w:rsid w:val="003E1E33"/>
    <w:rsid w:val="003E2C7C"/>
    <w:rsid w:val="003E4532"/>
    <w:rsid w:val="003E470F"/>
    <w:rsid w:val="003E6B28"/>
    <w:rsid w:val="003E6DED"/>
    <w:rsid w:val="003E70B2"/>
    <w:rsid w:val="003E7512"/>
    <w:rsid w:val="003E755A"/>
    <w:rsid w:val="003E7B9B"/>
    <w:rsid w:val="003E7C96"/>
    <w:rsid w:val="003F11BB"/>
    <w:rsid w:val="003F170F"/>
    <w:rsid w:val="003F19DB"/>
    <w:rsid w:val="003F211A"/>
    <w:rsid w:val="003F2A5B"/>
    <w:rsid w:val="003F32F7"/>
    <w:rsid w:val="003F3C66"/>
    <w:rsid w:val="003F53E2"/>
    <w:rsid w:val="003F6D5B"/>
    <w:rsid w:val="00400352"/>
    <w:rsid w:val="0040118F"/>
    <w:rsid w:val="004038E8"/>
    <w:rsid w:val="00404A3C"/>
    <w:rsid w:val="00405C9B"/>
    <w:rsid w:val="004076A5"/>
    <w:rsid w:val="0040792A"/>
    <w:rsid w:val="00407E4B"/>
    <w:rsid w:val="004122E9"/>
    <w:rsid w:val="00412578"/>
    <w:rsid w:val="00412D63"/>
    <w:rsid w:val="0041321F"/>
    <w:rsid w:val="004132D5"/>
    <w:rsid w:val="004139EB"/>
    <w:rsid w:val="004160EF"/>
    <w:rsid w:val="00416B25"/>
    <w:rsid w:val="00417A42"/>
    <w:rsid w:val="00417E8A"/>
    <w:rsid w:val="0042026C"/>
    <w:rsid w:val="004211A5"/>
    <w:rsid w:val="00421946"/>
    <w:rsid w:val="00421D19"/>
    <w:rsid w:val="0042243D"/>
    <w:rsid w:val="00422D26"/>
    <w:rsid w:val="00422F2B"/>
    <w:rsid w:val="0042318F"/>
    <w:rsid w:val="00425AFA"/>
    <w:rsid w:val="00425D86"/>
    <w:rsid w:val="0042605F"/>
    <w:rsid w:val="0043033D"/>
    <w:rsid w:val="00430F8F"/>
    <w:rsid w:val="00431998"/>
    <w:rsid w:val="004327A2"/>
    <w:rsid w:val="004332DC"/>
    <w:rsid w:val="0043359B"/>
    <w:rsid w:val="004346DD"/>
    <w:rsid w:val="0043471E"/>
    <w:rsid w:val="004354DB"/>
    <w:rsid w:val="0043569A"/>
    <w:rsid w:val="00436397"/>
    <w:rsid w:val="004367BB"/>
    <w:rsid w:val="0043762A"/>
    <w:rsid w:val="00441E9B"/>
    <w:rsid w:val="004426B5"/>
    <w:rsid w:val="00444136"/>
    <w:rsid w:val="00444946"/>
    <w:rsid w:val="00444D35"/>
    <w:rsid w:val="00444E7C"/>
    <w:rsid w:val="00446744"/>
    <w:rsid w:val="00446BAB"/>
    <w:rsid w:val="00450027"/>
    <w:rsid w:val="00451F64"/>
    <w:rsid w:val="00451F99"/>
    <w:rsid w:val="0045287F"/>
    <w:rsid w:val="00452A54"/>
    <w:rsid w:val="00452F66"/>
    <w:rsid w:val="00453EC9"/>
    <w:rsid w:val="004540A5"/>
    <w:rsid w:val="0045607C"/>
    <w:rsid w:val="00456518"/>
    <w:rsid w:val="004570FB"/>
    <w:rsid w:val="00460B77"/>
    <w:rsid w:val="00462A83"/>
    <w:rsid w:val="00462D27"/>
    <w:rsid w:val="00463D89"/>
    <w:rsid w:val="004648D5"/>
    <w:rsid w:val="004652FB"/>
    <w:rsid w:val="00465476"/>
    <w:rsid w:val="0046593D"/>
    <w:rsid w:val="00466938"/>
    <w:rsid w:val="004676D0"/>
    <w:rsid w:val="004704C6"/>
    <w:rsid w:val="0047098D"/>
    <w:rsid w:val="004709F4"/>
    <w:rsid w:val="00470BAE"/>
    <w:rsid w:val="00472D3F"/>
    <w:rsid w:val="0047303D"/>
    <w:rsid w:val="00475EDB"/>
    <w:rsid w:val="00476142"/>
    <w:rsid w:val="004764EF"/>
    <w:rsid w:val="0047683D"/>
    <w:rsid w:val="00476EA9"/>
    <w:rsid w:val="00477471"/>
    <w:rsid w:val="00481B18"/>
    <w:rsid w:val="0048263A"/>
    <w:rsid w:val="00482B48"/>
    <w:rsid w:val="004854A4"/>
    <w:rsid w:val="00485DBE"/>
    <w:rsid w:val="00486330"/>
    <w:rsid w:val="00486A92"/>
    <w:rsid w:val="00486AD3"/>
    <w:rsid w:val="00486DAD"/>
    <w:rsid w:val="00487492"/>
    <w:rsid w:val="00490978"/>
    <w:rsid w:val="0049351C"/>
    <w:rsid w:val="00494885"/>
    <w:rsid w:val="00494F77"/>
    <w:rsid w:val="0049622F"/>
    <w:rsid w:val="00496D6F"/>
    <w:rsid w:val="004A0182"/>
    <w:rsid w:val="004A0A0A"/>
    <w:rsid w:val="004A0DE8"/>
    <w:rsid w:val="004A14A0"/>
    <w:rsid w:val="004A1A89"/>
    <w:rsid w:val="004A29A6"/>
    <w:rsid w:val="004A3DDA"/>
    <w:rsid w:val="004A678B"/>
    <w:rsid w:val="004A713C"/>
    <w:rsid w:val="004B1EB8"/>
    <w:rsid w:val="004B367B"/>
    <w:rsid w:val="004B52DD"/>
    <w:rsid w:val="004B79D7"/>
    <w:rsid w:val="004B7B04"/>
    <w:rsid w:val="004B7CB7"/>
    <w:rsid w:val="004C0BC6"/>
    <w:rsid w:val="004C0F51"/>
    <w:rsid w:val="004C11AA"/>
    <w:rsid w:val="004C15FB"/>
    <w:rsid w:val="004C1ABF"/>
    <w:rsid w:val="004C29BA"/>
    <w:rsid w:val="004C31F1"/>
    <w:rsid w:val="004C36D2"/>
    <w:rsid w:val="004C4B98"/>
    <w:rsid w:val="004C5477"/>
    <w:rsid w:val="004C76C7"/>
    <w:rsid w:val="004C7D62"/>
    <w:rsid w:val="004D00EE"/>
    <w:rsid w:val="004D18D2"/>
    <w:rsid w:val="004D1C18"/>
    <w:rsid w:val="004D28CF"/>
    <w:rsid w:val="004D3198"/>
    <w:rsid w:val="004D3DBF"/>
    <w:rsid w:val="004D4A3D"/>
    <w:rsid w:val="004D6BDD"/>
    <w:rsid w:val="004D7B9C"/>
    <w:rsid w:val="004D7C63"/>
    <w:rsid w:val="004E04BE"/>
    <w:rsid w:val="004E2591"/>
    <w:rsid w:val="004E29F2"/>
    <w:rsid w:val="004E3851"/>
    <w:rsid w:val="004E59B6"/>
    <w:rsid w:val="004F0CB6"/>
    <w:rsid w:val="004F3E07"/>
    <w:rsid w:val="004F4EA3"/>
    <w:rsid w:val="004F5A29"/>
    <w:rsid w:val="004F6C65"/>
    <w:rsid w:val="004F6E74"/>
    <w:rsid w:val="0050002B"/>
    <w:rsid w:val="005006A6"/>
    <w:rsid w:val="00500983"/>
    <w:rsid w:val="005032E1"/>
    <w:rsid w:val="0050479E"/>
    <w:rsid w:val="00505D48"/>
    <w:rsid w:val="00506D7D"/>
    <w:rsid w:val="00506FA7"/>
    <w:rsid w:val="00507180"/>
    <w:rsid w:val="00507DCE"/>
    <w:rsid w:val="005100D4"/>
    <w:rsid w:val="00511BAA"/>
    <w:rsid w:val="005129D0"/>
    <w:rsid w:val="00514386"/>
    <w:rsid w:val="00514E8B"/>
    <w:rsid w:val="00515B2C"/>
    <w:rsid w:val="00516183"/>
    <w:rsid w:val="00516350"/>
    <w:rsid w:val="00516567"/>
    <w:rsid w:val="005179AD"/>
    <w:rsid w:val="005179BF"/>
    <w:rsid w:val="00517DCD"/>
    <w:rsid w:val="00520C09"/>
    <w:rsid w:val="00524AF5"/>
    <w:rsid w:val="00525884"/>
    <w:rsid w:val="005259AC"/>
    <w:rsid w:val="005266AF"/>
    <w:rsid w:val="00526B59"/>
    <w:rsid w:val="00526C27"/>
    <w:rsid w:val="005270E7"/>
    <w:rsid w:val="00527330"/>
    <w:rsid w:val="00531DCB"/>
    <w:rsid w:val="005326E7"/>
    <w:rsid w:val="00532D58"/>
    <w:rsid w:val="005333AE"/>
    <w:rsid w:val="005346D7"/>
    <w:rsid w:val="00536EBA"/>
    <w:rsid w:val="005378F9"/>
    <w:rsid w:val="0054016E"/>
    <w:rsid w:val="005419C1"/>
    <w:rsid w:val="00542450"/>
    <w:rsid w:val="005425BB"/>
    <w:rsid w:val="00542CA4"/>
    <w:rsid w:val="0054418E"/>
    <w:rsid w:val="00546342"/>
    <w:rsid w:val="0055020A"/>
    <w:rsid w:val="00551918"/>
    <w:rsid w:val="0055214D"/>
    <w:rsid w:val="00553C1C"/>
    <w:rsid w:val="0055423F"/>
    <w:rsid w:val="0055469A"/>
    <w:rsid w:val="00554A1D"/>
    <w:rsid w:val="00555B6B"/>
    <w:rsid w:val="005564C2"/>
    <w:rsid w:val="005571E1"/>
    <w:rsid w:val="005579F0"/>
    <w:rsid w:val="00557A4A"/>
    <w:rsid w:val="00560690"/>
    <w:rsid w:val="00561131"/>
    <w:rsid w:val="00561FAA"/>
    <w:rsid w:val="00562205"/>
    <w:rsid w:val="0056220C"/>
    <w:rsid w:val="00562C4E"/>
    <w:rsid w:val="00563B49"/>
    <w:rsid w:val="00565AE0"/>
    <w:rsid w:val="00566E38"/>
    <w:rsid w:val="00567151"/>
    <w:rsid w:val="00567595"/>
    <w:rsid w:val="005707EE"/>
    <w:rsid w:val="00570B35"/>
    <w:rsid w:val="005715E8"/>
    <w:rsid w:val="00571DFA"/>
    <w:rsid w:val="005765D3"/>
    <w:rsid w:val="00576EA5"/>
    <w:rsid w:val="005771B6"/>
    <w:rsid w:val="005779F1"/>
    <w:rsid w:val="00577C2E"/>
    <w:rsid w:val="00577EA1"/>
    <w:rsid w:val="00580929"/>
    <w:rsid w:val="00580D18"/>
    <w:rsid w:val="00581D6C"/>
    <w:rsid w:val="005830A3"/>
    <w:rsid w:val="00584040"/>
    <w:rsid w:val="005849D3"/>
    <w:rsid w:val="00585C47"/>
    <w:rsid w:val="005867B5"/>
    <w:rsid w:val="00587300"/>
    <w:rsid w:val="00590ECA"/>
    <w:rsid w:val="00592124"/>
    <w:rsid w:val="00593424"/>
    <w:rsid w:val="00593A62"/>
    <w:rsid w:val="00593A75"/>
    <w:rsid w:val="0059502C"/>
    <w:rsid w:val="00595654"/>
    <w:rsid w:val="00597E82"/>
    <w:rsid w:val="005A050F"/>
    <w:rsid w:val="005A374A"/>
    <w:rsid w:val="005A3766"/>
    <w:rsid w:val="005A4CFB"/>
    <w:rsid w:val="005A5153"/>
    <w:rsid w:val="005A51C5"/>
    <w:rsid w:val="005A5C6F"/>
    <w:rsid w:val="005A6345"/>
    <w:rsid w:val="005A70FE"/>
    <w:rsid w:val="005B0039"/>
    <w:rsid w:val="005B0632"/>
    <w:rsid w:val="005B1431"/>
    <w:rsid w:val="005B22C7"/>
    <w:rsid w:val="005B2A0B"/>
    <w:rsid w:val="005B2C78"/>
    <w:rsid w:val="005B4F80"/>
    <w:rsid w:val="005B59F9"/>
    <w:rsid w:val="005B5C91"/>
    <w:rsid w:val="005B5CA9"/>
    <w:rsid w:val="005C01EC"/>
    <w:rsid w:val="005C16FE"/>
    <w:rsid w:val="005C224F"/>
    <w:rsid w:val="005C2E2B"/>
    <w:rsid w:val="005C7BE9"/>
    <w:rsid w:val="005D0A35"/>
    <w:rsid w:val="005D1019"/>
    <w:rsid w:val="005D1034"/>
    <w:rsid w:val="005D11F2"/>
    <w:rsid w:val="005D15C6"/>
    <w:rsid w:val="005D39C5"/>
    <w:rsid w:val="005D4019"/>
    <w:rsid w:val="005D4BA5"/>
    <w:rsid w:val="005D6A95"/>
    <w:rsid w:val="005D6EBE"/>
    <w:rsid w:val="005D7E24"/>
    <w:rsid w:val="005E097B"/>
    <w:rsid w:val="005E34FE"/>
    <w:rsid w:val="005E3696"/>
    <w:rsid w:val="005E5CF9"/>
    <w:rsid w:val="005E6593"/>
    <w:rsid w:val="005E6C50"/>
    <w:rsid w:val="005E7A2B"/>
    <w:rsid w:val="005F1DA2"/>
    <w:rsid w:val="005F22BB"/>
    <w:rsid w:val="005F35C4"/>
    <w:rsid w:val="005F40A5"/>
    <w:rsid w:val="005F4389"/>
    <w:rsid w:val="005F4608"/>
    <w:rsid w:val="005F505D"/>
    <w:rsid w:val="005F50A7"/>
    <w:rsid w:val="005F53A0"/>
    <w:rsid w:val="005F6A2C"/>
    <w:rsid w:val="005F7307"/>
    <w:rsid w:val="006007B0"/>
    <w:rsid w:val="00600AF6"/>
    <w:rsid w:val="006017A6"/>
    <w:rsid w:val="0060314B"/>
    <w:rsid w:val="006050A4"/>
    <w:rsid w:val="00605688"/>
    <w:rsid w:val="00605B6E"/>
    <w:rsid w:val="006071A2"/>
    <w:rsid w:val="0061017E"/>
    <w:rsid w:val="006126AD"/>
    <w:rsid w:val="00612B41"/>
    <w:rsid w:val="00613DF5"/>
    <w:rsid w:val="006143AB"/>
    <w:rsid w:val="0061571A"/>
    <w:rsid w:val="006171BB"/>
    <w:rsid w:val="00621929"/>
    <w:rsid w:val="006219BD"/>
    <w:rsid w:val="00623502"/>
    <w:rsid w:val="00624FD7"/>
    <w:rsid w:val="006251FF"/>
    <w:rsid w:val="006254A5"/>
    <w:rsid w:val="006275A6"/>
    <w:rsid w:val="00630179"/>
    <w:rsid w:val="006301D3"/>
    <w:rsid w:val="006309DB"/>
    <w:rsid w:val="00630D97"/>
    <w:rsid w:val="00631F3C"/>
    <w:rsid w:val="00633C8B"/>
    <w:rsid w:val="00634476"/>
    <w:rsid w:val="00634D98"/>
    <w:rsid w:val="00634DA8"/>
    <w:rsid w:val="00636153"/>
    <w:rsid w:val="006364D9"/>
    <w:rsid w:val="00636A75"/>
    <w:rsid w:val="00636A80"/>
    <w:rsid w:val="00637169"/>
    <w:rsid w:val="00641579"/>
    <w:rsid w:val="00642070"/>
    <w:rsid w:val="00642084"/>
    <w:rsid w:val="00643011"/>
    <w:rsid w:val="00645E83"/>
    <w:rsid w:val="00651E35"/>
    <w:rsid w:val="00653CDB"/>
    <w:rsid w:val="00653DA9"/>
    <w:rsid w:val="00653F6F"/>
    <w:rsid w:val="006544F7"/>
    <w:rsid w:val="00660AF4"/>
    <w:rsid w:val="00661FC9"/>
    <w:rsid w:val="006633ED"/>
    <w:rsid w:val="00666586"/>
    <w:rsid w:val="00666FAD"/>
    <w:rsid w:val="006746D1"/>
    <w:rsid w:val="00674B00"/>
    <w:rsid w:val="00675312"/>
    <w:rsid w:val="006757DC"/>
    <w:rsid w:val="00675AFF"/>
    <w:rsid w:val="00675CDF"/>
    <w:rsid w:val="00677218"/>
    <w:rsid w:val="006815D6"/>
    <w:rsid w:val="00681ECC"/>
    <w:rsid w:val="006832E7"/>
    <w:rsid w:val="006832EF"/>
    <w:rsid w:val="00686205"/>
    <w:rsid w:val="0068664C"/>
    <w:rsid w:val="006916BE"/>
    <w:rsid w:val="00691CFE"/>
    <w:rsid w:val="00695557"/>
    <w:rsid w:val="00696157"/>
    <w:rsid w:val="006962E6"/>
    <w:rsid w:val="00696F2F"/>
    <w:rsid w:val="00697E11"/>
    <w:rsid w:val="006A0F69"/>
    <w:rsid w:val="006A1848"/>
    <w:rsid w:val="006A2099"/>
    <w:rsid w:val="006A35D4"/>
    <w:rsid w:val="006A38A0"/>
    <w:rsid w:val="006A4754"/>
    <w:rsid w:val="006A5D1A"/>
    <w:rsid w:val="006A7D83"/>
    <w:rsid w:val="006A7D9D"/>
    <w:rsid w:val="006B012D"/>
    <w:rsid w:val="006B1215"/>
    <w:rsid w:val="006B1EF5"/>
    <w:rsid w:val="006B3939"/>
    <w:rsid w:val="006B5152"/>
    <w:rsid w:val="006B5594"/>
    <w:rsid w:val="006B6FE4"/>
    <w:rsid w:val="006C1714"/>
    <w:rsid w:val="006C183B"/>
    <w:rsid w:val="006C23A8"/>
    <w:rsid w:val="006C36F0"/>
    <w:rsid w:val="006C379F"/>
    <w:rsid w:val="006C3D08"/>
    <w:rsid w:val="006C409E"/>
    <w:rsid w:val="006C5457"/>
    <w:rsid w:val="006C5714"/>
    <w:rsid w:val="006C59BD"/>
    <w:rsid w:val="006C5BB4"/>
    <w:rsid w:val="006C5CF6"/>
    <w:rsid w:val="006D0F5C"/>
    <w:rsid w:val="006D1DDB"/>
    <w:rsid w:val="006D23C5"/>
    <w:rsid w:val="006D3554"/>
    <w:rsid w:val="006D36F3"/>
    <w:rsid w:val="006D3999"/>
    <w:rsid w:val="006D3E98"/>
    <w:rsid w:val="006D4227"/>
    <w:rsid w:val="006D4FAC"/>
    <w:rsid w:val="006D4FF7"/>
    <w:rsid w:val="006D516D"/>
    <w:rsid w:val="006D66E7"/>
    <w:rsid w:val="006D7820"/>
    <w:rsid w:val="006D7B7B"/>
    <w:rsid w:val="006E051F"/>
    <w:rsid w:val="006E053F"/>
    <w:rsid w:val="006E0C1B"/>
    <w:rsid w:val="006E1674"/>
    <w:rsid w:val="006E17AC"/>
    <w:rsid w:val="006E26AE"/>
    <w:rsid w:val="006E2DCE"/>
    <w:rsid w:val="006E450C"/>
    <w:rsid w:val="006E4790"/>
    <w:rsid w:val="006E56FF"/>
    <w:rsid w:val="006E5A01"/>
    <w:rsid w:val="006E6984"/>
    <w:rsid w:val="006E6D72"/>
    <w:rsid w:val="006E7881"/>
    <w:rsid w:val="006E7EAF"/>
    <w:rsid w:val="006F1A9C"/>
    <w:rsid w:val="006F34C2"/>
    <w:rsid w:val="006F397E"/>
    <w:rsid w:val="006F533A"/>
    <w:rsid w:val="006F6293"/>
    <w:rsid w:val="006F6D86"/>
    <w:rsid w:val="006F6DC1"/>
    <w:rsid w:val="00700C16"/>
    <w:rsid w:val="00700D73"/>
    <w:rsid w:val="00701278"/>
    <w:rsid w:val="00701D3A"/>
    <w:rsid w:val="007026AE"/>
    <w:rsid w:val="00703D43"/>
    <w:rsid w:val="00704885"/>
    <w:rsid w:val="00704DF0"/>
    <w:rsid w:val="00705013"/>
    <w:rsid w:val="0070505A"/>
    <w:rsid w:val="007058FA"/>
    <w:rsid w:val="00705C63"/>
    <w:rsid w:val="00705CE3"/>
    <w:rsid w:val="00706168"/>
    <w:rsid w:val="00706725"/>
    <w:rsid w:val="0070768A"/>
    <w:rsid w:val="00707AAA"/>
    <w:rsid w:val="00710485"/>
    <w:rsid w:val="00711233"/>
    <w:rsid w:val="00711833"/>
    <w:rsid w:val="00711D87"/>
    <w:rsid w:val="00712027"/>
    <w:rsid w:val="0071421A"/>
    <w:rsid w:val="00715C87"/>
    <w:rsid w:val="007176AD"/>
    <w:rsid w:val="00720C73"/>
    <w:rsid w:val="00720F06"/>
    <w:rsid w:val="007210BC"/>
    <w:rsid w:val="00722587"/>
    <w:rsid w:val="00723451"/>
    <w:rsid w:val="007239CA"/>
    <w:rsid w:val="007255EA"/>
    <w:rsid w:val="00730050"/>
    <w:rsid w:val="00730292"/>
    <w:rsid w:val="00734025"/>
    <w:rsid w:val="00734D07"/>
    <w:rsid w:val="00734FE9"/>
    <w:rsid w:val="0073565F"/>
    <w:rsid w:val="0073577D"/>
    <w:rsid w:val="00737580"/>
    <w:rsid w:val="007418B5"/>
    <w:rsid w:val="00742F76"/>
    <w:rsid w:val="007445AB"/>
    <w:rsid w:val="007446AC"/>
    <w:rsid w:val="00745F35"/>
    <w:rsid w:val="007465D8"/>
    <w:rsid w:val="00747208"/>
    <w:rsid w:val="00747CF4"/>
    <w:rsid w:val="00750547"/>
    <w:rsid w:val="00750722"/>
    <w:rsid w:val="007518FE"/>
    <w:rsid w:val="007523C7"/>
    <w:rsid w:val="007545FF"/>
    <w:rsid w:val="007559F8"/>
    <w:rsid w:val="0075640D"/>
    <w:rsid w:val="0075644D"/>
    <w:rsid w:val="00760341"/>
    <w:rsid w:val="0076076C"/>
    <w:rsid w:val="00760F1B"/>
    <w:rsid w:val="0076154B"/>
    <w:rsid w:val="00763418"/>
    <w:rsid w:val="00764929"/>
    <w:rsid w:val="00765446"/>
    <w:rsid w:val="0076589C"/>
    <w:rsid w:val="007718D5"/>
    <w:rsid w:val="00771F68"/>
    <w:rsid w:val="00773172"/>
    <w:rsid w:val="007731B9"/>
    <w:rsid w:val="0077462E"/>
    <w:rsid w:val="00774904"/>
    <w:rsid w:val="007756A8"/>
    <w:rsid w:val="00775DEF"/>
    <w:rsid w:val="00777709"/>
    <w:rsid w:val="007810DF"/>
    <w:rsid w:val="0078116F"/>
    <w:rsid w:val="0078149C"/>
    <w:rsid w:val="00782455"/>
    <w:rsid w:val="00782BC6"/>
    <w:rsid w:val="00783938"/>
    <w:rsid w:val="007841D4"/>
    <w:rsid w:val="007843D1"/>
    <w:rsid w:val="00785E7F"/>
    <w:rsid w:val="0078660B"/>
    <w:rsid w:val="00786B98"/>
    <w:rsid w:val="00786FCE"/>
    <w:rsid w:val="007911E2"/>
    <w:rsid w:val="00791244"/>
    <w:rsid w:val="00792D9E"/>
    <w:rsid w:val="00792E7D"/>
    <w:rsid w:val="0079309C"/>
    <w:rsid w:val="0079313D"/>
    <w:rsid w:val="00793C0D"/>
    <w:rsid w:val="00796167"/>
    <w:rsid w:val="00796EC7"/>
    <w:rsid w:val="00797098"/>
    <w:rsid w:val="007A07BF"/>
    <w:rsid w:val="007A1009"/>
    <w:rsid w:val="007A1259"/>
    <w:rsid w:val="007A3F3E"/>
    <w:rsid w:val="007A43BB"/>
    <w:rsid w:val="007A5C6E"/>
    <w:rsid w:val="007A7D83"/>
    <w:rsid w:val="007B065C"/>
    <w:rsid w:val="007B0F80"/>
    <w:rsid w:val="007B3772"/>
    <w:rsid w:val="007B5C39"/>
    <w:rsid w:val="007B6F1D"/>
    <w:rsid w:val="007C0239"/>
    <w:rsid w:val="007C0665"/>
    <w:rsid w:val="007C0BD4"/>
    <w:rsid w:val="007C0D4B"/>
    <w:rsid w:val="007C3C8A"/>
    <w:rsid w:val="007C45AA"/>
    <w:rsid w:val="007C5B30"/>
    <w:rsid w:val="007C5DF8"/>
    <w:rsid w:val="007C6476"/>
    <w:rsid w:val="007C6C8E"/>
    <w:rsid w:val="007D01F9"/>
    <w:rsid w:val="007D107A"/>
    <w:rsid w:val="007D16F3"/>
    <w:rsid w:val="007D2CA3"/>
    <w:rsid w:val="007D4085"/>
    <w:rsid w:val="007D7D6B"/>
    <w:rsid w:val="007E0950"/>
    <w:rsid w:val="007E273B"/>
    <w:rsid w:val="007E3CCB"/>
    <w:rsid w:val="007E4F2E"/>
    <w:rsid w:val="007E5BFB"/>
    <w:rsid w:val="007E6007"/>
    <w:rsid w:val="007E640A"/>
    <w:rsid w:val="007E6D50"/>
    <w:rsid w:val="007E7CB9"/>
    <w:rsid w:val="007F0331"/>
    <w:rsid w:val="007F062A"/>
    <w:rsid w:val="007F2171"/>
    <w:rsid w:val="007F21A9"/>
    <w:rsid w:val="007F2FB8"/>
    <w:rsid w:val="007F382B"/>
    <w:rsid w:val="007F3AD5"/>
    <w:rsid w:val="007F3D34"/>
    <w:rsid w:val="007F5B39"/>
    <w:rsid w:val="008001DA"/>
    <w:rsid w:val="008036B1"/>
    <w:rsid w:val="00803FA3"/>
    <w:rsid w:val="0080501E"/>
    <w:rsid w:val="00806F76"/>
    <w:rsid w:val="008077DC"/>
    <w:rsid w:val="00807E98"/>
    <w:rsid w:val="00813A07"/>
    <w:rsid w:val="00813D3E"/>
    <w:rsid w:val="00814747"/>
    <w:rsid w:val="00814EEB"/>
    <w:rsid w:val="008161A1"/>
    <w:rsid w:val="00816DDA"/>
    <w:rsid w:val="008177EC"/>
    <w:rsid w:val="00817EA1"/>
    <w:rsid w:val="00820652"/>
    <w:rsid w:val="00823440"/>
    <w:rsid w:val="008238F5"/>
    <w:rsid w:val="00824EA5"/>
    <w:rsid w:val="0082627E"/>
    <w:rsid w:val="00827AB1"/>
    <w:rsid w:val="00830EF6"/>
    <w:rsid w:val="00833083"/>
    <w:rsid w:val="008337A9"/>
    <w:rsid w:val="008346B6"/>
    <w:rsid w:val="00835636"/>
    <w:rsid w:val="008358D9"/>
    <w:rsid w:val="008361F4"/>
    <w:rsid w:val="0084059A"/>
    <w:rsid w:val="0084095D"/>
    <w:rsid w:val="00840E0E"/>
    <w:rsid w:val="0084171E"/>
    <w:rsid w:val="00841AB5"/>
    <w:rsid w:val="00842150"/>
    <w:rsid w:val="00843124"/>
    <w:rsid w:val="008436D8"/>
    <w:rsid w:val="0084493B"/>
    <w:rsid w:val="00844BD6"/>
    <w:rsid w:val="00844EA7"/>
    <w:rsid w:val="00850EF3"/>
    <w:rsid w:val="00851CC9"/>
    <w:rsid w:val="00854724"/>
    <w:rsid w:val="00855C48"/>
    <w:rsid w:val="0085689F"/>
    <w:rsid w:val="00856F97"/>
    <w:rsid w:val="00857DA3"/>
    <w:rsid w:val="00860C0C"/>
    <w:rsid w:val="00863CDE"/>
    <w:rsid w:val="00864761"/>
    <w:rsid w:val="00864FFA"/>
    <w:rsid w:val="008652B6"/>
    <w:rsid w:val="0086530F"/>
    <w:rsid w:val="0086688A"/>
    <w:rsid w:val="00866EC7"/>
    <w:rsid w:val="008674DD"/>
    <w:rsid w:val="008676E1"/>
    <w:rsid w:val="008676E3"/>
    <w:rsid w:val="008711CC"/>
    <w:rsid w:val="00873464"/>
    <w:rsid w:val="00876B7F"/>
    <w:rsid w:val="00877712"/>
    <w:rsid w:val="00877881"/>
    <w:rsid w:val="00877E8E"/>
    <w:rsid w:val="008835A1"/>
    <w:rsid w:val="00886302"/>
    <w:rsid w:val="00886AE7"/>
    <w:rsid w:val="00886F27"/>
    <w:rsid w:val="00887380"/>
    <w:rsid w:val="00890360"/>
    <w:rsid w:val="008919B8"/>
    <w:rsid w:val="00891A99"/>
    <w:rsid w:val="008927CF"/>
    <w:rsid w:val="0089370A"/>
    <w:rsid w:val="008940E2"/>
    <w:rsid w:val="00894D85"/>
    <w:rsid w:val="00895008"/>
    <w:rsid w:val="008958E8"/>
    <w:rsid w:val="008960D0"/>
    <w:rsid w:val="008A0AD6"/>
    <w:rsid w:val="008A1C1E"/>
    <w:rsid w:val="008A2B2B"/>
    <w:rsid w:val="008A3242"/>
    <w:rsid w:val="008A331A"/>
    <w:rsid w:val="008A5ADC"/>
    <w:rsid w:val="008A5B02"/>
    <w:rsid w:val="008B167D"/>
    <w:rsid w:val="008B1868"/>
    <w:rsid w:val="008B25F5"/>
    <w:rsid w:val="008B4C77"/>
    <w:rsid w:val="008B5A0B"/>
    <w:rsid w:val="008B5CAC"/>
    <w:rsid w:val="008B6B39"/>
    <w:rsid w:val="008C1D00"/>
    <w:rsid w:val="008C24B1"/>
    <w:rsid w:val="008C3608"/>
    <w:rsid w:val="008C5430"/>
    <w:rsid w:val="008C709A"/>
    <w:rsid w:val="008C77DA"/>
    <w:rsid w:val="008C7BA4"/>
    <w:rsid w:val="008D14B5"/>
    <w:rsid w:val="008D20CB"/>
    <w:rsid w:val="008D29BF"/>
    <w:rsid w:val="008D40A9"/>
    <w:rsid w:val="008D4BCE"/>
    <w:rsid w:val="008D5117"/>
    <w:rsid w:val="008D5176"/>
    <w:rsid w:val="008D5672"/>
    <w:rsid w:val="008D5A1B"/>
    <w:rsid w:val="008D60EB"/>
    <w:rsid w:val="008D7420"/>
    <w:rsid w:val="008D7A22"/>
    <w:rsid w:val="008E0361"/>
    <w:rsid w:val="008E1961"/>
    <w:rsid w:val="008E1F3B"/>
    <w:rsid w:val="008E3821"/>
    <w:rsid w:val="008E3917"/>
    <w:rsid w:val="008E5434"/>
    <w:rsid w:val="008E591E"/>
    <w:rsid w:val="008E6C8B"/>
    <w:rsid w:val="008E6CCF"/>
    <w:rsid w:val="008E7325"/>
    <w:rsid w:val="008E75C6"/>
    <w:rsid w:val="008F03EE"/>
    <w:rsid w:val="008F0952"/>
    <w:rsid w:val="008F34F5"/>
    <w:rsid w:val="008F3DA3"/>
    <w:rsid w:val="008F5F78"/>
    <w:rsid w:val="008F6152"/>
    <w:rsid w:val="008F638D"/>
    <w:rsid w:val="008F6D0B"/>
    <w:rsid w:val="008F745E"/>
    <w:rsid w:val="008F7DCC"/>
    <w:rsid w:val="0090006C"/>
    <w:rsid w:val="0090037D"/>
    <w:rsid w:val="00900B59"/>
    <w:rsid w:val="009012E1"/>
    <w:rsid w:val="00902C95"/>
    <w:rsid w:val="00903453"/>
    <w:rsid w:val="009034FD"/>
    <w:rsid w:val="00903703"/>
    <w:rsid w:val="0090431B"/>
    <w:rsid w:val="0090459D"/>
    <w:rsid w:val="0090530B"/>
    <w:rsid w:val="00905575"/>
    <w:rsid w:val="009078F7"/>
    <w:rsid w:val="00907C80"/>
    <w:rsid w:val="009100D9"/>
    <w:rsid w:val="00910DD4"/>
    <w:rsid w:val="009128B5"/>
    <w:rsid w:val="00913717"/>
    <w:rsid w:val="00913BC5"/>
    <w:rsid w:val="00913D70"/>
    <w:rsid w:val="009147D7"/>
    <w:rsid w:val="00914C7E"/>
    <w:rsid w:val="009161C5"/>
    <w:rsid w:val="009164CB"/>
    <w:rsid w:val="00922686"/>
    <w:rsid w:val="00922D1D"/>
    <w:rsid w:val="009232E8"/>
    <w:rsid w:val="009234F0"/>
    <w:rsid w:val="009238D1"/>
    <w:rsid w:val="00923E5F"/>
    <w:rsid w:val="00927E99"/>
    <w:rsid w:val="00930206"/>
    <w:rsid w:val="0093038C"/>
    <w:rsid w:val="00930628"/>
    <w:rsid w:val="00930DA0"/>
    <w:rsid w:val="009314A4"/>
    <w:rsid w:val="00932F47"/>
    <w:rsid w:val="009342AA"/>
    <w:rsid w:val="00934CDC"/>
    <w:rsid w:val="0093647A"/>
    <w:rsid w:val="00936E13"/>
    <w:rsid w:val="00937CF4"/>
    <w:rsid w:val="0094203B"/>
    <w:rsid w:val="00942459"/>
    <w:rsid w:val="00943D20"/>
    <w:rsid w:val="00945D5A"/>
    <w:rsid w:val="009472C4"/>
    <w:rsid w:val="009501EA"/>
    <w:rsid w:val="0095022F"/>
    <w:rsid w:val="00954AD4"/>
    <w:rsid w:val="00954B60"/>
    <w:rsid w:val="009555F4"/>
    <w:rsid w:val="00955F06"/>
    <w:rsid w:val="00955FAF"/>
    <w:rsid w:val="00957F8C"/>
    <w:rsid w:val="009620DF"/>
    <w:rsid w:val="009647E3"/>
    <w:rsid w:val="00964832"/>
    <w:rsid w:val="00965062"/>
    <w:rsid w:val="009651B9"/>
    <w:rsid w:val="009668A1"/>
    <w:rsid w:val="00966F9E"/>
    <w:rsid w:val="00967825"/>
    <w:rsid w:val="00967D4D"/>
    <w:rsid w:val="00967DF2"/>
    <w:rsid w:val="00970D7F"/>
    <w:rsid w:val="009738B1"/>
    <w:rsid w:val="00973B9B"/>
    <w:rsid w:val="00974B42"/>
    <w:rsid w:val="009751F8"/>
    <w:rsid w:val="00975D64"/>
    <w:rsid w:val="00975FEC"/>
    <w:rsid w:val="009768EC"/>
    <w:rsid w:val="009770E9"/>
    <w:rsid w:val="0097786A"/>
    <w:rsid w:val="0098009C"/>
    <w:rsid w:val="009806ED"/>
    <w:rsid w:val="00981711"/>
    <w:rsid w:val="00982763"/>
    <w:rsid w:val="00982DE1"/>
    <w:rsid w:val="00982F76"/>
    <w:rsid w:val="0098352F"/>
    <w:rsid w:val="00985DFF"/>
    <w:rsid w:val="009863C4"/>
    <w:rsid w:val="009865C3"/>
    <w:rsid w:val="00987136"/>
    <w:rsid w:val="00987F66"/>
    <w:rsid w:val="00990279"/>
    <w:rsid w:val="00990ABA"/>
    <w:rsid w:val="00990B14"/>
    <w:rsid w:val="00990FF4"/>
    <w:rsid w:val="00991118"/>
    <w:rsid w:val="00992491"/>
    <w:rsid w:val="00993238"/>
    <w:rsid w:val="00993C20"/>
    <w:rsid w:val="009951A4"/>
    <w:rsid w:val="00996636"/>
    <w:rsid w:val="009A2002"/>
    <w:rsid w:val="009A2AD5"/>
    <w:rsid w:val="009A2C4E"/>
    <w:rsid w:val="009A5180"/>
    <w:rsid w:val="009A5929"/>
    <w:rsid w:val="009B041A"/>
    <w:rsid w:val="009B0FEA"/>
    <w:rsid w:val="009B1327"/>
    <w:rsid w:val="009B25D4"/>
    <w:rsid w:val="009B295E"/>
    <w:rsid w:val="009B39C2"/>
    <w:rsid w:val="009B3A11"/>
    <w:rsid w:val="009B3CCA"/>
    <w:rsid w:val="009B5526"/>
    <w:rsid w:val="009B56EC"/>
    <w:rsid w:val="009B5A41"/>
    <w:rsid w:val="009B636D"/>
    <w:rsid w:val="009B7BBD"/>
    <w:rsid w:val="009C0039"/>
    <w:rsid w:val="009C0B47"/>
    <w:rsid w:val="009C0E49"/>
    <w:rsid w:val="009C1B9B"/>
    <w:rsid w:val="009C237C"/>
    <w:rsid w:val="009C2FDC"/>
    <w:rsid w:val="009C3C0E"/>
    <w:rsid w:val="009C44E9"/>
    <w:rsid w:val="009C477D"/>
    <w:rsid w:val="009C50D3"/>
    <w:rsid w:val="009C56B9"/>
    <w:rsid w:val="009C6153"/>
    <w:rsid w:val="009D001D"/>
    <w:rsid w:val="009D0EA9"/>
    <w:rsid w:val="009D0FE2"/>
    <w:rsid w:val="009D177A"/>
    <w:rsid w:val="009D4678"/>
    <w:rsid w:val="009D54BC"/>
    <w:rsid w:val="009D62EB"/>
    <w:rsid w:val="009D69BE"/>
    <w:rsid w:val="009E097E"/>
    <w:rsid w:val="009E12C5"/>
    <w:rsid w:val="009E53DD"/>
    <w:rsid w:val="009E59D5"/>
    <w:rsid w:val="009E703B"/>
    <w:rsid w:val="009E7C57"/>
    <w:rsid w:val="009F0784"/>
    <w:rsid w:val="009F08E6"/>
    <w:rsid w:val="009F0E51"/>
    <w:rsid w:val="009F1D0F"/>
    <w:rsid w:val="009F2F49"/>
    <w:rsid w:val="009F55CA"/>
    <w:rsid w:val="009F5E67"/>
    <w:rsid w:val="009F6F81"/>
    <w:rsid w:val="009F77E3"/>
    <w:rsid w:val="009F794A"/>
    <w:rsid w:val="00A014BF"/>
    <w:rsid w:val="00A016E9"/>
    <w:rsid w:val="00A0430F"/>
    <w:rsid w:val="00A062A7"/>
    <w:rsid w:val="00A07338"/>
    <w:rsid w:val="00A1110E"/>
    <w:rsid w:val="00A1134A"/>
    <w:rsid w:val="00A11480"/>
    <w:rsid w:val="00A11E43"/>
    <w:rsid w:val="00A13FEB"/>
    <w:rsid w:val="00A14F92"/>
    <w:rsid w:val="00A151EA"/>
    <w:rsid w:val="00A169AD"/>
    <w:rsid w:val="00A17712"/>
    <w:rsid w:val="00A21315"/>
    <w:rsid w:val="00A22DC2"/>
    <w:rsid w:val="00A244D6"/>
    <w:rsid w:val="00A30126"/>
    <w:rsid w:val="00A3241F"/>
    <w:rsid w:val="00A350BB"/>
    <w:rsid w:val="00A35238"/>
    <w:rsid w:val="00A3537D"/>
    <w:rsid w:val="00A35E79"/>
    <w:rsid w:val="00A36F2B"/>
    <w:rsid w:val="00A406A1"/>
    <w:rsid w:val="00A419F8"/>
    <w:rsid w:val="00A41EE3"/>
    <w:rsid w:val="00A41FA8"/>
    <w:rsid w:val="00A436CD"/>
    <w:rsid w:val="00A438E6"/>
    <w:rsid w:val="00A43FB2"/>
    <w:rsid w:val="00A443E3"/>
    <w:rsid w:val="00A45B32"/>
    <w:rsid w:val="00A50E57"/>
    <w:rsid w:val="00A51521"/>
    <w:rsid w:val="00A51EBB"/>
    <w:rsid w:val="00A531A0"/>
    <w:rsid w:val="00A55464"/>
    <w:rsid w:val="00A56E79"/>
    <w:rsid w:val="00A57576"/>
    <w:rsid w:val="00A57CA9"/>
    <w:rsid w:val="00A61643"/>
    <w:rsid w:val="00A6345C"/>
    <w:rsid w:val="00A64454"/>
    <w:rsid w:val="00A644B3"/>
    <w:rsid w:val="00A6517E"/>
    <w:rsid w:val="00A66435"/>
    <w:rsid w:val="00A66B0E"/>
    <w:rsid w:val="00A66CDB"/>
    <w:rsid w:val="00A6797A"/>
    <w:rsid w:val="00A71189"/>
    <w:rsid w:val="00A71484"/>
    <w:rsid w:val="00A71EE9"/>
    <w:rsid w:val="00A72667"/>
    <w:rsid w:val="00A72AAE"/>
    <w:rsid w:val="00A742FF"/>
    <w:rsid w:val="00A75071"/>
    <w:rsid w:val="00A75130"/>
    <w:rsid w:val="00A75F72"/>
    <w:rsid w:val="00A83BC5"/>
    <w:rsid w:val="00A84703"/>
    <w:rsid w:val="00A8651A"/>
    <w:rsid w:val="00A86894"/>
    <w:rsid w:val="00A86AC4"/>
    <w:rsid w:val="00A878B5"/>
    <w:rsid w:val="00A905CF"/>
    <w:rsid w:val="00A90B15"/>
    <w:rsid w:val="00A90D1C"/>
    <w:rsid w:val="00A91023"/>
    <w:rsid w:val="00A916CF"/>
    <w:rsid w:val="00A91BD3"/>
    <w:rsid w:val="00A92126"/>
    <w:rsid w:val="00A93262"/>
    <w:rsid w:val="00A94E79"/>
    <w:rsid w:val="00A94FDC"/>
    <w:rsid w:val="00A9580E"/>
    <w:rsid w:val="00A96388"/>
    <w:rsid w:val="00A966F5"/>
    <w:rsid w:val="00A9698C"/>
    <w:rsid w:val="00A96E0D"/>
    <w:rsid w:val="00A97164"/>
    <w:rsid w:val="00A9799A"/>
    <w:rsid w:val="00AA0B02"/>
    <w:rsid w:val="00AA0E8C"/>
    <w:rsid w:val="00AA145F"/>
    <w:rsid w:val="00AA2766"/>
    <w:rsid w:val="00AA322F"/>
    <w:rsid w:val="00AA3361"/>
    <w:rsid w:val="00AA3918"/>
    <w:rsid w:val="00AA4C51"/>
    <w:rsid w:val="00AA4E43"/>
    <w:rsid w:val="00AA598F"/>
    <w:rsid w:val="00AA59F2"/>
    <w:rsid w:val="00AA66AD"/>
    <w:rsid w:val="00AB1911"/>
    <w:rsid w:val="00AB2389"/>
    <w:rsid w:val="00AB2E51"/>
    <w:rsid w:val="00AB3805"/>
    <w:rsid w:val="00AB3823"/>
    <w:rsid w:val="00AB59FA"/>
    <w:rsid w:val="00AB6A6A"/>
    <w:rsid w:val="00AB6CE6"/>
    <w:rsid w:val="00AB7039"/>
    <w:rsid w:val="00AB72DC"/>
    <w:rsid w:val="00AC06BE"/>
    <w:rsid w:val="00AC1049"/>
    <w:rsid w:val="00AC1828"/>
    <w:rsid w:val="00AC24D7"/>
    <w:rsid w:val="00AC32D5"/>
    <w:rsid w:val="00AC5294"/>
    <w:rsid w:val="00AC54E9"/>
    <w:rsid w:val="00AC7142"/>
    <w:rsid w:val="00AC7817"/>
    <w:rsid w:val="00AD147A"/>
    <w:rsid w:val="00AD1A41"/>
    <w:rsid w:val="00AD20E4"/>
    <w:rsid w:val="00AD2AC9"/>
    <w:rsid w:val="00AD2E5F"/>
    <w:rsid w:val="00AD3DA6"/>
    <w:rsid w:val="00AD3EAC"/>
    <w:rsid w:val="00AD5988"/>
    <w:rsid w:val="00AD63BB"/>
    <w:rsid w:val="00AD6F4D"/>
    <w:rsid w:val="00AE0B94"/>
    <w:rsid w:val="00AE260C"/>
    <w:rsid w:val="00AE526E"/>
    <w:rsid w:val="00AE5E3B"/>
    <w:rsid w:val="00AF0884"/>
    <w:rsid w:val="00AF0AE9"/>
    <w:rsid w:val="00AF11C5"/>
    <w:rsid w:val="00AF3528"/>
    <w:rsid w:val="00AF4745"/>
    <w:rsid w:val="00AF4AC8"/>
    <w:rsid w:val="00AF4C19"/>
    <w:rsid w:val="00AF548E"/>
    <w:rsid w:val="00AF5CB8"/>
    <w:rsid w:val="00AF6CE7"/>
    <w:rsid w:val="00AF6F7A"/>
    <w:rsid w:val="00AF7396"/>
    <w:rsid w:val="00AF7422"/>
    <w:rsid w:val="00AF7705"/>
    <w:rsid w:val="00B007C9"/>
    <w:rsid w:val="00B00D3B"/>
    <w:rsid w:val="00B0123F"/>
    <w:rsid w:val="00B02EB5"/>
    <w:rsid w:val="00B03E0C"/>
    <w:rsid w:val="00B0542E"/>
    <w:rsid w:val="00B06674"/>
    <w:rsid w:val="00B06D9D"/>
    <w:rsid w:val="00B07C06"/>
    <w:rsid w:val="00B07E8E"/>
    <w:rsid w:val="00B07F6E"/>
    <w:rsid w:val="00B10D21"/>
    <w:rsid w:val="00B11299"/>
    <w:rsid w:val="00B120B7"/>
    <w:rsid w:val="00B13459"/>
    <w:rsid w:val="00B13DDB"/>
    <w:rsid w:val="00B1427B"/>
    <w:rsid w:val="00B16020"/>
    <w:rsid w:val="00B162BE"/>
    <w:rsid w:val="00B16BC1"/>
    <w:rsid w:val="00B16D3B"/>
    <w:rsid w:val="00B1740B"/>
    <w:rsid w:val="00B21A89"/>
    <w:rsid w:val="00B228D6"/>
    <w:rsid w:val="00B229DE"/>
    <w:rsid w:val="00B23B41"/>
    <w:rsid w:val="00B242B9"/>
    <w:rsid w:val="00B25526"/>
    <w:rsid w:val="00B25830"/>
    <w:rsid w:val="00B25D13"/>
    <w:rsid w:val="00B25E51"/>
    <w:rsid w:val="00B262AE"/>
    <w:rsid w:val="00B27423"/>
    <w:rsid w:val="00B32973"/>
    <w:rsid w:val="00B33B81"/>
    <w:rsid w:val="00B40167"/>
    <w:rsid w:val="00B4078C"/>
    <w:rsid w:val="00B41D0E"/>
    <w:rsid w:val="00B422D8"/>
    <w:rsid w:val="00B42795"/>
    <w:rsid w:val="00B42957"/>
    <w:rsid w:val="00B44592"/>
    <w:rsid w:val="00B463E1"/>
    <w:rsid w:val="00B4643F"/>
    <w:rsid w:val="00B46B2D"/>
    <w:rsid w:val="00B5043C"/>
    <w:rsid w:val="00B51389"/>
    <w:rsid w:val="00B52847"/>
    <w:rsid w:val="00B52ECB"/>
    <w:rsid w:val="00B533F2"/>
    <w:rsid w:val="00B53C8D"/>
    <w:rsid w:val="00B5421D"/>
    <w:rsid w:val="00B549D5"/>
    <w:rsid w:val="00B56313"/>
    <w:rsid w:val="00B56518"/>
    <w:rsid w:val="00B574D9"/>
    <w:rsid w:val="00B6044A"/>
    <w:rsid w:val="00B61168"/>
    <w:rsid w:val="00B619B9"/>
    <w:rsid w:val="00B629FE"/>
    <w:rsid w:val="00B63318"/>
    <w:rsid w:val="00B639D0"/>
    <w:rsid w:val="00B65D0A"/>
    <w:rsid w:val="00B662C1"/>
    <w:rsid w:val="00B666AD"/>
    <w:rsid w:val="00B66DED"/>
    <w:rsid w:val="00B67980"/>
    <w:rsid w:val="00B70E8C"/>
    <w:rsid w:val="00B72D54"/>
    <w:rsid w:val="00B73D81"/>
    <w:rsid w:val="00B74621"/>
    <w:rsid w:val="00B74ACB"/>
    <w:rsid w:val="00B767FB"/>
    <w:rsid w:val="00B76E57"/>
    <w:rsid w:val="00B76ED2"/>
    <w:rsid w:val="00B80294"/>
    <w:rsid w:val="00B80A94"/>
    <w:rsid w:val="00B80F38"/>
    <w:rsid w:val="00B827DD"/>
    <w:rsid w:val="00B83D6A"/>
    <w:rsid w:val="00B8428E"/>
    <w:rsid w:val="00B844F4"/>
    <w:rsid w:val="00B8533B"/>
    <w:rsid w:val="00B85B72"/>
    <w:rsid w:val="00B87056"/>
    <w:rsid w:val="00B873D9"/>
    <w:rsid w:val="00B87C44"/>
    <w:rsid w:val="00B91794"/>
    <w:rsid w:val="00B92306"/>
    <w:rsid w:val="00B9372E"/>
    <w:rsid w:val="00B9444F"/>
    <w:rsid w:val="00B95C96"/>
    <w:rsid w:val="00B97FB9"/>
    <w:rsid w:val="00BA0180"/>
    <w:rsid w:val="00BA041E"/>
    <w:rsid w:val="00BA186A"/>
    <w:rsid w:val="00BA25C8"/>
    <w:rsid w:val="00BA2CBC"/>
    <w:rsid w:val="00BA33EE"/>
    <w:rsid w:val="00BA6F92"/>
    <w:rsid w:val="00BB01D8"/>
    <w:rsid w:val="00BB030E"/>
    <w:rsid w:val="00BB04C6"/>
    <w:rsid w:val="00BB0A4B"/>
    <w:rsid w:val="00BB478E"/>
    <w:rsid w:val="00BB480A"/>
    <w:rsid w:val="00BB4EDD"/>
    <w:rsid w:val="00BC04D4"/>
    <w:rsid w:val="00BC055E"/>
    <w:rsid w:val="00BC2378"/>
    <w:rsid w:val="00BC2E71"/>
    <w:rsid w:val="00BC331F"/>
    <w:rsid w:val="00BC5936"/>
    <w:rsid w:val="00BC5D0F"/>
    <w:rsid w:val="00BD0934"/>
    <w:rsid w:val="00BD1287"/>
    <w:rsid w:val="00BD13F4"/>
    <w:rsid w:val="00BD3451"/>
    <w:rsid w:val="00BD35AE"/>
    <w:rsid w:val="00BD3767"/>
    <w:rsid w:val="00BD3F1C"/>
    <w:rsid w:val="00BD4558"/>
    <w:rsid w:val="00BD55DE"/>
    <w:rsid w:val="00BD62BB"/>
    <w:rsid w:val="00BE0681"/>
    <w:rsid w:val="00BE0B39"/>
    <w:rsid w:val="00BE0E0D"/>
    <w:rsid w:val="00BE1836"/>
    <w:rsid w:val="00BE1A7F"/>
    <w:rsid w:val="00BE20C2"/>
    <w:rsid w:val="00BE2189"/>
    <w:rsid w:val="00BE21E6"/>
    <w:rsid w:val="00BE370E"/>
    <w:rsid w:val="00BE53F8"/>
    <w:rsid w:val="00BE5976"/>
    <w:rsid w:val="00BE7ED1"/>
    <w:rsid w:val="00BF2839"/>
    <w:rsid w:val="00BF5017"/>
    <w:rsid w:val="00BF51EB"/>
    <w:rsid w:val="00BF5426"/>
    <w:rsid w:val="00BF56CA"/>
    <w:rsid w:val="00BF5990"/>
    <w:rsid w:val="00BF6BE4"/>
    <w:rsid w:val="00BF72BC"/>
    <w:rsid w:val="00BF7E29"/>
    <w:rsid w:val="00C0025F"/>
    <w:rsid w:val="00C002F5"/>
    <w:rsid w:val="00C01434"/>
    <w:rsid w:val="00C01857"/>
    <w:rsid w:val="00C02FA8"/>
    <w:rsid w:val="00C03703"/>
    <w:rsid w:val="00C048F1"/>
    <w:rsid w:val="00C050CC"/>
    <w:rsid w:val="00C05C31"/>
    <w:rsid w:val="00C05E42"/>
    <w:rsid w:val="00C07FDF"/>
    <w:rsid w:val="00C10108"/>
    <w:rsid w:val="00C10DAB"/>
    <w:rsid w:val="00C11B51"/>
    <w:rsid w:val="00C136A7"/>
    <w:rsid w:val="00C15649"/>
    <w:rsid w:val="00C15805"/>
    <w:rsid w:val="00C2086E"/>
    <w:rsid w:val="00C23BD6"/>
    <w:rsid w:val="00C24306"/>
    <w:rsid w:val="00C25512"/>
    <w:rsid w:val="00C257DF"/>
    <w:rsid w:val="00C275F8"/>
    <w:rsid w:val="00C27CE2"/>
    <w:rsid w:val="00C30F68"/>
    <w:rsid w:val="00C316F0"/>
    <w:rsid w:val="00C32D17"/>
    <w:rsid w:val="00C3404E"/>
    <w:rsid w:val="00C37616"/>
    <w:rsid w:val="00C400B8"/>
    <w:rsid w:val="00C4062A"/>
    <w:rsid w:val="00C415BC"/>
    <w:rsid w:val="00C4210F"/>
    <w:rsid w:val="00C427F4"/>
    <w:rsid w:val="00C42BB0"/>
    <w:rsid w:val="00C43AED"/>
    <w:rsid w:val="00C444CF"/>
    <w:rsid w:val="00C4551A"/>
    <w:rsid w:val="00C45A62"/>
    <w:rsid w:val="00C461EB"/>
    <w:rsid w:val="00C47764"/>
    <w:rsid w:val="00C47E6F"/>
    <w:rsid w:val="00C5068A"/>
    <w:rsid w:val="00C5111E"/>
    <w:rsid w:val="00C51405"/>
    <w:rsid w:val="00C530F3"/>
    <w:rsid w:val="00C5372B"/>
    <w:rsid w:val="00C53E73"/>
    <w:rsid w:val="00C54575"/>
    <w:rsid w:val="00C54B3C"/>
    <w:rsid w:val="00C56422"/>
    <w:rsid w:val="00C61586"/>
    <w:rsid w:val="00C6292A"/>
    <w:rsid w:val="00C62A2A"/>
    <w:rsid w:val="00C6304D"/>
    <w:rsid w:val="00C64119"/>
    <w:rsid w:val="00C67334"/>
    <w:rsid w:val="00C6752B"/>
    <w:rsid w:val="00C67F9C"/>
    <w:rsid w:val="00C711C1"/>
    <w:rsid w:val="00C7475E"/>
    <w:rsid w:val="00C74C35"/>
    <w:rsid w:val="00C74F80"/>
    <w:rsid w:val="00C76689"/>
    <w:rsid w:val="00C76AE4"/>
    <w:rsid w:val="00C771A5"/>
    <w:rsid w:val="00C77BAA"/>
    <w:rsid w:val="00C77BCF"/>
    <w:rsid w:val="00C77D51"/>
    <w:rsid w:val="00C81CA0"/>
    <w:rsid w:val="00C81DE1"/>
    <w:rsid w:val="00C83C71"/>
    <w:rsid w:val="00C83CA0"/>
    <w:rsid w:val="00C83FFB"/>
    <w:rsid w:val="00C86A42"/>
    <w:rsid w:val="00C86D54"/>
    <w:rsid w:val="00C86E62"/>
    <w:rsid w:val="00C94415"/>
    <w:rsid w:val="00C95353"/>
    <w:rsid w:val="00C9540B"/>
    <w:rsid w:val="00C960BA"/>
    <w:rsid w:val="00C974D0"/>
    <w:rsid w:val="00CA0641"/>
    <w:rsid w:val="00CA16DB"/>
    <w:rsid w:val="00CA1B03"/>
    <w:rsid w:val="00CA2910"/>
    <w:rsid w:val="00CA398A"/>
    <w:rsid w:val="00CA3B31"/>
    <w:rsid w:val="00CA54D4"/>
    <w:rsid w:val="00CA570B"/>
    <w:rsid w:val="00CA59DE"/>
    <w:rsid w:val="00CA5BE3"/>
    <w:rsid w:val="00CA7164"/>
    <w:rsid w:val="00CA7779"/>
    <w:rsid w:val="00CB1821"/>
    <w:rsid w:val="00CB1D6E"/>
    <w:rsid w:val="00CB2B3C"/>
    <w:rsid w:val="00CB3397"/>
    <w:rsid w:val="00CB465D"/>
    <w:rsid w:val="00CB477F"/>
    <w:rsid w:val="00CB481E"/>
    <w:rsid w:val="00CB4C85"/>
    <w:rsid w:val="00CB5436"/>
    <w:rsid w:val="00CB68CA"/>
    <w:rsid w:val="00CB7AAF"/>
    <w:rsid w:val="00CC0035"/>
    <w:rsid w:val="00CC01E8"/>
    <w:rsid w:val="00CC053A"/>
    <w:rsid w:val="00CC0655"/>
    <w:rsid w:val="00CC1539"/>
    <w:rsid w:val="00CC45BE"/>
    <w:rsid w:val="00CC480D"/>
    <w:rsid w:val="00CC578F"/>
    <w:rsid w:val="00CD0C66"/>
    <w:rsid w:val="00CD132D"/>
    <w:rsid w:val="00CD2B34"/>
    <w:rsid w:val="00CD2E08"/>
    <w:rsid w:val="00CD3524"/>
    <w:rsid w:val="00CD49F4"/>
    <w:rsid w:val="00CE134B"/>
    <w:rsid w:val="00CE2ABF"/>
    <w:rsid w:val="00CE32FB"/>
    <w:rsid w:val="00CE41ED"/>
    <w:rsid w:val="00CE4B32"/>
    <w:rsid w:val="00CE5373"/>
    <w:rsid w:val="00CE556C"/>
    <w:rsid w:val="00CE5CA3"/>
    <w:rsid w:val="00CE6259"/>
    <w:rsid w:val="00CF1906"/>
    <w:rsid w:val="00CF1C23"/>
    <w:rsid w:val="00CF262B"/>
    <w:rsid w:val="00CF27E3"/>
    <w:rsid w:val="00CF3A0E"/>
    <w:rsid w:val="00CF462F"/>
    <w:rsid w:val="00CF4E9C"/>
    <w:rsid w:val="00CF5DE7"/>
    <w:rsid w:val="00D0052A"/>
    <w:rsid w:val="00D02E94"/>
    <w:rsid w:val="00D0371F"/>
    <w:rsid w:val="00D03B66"/>
    <w:rsid w:val="00D043E6"/>
    <w:rsid w:val="00D06DDF"/>
    <w:rsid w:val="00D10A48"/>
    <w:rsid w:val="00D11684"/>
    <w:rsid w:val="00D124FC"/>
    <w:rsid w:val="00D13120"/>
    <w:rsid w:val="00D13648"/>
    <w:rsid w:val="00D14A74"/>
    <w:rsid w:val="00D14BFE"/>
    <w:rsid w:val="00D14D6C"/>
    <w:rsid w:val="00D1628D"/>
    <w:rsid w:val="00D172B1"/>
    <w:rsid w:val="00D2150A"/>
    <w:rsid w:val="00D21833"/>
    <w:rsid w:val="00D218FC"/>
    <w:rsid w:val="00D225E6"/>
    <w:rsid w:val="00D2375D"/>
    <w:rsid w:val="00D238B0"/>
    <w:rsid w:val="00D24115"/>
    <w:rsid w:val="00D25547"/>
    <w:rsid w:val="00D26B55"/>
    <w:rsid w:val="00D26D28"/>
    <w:rsid w:val="00D26E1D"/>
    <w:rsid w:val="00D2770E"/>
    <w:rsid w:val="00D27F04"/>
    <w:rsid w:val="00D30D1E"/>
    <w:rsid w:val="00D30F58"/>
    <w:rsid w:val="00D3240E"/>
    <w:rsid w:val="00D329D6"/>
    <w:rsid w:val="00D32EB2"/>
    <w:rsid w:val="00D344B6"/>
    <w:rsid w:val="00D3509A"/>
    <w:rsid w:val="00D354D9"/>
    <w:rsid w:val="00D35F68"/>
    <w:rsid w:val="00D36540"/>
    <w:rsid w:val="00D369D1"/>
    <w:rsid w:val="00D36B89"/>
    <w:rsid w:val="00D37050"/>
    <w:rsid w:val="00D415F6"/>
    <w:rsid w:val="00D4172C"/>
    <w:rsid w:val="00D41C9A"/>
    <w:rsid w:val="00D42D87"/>
    <w:rsid w:val="00D46188"/>
    <w:rsid w:val="00D46193"/>
    <w:rsid w:val="00D464E5"/>
    <w:rsid w:val="00D46725"/>
    <w:rsid w:val="00D50ABD"/>
    <w:rsid w:val="00D542A8"/>
    <w:rsid w:val="00D54B7D"/>
    <w:rsid w:val="00D54C31"/>
    <w:rsid w:val="00D54F83"/>
    <w:rsid w:val="00D551F3"/>
    <w:rsid w:val="00D5623E"/>
    <w:rsid w:val="00D60235"/>
    <w:rsid w:val="00D62C21"/>
    <w:rsid w:val="00D64781"/>
    <w:rsid w:val="00D64CFB"/>
    <w:rsid w:val="00D65E2A"/>
    <w:rsid w:val="00D665F7"/>
    <w:rsid w:val="00D70193"/>
    <w:rsid w:val="00D70F54"/>
    <w:rsid w:val="00D71BD4"/>
    <w:rsid w:val="00D7350E"/>
    <w:rsid w:val="00D75BEB"/>
    <w:rsid w:val="00D76CBE"/>
    <w:rsid w:val="00D828CB"/>
    <w:rsid w:val="00D82A48"/>
    <w:rsid w:val="00D84C8C"/>
    <w:rsid w:val="00D851B0"/>
    <w:rsid w:val="00D87222"/>
    <w:rsid w:val="00D90492"/>
    <w:rsid w:val="00D91F2A"/>
    <w:rsid w:val="00D9214E"/>
    <w:rsid w:val="00D92FA2"/>
    <w:rsid w:val="00D943D8"/>
    <w:rsid w:val="00D95477"/>
    <w:rsid w:val="00D960EE"/>
    <w:rsid w:val="00D96666"/>
    <w:rsid w:val="00D968CB"/>
    <w:rsid w:val="00D96CD2"/>
    <w:rsid w:val="00D97E0B"/>
    <w:rsid w:val="00DA05D3"/>
    <w:rsid w:val="00DA098B"/>
    <w:rsid w:val="00DA0B44"/>
    <w:rsid w:val="00DA1B4B"/>
    <w:rsid w:val="00DA215C"/>
    <w:rsid w:val="00DA2A70"/>
    <w:rsid w:val="00DA2B35"/>
    <w:rsid w:val="00DA3569"/>
    <w:rsid w:val="00DA4E5A"/>
    <w:rsid w:val="00DA62B0"/>
    <w:rsid w:val="00DA6330"/>
    <w:rsid w:val="00DA7AC9"/>
    <w:rsid w:val="00DB0386"/>
    <w:rsid w:val="00DB0659"/>
    <w:rsid w:val="00DB0BD0"/>
    <w:rsid w:val="00DB0C29"/>
    <w:rsid w:val="00DB377E"/>
    <w:rsid w:val="00DB5AF2"/>
    <w:rsid w:val="00DB6252"/>
    <w:rsid w:val="00DB6CF7"/>
    <w:rsid w:val="00DB7190"/>
    <w:rsid w:val="00DB759E"/>
    <w:rsid w:val="00DB7AB1"/>
    <w:rsid w:val="00DC1056"/>
    <w:rsid w:val="00DC1583"/>
    <w:rsid w:val="00DC1B08"/>
    <w:rsid w:val="00DC267B"/>
    <w:rsid w:val="00DC4E43"/>
    <w:rsid w:val="00DC5F74"/>
    <w:rsid w:val="00DC65F8"/>
    <w:rsid w:val="00DC674C"/>
    <w:rsid w:val="00DC6BDD"/>
    <w:rsid w:val="00DC7331"/>
    <w:rsid w:val="00DD24FE"/>
    <w:rsid w:val="00DD40EB"/>
    <w:rsid w:val="00DD4CF9"/>
    <w:rsid w:val="00DD5BB4"/>
    <w:rsid w:val="00DD5D81"/>
    <w:rsid w:val="00DD7731"/>
    <w:rsid w:val="00DE088C"/>
    <w:rsid w:val="00DE265E"/>
    <w:rsid w:val="00DE7539"/>
    <w:rsid w:val="00DE7EFF"/>
    <w:rsid w:val="00DF01F1"/>
    <w:rsid w:val="00DF2EA4"/>
    <w:rsid w:val="00DF3499"/>
    <w:rsid w:val="00DF3DC6"/>
    <w:rsid w:val="00DF5546"/>
    <w:rsid w:val="00DF63A9"/>
    <w:rsid w:val="00DF6926"/>
    <w:rsid w:val="00DF7155"/>
    <w:rsid w:val="00E00F55"/>
    <w:rsid w:val="00E02C6F"/>
    <w:rsid w:val="00E030FF"/>
    <w:rsid w:val="00E0339A"/>
    <w:rsid w:val="00E03ABE"/>
    <w:rsid w:val="00E03F88"/>
    <w:rsid w:val="00E04232"/>
    <w:rsid w:val="00E0544E"/>
    <w:rsid w:val="00E072EE"/>
    <w:rsid w:val="00E12793"/>
    <w:rsid w:val="00E128C9"/>
    <w:rsid w:val="00E12B21"/>
    <w:rsid w:val="00E130C4"/>
    <w:rsid w:val="00E13248"/>
    <w:rsid w:val="00E1324E"/>
    <w:rsid w:val="00E140CD"/>
    <w:rsid w:val="00E17B1C"/>
    <w:rsid w:val="00E21D40"/>
    <w:rsid w:val="00E229B9"/>
    <w:rsid w:val="00E2381C"/>
    <w:rsid w:val="00E24EFB"/>
    <w:rsid w:val="00E250A7"/>
    <w:rsid w:val="00E25E25"/>
    <w:rsid w:val="00E26822"/>
    <w:rsid w:val="00E26894"/>
    <w:rsid w:val="00E275A5"/>
    <w:rsid w:val="00E27D0C"/>
    <w:rsid w:val="00E27E1A"/>
    <w:rsid w:val="00E300E4"/>
    <w:rsid w:val="00E33E59"/>
    <w:rsid w:val="00E364BB"/>
    <w:rsid w:val="00E374A8"/>
    <w:rsid w:val="00E3796B"/>
    <w:rsid w:val="00E37CE2"/>
    <w:rsid w:val="00E40976"/>
    <w:rsid w:val="00E411D5"/>
    <w:rsid w:val="00E423C6"/>
    <w:rsid w:val="00E43A41"/>
    <w:rsid w:val="00E43DA2"/>
    <w:rsid w:val="00E44101"/>
    <w:rsid w:val="00E441ED"/>
    <w:rsid w:val="00E44A27"/>
    <w:rsid w:val="00E45163"/>
    <w:rsid w:val="00E468E2"/>
    <w:rsid w:val="00E47498"/>
    <w:rsid w:val="00E47B7E"/>
    <w:rsid w:val="00E50014"/>
    <w:rsid w:val="00E519EB"/>
    <w:rsid w:val="00E525B5"/>
    <w:rsid w:val="00E53031"/>
    <w:rsid w:val="00E53B52"/>
    <w:rsid w:val="00E544FC"/>
    <w:rsid w:val="00E54739"/>
    <w:rsid w:val="00E549A6"/>
    <w:rsid w:val="00E5588D"/>
    <w:rsid w:val="00E55B0B"/>
    <w:rsid w:val="00E57030"/>
    <w:rsid w:val="00E6016E"/>
    <w:rsid w:val="00E603FE"/>
    <w:rsid w:val="00E604C7"/>
    <w:rsid w:val="00E60969"/>
    <w:rsid w:val="00E61160"/>
    <w:rsid w:val="00E6156C"/>
    <w:rsid w:val="00E62944"/>
    <w:rsid w:val="00E63200"/>
    <w:rsid w:val="00E63C5F"/>
    <w:rsid w:val="00E64561"/>
    <w:rsid w:val="00E64AC6"/>
    <w:rsid w:val="00E64D96"/>
    <w:rsid w:val="00E65595"/>
    <w:rsid w:val="00E66745"/>
    <w:rsid w:val="00E668BE"/>
    <w:rsid w:val="00E707AA"/>
    <w:rsid w:val="00E71054"/>
    <w:rsid w:val="00E712CF"/>
    <w:rsid w:val="00E723F5"/>
    <w:rsid w:val="00E72417"/>
    <w:rsid w:val="00E73EF8"/>
    <w:rsid w:val="00E77D37"/>
    <w:rsid w:val="00E81895"/>
    <w:rsid w:val="00E82C60"/>
    <w:rsid w:val="00E83ED7"/>
    <w:rsid w:val="00E83F4C"/>
    <w:rsid w:val="00E84280"/>
    <w:rsid w:val="00E852DB"/>
    <w:rsid w:val="00E859B7"/>
    <w:rsid w:val="00E85AA0"/>
    <w:rsid w:val="00E866DB"/>
    <w:rsid w:val="00E86B83"/>
    <w:rsid w:val="00E86BC3"/>
    <w:rsid w:val="00E8716A"/>
    <w:rsid w:val="00E87212"/>
    <w:rsid w:val="00E9066A"/>
    <w:rsid w:val="00E906A9"/>
    <w:rsid w:val="00E92148"/>
    <w:rsid w:val="00E9592B"/>
    <w:rsid w:val="00E964D4"/>
    <w:rsid w:val="00EA322D"/>
    <w:rsid w:val="00EA3523"/>
    <w:rsid w:val="00EA3613"/>
    <w:rsid w:val="00EA5FD9"/>
    <w:rsid w:val="00EA72A4"/>
    <w:rsid w:val="00EB1938"/>
    <w:rsid w:val="00EB2B64"/>
    <w:rsid w:val="00EB36A7"/>
    <w:rsid w:val="00EB3894"/>
    <w:rsid w:val="00EB3BF4"/>
    <w:rsid w:val="00EB3EC2"/>
    <w:rsid w:val="00EB53F8"/>
    <w:rsid w:val="00EB5CC1"/>
    <w:rsid w:val="00EB5EF5"/>
    <w:rsid w:val="00EB6274"/>
    <w:rsid w:val="00EB6801"/>
    <w:rsid w:val="00EC0759"/>
    <w:rsid w:val="00EC16E5"/>
    <w:rsid w:val="00EC4239"/>
    <w:rsid w:val="00EC4B31"/>
    <w:rsid w:val="00ED1D6F"/>
    <w:rsid w:val="00ED2398"/>
    <w:rsid w:val="00ED2DBB"/>
    <w:rsid w:val="00ED3097"/>
    <w:rsid w:val="00ED310D"/>
    <w:rsid w:val="00ED37CF"/>
    <w:rsid w:val="00ED3B4B"/>
    <w:rsid w:val="00ED4FCB"/>
    <w:rsid w:val="00ED5A3C"/>
    <w:rsid w:val="00ED5C03"/>
    <w:rsid w:val="00ED5D9A"/>
    <w:rsid w:val="00ED5DD2"/>
    <w:rsid w:val="00ED6CAB"/>
    <w:rsid w:val="00ED6E9E"/>
    <w:rsid w:val="00ED71AB"/>
    <w:rsid w:val="00ED777D"/>
    <w:rsid w:val="00ED7FAB"/>
    <w:rsid w:val="00EE001E"/>
    <w:rsid w:val="00EE075E"/>
    <w:rsid w:val="00EE0F55"/>
    <w:rsid w:val="00EE162A"/>
    <w:rsid w:val="00EE1BE2"/>
    <w:rsid w:val="00EE2C86"/>
    <w:rsid w:val="00EE4132"/>
    <w:rsid w:val="00EE4A5A"/>
    <w:rsid w:val="00EE4A93"/>
    <w:rsid w:val="00EE4B46"/>
    <w:rsid w:val="00EE50B5"/>
    <w:rsid w:val="00EE5123"/>
    <w:rsid w:val="00EE582D"/>
    <w:rsid w:val="00EE5C12"/>
    <w:rsid w:val="00EE6DD2"/>
    <w:rsid w:val="00EE7A4B"/>
    <w:rsid w:val="00EF2110"/>
    <w:rsid w:val="00EF3948"/>
    <w:rsid w:val="00EF6434"/>
    <w:rsid w:val="00EF6B0D"/>
    <w:rsid w:val="00F00216"/>
    <w:rsid w:val="00F0091A"/>
    <w:rsid w:val="00F013BE"/>
    <w:rsid w:val="00F01B86"/>
    <w:rsid w:val="00F0202F"/>
    <w:rsid w:val="00F035F2"/>
    <w:rsid w:val="00F05CE9"/>
    <w:rsid w:val="00F06E2F"/>
    <w:rsid w:val="00F073C7"/>
    <w:rsid w:val="00F07A5F"/>
    <w:rsid w:val="00F100E9"/>
    <w:rsid w:val="00F10882"/>
    <w:rsid w:val="00F110A3"/>
    <w:rsid w:val="00F12432"/>
    <w:rsid w:val="00F1397D"/>
    <w:rsid w:val="00F13C68"/>
    <w:rsid w:val="00F14483"/>
    <w:rsid w:val="00F1472D"/>
    <w:rsid w:val="00F15BF7"/>
    <w:rsid w:val="00F17365"/>
    <w:rsid w:val="00F20100"/>
    <w:rsid w:val="00F23EDE"/>
    <w:rsid w:val="00F247C5"/>
    <w:rsid w:val="00F2533B"/>
    <w:rsid w:val="00F27DE9"/>
    <w:rsid w:val="00F30240"/>
    <w:rsid w:val="00F31AB6"/>
    <w:rsid w:val="00F31EC0"/>
    <w:rsid w:val="00F3231C"/>
    <w:rsid w:val="00F3474F"/>
    <w:rsid w:val="00F34DB8"/>
    <w:rsid w:val="00F35C59"/>
    <w:rsid w:val="00F35CC1"/>
    <w:rsid w:val="00F367FA"/>
    <w:rsid w:val="00F37AF9"/>
    <w:rsid w:val="00F40299"/>
    <w:rsid w:val="00F407B5"/>
    <w:rsid w:val="00F40CC7"/>
    <w:rsid w:val="00F42192"/>
    <w:rsid w:val="00F42EBC"/>
    <w:rsid w:val="00F44F04"/>
    <w:rsid w:val="00F47D39"/>
    <w:rsid w:val="00F50980"/>
    <w:rsid w:val="00F50CBD"/>
    <w:rsid w:val="00F50F20"/>
    <w:rsid w:val="00F51B37"/>
    <w:rsid w:val="00F52203"/>
    <w:rsid w:val="00F53372"/>
    <w:rsid w:val="00F54689"/>
    <w:rsid w:val="00F551F6"/>
    <w:rsid w:val="00F572BA"/>
    <w:rsid w:val="00F61DA0"/>
    <w:rsid w:val="00F63FB1"/>
    <w:rsid w:val="00F64E76"/>
    <w:rsid w:val="00F64F67"/>
    <w:rsid w:val="00F66136"/>
    <w:rsid w:val="00F66D5D"/>
    <w:rsid w:val="00F70736"/>
    <w:rsid w:val="00F708C2"/>
    <w:rsid w:val="00F71EE8"/>
    <w:rsid w:val="00F729C8"/>
    <w:rsid w:val="00F72AB2"/>
    <w:rsid w:val="00F7305A"/>
    <w:rsid w:val="00F744C3"/>
    <w:rsid w:val="00F76CF7"/>
    <w:rsid w:val="00F77242"/>
    <w:rsid w:val="00F775C3"/>
    <w:rsid w:val="00F77720"/>
    <w:rsid w:val="00F7784A"/>
    <w:rsid w:val="00F817B6"/>
    <w:rsid w:val="00F8209B"/>
    <w:rsid w:val="00F83A05"/>
    <w:rsid w:val="00F855C3"/>
    <w:rsid w:val="00F85FA7"/>
    <w:rsid w:val="00F86045"/>
    <w:rsid w:val="00F8684F"/>
    <w:rsid w:val="00F87AFB"/>
    <w:rsid w:val="00F90A04"/>
    <w:rsid w:val="00F9203B"/>
    <w:rsid w:val="00F92485"/>
    <w:rsid w:val="00F92E42"/>
    <w:rsid w:val="00F93323"/>
    <w:rsid w:val="00F93456"/>
    <w:rsid w:val="00F94231"/>
    <w:rsid w:val="00F94C17"/>
    <w:rsid w:val="00F95B76"/>
    <w:rsid w:val="00F976B8"/>
    <w:rsid w:val="00F97971"/>
    <w:rsid w:val="00FA1254"/>
    <w:rsid w:val="00FA3358"/>
    <w:rsid w:val="00FA3B43"/>
    <w:rsid w:val="00FA3CDA"/>
    <w:rsid w:val="00FA4FB4"/>
    <w:rsid w:val="00FA6214"/>
    <w:rsid w:val="00FA6385"/>
    <w:rsid w:val="00FA6967"/>
    <w:rsid w:val="00FA69C6"/>
    <w:rsid w:val="00FB0574"/>
    <w:rsid w:val="00FB10E8"/>
    <w:rsid w:val="00FB1605"/>
    <w:rsid w:val="00FB1D03"/>
    <w:rsid w:val="00FB3795"/>
    <w:rsid w:val="00FB44F5"/>
    <w:rsid w:val="00FB5F61"/>
    <w:rsid w:val="00FB69A8"/>
    <w:rsid w:val="00FC0082"/>
    <w:rsid w:val="00FC047B"/>
    <w:rsid w:val="00FC1836"/>
    <w:rsid w:val="00FC2468"/>
    <w:rsid w:val="00FC3828"/>
    <w:rsid w:val="00FC3D48"/>
    <w:rsid w:val="00FC4195"/>
    <w:rsid w:val="00FC58BC"/>
    <w:rsid w:val="00FC7B3D"/>
    <w:rsid w:val="00FD18D9"/>
    <w:rsid w:val="00FD3C49"/>
    <w:rsid w:val="00FD42AC"/>
    <w:rsid w:val="00FD4410"/>
    <w:rsid w:val="00FD4DF2"/>
    <w:rsid w:val="00FD5209"/>
    <w:rsid w:val="00FD755B"/>
    <w:rsid w:val="00FE16B5"/>
    <w:rsid w:val="00FE2522"/>
    <w:rsid w:val="00FE284D"/>
    <w:rsid w:val="00FE2903"/>
    <w:rsid w:val="00FE38EF"/>
    <w:rsid w:val="00FE3E82"/>
    <w:rsid w:val="00FE4954"/>
    <w:rsid w:val="00FE4CC0"/>
    <w:rsid w:val="00FE5778"/>
    <w:rsid w:val="00FE6F1B"/>
    <w:rsid w:val="00FF03FF"/>
    <w:rsid w:val="00FF0A8F"/>
    <w:rsid w:val="00FF1A4D"/>
    <w:rsid w:val="00FF2B59"/>
    <w:rsid w:val="00FF2D04"/>
    <w:rsid w:val="00FF32AB"/>
    <w:rsid w:val="00FF39F4"/>
    <w:rsid w:val="00FF4AB1"/>
    <w:rsid w:val="00FF4C06"/>
    <w:rsid w:val="00FF5D35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06426E9"/>
  <w15:chartTrackingRefBased/>
  <w15:docId w15:val="{D8A68574-4FF4-4EF8-AF28-9C9CB50C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C06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sz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left"/>
      <w:outlineLvl w:val="5"/>
    </w:pPr>
    <w:rPr>
      <w:rFonts w:ascii="Arial" w:hAnsi="Arial"/>
      <w:b/>
      <w:snapToGrid w:val="0"/>
      <w:color w:val="000000"/>
      <w:sz w:val="18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pPr>
      <w:keepNext/>
      <w:outlineLvl w:val="6"/>
    </w:pPr>
    <w:rPr>
      <w:rFonts w:ascii="Arial" w:hAnsi="Arial"/>
      <w:b/>
      <w:sz w:val="18"/>
      <w:lang w:val="x-none" w:eastAsia="x-none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lang w:val="x-none" w:eastAsia="x-none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Pr>
      <w:sz w:val="28"/>
      <w:lang w:val="x-none" w:eastAsia="x-none"/>
    </w:rPr>
  </w:style>
  <w:style w:type="paragraph" w:styleId="Corpodeltesto2">
    <w:name w:val="Body Text 2"/>
    <w:basedOn w:val="Normale"/>
    <w:link w:val="Corpodeltesto2Carattere"/>
    <w:semiHidden/>
    <w:rPr>
      <w:sz w:val="26"/>
      <w:lang w:val="x-none" w:eastAsia="x-none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lang w:val="x-none" w:eastAsia="x-none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lang w:val="x-none" w:eastAsia="x-none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</w:pPr>
    <w:rPr>
      <w:rFonts w:ascii="Tahoma" w:hAnsi="Tahoma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Corpodeltesto3">
    <w:name w:val="Body Text 3"/>
    <w:basedOn w:val="Normale"/>
    <w:link w:val="Corpodeltesto3Carattere"/>
    <w:rPr>
      <w:i/>
      <w:lang w:val="x-none" w:eastAsia="x-none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  <w:lang w:val="x-none" w:eastAsia="x-none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qFormat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customStyle="1" w:styleId="Grigliachiara-Colore310">
    <w:name w:val="Griglia chiara - Colore 31"/>
    <w:basedOn w:val="Normale"/>
    <w:qFormat/>
    <w:rsid w:val="00D97E0B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paragraph" w:customStyle="1" w:styleId="Sfondoacolori-Colore110">
    <w:name w:val="Sfondo a colori - Colore 11"/>
    <w:hidden/>
    <w:uiPriority w:val="99"/>
    <w:semiHidden/>
    <w:rsid w:val="00D97E0B"/>
    <w:rPr>
      <w:sz w:val="24"/>
    </w:rPr>
  </w:style>
  <w:style w:type="character" w:styleId="Menzionenonrisolta">
    <w:name w:val="Unresolved Mention"/>
    <w:uiPriority w:val="99"/>
    <w:semiHidden/>
    <w:unhideWhenUsed/>
    <w:rsid w:val="00D97E0B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E6F4E"/>
    <w:rPr>
      <w:i/>
      <w:iCs/>
    </w:rPr>
  </w:style>
  <w:style w:type="character" w:customStyle="1" w:styleId="Menzionenonrisolta1">
    <w:name w:val="Menzione non risolta1"/>
    <w:uiPriority w:val="99"/>
    <w:semiHidden/>
    <w:unhideWhenUsed/>
    <w:rsid w:val="00202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602466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8753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51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948768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82824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31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unicazione@tno.camcom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sr-ms.it/lavoro-e-formazion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EC155-A0CE-407D-8EBE-7344A6B17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984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6673</CharactersWithSpaces>
  <SharedDoc>false</SharedDoc>
  <HLinks>
    <vt:vector size="12" baseType="variant">
      <vt:variant>
        <vt:i4>2949212</vt:i4>
      </vt:variant>
      <vt:variant>
        <vt:i4>3</vt:i4>
      </vt:variant>
      <vt:variant>
        <vt:i4>0</vt:i4>
      </vt:variant>
      <vt:variant>
        <vt:i4>5</vt:i4>
      </vt:variant>
      <vt:variant>
        <vt:lpwstr>mailto:studi@tno.camcom.it</vt:lpwstr>
      </vt:variant>
      <vt:variant>
        <vt:lpwstr/>
      </vt:variant>
      <vt:variant>
        <vt:i4>3211353</vt:i4>
      </vt:variant>
      <vt:variant>
        <vt:i4>0</vt:i4>
      </vt:variant>
      <vt:variant>
        <vt:i4>0</vt:i4>
      </vt:variant>
      <vt:variant>
        <vt:i4>5</vt:i4>
      </vt:variant>
      <vt:variant>
        <vt:lpwstr>mailto:comunicazione@tno.camcom.it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subject/>
  <dc:creator>Ufficio Stampa</dc:creator>
  <cp:keywords/>
  <cp:lastModifiedBy>Pazzarelli Massimo</cp:lastModifiedBy>
  <cp:revision>13</cp:revision>
  <cp:lastPrinted>2025-05-22T08:18:00Z</cp:lastPrinted>
  <dcterms:created xsi:type="dcterms:W3CDTF">2026-07-23T09:40:00Z</dcterms:created>
  <dcterms:modified xsi:type="dcterms:W3CDTF">2026-09-15T09:30:00Z</dcterms:modified>
</cp:coreProperties>
</file>