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A38B" w14:textId="456F5E70" w:rsidR="005240B4" w:rsidRPr="005240B4" w:rsidRDefault="005240B4" w:rsidP="005240B4">
      <w:pPr>
        <w:rPr>
          <w:rFonts w:eastAsia="Calibri" w:cs="Calibri"/>
          <w:b/>
          <w:bCs/>
          <w:color w:val="808080"/>
          <w:sz w:val="43"/>
          <w:szCs w:val="43"/>
        </w:rPr>
      </w:pPr>
      <w:r w:rsidRPr="00342606">
        <w:rPr>
          <w:rFonts w:eastAsia="Calibri" w:cs="Calibri"/>
          <w:b/>
          <w:bCs/>
          <w:color w:val="808080"/>
          <w:sz w:val="43"/>
          <w:szCs w:val="43"/>
        </w:rPr>
        <w:t xml:space="preserve">Comunicato </w:t>
      </w:r>
      <w:r w:rsidRPr="00342606">
        <w:rPr>
          <w:rFonts w:eastAsia="Calibri" w:cs="Calibri"/>
          <w:b/>
          <w:bCs/>
          <w:color w:val="7F7F7F"/>
          <w:sz w:val="43"/>
          <w:szCs w:val="43"/>
        </w:rPr>
        <w:t>Stampa</w:t>
      </w:r>
    </w:p>
    <w:p w14:paraId="7066F34E" w14:textId="211FF04E" w:rsidR="005240B4" w:rsidRDefault="005240B4" w:rsidP="005240B4">
      <w:pPr>
        <w:pStyle w:val="Titolo"/>
        <w:jc w:val="both"/>
      </w:pPr>
      <w:r>
        <w:t xml:space="preserve">Turismo rurale con il </w:t>
      </w:r>
      <w:proofErr w:type="spellStart"/>
      <w:proofErr w:type="gramStart"/>
      <w:r>
        <w:t>cavallo</w:t>
      </w:r>
      <w:proofErr w:type="spellEnd"/>
      <w:r>
        <w:t>:</w:t>
      </w:r>
      <w:proofErr w:type="gramEnd"/>
      <w:r>
        <w:t xml:space="preserve"> "dall'aula al mercato reale" per costruire una nuova offerta turistica</w:t>
      </w:r>
    </w:p>
    <w:p w14:paraId="3890DA9E" w14:textId="77777777" w:rsidR="005240B4" w:rsidRPr="005240B4" w:rsidRDefault="005240B4" w:rsidP="005240B4">
      <w:pPr>
        <w:jc w:val="both"/>
        <w:rPr>
          <w:i/>
          <w:iCs/>
          <w:sz w:val="28"/>
          <w:szCs w:val="28"/>
        </w:rPr>
      </w:pPr>
      <w:r w:rsidRPr="005240B4">
        <w:rPr>
          <w:i/>
          <w:iCs/>
          <w:sz w:val="28"/>
          <w:szCs w:val="28"/>
        </w:rPr>
        <w:t xml:space="preserve">Il 21, 22 e 23 settembre tre appuntamenti sul territorio a Pomarance, </w:t>
      </w:r>
      <w:proofErr w:type="spellStart"/>
      <w:r w:rsidRPr="005240B4">
        <w:rPr>
          <w:i/>
          <w:iCs/>
          <w:sz w:val="28"/>
          <w:szCs w:val="28"/>
        </w:rPr>
        <w:t>Santallago</w:t>
      </w:r>
      <w:proofErr w:type="spellEnd"/>
      <w:r w:rsidRPr="005240B4">
        <w:rPr>
          <w:i/>
          <w:iCs/>
          <w:sz w:val="28"/>
          <w:szCs w:val="28"/>
        </w:rPr>
        <w:t xml:space="preserve"> e Filattiera per co-progettare un catalogo di pacchetti turistici pronti per la commercializzazione.</w:t>
      </w:r>
    </w:p>
    <w:p w14:paraId="281FACCD" w14:textId="77777777" w:rsidR="005240B4" w:rsidRDefault="005240B4" w:rsidP="005240B4">
      <w:pPr>
        <w:jc w:val="both"/>
      </w:pPr>
    </w:p>
    <w:p w14:paraId="6235004C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b/>
          <w:bCs/>
          <w:sz w:val="24"/>
          <w:szCs w:val="24"/>
        </w:rPr>
        <w:t>Pisa, 5 settembre 2026</w:t>
      </w:r>
      <w:r w:rsidRPr="005240B4">
        <w:rPr>
          <w:sz w:val="24"/>
          <w:szCs w:val="24"/>
        </w:rPr>
        <w:t xml:space="preserve"> - Il cavallo come motore di sviluppo per l’economia rurale, il turismo lento e la connessione tra le imprese del territorio. Dopo le prime fasi dedicate alla qualificazione degli operatori, il progetto “Turismo con il Cavallo: dall’aula al mercato reale” promosso dalla Camera di Commercio della Toscana Nord-Ovest – in collaborazione con la Rete di Imprese </w:t>
      </w:r>
      <w:proofErr w:type="spellStart"/>
      <w:r w:rsidRPr="005240B4">
        <w:rPr>
          <w:sz w:val="24"/>
          <w:szCs w:val="24"/>
        </w:rPr>
        <w:t>Final</w:t>
      </w:r>
      <w:proofErr w:type="spellEnd"/>
      <w:r w:rsidRPr="005240B4">
        <w:rPr>
          <w:sz w:val="24"/>
          <w:szCs w:val="24"/>
        </w:rPr>
        <w:t xml:space="preserve"> Furlong e con l'assistenza tecnica di </w:t>
      </w:r>
      <w:proofErr w:type="spellStart"/>
      <w:r w:rsidRPr="005240B4">
        <w:rPr>
          <w:sz w:val="24"/>
          <w:szCs w:val="24"/>
        </w:rPr>
        <w:t>Simtur</w:t>
      </w:r>
      <w:proofErr w:type="spellEnd"/>
      <w:r w:rsidRPr="005240B4">
        <w:rPr>
          <w:sz w:val="24"/>
          <w:szCs w:val="24"/>
        </w:rPr>
        <w:t>, nell'ambito del programma HGE (Horse Green Experience) – fa un salto operativo decisivo.</w:t>
      </w:r>
    </w:p>
    <w:p w14:paraId="26595CEC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sz w:val="24"/>
          <w:szCs w:val="24"/>
        </w:rPr>
        <w:t xml:space="preserve">L'Ente camerale invita le imprese e gli operatori del turismo, dell'accoglienza, dell'agricoltura, del wellness e dei servizi collegati al mondo rurale, a partecipare a tre laboratori di co-progettazione che si terranno il 21 settembre a Pomarance (PI), il 22 settembre a </w:t>
      </w:r>
      <w:proofErr w:type="spellStart"/>
      <w:r w:rsidRPr="005240B4">
        <w:rPr>
          <w:sz w:val="24"/>
          <w:szCs w:val="24"/>
        </w:rPr>
        <w:t>Santallago</w:t>
      </w:r>
      <w:proofErr w:type="spellEnd"/>
      <w:r w:rsidRPr="005240B4">
        <w:rPr>
          <w:sz w:val="24"/>
          <w:szCs w:val="24"/>
        </w:rPr>
        <w:t xml:space="preserve"> (LU) e il 23 settembre a Filattiera (MS).</w:t>
      </w:r>
    </w:p>
    <w:p w14:paraId="4D4E8022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sz w:val="24"/>
          <w:szCs w:val="24"/>
        </w:rPr>
        <w:t>Lo scopo degli incontri è trasformare le singole esperienze presenti sul territorio in veri prodotti turistici strutturati. Imprese e operatori avranno l'opportunità di confrontarsi e lavorare su organizzazione, pricing, identità visiva e canali di distribuzione.</w:t>
      </w:r>
    </w:p>
    <w:p w14:paraId="57966D3F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sz w:val="24"/>
          <w:szCs w:val="24"/>
        </w:rPr>
        <w:t>Il traguardo finale sarà la definizione di quattro pacchetti turistici pronti per la commercializzazione, supportati per gli aspetti tecnico-assicurativi da un Tour Operator nazionale specializzato. Questi confluiranno in un catalogo integrato (digitale e cartaceo) che non sarà una semplice vetrina, ma uno strumento commerciale pensato per presentare l'offerta nei mercati turistici, nelle principali fiere di settore e sul mercato internazionale.</w:t>
      </w:r>
    </w:p>
    <w:p w14:paraId="40E9DC02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sz w:val="24"/>
          <w:szCs w:val="24"/>
        </w:rPr>
        <w:t>“Con questa nuova fase del progetto – dichiara Valter Tamburini, Presidente della Camera di Commercio della Toscana Nord-Ovest – forniamo alle nostre imprese l'opportunità concreta di fare rete e trasformare le enormi potenzialità del nostro entroterra in prodotti turistici finiti e vendibili. Invitiamo tutti gli operatori a cogliere questa occasione per entrare, fin dalla fase di costruzione, in un sistema di offerta innovativo, capace di generare nuove economie, diversificare i redditi e valorizzare le nostre aree rurali”.</w:t>
      </w:r>
    </w:p>
    <w:p w14:paraId="66AA1590" w14:textId="77777777" w:rsidR="005240B4" w:rsidRPr="005240B4" w:rsidRDefault="005240B4" w:rsidP="005240B4">
      <w:pPr>
        <w:jc w:val="both"/>
        <w:rPr>
          <w:sz w:val="24"/>
          <w:szCs w:val="24"/>
        </w:rPr>
      </w:pPr>
      <w:r w:rsidRPr="005240B4">
        <w:rPr>
          <w:sz w:val="24"/>
          <w:szCs w:val="24"/>
        </w:rPr>
        <w:t>La partecipazione ai laboratori è completamente gratuita. Le iscrizioni sono aperte fino al 15 settembre 2026, il programma completo, le info e le modalità d’iscrizione sono disponibili sul sito della Camera di Commercio della Toscana Nord-Ovest tno.camcom.it</w:t>
      </w:r>
    </w:p>
    <w:p w14:paraId="260A112D" w14:textId="77777777" w:rsidR="005240B4" w:rsidRDefault="005240B4" w:rsidP="005240B4">
      <w:pPr>
        <w:jc w:val="both"/>
      </w:pPr>
    </w:p>
    <w:p w14:paraId="6B41B958" w14:textId="77777777" w:rsidR="005240B4" w:rsidRDefault="005240B4" w:rsidP="005240B4">
      <w:pPr>
        <w:jc w:val="both"/>
      </w:pPr>
      <w:r>
        <w:t>Camera di commercio della Toscana Nord-Ovest</w:t>
      </w:r>
    </w:p>
    <w:p w14:paraId="5370688B" w14:textId="77777777" w:rsidR="005240B4" w:rsidRDefault="005240B4" w:rsidP="005240B4">
      <w:pPr>
        <w:jc w:val="both"/>
      </w:pPr>
      <w:r>
        <w:t>Comunicazione: Alberto Susini - 050 512.294</w:t>
      </w:r>
    </w:p>
    <w:p w14:paraId="1A6774D7" w14:textId="77777777" w:rsidR="005240B4" w:rsidRDefault="005240B4" w:rsidP="005240B4">
      <w:pPr>
        <w:jc w:val="both"/>
      </w:pPr>
      <w:r>
        <w:t>comunicazione@tno.camcom.it</w:t>
      </w:r>
    </w:p>
    <w:p w14:paraId="2E1B1D90" w14:textId="0DFA1581" w:rsidR="00A71D02" w:rsidRDefault="005240B4" w:rsidP="005240B4">
      <w:pPr>
        <w:jc w:val="both"/>
      </w:pPr>
      <w:r>
        <w:t>www.tno.camcom.it</w:t>
      </w:r>
    </w:p>
    <w:sectPr w:rsidR="00A71D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2091" w14:textId="77777777" w:rsidR="00E136F8" w:rsidRDefault="00E136F8" w:rsidP="005240B4">
      <w:pPr>
        <w:spacing w:after="0" w:line="240" w:lineRule="auto"/>
      </w:pPr>
      <w:r>
        <w:separator/>
      </w:r>
    </w:p>
  </w:endnote>
  <w:endnote w:type="continuationSeparator" w:id="0">
    <w:p w14:paraId="5A02BFF4" w14:textId="77777777" w:rsidR="00E136F8" w:rsidRDefault="00E136F8" w:rsidP="00524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AEEA" w14:textId="77777777" w:rsidR="005240B4" w:rsidRDefault="005240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6CAE" w14:textId="77777777" w:rsidR="005240B4" w:rsidRDefault="005240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96CA" w14:textId="77777777" w:rsidR="005240B4" w:rsidRDefault="005240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FE7A" w14:textId="77777777" w:rsidR="00E136F8" w:rsidRDefault="00E136F8" w:rsidP="005240B4">
      <w:pPr>
        <w:spacing w:after="0" w:line="240" w:lineRule="auto"/>
      </w:pPr>
      <w:r>
        <w:separator/>
      </w:r>
    </w:p>
  </w:footnote>
  <w:footnote w:type="continuationSeparator" w:id="0">
    <w:p w14:paraId="45C5AEEF" w14:textId="77777777" w:rsidR="00E136F8" w:rsidRDefault="00E136F8" w:rsidP="00524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9026A" w14:textId="77777777" w:rsidR="005240B4" w:rsidRDefault="005240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5F46A" w14:textId="4CC7992D" w:rsidR="005240B4" w:rsidRDefault="005240B4">
    <w:pPr>
      <w:pStyle w:val="Intestazione"/>
    </w:pPr>
    <w:r>
      <w:rPr>
        <w:noProof/>
      </w:rPr>
      <w:drawing>
        <wp:inline distT="0" distB="0" distL="0" distR="0" wp14:anchorId="204C2C5D" wp14:editId="254EBD89">
          <wp:extent cx="2880995" cy="524510"/>
          <wp:effectExtent l="0" t="0" r="0" b="889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0995" cy="52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373F" w14:textId="77777777" w:rsidR="005240B4" w:rsidRDefault="005240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7B8BCF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 w16cid:durableId="167051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B4"/>
    <w:rsid w:val="000B3ECA"/>
    <w:rsid w:val="00161C22"/>
    <w:rsid w:val="00323B44"/>
    <w:rsid w:val="005240B4"/>
    <w:rsid w:val="00840A3C"/>
    <w:rsid w:val="00973110"/>
    <w:rsid w:val="00A71D02"/>
    <w:rsid w:val="00E1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2D44F7"/>
  <w15:chartTrackingRefBased/>
  <w15:docId w15:val="{792B73D2-AF8F-4DEF-BDA0-7766E85A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pacing w:val="-10"/>
        <w:kern w:val="28"/>
        <w:sz w:val="22"/>
        <w:szCs w:val="5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4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4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40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323B44"/>
    <w:pPr>
      <w:keepNext/>
      <w:numPr>
        <w:ilvl w:val="3"/>
        <w:numId w:val="1"/>
      </w:numPr>
      <w:suppressAutoHyphens/>
      <w:spacing w:before="120" w:after="120" w:line="240" w:lineRule="auto"/>
      <w:jc w:val="center"/>
      <w:outlineLvl w:val="3"/>
    </w:pPr>
    <w:rPr>
      <w:bCs/>
      <w:iCs/>
      <w:sz w:val="24"/>
      <w:lang w:val="x-none" w:eastAsia="ar-SA"/>
    </w:rPr>
  </w:style>
  <w:style w:type="paragraph" w:styleId="Titolo5">
    <w:name w:val="heading 5"/>
    <w:basedOn w:val="Normale"/>
    <w:next w:val="Normale"/>
    <w:link w:val="Titolo5Carattere"/>
    <w:unhideWhenUsed/>
    <w:qFormat/>
    <w:rsid w:val="00323B44"/>
    <w:pPr>
      <w:keepNext/>
      <w:keepLines/>
      <w:spacing w:before="240" w:after="240" w:line="240" w:lineRule="auto"/>
      <w:jc w:val="center"/>
      <w:outlineLvl w:val="4"/>
    </w:pPr>
    <w:rPr>
      <w:rFonts w:eastAsiaTheme="majorEastAsia" w:cstheme="majorBidi"/>
      <w:szCs w:val="36"/>
      <w:lang w:val="fr-FR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40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40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40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40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23B44"/>
    <w:pPr>
      <w:tabs>
        <w:tab w:val="center" w:pos="4819"/>
        <w:tab w:val="right" w:pos="9638"/>
      </w:tabs>
      <w:spacing w:before="120" w:after="120" w:line="240" w:lineRule="auto"/>
    </w:pPr>
    <w:rPr>
      <w:sz w:val="24"/>
      <w:lang w:val="fr-FR"/>
    </w:rPr>
  </w:style>
  <w:style w:type="character" w:customStyle="1" w:styleId="IntestazioneCarattere">
    <w:name w:val="Intestazione Carattere"/>
    <w:link w:val="Intestazione"/>
    <w:uiPriority w:val="99"/>
    <w:rsid w:val="00323B44"/>
    <w:rPr>
      <w:rFonts w:cstheme="minorHAnsi"/>
      <w:sz w:val="24"/>
      <w:lang w:val="fr-FR"/>
    </w:rPr>
  </w:style>
  <w:style w:type="paragraph" w:styleId="Titolo">
    <w:name w:val="Title"/>
    <w:basedOn w:val="Normale"/>
    <w:next w:val="Normale"/>
    <w:link w:val="TitoloCarattere"/>
    <w:qFormat/>
    <w:rsid w:val="00323B44"/>
    <w:pPr>
      <w:spacing w:before="120" w:after="120" w:line="240" w:lineRule="auto"/>
      <w:jc w:val="center"/>
    </w:pPr>
    <w:rPr>
      <w:b/>
      <w:bCs/>
      <w:sz w:val="36"/>
      <w:szCs w:val="40"/>
      <w:lang w:val="fr-FR"/>
    </w:rPr>
  </w:style>
  <w:style w:type="character" w:customStyle="1" w:styleId="TitoloCarattere">
    <w:name w:val="Titolo Carattere"/>
    <w:basedOn w:val="Carpredefinitoparagrafo"/>
    <w:link w:val="Titolo"/>
    <w:rsid w:val="00323B44"/>
    <w:rPr>
      <w:rFonts w:cstheme="minorHAnsi"/>
      <w:b/>
      <w:bCs/>
      <w:sz w:val="36"/>
      <w:szCs w:val="40"/>
      <w:lang w:val="fr-FR"/>
    </w:rPr>
  </w:style>
  <w:style w:type="paragraph" w:styleId="Paragrafoelenco">
    <w:name w:val="List Paragraph"/>
    <w:basedOn w:val="Normale"/>
    <w:uiPriority w:val="34"/>
    <w:qFormat/>
    <w:rsid w:val="00323B44"/>
    <w:pPr>
      <w:spacing w:after="0" w:line="240" w:lineRule="auto"/>
      <w:ind w:left="720"/>
      <w:contextualSpacing/>
    </w:pPr>
    <w:rPr>
      <w:rFonts w:eastAsia="Times New Roman"/>
      <w:kern w:val="0"/>
      <w:sz w:val="24"/>
      <w:lang w:val="fr-FR" w:eastAsia="it-IT"/>
    </w:rPr>
  </w:style>
  <w:style w:type="character" w:customStyle="1" w:styleId="Titolo4Carattere">
    <w:name w:val="Titolo 4 Carattere"/>
    <w:link w:val="Titolo4"/>
    <w:rsid w:val="00323B44"/>
    <w:rPr>
      <w:rFonts w:cstheme="minorHAnsi"/>
      <w:bCs/>
      <w:iCs/>
      <w:sz w:val="24"/>
      <w:lang w:val="x-none" w:eastAsia="ar-SA"/>
    </w:rPr>
  </w:style>
  <w:style w:type="character" w:customStyle="1" w:styleId="Titolo5Carattere">
    <w:name w:val="Titolo 5 Carattere"/>
    <w:basedOn w:val="Carpredefinitoparagrafo"/>
    <w:link w:val="Titolo5"/>
    <w:rsid w:val="00323B44"/>
    <w:rPr>
      <w:rFonts w:eastAsiaTheme="majorEastAsia" w:cstheme="majorBidi"/>
      <w:szCs w:val="36"/>
      <w:lang w:val="fr-FR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4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4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40B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40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40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40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40B4"/>
    <w:rPr>
      <w:rFonts w:asciiTheme="minorHAnsi" w:eastAsiaTheme="majorEastAsia" w:hAnsiTheme="minorHAnsi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40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40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4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40B4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240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4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40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40B4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240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4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Ottino Marcella</dc:creator>
  <cp:keywords/>
  <dc:description/>
  <cp:lastModifiedBy>Ottino Marcella</cp:lastModifiedBy>
  <cp:revision>1</cp:revision>
  <dcterms:created xsi:type="dcterms:W3CDTF">2026-09-05T07:37:00Z</dcterms:created>
  <dcterms:modified xsi:type="dcterms:W3CDTF">2026-09-05T07:39:00Z</dcterms:modified>
</cp:coreProperties>
</file>