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8A6556" w14:textId="609E27E2" w:rsidR="00A54C5B" w:rsidRDefault="00A54C5B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/>
          <w:spacing w:val="-2"/>
          <w:sz w:val="32"/>
          <w:szCs w:val="32"/>
        </w:rPr>
      </w:pPr>
      <w:r>
        <w:rPr>
          <w:rFonts w:ascii="Calibri" w:hAnsi="Calibri" w:cs="Calibri"/>
          <w:b/>
          <w:spacing w:val="-2"/>
          <w:sz w:val="32"/>
          <w:szCs w:val="32"/>
        </w:rPr>
        <w:t>N</w:t>
      </w:r>
      <w:r w:rsidRPr="00A54C5B">
        <w:rPr>
          <w:rFonts w:ascii="Calibri" w:hAnsi="Calibri" w:cs="Calibri"/>
          <w:b/>
          <w:spacing w:val="-2"/>
          <w:sz w:val="32"/>
          <w:szCs w:val="32"/>
        </w:rPr>
        <w:t>asce “FIRST100”, il programma per la crescita di startup e imprese tecnologiche</w:t>
      </w:r>
      <w:r>
        <w:rPr>
          <w:rFonts w:ascii="Calibri" w:hAnsi="Calibri" w:cs="Calibri"/>
          <w:b/>
          <w:spacing w:val="-2"/>
          <w:sz w:val="32"/>
          <w:szCs w:val="32"/>
        </w:rPr>
        <w:t>.</w:t>
      </w:r>
    </w:p>
    <w:p w14:paraId="6BD29335" w14:textId="20D38B0E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/>
          <w:iCs/>
          <w:spacing w:val="-2"/>
          <w:szCs w:val="24"/>
        </w:rPr>
      </w:pPr>
      <w:r w:rsidRPr="003614F2">
        <w:rPr>
          <w:rFonts w:ascii="Calibri" w:hAnsi="Calibri" w:cs="Calibri"/>
          <w:bCs/>
          <w:i/>
          <w:iCs/>
          <w:spacing w:val="-2"/>
          <w:szCs w:val="24"/>
        </w:rPr>
        <w:t>Camera di Commercio Toscana Nord-Ovest e Fondazione LIT promuovono al Polo Tecnologico Lucchese il programma per lo sviluppo e la crescita di startup e imprese tecnologiche</w:t>
      </w:r>
    </w:p>
    <w:p w14:paraId="56BBB083" w14:textId="5EE10D26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/>
          <w:iCs/>
          <w:spacing w:val="-2"/>
          <w:szCs w:val="24"/>
        </w:rPr>
      </w:pPr>
      <w:r w:rsidRPr="003614F2">
        <w:rPr>
          <w:rFonts w:ascii="Calibri" w:hAnsi="Calibri" w:cs="Calibri"/>
          <w:bCs/>
          <w:i/>
          <w:iCs/>
          <w:spacing w:val="-2"/>
          <w:szCs w:val="24"/>
        </w:rPr>
        <w:t>A partire da ottobre 2026, a Lucca un fitto programma di incontri con esperti e imprenditori che guideranno i partecipanti nella creazione di nuove imprese</w:t>
      </w:r>
    </w:p>
    <w:p w14:paraId="45A4A009" w14:textId="796F7730" w:rsid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/>
          <w:iCs/>
          <w:spacing w:val="-2"/>
          <w:szCs w:val="24"/>
        </w:rPr>
      </w:pPr>
      <w:r w:rsidRPr="003614F2">
        <w:rPr>
          <w:rFonts w:ascii="Calibri" w:hAnsi="Calibri" w:cs="Calibri"/>
          <w:bCs/>
          <w:i/>
          <w:iCs/>
          <w:spacing w:val="-2"/>
          <w:szCs w:val="24"/>
        </w:rPr>
        <w:t>Saranno ammessi fino a 12 team che supereranno la fase di selezione. Candidature aperte fino al 7 ottobre 2026 su www.first100.it</w:t>
      </w:r>
    </w:p>
    <w:p w14:paraId="6D8583D8" w14:textId="2E6CE604" w:rsidR="003614F2" w:rsidRPr="003614F2" w:rsidRDefault="006F6C5D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EB2754">
        <w:rPr>
          <w:rFonts w:ascii="Calibri" w:hAnsi="Calibri" w:cs="Calibri"/>
          <w:b/>
          <w:iCs/>
          <w:sz w:val="22"/>
          <w:szCs w:val="22"/>
        </w:rPr>
        <w:t xml:space="preserve">Lucca, </w:t>
      </w:r>
      <w:r w:rsidR="003614F2">
        <w:rPr>
          <w:rFonts w:ascii="Calibri" w:hAnsi="Calibri" w:cs="Calibri"/>
          <w:b/>
          <w:iCs/>
          <w:sz w:val="22"/>
          <w:szCs w:val="22"/>
        </w:rPr>
        <w:t>2</w:t>
      </w:r>
      <w:r w:rsidRPr="00EB2754">
        <w:rPr>
          <w:rFonts w:ascii="Calibri" w:hAnsi="Calibri" w:cs="Calibri"/>
          <w:b/>
          <w:iCs/>
          <w:sz w:val="22"/>
          <w:szCs w:val="22"/>
        </w:rPr>
        <w:t xml:space="preserve"> </w:t>
      </w:r>
      <w:r w:rsidR="003614F2">
        <w:rPr>
          <w:rFonts w:ascii="Calibri" w:hAnsi="Calibri" w:cs="Calibri"/>
          <w:b/>
          <w:iCs/>
          <w:sz w:val="22"/>
          <w:szCs w:val="22"/>
        </w:rPr>
        <w:t>settembre</w:t>
      </w:r>
      <w:r w:rsidRPr="00EB2754">
        <w:rPr>
          <w:rFonts w:ascii="Calibri" w:hAnsi="Calibri" w:cs="Calibri"/>
          <w:b/>
          <w:iCs/>
          <w:sz w:val="22"/>
          <w:szCs w:val="22"/>
        </w:rPr>
        <w:t xml:space="preserve"> 202</w:t>
      </w:r>
      <w:r w:rsidR="003614F2">
        <w:rPr>
          <w:rFonts w:ascii="Calibri" w:hAnsi="Calibri" w:cs="Calibri"/>
          <w:b/>
          <w:iCs/>
          <w:sz w:val="22"/>
          <w:szCs w:val="22"/>
        </w:rPr>
        <w:t>6</w:t>
      </w:r>
      <w:r w:rsidRPr="006F6C5D">
        <w:rPr>
          <w:rFonts w:ascii="Calibri" w:hAnsi="Calibri" w:cs="Calibri"/>
          <w:bCs/>
          <w:iCs/>
          <w:sz w:val="22"/>
          <w:szCs w:val="22"/>
        </w:rPr>
        <w:t xml:space="preserve"> – </w:t>
      </w:r>
      <w:r w:rsidR="00835E14" w:rsidRPr="00DA5FBF">
        <w:rPr>
          <w:rFonts w:ascii="Calibri" w:hAnsi="Calibri" w:cs="Calibri"/>
          <w:b/>
          <w:iCs/>
          <w:sz w:val="22"/>
          <w:szCs w:val="22"/>
        </w:rPr>
        <w:t>Fondazione Lucca In-Tec</w:t>
      </w:r>
      <w:r w:rsidR="00835E14" w:rsidRPr="00835E14">
        <w:rPr>
          <w:rFonts w:ascii="Calibri" w:hAnsi="Calibri" w:cs="Calibri"/>
          <w:bCs/>
          <w:iCs/>
          <w:sz w:val="22"/>
          <w:szCs w:val="22"/>
        </w:rPr>
        <w:t xml:space="preserve">, </w:t>
      </w:r>
      <w:r w:rsidR="003614F2" w:rsidRPr="003614F2">
        <w:rPr>
          <w:rFonts w:ascii="Calibri" w:hAnsi="Calibri" w:cs="Calibri"/>
          <w:bCs/>
          <w:iCs/>
          <w:sz w:val="22"/>
          <w:szCs w:val="22"/>
        </w:rPr>
        <w:t>Sono aperte da oggi, fino al 7 ottobre 2026, le candidature per “First100”, il nuovo programma di accelerazione imprenditoriale promosso da Camera di Commercio Toscana Nord-Ovest e Fondazione LIT. Il programma, pensato per supportare i team impegnati nella creazione di startup e imprese ad alto impatto tecnologico, si svolgerà al Polo Tecnologico Lucchese.</w:t>
      </w:r>
    </w:p>
    <w:p w14:paraId="014EEE30" w14:textId="2F86054B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"First100" nasce per affiancare con un percorso di 100 giorni chi è impegnato nello sviluppo di nuovi progetti imprenditoriali: da chi ha da poco lanciato una startup, al gruppo di ricerca universitario che sta lavorando su nuove tecnologie e prodotti, fino alla spin-off universitaria che vuole dare struttura al proprio progetto imprenditoriale.</w:t>
      </w:r>
    </w:p>
    <w:p w14:paraId="417B1101" w14:textId="4385E9E2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Il programma si svolgerà da ottobre 2026 a febbraio 2027, e si strutturerà in 8 weekend (in presenza venerdì e sabato) in cui, assieme a imprenditori, professionisti ed esperti di innovazione, saranno affrontati i principali temi della creazione d’impresa: dal consolidamento del prototipo al confronto con il mercato, dallo sviluppo del business plan alla raccolta di finanziamenti. Durante i mesi del programma, le startup selezionate saranno affiancate dal team di “First100” per realizzare concretamente quanto utile per strutturarsi come impresa.</w:t>
      </w:r>
    </w:p>
    <w:p w14:paraId="4FE701FA" w14:textId="036A6290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Alla prima edizione di “First100” saranno ammessi fino a 12 team, selezionati fra quelli che presenteranno la propria candidatura. Il processo di selezione prevede principalmente la presentazione dell’idea e del team, al quale seguirà una fase di valutazione diretta con i promotori del programma. Candidature aperte su www.first100.it fino al 7 ottobre 2026.</w:t>
      </w:r>
    </w:p>
    <w:p w14:paraId="7D24AA26" w14:textId="2353F186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“</w:t>
      </w:r>
      <w:r w:rsidRPr="003614F2">
        <w:rPr>
          <w:rFonts w:ascii="Calibri" w:hAnsi="Calibri" w:cs="Calibri"/>
          <w:bCs/>
          <w:i/>
          <w:sz w:val="22"/>
          <w:szCs w:val="22"/>
        </w:rPr>
        <w:t>Con il lancio di First100 rinnoviamo il nostro impegno a favore dell’innovazione e della nuova imprenditorialità</w:t>
      </w:r>
      <w:r w:rsidRPr="003614F2">
        <w:rPr>
          <w:rFonts w:ascii="Calibri" w:hAnsi="Calibri" w:cs="Calibri"/>
          <w:bCs/>
          <w:iCs/>
          <w:sz w:val="22"/>
          <w:szCs w:val="22"/>
        </w:rPr>
        <w:t>” – dichiara Valter Tamburini, Presidente della Camera di Commercio Toscana Nord-Ovest - “</w:t>
      </w:r>
      <w:r w:rsidRPr="003614F2">
        <w:rPr>
          <w:rFonts w:ascii="Calibri" w:hAnsi="Calibri" w:cs="Calibri"/>
          <w:bCs/>
          <w:i/>
          <w:sz w:val="22"/>
          <w:szCs w:val="22"/>
        </w:rPr>
        <w:t>Nelle nostre tre province - Lucca, Pisa e Massa-Carrara - contiamo 213 startup e PMI Innovative che si sono iscritte alla sezione speciale del Registro Imprese tramite i nostri uffici. Vogliamo accompagnare le nuove iniziative affinché esprimano tutto il potenziale per generare valore duraturo per il nostro territorio</w:t>
      </w:r>
      <w:r w:rsidRPr="003614F2">
        <w:rPr>
          <w:rFonts w:ascii="Calibri" w:hAnsi="Calibri" w:cs="Calibri"/>
          <w:bCs/>
          <w:iCs/>
          <w:sz w:val="22"/>
          <w:szCs w:val="22"/>
        </w:rPr>
        <w:t>”.</w:t>
      </w:r>
    </w:p>
    <w:p w14:paraId="5D5EE733" w14:textId="666578E5" w:rsidR="003614F2" w:rsidRPr="003614F2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“</w:t>
      </w:r>
      <w:r w:rsidRPr="003614F2">
        <w:rPr>
          <w:rFonts w:ascii="Calibri" w:hAnsi="Calibri" w:cs="Calibri"/>
          <w:bCs/>
          <w:i/>
          <w:sz w:val="22"/>
          <w:szCs w:val="22"/>
        </w:rPr>
        <w:t>Lanciare un programma di accelerazione nel 2026? Siamo convinti che abbia senso, soprattutto perché generiamo occasioni di incontro diretto e in presenza fra neo-imprenditori ed esperti</w:t>
      </w:r>
      <w:r w:rsidRPr="003614F2">
        <w:rPr>
          <w:rFonts w:ascii="Calibri" w:hAnsi="Calibri" w:cs="Calibri"/>
          <w:bCs/>
          <w:iCs/>
          <w:sz w:val="22"/>
          <w:szCs w:val="22"/>
        </w:rPr>
        <w:t xml:space="preserve">” - ha </w:t>
      </w:r>
      <w:r w:rsidRPr="003614F2">
        <w:rPr>
          <w:rFonts w:ascii="Calibri" w:hAnsi="Calibri" w:cs="Calibri"/>
          <w:bCs/>
          <w:iCs/>
          <w:sz w:val="22"/>
          <w:szCs w:val="22"/>
        </w:rPr>
        <w:lastRenderedPageBreak/>
        <w:t>dichiarato Marco Magnani, Presidente di Fondazione LIT - “</w:t>
      </w:r>
      <w:r w:rsidRPr="003614F2">
        <w:rPr>
          <w:rFonts w:ascii="Calibri" w:hAnsi="Calibri" w:cs="Calibri"/>
          <w:bCs/>
          <w:i/>
          <w:sz w:val="22"/>
          <w:szCs w:val="22"/>
        </w:rPr>
        <w:t>Il Polo Tecnologico Lucchese, di proprietà e gestito da Fondazione LIT, si presta come luogo ideale per realizzare tutto questo: un campus che già oggi unisce impresa, ricerca e territorio, che anche con questa iniziativa vogliamo rafforzare nella missione di ecosistema aperto all’innovazione</w:t>
      </w:r>
      <w:r w:rsidRPr="003614F2">
        <w:rPr>
          <w:rFonts w:ascii="Calibri" w:hAnsi="Calibri" w:cs="Calibri"/>
          <w:bCs/>
          <w:iCs/>
          <w:sz w:val="22"/>
          <w:szCs w:val="22"/>
        </w:rPr>
        <w:t>”.</w:t>
      </w:r>
    </w:p>
    <w:p w14:paraId="7B281758" w14:textId="1CD8835F" w:rsidR="00835E14" w:rsidRPr="00835E14" w:rsidRDefault="003614F2" w:rsidP="003614F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3614F2">
        <w:rPr>
          <w:rFonts w:ascii="Calibri" w:hAnsi="Calibri" w:cs="Calibri"/>
          <w:bCs/>
          <w:iCs/>
          <w:sz w:val="22"/>
          <w:szCs w:val="22"/>
        </w:rPr>
        <w:t>Il programma di dettaglio, l’elenco degli speaker e gli ospiti, e il form di candidatura sono disponibili sul sito ufficiale www.first100.it</w:t>
      </w:r>
    </w:p>
    <w:p w14:paraId="1D5F6E58" w14:textId="77777777" w:rsidR="00835E14" w:rsidRDefault="00835E14" w:rsidP="00835E1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40"/>
        <w:ind w:hanging="2"/>
        <w:rPr>
          <w:rFonts w:ascii="Calibri" w:hAnsi="Calibri" w:cs="Calibri"/>
          <w:bCs/>
          <w:iCs/>
          <w:sz w:val="22"/>
          <w:szCs w:val="22"/>
        </w:rPr>
      </w:pPr>
      <w:r w:rsidRPr="00835E14">
        <w:rPr>
          <w:rFonts w:ascii="Calibri" w:hAnsi="Calibri" w:cs="Calibri"/>
          <w:bCs/>
          <w:iCs/>
          <w:sz w:val="22"/>
          <w:szCs w:val="22"/>
        </w:rPr>
        <w:t>--</w:t>
      </w:r>
    </w:p>
    <w:p w14:paraId="2FB5566C" w14:textId="77777777" w:rsidR="003614F2" w:rsidRDefault="003614F2" w:rsidP="003614F2">
      <w:pPr>
        <w:spacing w:before="240"/>
      </w:pPr>
      <w:r>
        <w:rPr>
          <w:rFonts w:asciiTheme="minorHAnsi" w:eastAsia="Verdana" w:hAnsiTheme="minorHAnsi" w:cstheme="minorHAnsi"/>
          <w:b/>
          <w:sz w:val="20"/>
        </w:rPr>
        <w:t>Camera di Commercio della Toscana Nord-Ovest</w:t>
      </w:r>
    </w:p>
    <w:p w14:paraId="5AC14BCB" w14:textId="77777777" w:rsidR="003614F2" w:rsidRDefault="003614F2" w:rsidP="003614F2">
      <w:pPr>
        <w:shd w:val="clear" w:color="auto" w:fill="FFFFFF" w:themeFill="background1"/>
      </w:pPr>
      <w:r>
        <w:rPr>
          <w:rFonts w:asciiTheme="minorHAnsi" w:hAnsiTheme="minorHAnsi" w:cstheme="minorHAnsi"/>
          <w:sz w:val="20"/>
        </w:rPr>
        <w:t>Comunicazione: Alberto Susini</w:t>
      </w:r>
    </w:p>
    <w:p w14:paraId="44858D6D" w14:textId="77777777" w:rsidR="003614F2" w:rsidRDefault="003614F2" w:rsidP="003614F2">
      <w:r>
        <w:rPr>
          <w:rFonts w:asciiTheme="minorHAnsi" w:hAnsiTheme="minorHAnsi" w:cstheme="minorHAnsi"/>
          <w:sz w:val="20"/>
        </w:rPr>
        <w:t>050-512294</w:t>
      </w:r>
    </w:p>
    <w:p w14:paraId="528F70E7" w14:textId="77777777" w:rsidR="003614F2" w:rsidRDefault="003614F2" w:rsidP="003614F2">
      <w:r>
        <w:rPr>
          <w:rFonts w:asciiTheme="minorHAnsi" w:eastAsia="Verdana" w:hAnsiTheme="minorHAnsi" w:cstheme="minorHAnsi"/>
          <w:sz w:val="20"/>
        </w:rPr>
        <w:t>comunicazione@tno.camcom.it</w:t>
      </w:r>
    </w:p>
    <w:p w14:paraId="05E4D7A5" w14:textId="08783877" w:rsidR="003614F2" w:rsidRPr="003614F2" w:rsidRDefault="003614F2" w:rsidP="003614F2">
      <w:pPr>
        <w:pStyle w:val="Pidipagina"/>
      </w:pPr>
      <w:hyperlink r:id="rId8">
        <w:r>
          <w:rPr>
            <w:rStyle w:val="Collegamentoipertestuale"/>
            <w:rFonts w:asciiTheme="minorHAnsi" w:eastAsia="Verdana" w:hAnsiTheme="minorHAnsi" w:cstheme="minorHAnsi"/>
            <w:color w:val="auto"/>
            <w:sz w:val="20"/>
          </w:rPr>
          <w:t>www.tno.camcom.it</w:t>
        </w:r>
      </w:hyperlink>
    </w:p>
    <w:p w14:paraId="4BA7833F" w14:textId="6B0E9BBE" w:rsidR="00835E14" w:rsidRPr="003614F2" w:rsidRDefault="003614F2" w:rsidP="003614F2">
      <w:pPr>
        <w:spacing w:before="240"/>
        <w:rPr>
          <w:rFonts w:asciiTheme="minorHAnsi" w:eastAsia="Verdana" w:hAnsiTheme="minorHAnsi" w:cstheme="minorHAnsi"/>
          <w:b/>
          <w:sz w:val="20"/>
        </w:rPr>
      </w:pPr>
      <w:r w:rsidRPr="003614F2">
        <w:rPr>
          <w:rFonts w:asciiTheme="minorHAnsi" w:eastAsia="Verdana" w:hAnsiTheme="minorHAnsi" w:cstheme="minorHAnsi"/>
          <w:b/>
          <w:sz w:val="20"/>
        </w:rPr>
        <w:t>Fondazione LIT (Lucca Innovazione e Tecnologia)</w:t>
      </w:r>
    </w:p>
    <w:p w14:paraId="79B60406" w14:textId="77777777" w:rsidR="003614F2" w:rsidRPr="003614F2" w:rsidRDefault="003614F2" w:rsidP="003614F2">
      <w:pPr>
        <w:shd w:val="clear" w:color="auto" w:fill="FFFFFF" w:themeFill="background1"/>
        <w:rPr>
          <w:rFonts w:asciiTheme="minorHAnsi" w:hAnsiTheme="minorHAnsi" w:cstheme="minorHAnsi"/>
          <w:sz w:val="20"/>
        </w:rPr>
      </w:pPr>
      <w:r w:rsidRPr="003614F2">
        <w:rPr>
          <w:rFonts w:asciiTheme="minorHAnsi" w:hAnsiTheme="minorHAnsi" w:cstheme="minorHAnsi"/>
          <w:sz w:val="20"/>
        </w:rPr>
        <w:t>Fondazione LIT (Lucca Innovazione e Tecnologia) è l’ente partecipato al 100% dalla Camera di Commercio Toscana Nord-Ovest, proprietario e soggetto gestore del Polo Tecnologico Lucchese, campus di innovazione che ospita oltre 30 imprese e il centro di ricerca Lucense.</w:t>
      </w:r>
    </w:p>
    <w:p w14:paraId="6F585357" w14:textId="5C9C1641" w:rsidR="00835E14" w:rsidRPr="003614F2" w:rsidRDefault="003614F2" w:rsidP="003614F2">
      <w:pPr>
        <w:shd w:val="clear" w:color="auto" w:fill="FFFFFF" w:themeFill="background1"/>
        <w:rPr>
          <w:rFonts w:asciiTheme="minorHAnsi" w:hAnsiTheme="minorHAnsi" w:cstheme="minorHAnsi"/>
          <w:sz w:val="20"/>
        </w:rPr>
      </w:pPr>
      <w:r w:rsidRPr="003614F2">
        <w:rPr>
          <w:rFonts w:asciiTheme="minorHAnsi" w:hAnsiTheme="minorHAnsi" w:cstheme="minorHAnsi"/>
          <w:sz w:val="20"/>
        </w:rPr>
        <w:t>tel. (+39) 0583 56631</w:t>
      </w:r>
    </w:p>
    <w:sectPr w:rsidR="00835E14" w:rsidRPr="003614F2" w:rsidSect="00E97BA9">
      <w:footerReference w:type="default" r:id="rId9"/>
      <w:headerReference w:type="first" r:id="rId10"/>
      <w:pgSz w:w="11906" w:h="16838"/>
      <w:pgMar w:top="1985" w:right="1559" w:bottom="1560" w:left="1559" w:header="568" w:footer="454" w:gutter="0"/>
      <w:cols w:space="72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9C51D" w14:textId="77777777" w:rsidR="00860525" w:rsidRDefault="00860525">
      <w:r>
        <w:separator/>
      </w:r>
    </w:p>
  </w:endnote>
  <w:endnote w:type="continuationSeparator" w:id="0">
    <w:p w14:paraId="1FAA1C2B" w14:textId="77777777" w:rsidR="00860525" w:rsidRDefault="0086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It">
    <w:altName w:val="Cambria"/>
    <w:charset w:val="01"/>
    <w:family w:val="roma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20069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51EEF991" w14:textId="383BE679" w:rsidR="00B550A3" w:rsidRPr="00B550A3" w:rsidRDefault="00B550A3">
        <w:pPr>
          <w:pStyle w:val="Pidipagina"/>
          <w:jc w:val="right"/>
          <w:rPr>
            <w:rFonts w:asciiTheme="minorHAnsi" w:hAnsiTheme="minorHAnsi" w:cstheme="minorHAnsi"/>
            <w:sz w:val="20"/>
          </w:rPr>
        </w:pPr>
        <w:r w:rsidRPr="00B550A3">
          <w:rPr>
            <w:rFonts w:asciiTheme="minorHAnsi" w:hAnsiTheme="minorHAnsi" w:cstheme="minorHAnsi"/>
            <w:sz w:val="20"/>
          </w:rPr>
          <w:fldChar w:fldCharType="begin"/>
        </w:r>
        <w:r w:rsidRPr="00B550A3">
          <w:rPr>
            <w:rFonts w:asciiTheme="minorHAnsi" w:hAnsiTheme="minorHAnsi" w:cstheme="minorHAnsi"/>
            <w:sz w:val="20"/>
          </w:rPr>
          <w:instrText>PAGE   \* MERGEFORMAT</w:instrText>
        </w:r>
        <w:r w:rsidRPr="00B550A3">
          <w:rPr>
            <w:rFonts w:asciiTheme="minorHAnsi" w:hAnsiTheme="minorHAnsi" w:cstheme="minorHAnsi"/>
            <w:sz w:val="20"/>
          </w:rPr>
          <w:fldChar w:fldCharType="separate"/>
        </w:r>
        <w:r w:rsidRPr="00B550A3">
          <w:rPr>
            <w:rFonts w:asciiTheme="minorHAnsi" w:hAnsiTheme="minorHAnsi" w:cstheme="minorHAnsi"/>
            <w:sz w:val="20"/>
          </w:rPr>
          <w:t>2</w:t>
        </w:r>
        <w:r w:rsidRPr="00B550A3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8B1E" w14:textId="77777777" w:rsidR="00860525" w:rsidRDefault="00860525">
      <w:r>
        <w:separator/>
      </w:r>
    </w:p>
  </w:footnote>
  <w:footnote w:type="continuationSeparator" w:id="0">
    <w:p w14:paraId="3CDCDFDE" w14:textId="77777777" w:rsidR="00860525" w:rsidRDefault="0086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DDA9" w14:textId="33B3B491" w:rsidR="00B550A3" w:rsidRPr="003614F2" w:rsidRDefault="003614F2" w:rsidP="003614F2">
    <w:pPr>
      <w:rPr>
        <w:rFonts w:ascii="Calibri" w:hAnsi="Calibri" w:cs="Calibri"/>
        <w:b/>
        <w:color w:val="808080"/>
        <w:sz w:val="44"/>
        <w:szCs w:val="44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8B3DF63" wp14:editId="387A9C1C">
          <wp:simplePos x="0" y="0"/>
          <wp:positionH relativeFrom="margin">
            <wp:posOffset>-94615</wp:posOffset>
          </wp:positionH>
          <wp:positionV relativeFrom="paragraph">
            <wp:posOffset>286385</wp:posOffset>
          </wp:positionV>
          <wp:extent cx="2257425" cy="410210"/>
          <wp:effectExtent l="0" t="0" r="9525" b="8890"/>
          <wp:wrapSquare wrapText="bothSides"/>
          <wp:docPr id="826752503" name="Immagine 8267525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4102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896" behindDoc="0" locked="0" layoutInCell="1" allowOverlap="1" wp14:anchorId="46E47D4E" wp14:editId="67A59D76">
          <wp:simplePos x="0" y="0"/>
          <wp:positionH relativeFrom="column">
            <wp:posOffset>2858135</wp:posOffset>
          </wp:positionH>
          <wp:positionV relativeFrom="paragraph">
            <wp:posOffset>191770</wp:posOffset>
          </wp:positionV>
          <wp:extent cx="773430" cy="580390"/>
          <wp:effectExtent l="0" t="0" r="7620" b="0"/>
          <wp:wrapSquare wrapText="bothSides"/>
          <wp:docPr id="722700954" name="Immagine 1" descr="💼 Direttore Operativo - Annuncio di lavo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💼 Direttore Operativo - Annuncio di lavo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1" locked="0" layoutInCell="1" allowOverlap="1" wp14:anchorId="6483E446" wp14:editId="60779B7D">
          <wp:simplePos x="0" y="0"/>
          <wp:positionH relativeFrom="column">
            <wp:posOffset>4296410</wp:posOffset>
          </wp:positionH>
          <wp:positionV relativeFrom="paragraph">
            <wp:posOffset>306070</wp:posOffset>
          </wp:positionV>
          <wp:extent cx="1248410" cy="390525"/>
          <wp:effectExtent l="0" t="0" r="8890" b="9525"/>
          <wp:wrapTight wrapText="bothSides">
            <wp:wrapPolygon edited="0">
              <wp:start x="0" y="0"/>
              <wp:lineTo x="0" y="21073"/>
              <wp:lineTo x="21424" y="21073"/>
              <wp:lineTo x="21424" y="0"/>
              <wp:lineTo x="0" y="0"/>
            </wp:wrapPolygon>
          </wp:wrapTight>
          <wp:docPr id="1324013669" name="Immagine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841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color w:val="808080"/>
        <w:sz w:val="44"/>
        <w:szCs w:val="44"/>
      </w:rPr>
      <w:t>Co</w:t>
    </w:r>
    <w:r w:rsidR="00B550A3">
      <w:rPr>
        <w:rFonts w:ascii="Calibri" w:hAnsi="Calibri" w:cs="Calibri"/>
        <w:b/>
        <w:color w:val="808080"/>
        <w:sz w:val="44"/>
        <w:szCs w:val="44"/>
      </w:rPr>
      <w:t>municato stampa</w:t>
    </w:r>
  </w:p>
  <w:p w14:paraId="09D451F9" w14:textId="77777777" w:rsidR="00B550A3" w:rsidRDefault="00B550A3" w:rsidP="00B550A3">
    <w:pPr>
      <w:pBdr>
        <w:top w:val="none" w:sz="0" w:space="0" w:color="000000"/>
        <w:left w:val="none" w:sz="0" w:space="0" w:color="000000"/>
        <w:bottom w:val="single" w:sz="4" w:space="1" w:color="00000A"/>
        <w:right w:val="none" w:sz="0" w:space="0" w:color="000000"/>
      </w:pBdr>
      <w:rPr>
        <w:rFonts w:ascii="Calibri" w:hAnsi="Calibri" w:cs="Calibri"/>
        <w:b/>
        <w:sz w:val="2"/>
        <w:szCs w:val="2"/>
      </w:rPr>
    </w:pPr>
  </w:p>
  <w:p w14:paraId="685AC957" w14:textId="382E347E" w:rsidR="004C6522" w:rsidRDefault="004C65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1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8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E92169"/>
    <w:multiLevelType w:val="hybridMultilevel"/>
    <w:tmpl w:val="C212BF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14DFC"/>
    <w:multiLevelType w:val="hybridMultilevel"/>
    <w:tmpl w:val="F8F0A9B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0FEB55F7"/>
    <w:multiLevelType w:val="hybridMultilevel"/>
    <w:tmpl w:val="683AE114"/>
    <w:lvl w:ilvl="0" w:tplc="99CCD448">
      <w:start w:val="1"/>
      <w:numFmt w:val="lowerLetter"/>
      <w:lvlText w:val="%1."/>
      <w:lvlJc w:val="left"/>
      <w:pPr>
        <w:ind w:left="703" w:hanging="705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3C24739"/>
    <w:multiLevelType w:val="hybridMultilevel"/>
    <w:tmpl w:val="454CD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2E1ABF"/>
    <w:multiLevelType w:val="hybridMultilevel"/>
    <w:tmpl w:val="8AA0B5E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50422C15"/>
    <w:multiLevelType w:val="multilevel"/>
    <w:tmpl w:val="B7EC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CE05FB"/>
    <w:multiLevelType w:val="multilevel"/>
    <w:tmpl w:val="5802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C45638"/>
    <w:multiLevelType w:val="hybridMultilevel"/>
    <w:tmpl w:val="E98E956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657D40DD"/>
    <w:multiLevelType w:val="hybridMultilevel"/>
    <w:tmpl w:val="3DC651C6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67AE51D2"/>
    <w:multiLevelType w:val="hybridMultilevel"/>
    <w:tmpl w:val="7AB60280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68E911C5"/>
    <w:multiLevelType w:val="hybridMultilevel"/>
    <w:tmpl w:val="B0E260AE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5895016"/>
    <w:multiLevelType w:val="hybridMultilevel"/>
    <w:tmpl w:val="48EE490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7BAF44D6"/>
    <w:multiLevelType w:val="multilevel"/>
    <w:tmpl w:val="2AEA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22793">
    <w:abstractNumId w:val="0"/>
  </w:num>
  <w:num w:numId="2" w16cid:durableId="1901209">
    <w:abstractNumId w:val="1"/>
  </w:num>
  <w:num w:numId="3" w16cid:durableId="1153372334">
    <w:abstractNumId w:val="5"/>
  </w:num>
  <w:num w:numId="4" w16cid:durableId="527450724">
    <w:abstractNumId w:val="3"/>
  </w:num>
  <w:num w:numId="5" w16cid:durableId="687677277">
    <w:abstractNumId w:val="4"/>
  </w:num>
  <w:num w:numId="6" w16cid:durableId="348987075">
    <w:abstractNumId w:val="6"/>
  </w:num>
  <w:num w:numId="7" w16cid:durableId="1902403590">
    <w:abstractNumId w:val="2"/>
  </w:num>
  <w:num w:numId="8" w16cid:durableId="1543402095">
    <w:abstractNumId w:val="10"/>
  </w:num>
  <w:num w:numId="9" w16cid:durableId="1747070180">
    <w:abstractNumId w:val="13"/>
  </w:num>
  <w:num w:numId="10" w16cid:durableId="1535539560">
    <w:abstractNumId w:val="11"/>
  </w:num>
  <w:num w:numId="11" w16cid:durableId="1283268371">
    <w:abstractNumId w:val="14"/>
  </w:num>
  <w:num w:numId="12" w16cid:durableId="882596982">
    <w:abstractNumId w:val="12"/>
  </w:num>
  <w:num w:numId="13" w16cid:durableId="572815096">
    <w:abstractNumId w:val="9"/>
  </w:num>
  <w:num w:numId="14" w16cid:durableId="343749454">
    <w:abstractNumId w:val="7"/>
  </w:num>
  <w:num w:numId="15" w16cid:durableId="17659995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88E"/>
    <w:rsid w:val="00004699"/>
    <w:rsid w:val="000207B7"/>
    <w:rsid w:val="00023928"/>
    <w:rsid w:val="00047CAE"/>
    <w:rsid w:val="00053DCE"/>
    <w:rsid w:val="00066546"/>
    <w:rsid w:val="00076629"/>
    <w:rsid w:val="000831EC"/>
    <w:rsid w:val="00086688"/>
    <w:rsid w:val="000A1ADB"/>
    <w:rsid w:val="00196658"/>
    <w:rsid w:val="001B0DA0"/>
    <w:rsid w:val="001C0428"/>
    <w:rsid w:val="001D66BD"/>
    <w:rsid w:val="001E34E5"/>
    <w:rsid w:val="001E465E"/>
    <w:rsid w:val="002079BB"/>
    <w:rsid w:val="00212744"/>
    <w:rsid w:val="00275F04"/>
    <w:rsid w:val="002A2CD9"/>
    <w:rsid w:val="002D3E79"/>
    <w:rsid w:val="00317EF9"/>
    <w:rsid w:val="00360C71"/>
    <w:rsid w:val="003614F2"/>
    <w:rsid w:val="00366BCF"/>
    <w:rsid w:val="00383721"/>
    <w:rsid w:val="003B63C6"/>
    <w:rsid w:val="00424B69"/>
    <w:rsid w:val="00490E35"/>
    <w:rsid w:val="004934F9"/>
    <w:rsid w:val="004C6522"/>
    <w:rsid w:val="004C7328"/>
    <w:rsid w:val="004D7E5C"/>
    <w:rsid w:val="00520A72"/>
    <w:rsid w:val="005233A5"/>
    <w:rsid w:val="00532311"/>
    <w:rsid w:val="00535EEC"/>
    <w:rsid w:val="00546068"/>
    <w:rsid w:val="005B2537"/>
    <w:rsid w:val="006132C7"/>
    <w:rsid w:val="006152F6"/>
    <w:rsid w:val="00631DCC"/>
    <w:rsid w:val="00634813"/>
    <w:rsid w:val="00642133"/>
    <w:rsid w:val="00667BD9"/>
    <w:rsid w:val="00691E3E"/>
    <w:rsid w:val="0069409C"/>
    <w:rsid w:val="006E74BA"/>
    <w:rsid w:val="006F6C5D"/>
    <w:rsid w:val="00770B17"/>
    <w:rsid w:val="00777790"/>
    <w:rsid w:val="00835E14"/>
    <w:rsid w:val="00860525"/>
    <w:rsid w:val="00871945"/>
    <w:rsid w:val="00873B61"/>
    <w:rsid w:val="00896092"/>
    <w:rsid w:val="00911DC1"/>
    <w:rsid w:val="00943560"/>
    <w:rsid w:val="009958EE"/>
    <w:rsid w:val="00997B14"/>
    <w:rsid w:val="00A07B08"/>
    <w:rsid w:val="00A54C5B"/>
    <w:rsid w:val="00A833B4"/>
    <w:rsid w:val="00B550A3"/>
    <w:rsid w:val="00B61881"/>
    <w:rsid w:val="00BE5EA4"/>
    <w:rsid w:val="00BF63C1"/>
    <w:rsid w:val="00C0295A"/>
    <w:rsid w:val="00C10DBB"/>
    <w:rsid w:val="00C34974"/>
    <w:rsid w:val="00C34AFF"/>
    <w:rsid w:val="00C832F1"/>
    <w:rsid w:val="00CA4C29"/>
    <w:rsid w:val="00CD3664"/>
    <w:rsid w:val="00DA0753"/>
    <w:rsid w:val="00DA3304"/>
    <w:rsid w:val="00DA4A14"/>
    <w:rsid w:val="00DA5FBF"/>
    <w:rsid w:val="00E24A75"/>
    <w:rsid w:val="00E97BA9"/>
    <w:rsid w:val="00EB0EFC"/>
    <w:rsid w:val="00EB2754"/>
    <w:rsid w:val="00ED4B4E"/>
    <w:rsid w:val="00EF4782"/>
    <w:rsid w:val="00F3588E"/>
    <w:rsid w:val="00F7486A"/>
    <w:rsid w:val="00F8028F"/>
    <w:rsid w:val="00F802C9"/>
    <w:rsid w:val="00F852D8"/>
    <w:rsid w:val="00FA32BD"/>
    <w:rsid w:val="00FC7C4F"/>
    <w:rsid w:val="00FD478E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F842AC6"/>
  <w15:chartTrackingRefBased/>
  <w15:docId w15:val="{1A16B4BE-B6BB-4CAB-859A-042D246E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kern w:val="1"/>
      <w:sz w:val="24"/>
    </w:rPr>
  </w:style>
  <w:style w:type="paragraph" w:styleId="Titolo1">
    <w:name w:val="heading 1"/>
    <w:basedOn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qFormat/>
    <w:pPr>
      <w:keepNext/>
      <w:outlineLvl w:val="2"/>
    </w:pPr>
    <w:rPr>
      <w:b/>
      <w:sz w:val="22"/>
    </w:rPr>
  </w:style>
  <w:style w:type="paragraph" w:styleId="Titolo4">
    <w:name w:val="heading 4"/>
    <w:basedOn w:val="Normale"/>
    <w:qFormat/>
    <w:pPr>
      <w:keepNext/>
      <w:outlineLvl w:val="3"/>
    </w:pPr>
    <w:rPr>
      <w:rFonts w:ascii="Verdana" w:hAnsi="Verdana"/>
      <w:b/>
      <w:sz w:val="20"/>
    </w:rPr>
  </w:style>
  <w:style w:type="paragraph" w:styleId="Titolo5">
    <w:name w:val="heading 5"/>
    <w:basedOn w:val="Normale"/>
    <w:qFormat/>
    <w:pPr>
      <w:keepNext/>
      <w:jc w:val="center"/>
      <w:outlineLvl w:val="4"/>
    </w:pPr>
    <w:rPr>
      <w:sz w:val="28"/>
    </w:rPr>
  </w:style>
  <w:style w:type="paragraph" w:styleId="Titolo6">
    <w:name w:val="heading 6"/>
    <w:basedOn w:val="Normale"/>
    <w:qFormat/>
    <w:pPr>
      <w:keepNext/>
      <w:jc w:val="left"/>
      <w:outlineLvl w:val="5"/>
    </w:pPr>
    <w:rPr>
      <w:rFonts w:ascii="Arial" w:hAnsi="Arial"/>
      <w:b/>
      <w:color w:val="000000"/>
      <w:sz w:val="18"/>
    </w:rPr>
  </w:style>
  <w:style w:type="paragraph" w:styleId="Titolo7">
    <w:name w:val="heading 7"/>
    <w:basedOn w:val="Normale"/>
    <w:qFormat/>
    <w:pPr>
      <w:keepNext/>
      <w:outlineLvl w:val="6"/>
    </w:pPr>
    <w:rPr>
      <w:rFonts w:ascii="Arial" w:hAnsi="Arial"/>
      <w:b/>
      <w:sz w:val="18"/>
    </w:rPr>
  </w:style>
  <w:style w:type="paragraph" w:styleId="Titolo8">
    <w:name w:val="heading 8"/>
    <w:basedOn w:val="Normale"/>
    <w:qFormat/>
    <w:pPr>
      <w:keepNext/>
      <w:ind w:right="-1"/>
      <w:jc w:val="center"/>
      <w:outlineLvl w:val="7"/>
    </w:pPr>
    <w:rPr>
      <w:rFonts w:ascii="MyriadPro-It" w:hAnsi="MyriadPro-It"/>
      <w:sz w:val="36"/>
    </w:rPr>
  </w:style>
  <w:style w:type="paragraph" w:styleId="Titolo9">
    <w:name w:val="heading 9"/>
    <w:basedOn w:val="Normale"/>
    <w:qFormat/>
    <w:pPr>
      <w:keepNext/>
      <w:ind w:right="-1"/>
      <w:jc w:val="center"/>
      <w:outlineLvl w:val="8"/>
    </w:pPr>
    <w:rPr>
      <w:rFonts w:ascii="Arial" w:hAnsi="Arial"/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4Carattere">
    <w:name w:val="Titolo 4 Carattere"/>
    <w:rPr>
      <w:rFonts w:ascii="Verdana" w:hAnsi="Verdana"/>
      <w:b/>
    </w:rPr>
  </w:style>
  <w:style w:type="character" w:customStyle="1" w:styleId="Titolo5Carattere">
    <w:name w:val="Titolo 5 Carattere"/>
    <w:rPr>
      <w:sz w:val="28"/>
    </w:rPr>
  </w:style>
  <w:style w:type="character" w:customStyle="1" w:styleId="Titolo6Carattere">
    <w:name w:val="Titolo 6 Carattere"/>
    <w:rPr>
      <w:rFonts w:ascii="Arial" w:hAnsi="Arial"/>
      <w:b/>
      <w:color w:val="000000"/>
      <w:sz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entrocorpodeltestoCarattere">
    <w:name w:val="Rientro corpo del testo Carattere"/>
    <w:rPr>
      <w:sz w:val="24"/>
      <w:szCs w:val="24"/>
    </w:rPr>
  </w:style>
  <w:style w:type="character" w:customStyle="1" w:styleId="Rientrocorpodeltesto2Carattere">
    <w:name w:val="Rientro corpo del testo 2 Carattere"/>
    <w:rPr>
      <w:rFonts w:ascii="Tahoma" w:hAnsi="Tahoma"/>
      <w:b/>
      <w:sz w:val="32"/>
      <w:szCs w:val="24"/>
    </w:rPr>
  </w:style>
  <w:style w:type="character" w:customStyle="1" w:styleId="Rientrocorpodeltesto3Carattere">
    <w:name w:val="Rientro corpo del testo 3 Carattere"/>
    <w:rPr>
      <w:rFonts w:ascii="Tahoma" w:hAnsi="Tahoma"/>
      <w:sz w:val="28"/>
      <w:szCs w:val="24"/>
    </w:rPr>
  </w:style>
  <w:style w:type="character" w:customStyle="1" w:styleId="TestofumettoCarattere">
    <w:name w:val="Testo fumetto Carattere"/>
    <w:rPr>
      <w:rFonts w:ascii="Tahoma" w:hAnsi="Tahoma"/>
      <w:sz w:val="16"/>
      <w:szCs w:val="16"/>
    </w:rPr>
  </w:style>
  <w:style w:type="character" w:customStyle="1" w:styleId="style132">
    <w:name w:val="style132"/>
  </w:style>
  <w:style w:type="character" w:customStyle="1" w:styleId="Enfasigrassetto1">
    <w:name w:val="Enfasi (grassetto)1"/>
    <w:rPr>
      <w:b/>
      <w:bCs/>
    </w:rPr>
  </w:style>
  <w:style w:type="character" w:customStyle="1" w:styleId="TestonotaapidipaginaCarattere">
    <w:name w:val="Testo nota a piè di pagina Carattere"/>
  </w:style>
  <w:style w:type="character" w:customStyle="1" w:styleId="tabitem">
    <w:name w:val="tab item"/>
    <w:rPr>
      <w:rFonts w:ascii="Courier New" w:hAnsi="Courier New" w:cs="Courier New"/>
    </w:rPr>
  </w:style>
  <w:style w:type="character" w:customStyle="1" w:styleId="IntestazioneCarattere">
    <w:name w:val="Intestazione Carattere"/>
    <w:rPr>
      <w:sz w:val="24"/>
    </w:rPr>
  </w:style>
  <w:style w:type="character" w:customStyle="1" w:styleId="PidipaginaCarattere">
    <w:name w:val="Piè di pagina Carattere"/>
    <w:uiPriority w:val="99"/>
    <w:qFormat/>
    <w:rPr>
      <w:sz w:val="24"/>
    </w:rPr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basedOn w:val="Carpredefinitoparagrafo1"/>
  </w:style>
  <w:style w:type="character" w:customStyle="1" w:styleId="SoggettocommentoCarattere">
    <w:name w:val="Soggetto commento Carattere"/>
    <w:rPr>
      <w:b/>
      <w:bCs/>
    </w:rPr>
  </w:style>
  <w:style w:type="character" w:customStyle="1" w:styleId="TestonotaapidipaginaCarattere1">
    <w:name w:val="Testo nota a piè di pagina Carattere1"/>
    <w:rPr>
      <w:lang w:val="it-IT" w:eastAsia="it-IT" w:bidi="ar-SA"/>
    </w:rPr>
  </w:style>
  <w:style w:type="character" w:customStyle="1" w:styleId="Titolo2Carattere">
    <w:name w:val="Titolo 2 Carattere"/>
    <w:rPr>
      <w:b/>
      <w:sz w:val="24"/>
    </w:rPr>
  </w:style>
  <w:style w:type="character" w:customStyle="1" w:styleId="xtd-normal">
    <w:name w:val="xtd-normal"/>
    <w:basedOn w:val="Carpredefinitoparagrafo1"/>
  </w:style>
  <w:style w:type="character" w:customStyle="1" w:styleId="testoapp">
    <w:name w:val="testo_app"/>
    <w:basedOn w:val="Carpredefinitoparagrafo1"/>
  </w:style>
  <w:style w:type="character" w:customStyle="1" w:styleId="Titolo1Carattere">
    <w:name w:val="Titolo 1 Carattere"/>
    <w:rPr>
      <w:b/>
      <w:sz w:val="24"/>
    </w:rPr>
  </w:style>
  <w:style w:type="character" w:customStyle="1" w:styleId="Titolo3Carattere">
    <w:name w:val="Titolo 3 Carattere"/>
    <w:rPr>
      <w:b/>
      <w:sz w:val="22"/>
    </w:rPr>
  </w:style>
  <w:style w:type="character" w:customStyle="1" w:styleId="Titolo7Carattere">
    <w:name w:val="Titolo 7 Carattere"/>
    <w:rPr>
      <w:rFonts w:ascii="Arial" w:hAnsi="Arial"/>
      <w:b/>
      <w:sz w:val="18"/>
    </w:rPr>
  </w:style>
  <w:style w:type="character" w:customStyle="1" w:styleId="Titolo8Carattere">
    <w:name w:val="Titolo 8 Carattere"/>
    <w:rPr>
      <w:rFonts w:ascii="MyriadPro-It" w:hAnsi="MyriadPro-It"/>
      <w:sz w:val="36"/>
    </w:rPr>
  </w:style>
  <w:style w:type="character" w:customStyle="1" w:styleId="Titolo9Carattere">
    <w:name w:val="Titolo 9 Carattere"/>
    <w:rPr>
      <w:rFonts w:ascii="Arial" w:hAnsi="Arial"/>
      <w:b/>
      <w:sz w:val="32"/>
    </w:rPr>
  </w:style>
  <w:style w:type="character" w:customStyle="1" w:styleId="CorpotestoCarattere">
    <w:name w:val="Corpo testo Carattere"/>
    <w:rPr>
      <w:sz w:val="28"/>
    </w:rPr>
  </w:style>
  <w:style w:type="character" w:customStyle="1" w:styleId="Corpodeltesto2Carattere">
    <w:name w:val="Corpo del testo 2 Carattere"/>
    <w:rPr>
      <w:sz w:val="26"/>
    </w:rPr>
  </w:style>
  <w:style w:type="character" w:customStyle="1" w:styleId="TitoloCarattere">
    <w:name w:val="Titolo Carattere"/>
    <w:rPr>
      <w:i/>
      <w:sz w:val="26"/>
    </w:rPr>
  </w:style>
  <w:style w:type="character" w:customStyle="1" w:styleId="SottotitoloCarattere">
    <w:name w:val="Sottotitolo Carattere"/>
    <w:rPr>
      <w:b/>
      <w:sz w:val="32"/>
    </w:rPr>
  </w:style>
  <w:style w:type="character" w:customStyle="1" w:styleId="MappadocumentoCarattere">
    <w:name w:val="Mappa documento Carattere"/>
    <w:rPr>
      <w:rFonts w:ascii="Tahoma" w:hAnsi="Tahoma"/>
      <w:sz w:val="24"/>
      <w:shd w:val="clear" w:color="auto" w:fill="000080"/>
    </w:rPr>
  </w:style>
  <w:style w:type="character" w:customStyle="1" w:styleId="Corpodeltesto3Carattere">
    <w:name w:val="Corpo del testo 3 Carattere"/>
    <w:rPr>
      <w:i/>
      <w:sz w:val="24"/>
    </w:rPr>
  </w:style>
  <w:style w:type="character" w:customStyle="1" w:styleId="RientrocorpodeltestoCarattere1">
    <w:name w:val="Rientro corpo del testo Carattere1"/>
    <w:rPr>
      <w:sz w:val="24"/>
    </w:rPr>
  </w:style>
  <w:style w:type="character" w:customStyle="1" w:styleId="Rientrocorpodeltesto2Carattere1">
    <w:name w:val="Rientro corpo del testo 2 Carattere1"/>
    <w:rPr>
      <w:sz w:val="24"/>
    </w:rPr>
  </w:style>
  <w:style w:type="character" w:customStyle="1" w:styleId="Rientrocorpodeltesto3Carattere1">
    <w:name w:val="Rientro corpo del testo 3 Carattere1"/>
    <w:rPr>
      <w:sz w:val="16"/>
      <w:szCs w:val="16"/>
    </w:rPr>
  </w:style>
  <w:style w:type="character" w:customStyle="1" w:styleId="TestofumettoCarattere1">
    <w:name w:val="Testo fumetto Caratter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Collegamentovisitato1">
    <w:name w:val="Collegamento visitato1"/>
    <w:rPr>
      <w:color w:val="954F72"/>
      <w:u w:val="single"/>
    </w:rPr>
  </w:style>
  <w:style w:type="character" w:customStyle="1" w:styleId="PreformattatoHTMLCarattere">
    <w:name w:val="Preformattato HTML Carattere"/>
    <w:rPr>
      <w:rFonts w:ascii="Courier New" w:hAnsi="Courier New" w:cs="Courier New"/>
    </w:rPr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ListLabel1">
    <w:name w:val="ListLabel 1"/>
    <w:rPr>
      <w:rFonts w:eastAsia="Times New Roman" w:cs="Tahom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eastAsia="Calibri"/>
    </w:rPr>
  </w:style>
  <w:style w:type="character" w:customStyle="1" w:styleId="ListLabel23">
    <w:name w:val="ListLabel 23"/>
    <w:rPr>
      <w:rFonts w:eastAsia="Calibri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eastAsia="Times New Roman" w:cs="Calibri"/>
      <w:sz w:val="24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eastAsia="Times New Roman" w:cs="Calibri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Courier New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Pr>
      <w:sz w:val="2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Corpodeltesto21">
    <w:name w:val="Corpo del testo 21"/>
    <w:basedOn w:val="Normale"/>
    <w:rPr>
      <w:sz w:val="26"/>
    </w:rPr>
  </w:style>
  <w:style w:type="paragraph" w:styleId="Titolo">
    <w:name w:val="Title"/>
    <w:basedOn w:val="Normale"/>
    <w:qFormat/>
    <w:pPr>
      <w:jc w:val="center"/>
    </w:pPr>
    <w:rPr>
      <w:i/>
      <w:sz w:val="26"/>
    </w:rPr>
  </w:style>
  <w:style w:type="paragraph" w:styleId="Sottotitolo">
    <w:name w:val="Subtitle"/>
    <w:basedOn w:val="Normale"/>
    <w:qFormat/>
    <w:pPr>
      <w:jc w:val="center"/>
    </w:pPr>
    <w:rPr>
      <w:b/>
      <w:sz w:val="32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Pr>
      <w:i/>
    </w:rPr>
  </w:style>
  <w:style w:type="paragraph" w:customStyle="1" w:styleId="S2">
    <w:name w:val="S2"/>
    <w:basedOn w:val="Normale"/>
    <w:autoRedefine/>
    <w:pPr>
      <w:jc w:val="left"/>
    </w:pPr>
    <w:rPr>
      <w:rFonts w:ascii="Tempus Sans ITC" w:hAnsi="Tempus Sans ITC"/>
      <w:b/>
      <w:sz w:val="26"/>
    </w:rPr>
  </w:style>
  <w:style w:type="paragraph" w:customStyle="1" w:styleId="Testonotaapidipagina1">
    <w:name w:val="Testo nota a piè di pagina1"/>
    <w:basedOn w:val="Normale"/>
    <w:pPr>
      <w:jc w:val="left"/>
    </w:pPr>
    <w:rPr>
      <w:sz w:val="20"/>
    </w:rPr>
  </w:style>
  <w:style w:type="paragraph" w:customStyle="1" w:styleId="Testodelblocco1">
    <w:name w:val="Testo del blocco1"/>
    <w:basedOn w:val="Normale"/>
    <w:pPr>
      <w:ind w:left="-284" w:right="-285"/>
      <w:jc w:val="center"/>
    </w:pPr>
    <w:rPr>
      <w:rFonts w:ascii="Verdana" w:hAnsi="Verdana"/>
      <w:b/>
      <w:sz w:val="32"/>
    </w:rPr>
  </w:style>
  <w:style w:type="paragraph" w:customStyle="1" w:styleId="Tabella">
    <w:name w:val="Tabella"/>
    <w:basedOn w:val="Titolo2"/>
    <w:pPr>
      <w:spacing w:before="120" w:after="60"/>
    </w:pPr>
    <w:rPr>
      <w:b w:val="0"/>
      <w:i/>
    </w:rPr>
  </w:style>
  <w:style w:type="paragraph" w:customStyle="1" w:styleId="xl41">
    <w:name w:val="xl41"/>
    <w:basedOn w:val="Normale"/>
    <w:pPr>
      <w:spacing w:before="100" w:after="100"/>
    </w:pPr>
    <w:rPr>
      <w:rFonts w:eastAsia="Arial Unicode MS"/>
    </w:rPr>
  </w:style>
  <w:style w:type="paragraph" w:customStyle="1" w:styleId="Didascalia1">
    <w:name w:val="Didascalia1"/>
    <w:basedOn w:val="Normale"/>
    <w:pPr>
      <w:spacing w:after="240"/>
    </w:pPr>
    <w:rPr>
      <w:i/>
      <w:sz w:val="20"/>
    </w:rPr>
  </w:style>
  <w:style w:type="paragraph" w:customStyle="1" w:styleId="Fonte">
    <w:name w:val="Fonte"/>
    <w:basedOn w:val="Didascalia1"/>
    <w:pPr>
      <w:spacing w:after="0"/>
    </w:pPr>
    <w:rPr>
      <w:i w:val="0"/>
      <w:sz w:val="18"/>
    </w:rPr>
  </w:style>
  <w:style w:type="paragraph" w:customStyle="1" w:styleId="Stile1">
    <w:name w:val="Stile1"/>
    <w:basedOn w:val="Normale"/>
    <w:pPr>
      <w:spacing w:after="240"/>
    </w:pPr>
    <w:rPr>
      <w:rFonts w:ascii="Courier New" w:hAnsi="Courier New"/>
      <w:sz w:val="20"/>
    </w:rPr>
  </w:style>
  <w:style w:type="paragraph" w:styleId="Sommario4">
    <w:name w:val="toc 4"/>
    <w:basedOn w:val="Normale"/>
    <w:autoRedefine/>
    <w:pPr>
      <w:spacing w:after="240"/>
      <w:ind w:left="720"/>
    </w:pPr>
  </w:style>
  <w:style w:type="paragraph" w:styleId="Sommario6">
    <w:name w:val="toc 6"/>
    <w:basedOn w:val="Normale"/>
    <w:autoRedefine/>
    <w:pPr>
      <w:spacing w:after="240"/>
      <w:ind w:left="1200"/>
    </w:pPr>
  </w:style>
  <w:style w:type="paragraph" w:styleId="Sommario3">
    <w:name w:val="toc 3"/>
    <w:basedOn w:val="Normale"/>
    <w:autoRedefine/>
    <w:pPr>
      <w:spacing w:after="240"/>
      <w:ind w:left="480"/>
    </w:pPr>
  </w:style>
  <w:style w:type="paragraph" w:customStyle="1" w:styleId="StileStileStileTitolo114pt12pt">
    <w:name w:val="Stile Stile Stile Titolo 1 + + 14 pt + 12 pt"/>
    <w:basedOn w:val="Normale"/>
    <w:autoRedefine/>
    <w:pPr>
      <w:keepNext/>
      <w:spacing w:line="360" w:lineRule="auto"/>
      <w:ind w:firstLine="708"/>
    </w:pPr>
    <w:rPr>
      <w:rFonts w:ascii="Tahoma" w:hAnsi="Tahoma"/>
      <w:sz w:val="28"/>
      <w:szCs w:val="24"/>
    </w:rPr>
  </w:style>
  <w:style w:type="paragraph" w:styleId="Rientrocorpodeltesto">
    <w:name w:val="Body Text Indent"/>
    <w:basedOn w:val="Normale"/>
    <w:pPr>
      <w:ind w:left="708"/>
    </w:pPr>
    <w:rPr>
      <w:szCs w:val="24"/>
    </w:rPr>
  </w:style>
  <w:style w:type="paragraph" w:customStyle="1" w:styleId="Rientrocorpodeltesto21">
    <w:name w:val="Rientro corpo del testo 21"/>
    <w:basedOn w:val="Normale"/>
    <w:pPr>
      <w:widowControl w:val="0"/>
      <w:spacing w:line="360" w:lineRule="auto"/>
      <w:ind w:left="-840"/>
      <w:jc w:val="left"/>
    </w:pPr>
    <w:rPr>
      <w:rFonts w:ascii="Tahoma" w:hAnsi="Tahoma"/>
      <w:b/>
      <w:sz w:val="32"/>
      <w:szCs w:val="24"/>
    </w:rPr>
  </w:style>
  <w:style w:type="paragraph" w:customStyle="1" w:styleId="Rientrocorpodeltesto31">
    <w:name w:val="Rientro corpo del testo 31"/>
    <w:basedOn w:val="Normale"/>
    <w:pPr>
      <w:ind w:left="708"/>
      <w:jc w:val="left"/>
    </w:pPr>
    <w:rPr>
      <w:rFonts w:ascii="Tahoma" w:hAnsi="Tahoma"/>
      <w:sz w:val="28"/>
      <w:szCs w:val="24"/>
    </w:rPr>
  </w:style>
  <w:style w:type="paragraph" w:customStyle="1" w:styleId="Rientrolettere">
    <w:name w:val="Rientro lettere"/>
    <w:basedOn w:val="Normale"/>
    <w:pPr>
      <w:jc w:val="left"/>
    </w:pPr>
    <w:rPr>
      <w:sz w:val="20"/>
      <w:szCs w:val="24"/>
    </w:rPr>
  </w:style>
  <w:style w:type="paragraph" w:customStyle="1" w:styleId="Grigliachiara-Colore31">
    <w:name w:val="Griglia chiara - Colore 31"/>
    <w:basedOn w:val="Normale"/>
    <w:pPr>
      <w:spacing w:after="200" w:line="276" w:lineRule="auto"/>
      <w:ind w:left="720"/>
      <w:jc w:val="left"/>
    </w:pPr>
    <w:rPr>
      <w:rFonts w:ascii="Calibri" w:eastAsia="Calibri" w:hAnsi="Calibri"/>
      <w:sz w:val="22"/>
      <w:szCs w:val="24"/>
    </w:rPr>
  </w:style>
  <w:style w:type="paragraph" w:customStyle="1" w:styleId="Testofumetto1">
    <w:name w:val="Testo fumetto1"/>
    <w:basedOn w:val="Normale"/>
    <w:pPr>
      <w:jc w:val="left"/>
    </w:pPr>
    <w:rPr>
      <w:rFonts w:ascii="Tahoma" w:hAnsi="Tahoma"/>
      <w:sz w:val="16"/>
      <w:szCs w:val="16"/>
    </w:rPr>
  </w:style>
  <w:style w:type="paragraph" w:customStyle="1" w:styleId="NormaleWeb1">
    <w:name w:val="Normale (Web)1"/>
    <w:basedOn w:val="Normale"/>
    <w:pPr>
      <w:spacing w:before="100" w:after="100"/>
      <w:jc w:val="left"/>
    </w:pPr>
    <w:rPr>
      <w:szCs w:val="24"/>
    </w:rPr>
  </w:style>
  <w:style w:type="paragraph" w:customStyle="1" w:styleId="IsnartTabitem">
    <w:name w:val="Isnart Tab item"/>
    <w:basedOn w:val="Normale"/>
    <w:pPr>
      <w:spacing w:before="60" w:after="60"/>
      <w:jc w:val="left"/>
    </w:pPr>
    <w:rPr>
      <w:rFonts w:ascii="Arial Narrow" w:hAnsi="Arial Narrow"/>
      <w:color w:val="000000"/>
    </w:rPr>
  </w:style>
  <w:style w:type="paragraph" w:customStyle="1" w:styleId="Testocommento1">
    <w:name w:val="Testo commento1"/>
    <w:basedOn w:val="Normale"/>
    <w:rPr>
      <w:sz w:val="20"/>
    </w:rPr>
  </w:style>
  <w:style w:type="paragraph" w:customStyle="1" w:styleId="Soggettocommento1">
    <w:name w:val="Soggetto commento1"/>
    <w:basedOn w:val="Testocommento1"/>
    <w:rPr>
      <w:b/>
      <w:bCs/>
    </w:rPr>
  </w:style>
  <w:style w:type="paragraph" w:customStyle="1" w:styleId="Default">
    <w:name w:val="Default"/>
    <w:pPr>
      <w:suppressAutoHyphens/>
    </w:pPr>
    <w:rPr>
      <w:rFonts w:ascii="Calibri" w:hAnsi="Calibri" w:cs="Calibri"/>
      <w:color w:val="000000"/>
      <w:kern w:val="1"/>
      <w:sz w:val="24"/>
      <w:szCs w:val="24"/>
    </w:rPr>
  </w:style>
  <w:style w:type="paragraph" w:customStyle="1" w:styleId="Sfondoacolori-Colore11">
    <w:name w:val="Sfondo a colori - Colore 11"/>
    <w:pPr>
      <w:suppressAutoHyphens/>
    </w:pPr>
    <w:rPr>
      <w:kern w:val="1"/>
      <w:sz w:val="24"/>
    </w:rPr>
  </w:style>
  <w:style w:type="paragraph" w:customStyle="1" w:styleId="Nessunaspaziatura1">
    <w:name w:val="Nessuna spaziatura1"/>
    <w:pPr>
      <w:suppressAutoHyphens/>
    </w:pPr>
    <w:rPr>
      <w:kern w:val="1"/>
      <w:sz w:val="24"/>
      <w:szCs w:val="24"/>
    </w:rPr>
  </w:style>
  <w:style w:type="paragraph" w:customStyle="1" w:styleId="Revisione1">
    <w:name w:val="Revisione1"/>
    <w:pPr>
      <w:suppressAutoHyphens/>
    </w:pPr>
    <w:rPr>
      <w:kern w:val="1"/>
      <w:sz w:val="24"/>
    </w:r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paragraph" w:customStyle="1" w:styleId="Paragrafoelenco1">
    <w:name w:val="Paragrafo elenco1"/>
    <w:basedOn w:val="Normale"/>
    <w:pPr>
      <w:spacing w:line="276" w:lineRule="auto"/>
      <w:ind w:left="720"/>
      <w:contextualSpacing/>
      <w:jc w:val="left"/>
    </w:pPr>
    <w:rPr>
      <w:rFonts w:ascii="Arial" w:eastAsia="Arial" w:hAnsi="Arial" w:cs="Arial"/>
      <w:sz w:val="22"/>
      <w:szCs w:val="22"/>
    </w:rPr>
  </w:style>
  <w:style w:type="character" w:styleId="Menzionenonrisolta">
    <w:name w:val="Unresolved Mention"/>
    <w:uiPriority w:val="99"/>
    <w:semiHidden/>
    <w:unhideWhenUsed/>
    <w:rsid w:val="0006654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4606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97B14"/>
    <w:pPr>
      <w:suppressAutoHyphens w:val="0"/>
      <w:spacing w:before="100" w:beforeAutospacing="1" w:after="100" w:afterAutospacing="1"/>
      <w:jc w:val="left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o.camcom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1D0CE-59BA-45B1-A6D5-BC4DEEAC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comunicato stampa</vt:lpstr>
    </vt:vector>
  </TitlesOfParts>
  <Company/>
  <LinksUpToDate>false</LinksUpToDate>
  <CharactersWithSpaces>3934</CharactersWithSpaces>
  <SharedDoc>false</SharedDoc>
  <HLinks>
    <vt:vector size="6" baseType="variant">
      <vt:variant>
        <vt:i4>720918</vt:i4>
      </vt:variant>
      <vt:variant>
        <vt:i4>0</vt:i4>
      </vt:variant>
      <vt:variant>
        <vt:i4>0</vt:i4>
      </vt:variant>
      <vt:variant>
        <vt:i4>5</vt:i4>
      </vt:variant>
      <vt:variant>
        <vt:lpwstr>http://www.tno.camcom.it/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comunicato stampa</dc:title>
  <dc:subject/>
  <dc:creator>Ufficio Stampa</dc:creator>
  <cp:keywords/>
  <cp:lastModifiedBy>Ottino Marcella</cp:lastModifiedBy>
  <cp:revision>4</cp:revision>
  <cp:lastPrinted>2025-07-23T09:19:00Z</cp:lastPrinted>
  <dcterms:created xsi:type="dcterms:W3CDTF">2026-09-02T06:27:00Z</dcterms:created>
  <dcterms:modified xsi:type="dcterms:W3CDTF">2026-09-02T06:39:00Z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Unioncamere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