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B953E" w14:textId="77777777" w:rsidR="005121A6" w:rsidRDefault="00153AD9">
      <w:pPr>
        <w:jc w:val="right"/>
        <w:rPr>
          <w:rFonts w:ascii="Rasa" w:eastAsia="Rasa" w:hAnsi="Rasa" w:cs="Rasa"/>
          <w:color w:val="071D4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696CAB6" wp14:editId="11EBA76C">
            <wp:simplePos x="0" y="0"/>
            <wp:positionH relativeFrom="column">
              <wp:posOffset>19686</wp:posOffset>
            </wp:positionH>
            <wp:positionV relativeFrom="paragraph">
              <wp:posOffset>254221</wp:posOffset>
            </wp:positionV>
            <wp:extent cx="2840990" cy="516255"/>
            <wp:effectExtent l="0" t="0" r="0" b="0"/>
            <wp:wrapSquare wrapText="bothSides" distT="0" distB="0" distL="114300" distR="114300"/>
            <wp:docPr id="1" name="image1.png" descr="Logo della camera di Commercio della Toscana Nord-Ov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della camera di Commercio della Toscana Nord-Ovest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516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094BBC" w14:textId="77777777" w:rsidR="005121A6" w:rsidRDefault="005121A6">
      <w:pPr>
        <w:rPr>
          <w:rFonts w:ascii="Calibri" w:eastAsia="Calibri" w:hAnsi="Calibri" w:cs="Calibri"/>
          <w:b/>
          <w:bCs/>
          <w:color w:val="808080"/>
          <w:sz w:val="44"/>
          <w:szCs w:val="44"/>
        </w:rPr>
      </w:pPr>
    </w:p>
    <w:p w14:paraId="41AB2777" w14:textId="77777777" w:rsidR="005121A6" w:rsidRDefault="005121A6">
      <w:pPr>
        <w:rPr>
          <w:rFonts w:ascii="Calibri" w:eastAsia="Calibri" w:hAnsi="Calibri" w:cs="Calibri"/>
          <w:b/>
          <w:bCs/>
          <w:color w:val="808080"/>
          <w:sz w:val="44"/>
          <w:szCs w:val="44"/>
        </w:rPr>
      </w:pPr>
    </w:p>
    <w:p w14:paraId="5E15D499" w14:textId="77777777" w:rsidR="005121A6" w:rsidRDefault="00153AD9">
      <w:pPr>
        <w:rPr>
          <w:rFonts w:ascii="Calibri" w:eastAsia="Calibri" w:hAnsi="Calibri" w:cs="Calibri"/>
          <w:b/>
          <w:bCs/>
          <w:color w:val="808080"/>
          <w:sz w:val="4"/>
          <w:szCs w:val="4"/>
        </w:rPr>
      </w:pPr>
      <w:r>
        <w:rPr>
          <w:rFonts w:ascii="Calibri" w:eastAsia="Calibri" w:hAnsi="Calibri" w:cs="Calibri"/>
          <w:b/>
          <w:bCs/>
          <w:color w:val="808080"/>
          <w:sz w:val="44"/>
          <w:szCs w:val="44"/>
        </w:rPr>
        <w:t xml:space="preserve">Comunicato </w:t>
      </w:r>
      <w:r>
        <w:rPr>
          <w:rFonts w:ascii="Calibri" w:eastAsia="Calibri" w:hAnsi="Calibri" w:cs="Calibri"/>
          <w:b/>
          <w:bCs/>
          <w:color w:val="7F7F7F"/>
          <w:sz w:val="44"/>
          <w:szCs w:val="44"/>
        </w:rPr>
        <w:t>Stampa</w:t>
      </w:r>
    </w:p>
    <w:p w14:paraId="0689DFA8" w14:textId="77777777" w:rsidR="005121A6" w:rsidRDefault="005121A6">
      <w:pPr>
        <w:pBdr>
          <w:bottom w:val="single" w:sz="4" w:space="1" w:color="000000"/>
        </w:pBdr>
        <w:rPr>
          <w:rFonts w:ascii="Calibri" w:eastAsia="Calibri" w:hAnsi="Calibri" w:cs="Calibri"/>
          <w:b/>
          <w:bCs/>
          <w:sz w:val="2"/>
          <w:szCs w:val="2"/>
        </w:rPr>
      </w:pPr>
    </w:p>
    <w:p w14:paraId="73FDCA98" w14:textId="356B51AA" w:rsidR="009E5A0E" w:rsidRDefault="0052779E" w:rsidP="00A03B62">
      <w:pPr>
        <w:spacing w:after="160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i/>
          <w:iCs/>
          <w:sz w:val="36"/>
          <w:szCs w:val="36"/>
        </w:rPr>
        <w:t xml:space="preserve">Dalla </w:t>
      </w:r>
      <w:r w:rsidRPr="0052779E">
        <w:rPr>
          <w:rFonts w:ascii="Calibri" w:eastAsia="Calibri" w:hAnsi="Calibri" w:cs="Calibri"/>
          <w:b/>
          <w:bCs/>
          <w:i/>
          <w:iCs/>
          <w:sz w:val="36"/>
          <w:szCs w:val="36"/>
        </w:rPr>
        <w:t xml:space="preserve">Camera di Commercio </w:t>
      </w:r>
      <w:r>
        <w:rPr>
          <w:rFonts w:ascii="Calibri" w:eastAsia="Calibri" w:hAnsi="Calibri" w:cs="Calibri"/>
          <w:b/>
          <w:bCs/>
          <w:i/>
          <w:iCs/>
          <w:sz w:val="36"/>
          <w:szCs w:val="36"/>
        </w:rPr>
        <w:t>i</w:t>
      </w:r>
      <w:r w:rsidRPr="0052779E">
        <w:rPr>
          <w:rFonts w:ascii="Calibri" w:eastAsia="Calibri" w:hAnsi="Calibri" w:cs="Calibri"/>
          <w:b/>
          <w:bCs/>
          <w:i/>
          <w:iCs/>
          <w:sz w:val="36"/>
          <w:szCs w:val="36"/>
        </w:rPr>
        <w:t>n arrivo due milioni di euro per la doppia transizione</w:t>
      </w:r>
    </w:p>
    <w:p w14:paraId="137762E6" w14:textId="731F5D2C" w:rsidR="00FC4485" w:rsidRPr="00B95948" w:rsidRDefault="0052779E" w:rsidP="00FC4485">
      <w:pPr>
        <w:spacing w:after="160"/>
        <w:rPr>
          <w:rFonts w:ascii="Calibri" w:eastAsia="Calibri" w:hAnsi="Calibri" w:cs="Calibri"/>
          <w:i/>
          <w:iCs/>
        </w:rPr>
      </w:pPr>
      <w:r w:rsidRPr="0052779E">
        <w:rPr>
          <w:rFonts w:ascii="Calibri" w:eastAsia="Calibri" w:hAnsi="Calibri" w:cs="Calibri"/>
          <w:i/>
          <w:iCs/>
        </w:rPr>
        <w:t>Dall'8 luglio via alle domande per finanziare i modelli digitali ed ecologici di Industria 5.0. Riserva del 75% per le microimprese.</w:t>
      </w:r>
    </w:p>
    <w:p w14:paraId="65F4872E" w14:textId="2EE44491" w:rsidR="0052779E" w:rsidRPr="0052779E" w:rsidRDefault="0052779E" w:rsidP="0052779E">
      <w:pPr>
        <w:spacing w:after="160"/>
        <w:rPr>
          <w:rFonts w:ascii="Calibri" w:hAnsi="Calibri" w:cs="Calibri"/>
          <w:bCs/>
          <w:iCs/>
          <w:noProof/>
          <w:lang w:val="it-IT"/>
        </w:rPr>
      </w:pPr>
      <w:r>
        <w:rPr>
          <w:rFonts w:ascii="Calibri" w:hAnsi="Calibri" w:cs="Calibri"/>
          <w:b/>
          <w:i/>
          <w:noProof/>
        </w:rPr>
        <w:t>Viareggio</w:t>
      </w:r>
      <w:r w:rsidR="00B14AC7" w:rsidRPr="00B95948">
        <w:rPr>
          <w:rFonts w:ascii="Calibri" w:hAnsi="Calibri" w:cs="Calibri"/>
          <w:b/>
          <w:i/>
          <w:noProof/>
        </w:rPr>
        <w:t xml:space="preserve">, </w:t>
      </w:r>
      <w:r w:rsidR="00AA7ECF">
        <w:rPr>
          <w:rFonts w:ascii="Calibri" w:hAnsi="Calibri" w:cs="Calibri"/>
          <w:b/>
          <w:i/>
          <w:noProof/>
        </w:rPr>
        <w:t xml:space="preserve">29 </w:t>
      </w:r>
      <w:r w:rsidR="00FC4485" w:rsidRPr="00B95948">
        <w:rPr>
          <w:rFonts w:ascii="Calibri" w:hAnsi="Calibri" w:cs="Calibri"/>
          <w:b/>
          <w:i/>
          <w:noProof/>
        </w:rPr>
        <w:t>giugno</w:t>
      </w:r>
      <w:r w:rsidR="00B14AC7" w:rsidRPr="00B95948">
        <w:rPr>
          <w:rFonts w:ascii="Calibri" w:hAnsi="Calibri" w:cs="Calibri"/>
          <w:b/>
          <w:i/>
          <w:noProof/>
        </w:rPr>
        <w:t xml:space="preserve"> 2026</w:t>
      </w:r>
      <w:r w:rsidR="00B14AC7" w:rsidRPr="00B95948">
        <w:rPr>
          <w:rFonts w:ascii="Calibri" w:hAnsi="Calibri" w:cs="Calibri"/>
          <w:bCs/>
          <w:iCs/>
          <w:noProof/>
        </w:rPr>
        <w:t xml:space="preserve">. </w:t>
      </w:r>
      <w:r w:rsidRPr="0052779E">
        <w:rPr>
          <w:rFonts w:ascii="Calibri" w:hAnsi="Calibri" w:cs="Calibri"/>
          <w:bCs/>
          <w:iCs/>
          <w:noProof/>
          <w:lang w:val="it-IT"/>
        </w:rPr>
        <w:t xml:space="preserve">Nuove risorse in arrivo per sostenere l'introduzione dei modelli digitali ed ecologici nelle province di Lucca, Pisa e Massa-Carrara. La Giunta della Camera di Commercio della Toscana Nord-Ovest ha approvato il bando voucher 2026 stanziando 2 milioni di euro, in attuazione delle linee strategiche </w:t>
      </w:r>
      <w:r w:rsidR="00E24295">
        <w:rPr>
          <w:rFonts w:ascii="Calibri" w:hAnsi="Calibri" w:cs="Calibri"/>
          <w:bCs/>
          <w:iCs/>
          <w:noProof/>
          <w:lang w:val="it-IT"/>
        </w:rPr>
        <w:t>definite nel</w:t>
      </w:r>
      <w:r w:rsidRPr="0052779E">
        <w:rPr>
          <w:rFonts w:ascii="Calibri" w:hAnsi="Calibri" w:cs="Calibri"/>
          <w:bCs/>
          <w:iCs/>
          <w:noProof/>
          <w:lang w:val="it-IT"/>
        </w:rPr>
        <w:t xml:space="preserve"> Piano Transizione 5.0. La misura, che concede contributi a fondo perduto fino al 50% delle spese ammissibili, punta ad affiancare le imprese nei processi di digitalizzazione e sostenibilità energetica. </w:t>
      </w:r>
    </w:p>
    <w:p w14:paraId="70F2D7A2" w14:textId="212B6DF3" w:rsidR="0052779E" w:rsidRPr="0052779E" w:rsidRDefault="006F3C9C" w:rsidP="0052779E">
      <w:pPr>
        <w:spacing w:after="160"/>
        <w:rPr>
          <w:rFonts w:ascii="Calibri" w:hAnsi="Calibri" w:cs="Calibri"/>
          <w:bCs/>
          <w:iCs/>
          <w:noProof/>
          <w:lang w:val="it-IT"/>
        </w:rPr>
      </w:pPr>
      <w:r>
        <w:rPr>
          <w:rFonts w:ascii="Calibri" w:hAnsi="Calibri" w:cs="Calibri"/>
          <w:bCs/>
          <w:iCs/>
          <w:noProof/>
          <w:lang w:val="it-IT"/>
        </w:rPr>
        <w:t>Il bando</w:t>
      </w:r>
      <w:r w:rsidR="0052779E" w:rsidRPr="0052779E">
        <w:rPr>
          <w:rFonts w:ascii="Calibri" w:hAnsi="Calibri" w:cs="Calibri"/>
          <w:bCs/>
          <w:iCs/>
          <w:noProof/>
          <w:lang w:val="it-IT"/>
        </w:rPr>
        <w:t xml:space="preserve"> </w:t>
      </w:r>
      <w:r w:rsidR="0052779E">
        <w:rPr>
          <w:rFonts w:ascii="Calibri" w:hAnsi="Calibri" w:cs="Calibri"/>
          <w:bCs/>
          <w:iCs/>
          <w:noProof/>
          <w:lang w:val="it-IT"/>
        </w:rPr>
        <w:t>riserva</w:t>
      </w:r>
      <w:r w:rsidR="0052779E" w:rsidRPr="0052779E">
        <w:rPr>
          <w:rFonts w:ascii="Calibri" w:hAnsi="Calibri" w:cs="Calibri"/>
          <w:bCs/>
          <w:iCs/>
          <w:noProof/>
          <w:lang w:val="it-IT"/>
        </w:rPr>
        <w:t xml:space="preserve"> tre quarti della dotazione, ovvero un milione e mezzo di euro, specificamente alle microimprese con meno di dieci dipendenti. Per questa categoria il contributo massimo concedibile è fissato a 5.000 euro. Per le restanti realtà</w:t>
      </w:r>
      <w:r w:rsidR="0052779E">
        <w:rPr>
          <w:rFonts w:ascii="Calibri" w:hAnsi="Calibri" w:cs="Calibri"/>
          <w:bCs/>
          <w:iCs/>
          <w:noProof/>
          <w:lang w:val="it-IT"/>
        </w:rPr>
        <w:t xml:space="preserve"> </w:t>
      </w:r>
      <w:r w:rsidR="00CE5A20">
        <w:rPr>
          <w:rFonts w:ascii="Calibri" w:hAnsi="Calibri" w:cs="Calibri"/>
          <w:bCs/>
          <w:iCs/>
          <w:noProof/>
          <w:lang w:val="it-IT"/>
        </w:rPr>
        <w:t>è</w:t>
      </w:r>
      <w:r w:rsidR="0052779E">
        <w:rPr>
          <w:rFonts w:ascii="Calibri" w:hAnsi="Calibri" w:cs="Calibri"/>
          <w:bCs/>
          <w:iCs/>
          <w:noProof/>
          <w:lang w:val="it-IT"/>
        </w:rPr>
        <w:t xml:space="preserve"> disponibil</w:t>
      </w:r>
      <w:r w:rsidR="00CE5A20">
        <w:rPr>
          <w:rFonts w:ascii="Calibri" w:hAnsi="Calibri" w:cs="Calibri"/>
          <w:bCs/>
          <w:iCs/>
          <w:noProof/>
          <w:lang w:val="it-IT"/>
        </w:rPr>
        <w:t>e</w:t>
      </w:r>
      <w:r w:rsidR="0052779E" w:rsidRPr="0052779E">
        <w:rPr>
          <w:rFonts w:ascii="Calibri" w:hAnsi="Calibri" w:cs="Calibri"/>
          <w:bCs/>
          <w:iCs/>
          <w:noProof/>
          <w:lang w:val="it-IT"/>
        </w:rPr>
        <w:t xml:space="preserve"> mezzo milione di euro, con un massimale d'aiuto che può raggiungere i 10.000 euro per azienda. Le istanze dovranno essere trasmesse in modalità telematica tramite l'applicativo Restart di InfoCamere a partire dall'8 luglio 2026 e fino al 17 luglio 2026, salvo esaurimento anticipato delle risorse. </w:t>
      </w:r>
    </w:p>
    <w:p w14:paraId="2F475F95" w14:textId="1A25BC9A" w:rsidR="0052779E" w:rsidRPr="0052779E" w:rsidRDefault="0052779E" w:rsidP="0052779E">
      <w:pPr>
        <w:spacing w:after="160"/>
        <w:rPr>
          <w:rFonts w:ascii="Calibri" w:hAnsi="Calibri" w:cs="Calibri"/>
          <w:bCs/>
          <w:iCs/>
          <w:noProof/>
          <w:lang w:val="it-IT"/>
        </w:rPr>
      </w:pPr>
      <w:r w:rsidRPr="0052779E">
        <w:rPr>
          <w:rFonts w:ascii="Calibri" w:hAnsi="Calibri" w:cs="Calibri"/>
          <w:bCs/>
          <w:iCs/>
          <w:noProof/>
          <w:lang w:val="it-IT"/>
        </w:rPr>
        <w:t xml:space="preserve">L'ente camerale assicura così la continuità dei servizi di accompagnamento dopo l'importante tiraggio registrato nel </w:t>
      </w:r>
      <w:r>
        <w:rPr>
          <w:rFonts w:ascii="Calibri" w:hAnsi="Calibri" w:cs="Calibri"/>
          <w:bCs/>
          <w:iCs/>
          <w:noProof/>
          <w:lang w:val="it-IT"/>
        </w:rPr>
        <w:t>bando</w:t>
      </w:r>
      <w:r w:rsidRPr="0052779E">
        <w:rPr>
          <w:rFonts w:ascii="Calibri" w:hAnsi="Calibri" w:cs="Calibri"/>
          <w:bCs/>
          <w:iCs/>
          <w:noProof/>
          <w:lang w:val="it-IT"/>
        </w:rPr>
        <w:t xml:space="preserve"> del 2025, che ha visto l'accoglimento di 5</w:t>
      </w:r>
      <w:r w:rsidR="00E24295">
        <w:rPr>
          <w:rFonts w:ascii="Calibri" w:hAnsi="Calibri" w:cs="Calibri"/>
          <w:bCs/>
          <w:iCs/>
          <w:noProof/>
          <w:lang w:val="it-IT"/>
        </w:rPr>
        <w:t>18</w:t>
      </w:r>
      <w:r w:rsidRPr="0052779E">
        <w:rPr>
          <w:rFonts w:ascii="Calibri" w:hAnsi="Calibri" w:cs="Calibri"/>
          <w:bCs/>
          <w:iCs/>
          <w:noProof/>
          <w:lang w:val="it-IT"/>
        </w:rPr>
        <w:t xml:space="preserve"> domande a fronte </w:t>
      </w:r>
      <w:r w:rsidR="006F3C9C">
        <w:rPr>
          <w:rFonts w:ascii="Calibri" w:hAnsi="Calibri" w:cs="Calibri"/>
          <w:bCs/>
          <w:iCs/>
          <w:noProof/>
          <w:lang w:val="it-IT"/>
        </w:rPr>
        <w:t>di</w:t>
      </w:r>
      <w:r w:rsidRPr="0052779E">
        <w:rPr>
          <w:rFonts w:ascii="Calibri" w:hAnsi="Calibri" w:cs="Calibri"/>
          <w:bCs/>
          <w:iCs/>
          <w:noProof/>
          <w:lang w:val="it-IT"/>
        </w:rPr>
        <w:t xml:space="preserve"> </w:t>
      </w:r>
      <w:r w:rsidR="00E24295">
        <w:rPr>
          <w:rFonts w:ascii="Calibri" w:hAnsi="Calibri" w:cs="Calibri"/>
          <w:bCs/>
          <w:iCs/>
          <w:noProof/>
          <w:lang w:val="it-IT"/>
        </w:rPr>
        <w:t>oltre 700</w:t>
      </w:r>
      <w:r w:rsidRPr="0052779E">
        <w:rPr>
          <w:rFonts w:ascii="Calibri" w:hAnsi="Calibri" w:cs="Calibri"/>
          <w:bCs/>
          <w:iCs/>
          <w:noProof/>
          <w:lang w:val="it-IT"/>
        </w:rPr>
        <w:t xml:space="preserve"> richieste pervenute, mobilitando risorse sul territorio per quasi tre milioni di euro. Al fine di garantire la massima efficienza e rapidità nelle fasi di verifica amministrativa, le attività istruttorie sulle pratiche telematiche sono state affidate </w:t>
      </w:r>
      <w:r w:rsidR="006F3C9C">
        <w:rPr>
          <w:rFonts w:ascii="Calibri" w:hAnsi="Calibri" w:cs="Calibri"/>
          <w:bCs/>
          <w:iCs/>
          <w:noProof/>
          <w:lang w:val="it-IT"/>
        </w:rPr>
        <w:t>a Fondazione IS</w:t>
      </w:r>
      <w:r w:rsidR="00CE5A20">
        <w:rPr>
          <w:rFonts w:ascii="Calibri" w:hAnsi="Calibri" w:cs="Calibri"/>
          <w:bCs/>
          <w:iCs/>
          <w:noProof/>
          <w:lang w:val="it-IT"/>
        </w:rPr>
        <w:t>I</w:t>
      </w:r>
      <w:r w:rsidR="006F3C9C">
        <w:rPr>
          <w:rFonts w:ascii="Calibri" w:hAnsi="Calibri" w:cs="Calibri"/>
          <w:bCs/>
          <w:iCs/>
          <w:noProof/>
          <w:lang w:val="it-IT"/>
        </w:rPr>
        <w:t>,</w:t>
      </w:r>
      <w:r>
        <w:rPr>
          <w:rFonts w:ascii="Calibri" w:hAnsi="Calibri" w:cs="Calibri"/>
          <w:bCs/>
          <w:iCs/>
          <w:noProof/>
          <w:lang w:val="it-IT"/>
        </w:rPr>
        <w:t xml:space="preserve"> braccio operativo della </w:t>
      </w:r>
      <w:r w:rsidR="006F3C9C">
        <w:rPr>
          <w:rFonts w:ascii="Calibri" w:hAnsi="Calibri" w:cs="Calibri"/>
          <w:bCs/>
          <w:iCs/>
          <w:noProof/>
          <w:lang w:val="it-IT"/>
        </w:rPr>
        <w:t>C</w:t>
      </w:r>
      <w:r>
        <w:rPr>
          <w:rFonts w:ascii="Calibri" w:hAnsi="Calibri" w:cs="Calibri"/>
          <w:bCs/>
          <w:iCs/>
          <w:noProof/>
          <w:lang w:val="it-IT"/>
        </w:rPr>
        <w:t>amera</w:t>
      </w:r>
      <w:r w:rsidR="006F3C9C">
        <w:rPr>
          <w:rFonts w:ascii="Calibri" w:hAnsi="Calibri" w:cs="Calibri"/>
          <w:bCs/>
          <w:iCs/>
          <w:noProof/>
          <w:lang w:val="it-IT"/>
        </w:rPr>
        <w:t xml:space="preserve"> di Commercio.</w:t>
      </w:r>
    </w:p>
    <w:p w14:paraId="602AA92C" w14:textId="41D96EB2" w:rsidR="0052779E" w:rsidRPr="0052779E" w:rsidRDefault="0052779E" w:rsidP="0052779E">
      <w:pPr>
        <w:spacing w:after="160"/>
        <w:rPr>
          <w:rFonts w:ascii="Calibri" w:hAnsi="Calibri" w:cs="Calibri"/>
          <w:bCs/>
          <w:iCs/>
          <w:noProof/>
          <w:lang w:val="it-IT"/>
        </w:rPr>
      </w:pPr>
      <w:r w:rsidRPr="0052779E">
        <w:rPr>
          <w:rFonts w:ascii="Calibri" w:hAnsi="Calibri" w:cs="Calibri"/>
          <w:bCs/>
          <w:i/>
          <w:noProof/>
          <w:lang w:val="it-IT"/>
        </w:rPr>
        <w:t>“Con questo bando salgono a 3,4 milioni di euro i contributi destinati ai bandi nell'esercizio corrente, confermando la nostra vicinanza a chi fa impresa</w:t>
      </w:r>
      <w:r w:rsidRPr="0052779E">
        <w:rPr>
          <w:rFonts w:ascii="Calibri" w:hAnsi="Calibri" w:cs="Calibri"/>
          <w:bCs/>
          <w:iCs/>
          <w:noProof/>
          <w:lang w:val="it-IT"/>
        </w:rPr>
        <w:t>” ha dichiarato il Presidente della Camera di Commercio della Toscana Nord-Ovest, Valter Tamburini. “</w:t>
      </w:r>
      <w:r w:rsidRPr="0052779E">
        <w:rPr>
          <w:rFonts w:ascii="Calibri" w:hAnsi="Calibri" w:cs="Calibri"/>
          <w:bCs/>
          <w:i/>
          <w:noProof/>
          <w:lang w:val="it-IT"/>
        </w:rPr>
        <w:t xml:space="preserve">In questo momento, attraverso </w:t>
      </w:r>
      <w:r>
        <w:rPr>
          <w:rFonts w:ascii="Calibri" w:hAnsi="Calibri" w:cs="Calibri"/>
          <w:bCs/>
          <w:i/>
          <w:noProof/>
          <w:lang w:val="it-IT"/>
        </w:rPr>
        <w:t>queste misure</w:t>
      </w:r>
      <w:r w:rsidRPr="0052779E">
        <w:rPr>
          <w:rFonts w:ascii="Calibri" w:hAnsi="Calibri" w:cs="Calibri"/>
          <w:bCs/>
          <w:i/>
          <w:noProof/>
          <w:lang w:val="it-IT"/>
        </w:rPr>
        <w:t xml:space="preserve">, distribuiamo circa 9.000 euro al giorno per le imprese del territorio, </w:t>
      </w:r>
      <w:r>
        <w:rPr>
          <w:rFonts w:ascii="Calibri" w:hAnsi="Calibri" w:cs="Calibri"/>
          <w:bCs/>
          <w:i/>
          <w:noProof/>
          <w:lang w:val="it-IT"/>
        </w:rPr>
        <w:t>con l’obiettivo</w:t>
      </w:r>
      <w:r w:rsidRPr="0052779E">
        <w:rPr>
          <w:rFonts w:ascii="Calibri" w:hAnsi="Calibri" w:cs="Calibri"/>
          <w:bCs/>
          <w:i/>
          <w:noProof/>
          <w:lang w:val="it-IT"/>
        </w:rPr>
        <w:t xml:space="preserve"> di accrescere ulteriormente la copertura finanziaria </w:t>
      </w:r>
      <w:r w:rsidR="00E24295">
        <w:rPr>
          <w:rFonts w:ascii="Calibri" w:hAnsi="Calibri" w:cs="Calibri"/>
          <w:bCs/>
          <w:i/>
          <w:noProof/>
          <w:lang w:val="it-IT"/>
        </w:rPr>
        <w:t xml:space="preserve">dei </w:t>
      </w:r>
      <w:r w:rsidRPr="0052779E">
        <w:rPr>
          <w:rFonts w:ascii="Calibri" w:hAnsi="Calibri" w:cs="Calibri"/>
          <w:bCs/>
          <w:i/>
          <w:noProof/>
          <w:lang w:val="it-IT"/>
        </w:rPr>
        <w:t>bandi e incrementare le disponibilità a supporto dell'innovazione. Vogliamo che la solidità dell'Ente continui a tradursi in un moltiplicatore di valore economico concreto per tutte le province d'area vasta</w:t>
      </w:r>
      <w:r w:rsidRPr="0052779E">
        <w:rPr>
          <w:rFonts w:ascii="Calibri" w:hAnsi="Calibri" w:cs="Calibri"/>
          <w:bCs/>
          <w:iCs/>
          <w:noProof/>
          <w:lang w:val="it-IT"/>
        </w:rPr>
        <w:t>.”</w:t>
      </w:r>
    </w:p>
    <w:p w14:paraId="5FA8F937" w14:textId="02931723" w:rsidR="0052779E" w:rsidRPr="0052779E" w:rsidRDefault="0052779E" w:rsidP="0052779E">
      <w:pPr>
        <w:spacing w:after="160"/>
        <w:rPr>
          <w:rFonts w:ascii="Calibri" w:hAnsi="Calibri" w:cs="Calibri"/>
          <w:bCs/>
          <w:iCs/>
          <w:noProof/>
          <w:lang w:val="it-IT"/>
        </w:rPr>
      </w:pPr>
      <w:r w:rsidRPr="0052779E">
        <w:rPr>
          <w:rFonts w:ascii="Calibri" w:hAnsi="Calibri" w:cs="Calibri"/>
          <w:bCs/>
          <w:iCs/>
          <w:noProof/>
          <w:lang w:val="it-IT"/>
        </w:rPr>
        <w:t xml:space="preserve">Tutti i criteri di valutazione e i requisiti per la corretta </w:t>
      </w:r>
      <w:r w:rsidR="00F10B91">
        <w:rPr>
          <w:rFonts w:ascii="Calibri" w:hAnsi="Calibri" w:cs="Calibri"/>
          <w:bCs/>
          <w:iCs/>
          <w:noProof/>
          <w:lang w:val="it-IT"/>
        </w:rPr>
        <w:t>presentazione</w:t>
      </w:r>
      <w:r w:rsidRPr="0052779E">
        <w:rPr>
          <w:rFonts w:ascii="Calibri" w:hAnsi="Calibri" w:cs="Calibri"/>
          <w:bCs/>
          <w:iCs/>
          <w:noProof/>
          <w:lang w:val="it-IT"/>
        </w:rPr>
        <w:t xml:space="preserve"> delle pratiche telematiche sono consultabili sul portale istituzionale della Camera di Commercio</w:t>
      </w:r>
      <w:r>
        <w:rPr>
          <w:rFonts w:ascii="Calibri" w:hAnsi="Calibri" w:cs="Calibri"/>
          <w:bCs/>
          <w:iCs/>
          <w:noProof/>
          <w:lang w:val="it-IT"/>
        </w:rPr>
        <w:t xml:space="preserve">: </w:t>
      </w:r>
      <w:hyperlink r:id="rId7" w:history="1">
        <w:r w:rsidR="00E24295" w:rsidRPr="00264D56">
          <w:rPr>
            <w:rStyle w:val="Collegamentoipertestuale"/>
            <w:rFonts w:ascii="Calibri" w:hAnsi="Calibri" w:cs="Calibri"/>
            <w:bCs/>
            <w:iCs/>
            <w:noProof/>
            <w:lang w:val="it-IT"/>
          </w:rPr>
          <w:t>https://tno.camcom.it/bandi/2026/bando-voucher-doppia-transizione-anno-2026</w:t>
        </w:r>
      </w:hyperlink>
      <w:r w:rsidR="00E24295">
        <w:rPr>
          <w:rFonts w:ascii="Calibri" w:hAnsi="Calibri" w:cs="Calibri"/>
          <w:bCs/>
          <w:iCs/>
          <w:noProof/>
          <w:lang w:val="it-IT"/>
        </w:rPr>
        <w:t xml:space="preserve">. </w:t>
      </w:r>
    </w:p>
    <w:p w14:paraId="56DA9FB3" w14:textId="55836BB1" w:rsidR="005121A6" w:rsidRDefault="00153AD9" w:rsidP="00A25280">
      <w:pPr>
        <w:spacing w:before="240" w:after="24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Camera di commercio della Toscana Nord-Ovest</w:t>
      </w:r>
    </w:p>
    <w:p w14:paraId="1C2D69E0" w14:textId="77777777" w:rsidR="005121A6" w:rsidRDefault="00153AD9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Comunicazione: </w:t>
      </w:r>
      <w:r>
        <w:rPr>
          <w:rFonts w:ascii="Calibri" w:eastAsia="Calibri" w:hAnsi="Calibri" w:cs="Calibri"/>
          <w:color w:val="000000"/>
          <w:sz w:val="20"/>
          <w:szCs w:val="20"/>
        </w:rPr>
        <w:t>Alberto Susini: 050 512.294</w:t>
      </w:r>
    </w:p>
    <w:p w14:paraId="154373AB" w14:textId="77777777" w:rsidR="005121A6" w:rsidRDefault="00153AD9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comunicazione@tno.camcom.it</w:t>
      </w:r>
    </w:p>
    <w:p w14:paraId="57B930ED" w14:textId="77777777" w:rsidR="005121A6" w:rsidRDefault="00153AD9">
      <w:pPr>
        <w:spacing w:before="120"/>
        <w:rPr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www.tno.camcom.it</w:t>
      </w:r>
    </w:p>
    <w:sectPr w:rsidR="005121A6">
      <w:headerReference w:type="default" r:id="rId8"/>
      <w:pgSz w:w="11906" w:h="16838"/>
      <w:pgMar w:top="993" w:right="1559" w:bottom="709" w:left="1559" w:header="426" w:footer="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A4CA6" w14:textId="77777777" w:rsidR="007A6413" w:rsidRDefault="007A6413">
      <w:r>
        <w:separator/>
      </w:r>
    </w:p>
  </w:endnote>
  <w:endnote w:type="continuationSeparator" w:id="0">
    <w:p w14:paraId="484A821D" w14:textId="77777777" w:rsidR="007A6413" w:rsidRDefault="007A6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9FCBB0F0-06BB-4D43-8E4A-7AE2549705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s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1CF3E37-5B2B-4E70-858A-F25C47D4B9DB}"/>
    <w:embedBold r:id="rId3" w:fontKey="{1258C323-2303-4E99-87E0-B4FF759B73D3}"/>
    <w:embedItalic r:id="rId4" w:fontKey="{47216C4D-8CA7-45B7-B773-F4D56FB9C3B3}"/>
    <w:embedBoldItalic r:id="rId5" w:fontKey="{CE22C88B-3E6B-4B87-AC2A-33FB09383F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ACDB82A-1092-4451-990E-D6DEDF00AD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022CB" w14:textId="77777777" w:rsidR="007A6413" w:rsidRDefault="007A6413">
      <w:r>
        <w:separator/>
      </w:r>
    </w:p>
  </w:footnote>
  <w:footnote w:type="continuationSeparator" w:id="0">
    <w:p w14:paraId="6BF6749C" w14:textId="77777777" w:rsidR="007A6413" w:rsidRDefault="007A6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7A68D" w14:textId="77777777" w:rsidR="005121A6" w:rsidRDefault="00153AD9">
    <w:r>
      <w:rPr>
        <w:rFonts w:ascii="Calibri" w:eastAsia="Calibri" w:hAnsi="Calibri" w:cs="Calibri"/>
        <w:b/>
        <w:bCs/>
        <w:color w:val="808080"/>
        <w:sz w:val="44"/>
        <w:szCs w:val="4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1A6"/>
    <w:rsid w:val="000215BB"/>
    <w:rsid w:val="000C239B"/>
    <w:rsid w:val="000F05E5"/>
    <w:rsid w:val="00121C4F"/>
    <w:rsid w:val="00132527"/>
    <w:rsid w:val="0015293B"/>
    <w:rsid w:val="00153AD9"/>
    <w:rsid w:val="00154472"/>
    <w:rsid w:val="00177C81"/>
    <w:rsid w:val="001D1585"/>
    <w:rsid w:val="00286A49"/>
    <w:rsid w:val="00304549"/>
    <w:rsid w:val="003131E5"/>
    <w:rsid w:val="00322A0C"/>
    <w:rsid w:val="00354609"/>
    <w:rsid w:val="00386897"/>
    <w:rsid w:val="004267AD"/>
    <w:rsid w:val="004C74EE"/>
    <w:rsid w:val="004D11BB"/>
    <w:rsid w:val="004D3C0F"/>
    <w:rsid w:val="004F242E"/>
    <w:rsid w:val="005121A6"/>
    <w:rsid w:val="0052779E"/>
    <w:rsid w:val="0060135F"/>
    <w:rsid w:val="00607432"/>
    <w:rsid w:val="006152EA"/>
    <w:rsid w:val="00656088"/>
    <w:rsid w:val="00662499"/>
    <w:rsid w:val="0066577A"/>
    <w:rsid w:val="00666B19"/>
    <w:rsid w:val="006D35B1"/>
    <w:rsid w:val="006E62B1"/>
    <w:rsid w:val="006E7FE8"/>
    <w:rsid w:val="006F3C9C"/>
    <w:rsid w:val="006F77DA"/>
    <w:rsid w:val="00705FDD"/>
    <w:rsid w:val="00725B10"/>
    <w:rsid w:val="007A6413"/>
    <w:rsid w:val="007F757B"/>
    <w:rsid w:val="007F7F95"/>
    <w:rsid w:val="00825239"/>
    <w:rsid w:val="008628B5"/>
    <w:rsid w:val="0090192D"/>
    <w:rsid w:val="009445A3"/>
    <w:rsid w:val="0094773F"/>
    <w:rsid w:val="00962E0B"/>
    <w:rsid w:val="009C1250"/>
    <w:rsid w:val="009D1F48"/>
    <w:rsid w:val="009E5A0E"/>
    <w:rsid w:val="009F0C2D"/>
    <w:rsid w:val="00A03B62"/>
    <w:rsid w:val="00A127B2"/>
    <w:rsid w:val="00A25280"/>
    <w:rsid w:val="00A64DC6"/>
    <w:rsid w:val="00A94DA1"/>
    <w:rsid w:val="00AA7ECF"/>
    <w:rsid w:val="00AB129D"/>
    <w:rsid w:val="00AC15EC"/>
    <w:rsid w:val="00AC4BE1"/>
    <w:rsid w:val="00AD21F5"/>
    <w:rsid w:val="00B057A1"/>
    <w:rsid w:val="00B14AC7"/>
    <w:rsid w:val="00B401C1"/>
    <w:rsid w:val="00B67CC5"/>
    <w:rsid w:val="00B71C8C"/>
    <w:rsid w:val="00B73390"/>
    <w:rsid w:val="00B95948"/>
    <w:rsid w:val="00BA11C0"/>
    <w:rsid w:val="00BB1B20"/>
    <w:rsid w:val="00BC5FA1"/>
    <w:rsid w:val="00BF3C73"/>
    <w:rsid w:val="00C03C08"/>
    <w:rsid w:val="00C16461"/>
    <w:rsid w:val="00C6046F"/>
    <w:rsid w:val="00C71C81"/>
    <w:rsid w:val="00CA21F4"/>
    <w:rsid w:val="00CB0E36"/>
    <w:rsid w:val="00CD7822"/>
    <w:rsid w:val="00CE1E39"/>
    <w:rsid w:val="00CE5A20"/>
    <w:rsid w:val="00D01504"/>
    <w:rsid w:val="00D17805"/>
    <w:rsid w:val="00D73D55"/>
    <w:rsid w:val="00D9529F"/>
    <w:rsid w:val="00DB1951"/>
    <w:rsid w:val="00DF09F0"/>
    <w:rsid w:val="00DF7C35"/>
    <w:rsid w:val="00E171C7"/>
    <w:rsid w:val="00E22A93"/>
    <w:rsid w:val="00E24295"/>
    <w:rsid w:val="00E25612"/>
    <w:rsid w:val="00E35BF0"/>
    <w:rsid w:val="00E55311"/>
    <w:rsid w:val="00E573BC"/>
    <w:rsid w:val="00E671A6"/>
    <w:rsid w:val="00E80572"/>
    <w:rsid w:val="00E95824"/>
    <w:rsid w:val="00E967F2"/>
    <w:rsid w:val="00EA6FE4"/>
    <w:rsid w:val="00EB21A8"/>
    <w:rsid w:val="00F06CFA"/>
    <w:rsid w:val="00F10B91"/>
    <w:rsid w:val="00F11483"/>
    <w:rsid w:val="00F47380"/>
    <w:rsid w:val="00F53B8D"/>
    <w:rsid w:val="00F5444F"/>
    <w:rsid w:val="00F74C0D"/>
    <w:rsid w:val="00F77F08"/>
    <w:rsid w:val="00F93281"/>
    <w:rsid w:val="00F9402D"/>
    <w:rsid w:val="00FC4485"/>
    <w:rsid w:val="00FF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272EB"/>
  <w15:docId w15:val="{F3FCA978-1C3A-47AA-A6D0-1AC3821A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  <w:bCs/>
      <w:sz w:val="2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center"/>
      <w:outlineLvl w:val="4"/>
    </w:pPr>
    <w:rPr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left"/>
      <w:outlineLvl w:val="5"/>
    </w:pPr>
    <w:rPr>
      <w:rFonts w:ascii="Arial" w:eastAsia="Arial" w:hAnsi="Arial" w:cs="Arial"/>
      <w:b/>
      <w:bCs/>
      <w:color w:val="00000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i/>
      <w:iCs/>
      <w:sz w:val="26"/>
      <w:szCs w:val="26"/>
    </w:r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b/>
      <w:bCs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BF3C73"/>
  </w:style>
  <w:style w:type="character" w:styleId="Collegamentoipertestuale">
    <w:name w:val="Hyperlink"/>
    <w:basedOn w:val="Carpredefinitoparagrafo"/>
    <w:uiPriority w:val="99"/>
    <w:unhideWhenUsed/>
    <w:rsid w:val="00BF3C7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3C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tno.camcom.it/bandi/2026/bando-voucher-doppia-transizione-anno-202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Susini Alberto</dc:creator>
  <cp:lastModifiedBy>Barsuglia Lucia</cp:lastModifiedBy>
  <cp:revision>5</cp:revision>
  <dcterms:created xsi:type="dcterms:W3CDTF">2026-06-25T09:15:00Z</dcterms:created>
  <dcterms:modified xsi:type="dcterms:W3CDTF">2026-06-29T09:37:00Z</dcterms:modified>
</cp:coreProperties>
</file>