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26B44" w14:textId="3E49FF2C" w:rsidR="001006C9" w:rsidRDefault="001006C9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  <w:r>
        <w:rPr>
          <w:rFonts w:ascii="Calibri" w:eastAsia="Calibri" w:hAnsi="Calibri" w:cs="Calibri"/>
          <w:b/>
          <w:bCs/>
          <w:noProof/>
          <w:color w:val="808080"/>
          <w:sz w:val="44"/>
          <w:szCs w:val="44"/>
        </w:rPr>
        <w:drawing>
          <wp:inline distT="0" distB="0" distL="0" distR="0" wp14:anchorId="1366DAF2" wp14:editId="4349F2C5">
            <wp:extent cx="5572125" cy="532137"/>
            <wp:effectExtent l="0" t="0" r="0" b="1270"/>
            <wp:docPr id="621515316" name="Immagine 6" descr="Loghi Camera di Commercio della Toscana Nord-Ovest,  Ministero delle Imprese e del made in Italy, Casa del Made in Italy di Firenze, Unioncamere Toscana, Artes 4.0, Navigo, Energia Media 2023, Fondazione Imprese e Compet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15316" name="Immagine 6" descr="Loghi Camera di Commercio della Toscana Nord-Ovest,  Ministero delle Imprese e del made in Italy, Casa del Made in Italy di Firenze, Unioncamere Toscana, Artes 4.0, Navigo, Energia Media 2023, Fondazione Imprese e Competen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D499" w14:textId="13B0517A" w:rsidR="005121A6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467B4441" w14:textId="77777777" w:rsidR="00A56332" w:rsidRDefault="00A56332" w:rsidP="000B729A">
      <w:pPr>
        <w:spacing w:after="160"/>
        <w:rPr>
          <w:rFonts w:ascii="Calibri" w:eastAsia="Calibri" w:hAnsi="Calibri" w:cs="Calibri"/>
          <w:b/>
          <w:bCs/>
          <w:sz w:val="36"/>
          <w:szCs w:val="36"/>
        </w:rPr>
      </w:pPr>
      <w:r w:rsidRPr="00A56332">
        <w:rPr>
          <w:rFonts w:ascii="Calibri" w:eastAsia="Calibri" w:hAnsi="Calibri" w:cs="Calibri"/>
          <w:b/>
          <w:bCs/>
          <w:sz w:val="36"/>
          <w:szCs w:val="36"/>
        </w:rPr>
        <w:t>Nautica toscana da 1,7 miliardi di export: a Viareggio summit MIMIT-Camera</w:t>
      </w:r>
    </w:p>
    <w:p w14:paraId="08053FA7" w14:textId="1A11C31A" w:rsidR="000B729A" w:rsidRPr="000B729A" w:rsidRDefault="00A56332" w:rsidP="000B729A">
      <w:pPr>
        <w:spacing w:after="160"/>
        <w:rPr>
          <w:rFonts w:ascii="Calibri" w:eastAsia="Calibri" w:hAnsi="Calibri" w:cs="Calibri"/>
          <w:i/>
          <w:iCs/>
          <w:lang w:val="it-IT"/>
        </w:rPr>
      </w:pPr>
      <w:r w:rsidRPr="00A56332">
        <w:rPr>
          <w:rFonts w:ascii="Calibri" w:eastAsia="Calibri" w:hAnsi="Calibri" w:cs="Calibri"/>
          <w:i/>
          <w:iCs/>
        </w:rPr>
        <w:t>Il Ministero e l’Ente camerale hanno tracciato la governance strategica della filiera costiera tra transizione ecologica, digitalizzazione delle PMI e formazione.</w:t>
      </w:r>
    </w:p>
    <w:p w14:paraId="7677301E" w14:textId="41282D8C" w:rsidR="005B48A2" w:rsidRPr="005B48A2" w:rsidRDefault="00C76C10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421411">
        <w:rPr>
          <w:rFonts w:ascii="Calibri" w:hAnsi="Calibri" w:cs="Calibri"/>
          <w:b/>
          <w:i/>
          <w:noProof/>
        </w:rPr>
        <w:t>Viareggio</w:t>
      </w:r>
      <w:r w:rsidR="00B14AC7" w:rsidRPr="00421411">
        <w:rPr>
          <w:rFonts w:ascii="Calibri" w:hAnsi="Calibri" w:cs="Calibri"/>
          <w:b/>
          <w:i/>
          <w:noProof/>
        </w:rPr>
        <w:t xml:space="preserve">, </w:t>
      </w:r>
      <w:r w:rsidR="00A56332" w:rsidRPr="00421411">
        <w:rPr>
          <w:rFonts w:ascii="Calibri" w:hAnsi="Calibri" w:cs="Calibri"/>
          <w:b/>
          <w:i/>
          <w:noProof/>
        </w:rPr>
        <w:t>23</w:t>
      </w:r>
      <w:r w:rsidRPr="00421411">
        <w:rPr>
          <w:rFonts w:ascii="Calibri" w:hAnsi="Calibri" w:cs="Calibri"/>
          <w:b/>
          <w:i/>
          <w:noProof/>
        </w:rPr>
        <w:t xml:space="preserve"> giugno </w:t>
      </w:r>
      <w:r w:rsidR="00F53504" w:rsidRPr="00421411">
        <w:rPr>
          <w:rFonts w:ascii="Calibri" w:hAnsi="Calibri" w:cs="Calibri"/>
          <w:b/>
          <w:i/>
          <w:noProof/>
        </w:rPr>
        <w:t>2026</w:t>
      </w:r>
      <w:r w:rsidR="00B14AC7" w:rsidRPr="00421411">
        <w:rPr>
          <w:rFonts w:ascii="Calibri" w:hAnsi="Calibri" w:cs="Calibri"/>
          <w:bCs/>
          <w:iCs/>
          <w:noProof/>
        </w:rPr>
        <w:t>.</w:t>
      </w:r>
      <w:r w:rsidR="00B14AC7" w:rsidRPr="00A64DC6">
        <w:rPr>
          <w:rFonts w:ascii="Calibri" w:hAnsi="Calibri" w:cs="Calibri"/>
          <w:bCs/>
          <w:iCs/>
          <w:noProof/>
        </w:rPr>
        <w:t xml:space="preserve"> </w:t>
      </w:r>
      <w:r w:rsidR="005B48A2">
        <w:rPr>
          <w:rFonts w:ascii="Calibri" w:hAnsi="Calibri" w:cs="Calibri"/>
          <w:bCs/>
          <w:iCs/>
          <w:noProof/>
        </w:rPr>
        <w:t>S</w:t>
      </w:r>
      <w:r w:rsidR="005B48A2" w:rsidRPr="005B48A2">
        <w:rPr>
          <w:rFonts w:ascii="Calibri" w:hAnsi="Calibri" w:cs="Calibri"/>
          <w:bCs/>
          <w:iCs/>
          <w:noProof/>
          <w:lang w:val="it-IT"/>
        </w:rPr>
        <w:t xml:space="preserve">i è concluso oggi </w:t>
      </w:r>
      <w:r w:rsidR="005B48A2">
        <w:rPr>
          <w:rFonts w:ascii="Calibri" w:hAnsi="Calibri" w:cs="Calibri"/>
          <w:bCs/>
          <w:iCs/>
          <w:noProof/>
          <w:lang w:val="it-IT"/>
        </w:rPr>
        <w:t>a</w:t>
      </w:r>
      <w:r w:rsidR="005B48A2" w:rsidRPr="005B48A2">
        <w:rPr>
          <w:rFonts w:ascii="Calibri" w:hAnsi="Calibri" w:cs="Calibri"/>
          <w:bCs/>
          <w:iCs/>
          <w:noProof/>
          <w:lang w:val="it-IT"/>
        </w:rPr>
        <w:t xml:space="preserve"> Viareggio il vertice istituzionale "La Nautica Toscana: innovazione, sostenibilità e internazionalizzazione", promosso dalla Casa del Made in Italy di Firenze del Ministero delle Imprese e del Made in Italy (MIMIT). L'apertura dei lavori e i saluti introduttivi hanno registrato la partecipazione di una folta platea di operatori e di una qualificata rappresentanza di autorità, tra cui</w:t>
      </w:r>
      <w:r w:rsidR="00B3005D">
        <w:rPr>
          <w:rFonts w:ascii="Calibri" w:hAnsi="Calibri" w:cs="Calibri"/>
          <w:bCs/>
          <w:iCs/>
          <w:noProof/>
          <w:lang w:val="it-IT"/>
        </w:rPr>
        <w:t xml:space="preserve"> </w:t>
      </w:r>
      <w:r w:rsidR="005B48A2" w:rsidRPr="005B48A2">
        <w:rPr>
          <w:rFonts w:ascii="Calibri" w:hAnsi="Calibri" w:cs="Calibri"/>
          <w:bCs/>
          <w:iCs/>
          <w:noProof/>
          <w:lang w:val="it-IT"/>
        </w:rPr>
        <w:t xml:space="preserve">l'Europarlamentare Francesco Torselli, la Sindaca di Viareggio Sara Grilli, la dirigente del MIMIT Carmela Smargiassi e il Presidente camerale Valter Tamburini. </w:t>
      </w:r>
    </w:p>
    <w:p w14:paraId="557DD5B3" w14:textId="51DDB0B6" w:rsidR="005B48A2" w:rsidRPr="005B48A2" w:rsidRDefault="005B48A2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B48A2">
        <w:rPr>
          <w:rFonts w:ascii="Calibri" w:hAnsi="Calibri" w:cs="Calibri"/>
          <w:bCs/>
          <w:iCs/>
          <w:noProof/>
          <w:lang w:val="it-IT"/>
        </w:rPr>
        <w:t xml:space="preserve">Nel corso della mattinata, i panel moderati dal giornalista Federico Conti hanno affrontato i temi della governance settoriale e dello stato economico dell'industria toscana, leader globale nel segmento dei superyacht e megayacht. I relatori hanno analizzato l'andamento di una filiera vasta che esprime oltre 1,7 miliardi di euro di esportazioni complessive, trainata </w:t>
      </w:r>
      <w:r>
        <w:rPr>
          <w:rFonts w:ascii="Calibri" w:hAnsi="Calibri" w:cs="Calibri"/>
          <w:bCs/>
          <w:iCs/>
          <w:noProof/>
          <w:lang w:val="it-IT"/>
        </w:rPr>
        <w:t>dal polo viareggino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, </w:t>
      </w:r>
      <w:r w:rsidR="00421411">
        <w:rPr>
          <w:rFonts w:ascii="Calibri" w:hAnsi="Calibri" w:cs="Calibri"/>
          <w:bCs/>
          <w:iCs/>
          <w:noProof/>
          <w:lang w:val="it-IT"/>
        </w:rPr>
        <w:t>che si attesata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 a circa 1,3 miliardi di euro. I rappresentanti ministeriali e delle autorità portuali hanno approfondito il coordinamento normativo e gli incentivi finanziari a tutela del distretto, i cui indici di redditività evidenziano un ROI </w:t>
      </w:r>
      <w:r>
        <w:rPr>
          <w:rFonts w:ascii="Calibri" w:hAnsi="Calibri" w:cs="Calibri"/>
          <w:bCs/>
          <w:iCs/>
          <w:noProof/>
          <w:lang w:val="it-IT"/>
        </w:rPr>
        <w:t>a due cifre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. </w:t>
      </w:r>
    </w:p>
    <w:p w14:paraId="4E63415A" w14:textId="77D8F396" w:rsidR="005B48A2" w:rsidRPr="005B48A2" w:rsidRDefault="005B48A2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B48A2">
        <w:rPr>
          <w:rFonts w:ascii="Calibri" w:hAnsi="Calibri" w:cs="Calibri"/>
          <w:bCs/>
          <w:iCs/>
          <w:noProof/>
          <w:lang w:val="it-IT"/>
        </w:rPr>
        <w:t>La sessione pomeridiana</w:t>
      </w:r>
      <w:r w:rsidR="00832D38">
        <w:rPr>
          <w:rFonts w:ascii="Calibri" w:hAnsi="Calibri" w:cs="Calibri"/>
          <w:bCs/>
          <w:iCs/>
          <w:noProof/>
          <w:lang w:val="it-IT"/>
        </w:rPr>
        <w:t xml:space="preserve"> 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si è focalizzata sui temi della ricerca applicata e della sostenibilità ambientale. Il confronto tra docenti dei poli universitari e tecnici dei centri di competenza ha esaminato l'adozione dell'intelligenza artificiale nella progettazione e la transizione verso propulsioni a zero emissioni, con focus su motorizzazioni ibride, elettriche e a idrogeno. Successivamente, gli interventi si sono concentrati sullo sviluppo delle infrastrutture portuali toscane quali hub turistici integrati per la valorizzazione internazionale del turismo esperienziale. </w:t>
      </w:r>
    </w:p>
    <w:p w14:paraId="50CF025F" w14:textId="4553DF7B" w:rsidR="005B48A2" w:rsidRPr="005B48A2" w:rsidRDefault="005B48A2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B48A2">
        <w:rPr>
          <w:rFonts w:ascii="Calibri" w:hAnsi="Calibri" w:cs="Calibri"/>
          <w:bCs/>
          <w:iCs/>
          <w:noProof/>
          <w:lang w:val="it-IT"/>
        </w:rPr>
        <w:t xml:space="preserve">Gli ultimi tavoli di lavoro hanno affrontato le misure di supporto alla filiera corta — con particolare attenzione alle eccellenze artigiane del design e dell'ebanisteria — e le risposte strutturali al mismatch occupazionale. Per colmare la carenza di tecnici specializzati segnalata dalle aziende costiere, dove le assunzioni di difficile reperimento </w:t>
      </w:r>
      <w:r>
        <w:rPr>
          <w:rFonts w:ascii="Calibri" w:hAnsi="Calibri" w:cs="Calibri"/>
          <w:bCs/>
          <w:iCs/>
          <w:noProof/>
          <w:lang w:val="it-IT"/>
        </w:rPr>
        <w:t>secondo i dati del Sistema Informativo Excelsior superano apiamente il 50%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, è stata ribadita l'importanza di consolidare le collaborazioni scuola-impresa attraverso i percorsi degli ITS Academy e l'alternanza scuola-lavoro. Durante i lavori è stata inoltre presentata la piattaforma "Nautica Supply Chain Hub" per favorire l'integrazione digitale delle piccole e medie imprese. </w:t>
      </w:r>
    </w:p>
    <w:p w14:paraId="3CCACECB" w14:textId="40221E27" w:rsidR="005B48A2" w:rsidRPr="005B48A2" w:rsidRDefault="005B48A2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5B48A2">
        <w:rPr>
          <w:rFonts w:ascii="Calibri" w:hAnsi="Calibri" w:cs="Calibri"/>
          <w:bCs/>
          <w:iCs/>
          <w:noProof/>
          <w:lang w:val="it-IT"/>
        </w:rPr>
        <w:t>“</w:t>
      </w:r>
      <w:r w:rsidRPr="005B48A2">
        <w:rPr>
          <w:rFonts w:ascii="Calibri" w:hAnsi="Calibri" w:cs="Calibri"/>
          <w:bCs/>
          <w:i/>
          <w:noProof/>
          <w:lang w:val="it-IT"/>
        </w:rPr>
        <w:t>L'accordo quadro sottoscritto tra la nostra Camera di Commercio, Unioncamere e la Casa del Made in Italy ha trovato oggi una straordinaria sintesi operativa</w:t>
      </w:r>
      <w:r w:rsidRPr="005B48A2">
        <w:rPr>
          <w:rFonts w:ascii="Calibri" w:hAnsi="Calibri" w:cs="Calibri"/>
          <w:bCs/>
          <w:iCs/>
          <w:noProof/>
          <w:lang w:val="it-IT"/>
        </w:rPr>
        <w:t>,” ha dichiarato il Presidente della Camera di Commercio della Toscana Nord-Ovest, Valter Tamburini. “</w:t>
      </w:r>
      <w:r w:rsidRPr="005B48A2">
        <w:rPr>
          <w:rFonts w:ascii="Calibri" w:hAnsi="Calibri" w:cs="Calibri"/>
          <w:bCs/>
          <w:i/>
          <w:noProof/>
          <w:lang w:val="it-IT"/>
        </w:rPr>
        <w:t xml:space="preserve">Questo vertice, promosso dal MIMIT, ha consentito alle imprese un confronto diretto e proficuo con le istituzioni centrali su incentivi, normative e internazionalizzazione. Sostenere una filiera da oltre 1,7 miliardi di export significa valorizzare l'ossatura del nostro territorio e guidare le nostre PMI verso i traguardi della transizione digitale ed ecologica. </w:t>
      </w:r>
      <w:r w:rsidRPr="005B48A2">
        <w:rPr>
          <w:rFonts w:ascii="Calibri" w:hAnsi="Calibri" w:cs="Calibri"/>
          <w:bCs/>
          <w:i/>
          <w:noProof/>
          <w:lang w:val="it-IT"/>
        </w:rPr>
        <w:lastRenderedPageBreak/>
        <w:t>Consolidiamo un asse strategico fondamentale per trasformare la storica capacità di tenuta del distretto in una nuova stagione di sviluppo</w:t>
      </w:r>
      <w:r w:rsidRPr="005B48A2">
        <w:rPr>
          <w:rFonts w:ascii="Calibri" w:hAnsi="Calibri" w:cs="Calibri"/>
          <w:bCs/>
          <w:iCs/>
          <w:noProof/>
          <w:lang w:val="it-IT"/>
        </w:rPr>
        <w:t xml:space="preserve">.” </w:t>
      </w:r>
    </w:p>
    <w:p w14:paraId="204D559C" w14:textId="25B0DD2F" w:rsidR="006F531B" w:rsidRPr="005B48A2" w:rsidRDefault="006F531B" w:rsidP="005B48A2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6F531B">
        <w:rPr>
          <w:rFonts w:ascii="Calibri" w:hAnsi="Calibri" w:cs="Calibri"/>
          <w:bCs/>
          <w:iCs/>
          <w:noProof/>
        </w:rPr>
        <w:t xml:space="preserve">La sessione conclusiva, che ha visto gli interventi di Carmela Smargiassi per la Casa del Made in Italy del MIMIT, del Presidente camerale Valter Tamburini e del </w:t>
      </w:r>
      <w:r w:rsidR="00590E3D">
        <w:rPr>
          <w:rFonts w:ascii="Calibri" w:hAnsi="Calibri" w:cs="Calibri"/>
          <w:bCs/>
          <w:iCs/>
          <w:noProof/>
        </w:rPr>
        <w:t>Direttore Generale</w:t>
      </w:r>
      <w:r w:rsidRPr="006F531B">
        <w:rPr>
          <w:rFonts w:ascii="Calibri" w:hAnsi="Calibri" w:cs="Calibri"/>
          <w:bCs/>
          <w:iCs/>
          <w:noProof/>
        </w:rPr>
        <w:t xml:space="preserve"> di NAVIGO Pietro Angelini, ha ribadito la centralità delle sinergie istituzionali e delle collaborazioni scuola-impresa per colmare il mismatch occupazionale e sostenere la crescita del comparto</w:t>
      </w:r>
      <w:r>
        <w:rPr>
          <w:rFonts w:ascii="Calibri" w:hAnsi="Calibri" w:cs="Calibri"/>
          <w:bCs/>
          <w:iCs/>
          <w:noProof/>
        </w:rPr>
        <w:t>.</w:t>
      </w:r>
    </w:p>
    <w:p w14:paraId="2BB62AFE" w14:textId="0BE7A8F8" w:rsidR="000B729A" w:rsidRPr="000B729A" w:rsidRDefault="000B729A" w:rsidP="00A56332">
      <w:pPr>
        <w:spacing w:after="160"/>
        <w:rPr>
          <w:rFonts w:ascii="Calibri" w:hAnsi="Calibri" w:cs="Calibri"/>
          <w:bCs/>
          <w:iCs/>
          <w:noProof/>
          <w:lang w:val="it-IT"/>
        </w:rPr>
      </w:pPr>
    </w:p>
    <w:p w14:paraId="2987BE3D" w14:textId="77777777" w:rsidR="004500F7" w:rsidRPr="00A64DC6" w:rsidRDefault="004500F7" w:rsidP="00A64DC6">
      <w:pPr>
        <w:spacing w:after="160"/>
        <w:rPr>
          <w:rFonts w:ascii="Calibri" w:hAnsi="Calibri" w:cs="Calibri"/>
          <w:bCs/>
          <w:iCs/>
          <w:noProof/>
          <w:lang w:val="it-IT"/>
        </w:rPr>
      </w:pPr>
    </w:p>
    <w:p w14:paraId="56DA9FB3" w14:textId="55836BB1" w:rsidR="005121A6" w:rsidRDefault="00153AD9" w:rsidP="00A25280">
      <w:pPr>
        <w:spacing w:before="240"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8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38A11" w14:textId="77777777" w:rsidR="00771F4A" w:rsidRDefault="00771F4A">
      <w:r>
        <w:separator/>
      </w:r>
    </w:p>
  </w:endnote>
  <w:endnote w:type="continuationSeparator" w:id="0">
    <w:p w14:paraId="7229ED0B" w14:textId="77777777" w:rsidR="00771F4A" w:rsidRDefault="0077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F784CA6F-31C5-41C4-9AA5-2B1D86CFEA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1EECC1-CACC-46B9-A2F7-44F5968A925C}"/>
    <w:embedBold r:id="rId3" w:fontKey="{2950CA77-CEC4-4908-BD04-A419F2EC9693}"/>
    <w:embedItalic r:id="rId4" w:fontKey="{34B96FC4-A03F-49E4-8667-06F4E8E3ADE3}"/>
    <w:embedBoldItalic r:id="rId5" w:fontKey="{AEF2B8C4-5001-4F00-8ADE-2B05E194C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01CF74-F6F3-44FB-B070-189CF46E2A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29BC9" w14:textId="77777777" w:rsidR="00771F4A" w:rsidRDefault="00771F4A">
      <w:r>
        <w:separator/>
      </w:r>
    </w:p>
  </w:footnote>
  <w:footnote w:type="continuationSeparator" w:id="0">
    <w:p w14:paraId="3A567775" w14:textId="77777777" w:rsidR="00771F4A" w:rsidRDefault="0077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42DCB"/>
    <w:multiLevelType w:val="hybridMultilevel"/>
    <w:tmpl w:val="EFEAA0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78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15BB"/>
    <w:rsid w:val="000B729A"/>
    <w:rsid w:val="000C239B"/>
    <w:rsid w:val="001006C9"/>
    <w:rsid w:val="00121C4F"/>
    <w:rsid w:val="00132527"/>
    <w:rsid w:val="00153AD9"/>
    <w:rsid w:val="00154472"/>
    <w:rsid w:val="001826EB"/>
    <w:rsid w:val="001B1BDC"/>
    <w:rsid w:val="001D31C9"/>
    <w:rsid w:val="002D4B9F"/>
    <w:rsid w:val="00304549"/>
    <w:rsid w:val="00306DE7"/>
    <w:rsid w:val="003131E5"/>
    <w:rsid w:val="00322A0C"/>
    <w:rsid w:val="00354609"/>
    <w:rsid w:val="00421411"/>
    <w:rsid w:val="004500F7"/>
    <w:rsid w:val="00471267"/>
    <w:rsid w:val="004C74EE"/>
    <w:rsid w:val="004D11BB"/>
    <w:rsid w:val="004D3C0F"/>
    <w:rsid w:val="004F242E"/>
    <w:rsid w:val="005121A6"/>
    <w:rsid w:val="00590E3D"/>
    <w:rsid w:val="0059307F"/>
    <w:rsid w:val="005B48A2"/>
    <w:rsid w:val="00607432"/>
    <w:rsid w:val="006152EA"/>
    <w:rsid w:val="00656088"/>
    <w:rsid w:val="00662499"/>
    <w:rsid w:val="0066577A"/>
    <w:rsid w:val="00666B19"/>
    <w:rsid w:val="006D36C3"/>
    <w:rsid w:val="006E62B1"/>
    <w:rsid w:val="006E7FE8"/>
    <w:rsid w:val="006F531B"/>
    <w:rsid w:val="006F77DA"/>
    <w:rsid w:val="00705FDD"/>
    <w:rsid w:val="00722775"/>
    <w:rsid w:val="00725B10"/>
    <w:rsid w:val="00735CFB"/>
    <w:rsid w:val="007641BD"/>
    <w:rsid w:val="00771F4A"/>
    <w:rsid w:val="007F757B"/>
    <w:rsid w:val="007F7F95"/>
    <w:rsid w:val="00830F3B"/>
    <w:rsid w:val="00832D38"/>
    <w:rsid w:val="008628B5"/>
    <w:rsid w:val="008B1406"/>
    <w:rsid w:val="0090192D"/>
    <w:rsid w:val="009445A3"/>
    <w:rsid w:val="0094773F"/>
    <w:rsid w:val="00962E0B"/>
    <w:rsid w:val="009907FC"/>
    <w:rsid w:val="009C1250"/>
    <w:rsid w:val="009D1F48"/>
    <w:rsid w:val="009E5A0E"/>
    <w:rsid w:val="00A03B62"/>
    <w:rsid w:val="00A25280"/>
    <w:rsid w:val="00A44FC5"/>
    <w:rsid w:val="00A56332"/>
    <w:rsid w:val="00A64DC6"/>
    <w:rsid w:val="00A66880"/>
    <w:rsid w:val="00A94DA1"/>
    <w:rsid w:val="00AC15EC"/>
    <w:rsid w:val="00AC4BE1"/>
    <w:rsid w:val="00AD21F5"/>
    <w:rsid w:val="00B057A1"/>
    <w:rsid w:val="00B14AC7"/>
    <w:rsid w:val="00B3005D"/>
    <w:rsid w:val="00B67CC5"/>
    <w:rsid w:val="00B71C8C"/>
    <w:rsid w:val="00BA11C0"/>
    <w:rsid w:val="00BB1B20"/>
    <w:rsid w:val="00BF3C73"/>
    <w:rsid w:val="00C03C08"/>
    <w:rsid w:val="00C16461"/>
    <w:rsid w:val="00C6046F"/>
    <w:rsid w:val="00C71C81"/>
    <w:rsid w:val="00C76C10"/>
    <w:rsid w:val="00CA21F4"/>
    <w:rsid w:val="00CC0B0A"/>
    <w:rsid w:val="00CD7822"/>
    <w:rsid w:val="00CE1E39"/>
    <w:rsid w:val="00CE4AFA"/>
    <w:rsid w:val="00D01504"/>
    <w:rsid w:val="00D17805"/>
    <w:rsid w:val="00D73D55"/>
    <w:rsid w:val="00D9529F"/>
    <w:rsid w:val="00DB1951"/>
    <w:rsid w:val="00DF09F0"/>
    <w:rsid w:val="00DF7C35"/>
    <w:rsid w:val="00E171C7"/>
    <w:rsid w:val="00E22A93"/>
    <w:rsid w:val="00E25612"/>
    <w:rsid w:val="00E35BF0"/>
    <w:rsid w:val="00E45FF2"/>
    <w:rsid w:val="00E55311"/>
    <w:rsid w:val="00E573BC"/>
    <w:rsid w:val="00E671A6"/>
    <w:rsid w:val="00E95824"/>
    <w:rsid w:val="00E967F2"/>
    <w:rsid w:val="00EA6FE4"/>
    <w:rsid w:val="00EB21A8"/>
    <w:rsid w:val="00F06CFA"/>
    <w:rsid w:val="00F47380"/>
    <w:rsid w:val="00F53504"/>
    <w:rsid w:val="00F53B8D"/>
    <w:rsid w:val="00F5444F"/>
    <w:rsid w:val="00F74C0D"/>
    <w:rsid w:val="00F77F08"/>
    <w:rsid w:val="00F93281"/>
    <w:rsid w:val="00F9402D"/>
    <w:rsid w:val="00F9652F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500F7"/>
    <w:pPr>
      <w:ind w:left="720"/>
      <w:contextualSpacing/>
    </w:pPr>
  </w:style>
  <w:style w:type="table" w:styleId="Grigliatabella">
    <w:name w:val="Table Grid"/>
    <w:basedOn w:val="Tabellanormale"/>
    <w:uiPriority w:val="39"/>
    <w:rsid w:val="000B7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Susini Alberto</dc:creator>
  <cp:lastModifiedBy>Susini Alberto</cp:lastModifiedBy>
  <cp:revision>3</cp:revision>
  <dcterms:created xsi:type="dcterms:W3CDTF">2026-06-23T10:23:00Z</dcterms:created>
  <dcterms:modified xsi:type="dcterms:W3CDTF">2026-06-23T10:32:00Z</dcterms:modified>
</cp:coreProperties>
</file>