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B953E" w14:textId="77777777" w:rsidR="005121A6" w:rsidRDefault="00153AD9">
      <w:pPr>
        <w:jc w:val="right"/>
        <w:rPr>
          <w:rFonts w:ascii="Rasa" w:eastAsia="Rasa" w:hAnsi="Rasa" w:cs="Rasa"/>
          <w:color w:val="071D49"/>
          <w:sz w:val="28"/>
          <w:szCs w:val="28"/>
        </w:rPr>
      </w:pPr>
      <w:r>
        <w:rPr>
          <w:noProof/>
        </w:rPr>
        <w:drawing>
          <wp:anchor distT="0" distB="0" distL="114300" distR="114300" simplePos="0" relativeHeight="251658240" behindDoc="0" locked="0" layoutInCell="1" hidden="0" allowOverlap="1" wp14:anchorId="7696CAB6" wp14:editId="11EBA76C">
            <wp:simplePos x="0" y="0"/>
            <wp:positionH relativeFrom="column">
              <wp:posOffset>19686</wp:posOffset>
            </wp:positionH>
            <wp:positionV relativeFrom="paragraph">
              <wp:posOffset>254221</wp:posOffset>
            </wp:positionV>
            <wp:extent cx="2840990" cy="516255"/>
            <wp:effectExtent l="0" t="0" r="0" b="0"/>
            <wp:wrapSquare wrapText="bothSides" distT="0" distB="0" distL="114300" distR="114300"/>
            <wp:docPr id="1" name="image1.png" descr="Logo della camera di Commercio della Toscana Nord-Ovest"/>
            <wp:cNvGraphicFramePr/>
            <a:graphic xmlns:a="http://schemas.openxmlformats.org/drawingml/2006/main">
              <a:graphicData uri="http://schemas.openxmlformats.org/drawingml/2006/picture">
                <pic:pic xmlns:pic="http://schemas.openxmlformats.org/drawingml/2006/picture">
                  <pic:nvPicPr>
                    <pic:cNvPr id="0" name="image1.png" descr="Logo della camera di Commercio della Toscana Nord-Ovest"/>
                    <pic:cNvPicPr preferRelativeResize="0"/>
                  </pic:nvPicPr>
                  <pic:blipFill>
                    <a:blip r:embed="rId6"/>
                    <a:srcRect/>
                    <a:stretch>
                      <a:fillRect/>
                    </a:stretch>
                  </pic:blipFill>
                  <pic:spPr>
                    <a:xfrm>
                      <a:off x="0" y="0"/>
                      <a:ext cx="2840990" cy="516255"/>
                    </a:xfrm>
                    <a:prstGeom prst="rect">
                      <a:avLst/>
                    </a:prstGeom>
                    <a:ln/>
                  </pic:spPr>
                </pic:pic>
              </a:graphicData>
            </a:graphic>
          </wp:anchor>
        </w:drawing>
      </w:r>
    </w:p>
    <w:p w14:paraId="2A094BBC" w14:textId="77777777" w:rsidR="005121A6" w:rsidRDefault="005121A6">
      <w:pPr>
        <w:rPr>
          <w:rFonts w:ascii="Calibri" w:eastAsia="Calibri" w:hAnsi="Calibri" w:cs="Calibri"/>
          <w:b/>
          <w:bCs/>
          <w:color w:val="808080"/>
          <w:sz w:val="44"/>
          <w:szCs w:val="44"/>
        </w:rPr>
      </w:pPr>
    </w:p>
    <w:p w14:paraId="41AB2777" w14:textId="77777777" w:rsidR="005121A6" w:rsidRDefault="005121A6">
      <w:pPr>
        <w:rPr>
          <w:rFonts w:ascii="Calibri" w:eastAsia="Calibri" w:hAnsi="Calibri" w:cs="Calibri"/>
          <w:b/>
          <w:bCs/>
          <w:color w:val="808080"/>
          <w:sz w:val="44"/>
          <w:szCs w:val="44"/>
        </w:rPr>
      </w:pPr>
    </w:p>
    <w:p w14:paraId="5E15D499" w14:textId="77777777" w:rsidR="005121A6" w:rsidRDefault="00153AD9">
      <w:pPr>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0689DFA8" w14:textId="77777777" w:rsidR="005121A6" w:rsidRDefault="005121A6">
      <w:pPr>
        <w:pBdr>
          <w:bottom w:val="single" w:sz="4" w:space="1" w:color="000000"/>
        </w:pBdr>
        <w:rPr>
          <w:rFonts w:ascii="Calibri" w:eastAsia="Calibri" w:hAnsi="Calibri" w:cs="Calibri"/>
          <w:b/>
          <w:bCs/>
          <w:sz w:val="2"/>
          <w:szCs w:val="2"/>
        </w:rPr>
      </w:pPr>
    </w:p>
    <w:p w14:paraId="73FDCA98" w14:textId="2DB223D8" w:rsidR="009E5A0E" w:rsidRDefault="00D57E1F" w:rsidP="00A03B62">
      <w:pPr>
        <w:spacing w:after="160"/>
        <w:rPr>
          <w:rFonts w:ascii="Calibri" w:eastAsia="Calibri" w:hAnsi="Calibri" w:cs="Calibri"/>
          <w:b/>
          <w:bCs/>
          <w:sz w:val="36"/>
          <w:szCs w:val="36"/>
        </w:rPr>
      </w:pPr>
      <w:r w:rsidRPr="00D57E1F">
        <w:rPr>
          <w:rFonts w:ascii="Calibri" w:eastAsia="Calibri" w:hAnsi="Calibri" w:cs="Calibri"/>
          <w:b/>
          <w:bCs/>
          <w:i/>
          <w:iCs/>
          <w:sz w:val="36"/>
          <w:szCs w:val="36"/>
        </w:rPr>
        <w:t xml:space="preserve">Il Debutto </w:t>
      </w:r>
      <w:r>
        <w:rPr>
          <w:rFonts w:ascii="Calibri" w:eastAsia="Calibri" w:hAnsi="Calibri" w:cs="Calibri"/>
          <w:b/>
          <w:bCs/>
          <w:i/>
          <w:iCs/>
          <w:sz w:val="36"/>
          <w:szCs w:val="36"/>
        </w:rPr>
        <w:t>d</w:t>
      </w:r>
      <w:r w:rsidRPr="00D57E1F">
        <w:rPr>
          <w:rFonts w:ascii="Calibri" w:eastAsia="Calibri" w:hAnsi="Calibri" w:cs="Calibri"/>
          <w:b/>
          <w:bCs/>
          <w:i/>
          <w:iCs/>
          <w:sz w:val="36"/>
          <w:szCs w:val="36"/>
        </w:rPr>
        <w:t xml:space="preserve">i "Il Desco </w:t>
      </w:r>
      <w:r>
        <w:rPr>
          <w:rFonts w:ascii="Calibri" w:eastAsia="Calibri" w:hAnsi="Calibri" w:cs="Calibri"/>
          <w:b/>
          <w:bCs/>
          <w:i/>
          <w:iCs/>
          <w:sz w:val="36"/>
          <w:szCs w:val="36"/>
        </w:rPr>
        <w:t>i</w:t>
      </w:r>
      <w:r w:rsidRPr="00D57E1F">
        <w:rPr>
          <w:rFonts w:ascii="Calibri" w:eastAsia="Calibri" w:hAnsi="Calibri" w:cs="Calibri"/>
          <w:b/>
          <w:bCs/>
          <w:i/>
          <w:iCs/>
          <w:sz w:val="36"/>
          <w:szCs w:val="36"/>
        </w:rPr>
        <w:t xml:space="preserve">n Scena": </w:t>
      </w:r>
      <w:r>
        <w:rPr>
          <w:rFonts w:ascii="Calibri" w:eastAsia="Calibri" w:hAnsi="Calibri" w:cs="Calibri"/>
          <w:b/>
          <w:bCs/>
          <w:i/>
          <w:iCs/>
          <w:sz w:val="36"/>
          <w:szCs w:val="36"/>
        </w:rPr>
        <w:t>l</w:t>
      </w:r>
      <w:r w:rsidRPr="00D57E1F">
        <w:rPr>
          <w:rFonts w:ascii="Calibri" w:eastAsia="Calibri" w:hAnsi="Calibri" w:cs="Calibri"/>
          <w:b/>
          <w:bCs/>
          <w:i/>
          <w:iCs/>
          <w:sz w:val="36"/>
          <w:szCs w:val="36"/>
        </w:rPr>
        <w:t xml:space="preserve">'arte </w:t>
      </w:r>
      <w:r>
        <w:rPr>
          <w:rFonts w:ascii="Calibri" w:eastAsia="Calibri" w:hAnsi="Calibri" w:cs="Calibri"/>
          <w:b/>
          <w:bCs/>
          <w:i/>
          <w:iCs/>
          <w:sz w:val="36"/>
          <w:szCs w:val="36"/>
        </w:rPr>
        <w:t>d</w:t>
      </w:r>
      <w:r w:rsidRPr="00D57E1F">
        <w:rPr>
          <w:rFonts w:ascii="Calibri" w:eastAsia="Calibri" w:hAnsi="Calibri" w:cs="Calibri"/>
          <w:b/>
          <w:bCs/>
          <w:i/>
          <w:iCs/>
          <w:sz w:val="36"/>
          <w:szCs w:val="36"/>
        </w:rPr>
        <w:t xml:space="preserve">ella </w:t>
      </w:r>
      <w:r>
        <w:rPr>
          <w:rFonts w:ascii="Calibri" w:eastAsia="Calibri" w:hAnsi="Calibri" w:cs="Calibri"/>
          <w:b/>
          <w:bCs/>
          <w:i/>
          <w:iCs/>
          <w:sz w:val="36"/>
          <w:szCs w:val="36"/>
        </w:rPr>
        <w:t>t</w:t>
      </w:r>
      <w:r w:rsidRPr="00D57E1F">
        <w:rPr>
          <w:rFonts w:ascii="Calibri" w:eastAsia="Calibri" w:hAnsi="Calibri" w:cs="Calibri"/>
          <w:b/>
          <w:bCs/>
          <w:i/>
          <w:iCs/>
          <w:sz w:val="36"/>
          <w:szCs w:val="36"/>
        </w:rPr>
        <w:t xml:space="preserve">avola </w:t>
      </w:r>
      <w:r>
        <w:rPr>
          <w:rFonts w:ascii="Calibri" w:eastAsia="Calibri" w:hAnsi="Calibri" w:cs="Calibri"/>
          <w:b/>
          <w:bCs/>
          <w:i/>
          <w:iCs/>
          <w:sz w:val="36"/>
          <w:szCs w:val="36"/>
        </w:rPr>
        <w:t>i</w:t>
      </w:r>
      <w:r w:rsidRPr="00D57E1F">
        <w:rPr>
          <w:rFonts w:ascii="Calibri" w:eastAsia="Calibri" w:hAnsi="Calibri" w:cs="Calibri"/>
          <w:b/>
          <w:bCs/>
          <w:i/>
          <w:iCs/>
          <w:sz w:val="36"/>
          <w:szCs w:val="36"/>
        </w:rPr>
        <w:t xml:space="preserve">ncontra </w:t>
      </w:r>
      <w:r>
        <w:rPr>
          <w:rFonts w:ascii="Calibri" w:eastAsia="Calibri" w:hAnsi="Calibri" w:cs="Calibri"/>
          <w:b/>
          <w:bCs/>
          <w:i/>
          <w:iCs/>
          <w:sz w:val="36"/>
          <w:szCs w:val="36"/>
        </w:rPr>
        <w:t>i</w:t>
      </w:r>
      <w:r w:rsidRPr="00D57E1F">
        <w:rPr>
          <w:rFonts w:ascii="Calibri" w:eastAsia="Calibri" w:hAnsi="Calibri" w:cs="Calibri"/>
          <w:b/>
          <w:bCs/>
          <w:i/>
          <w:iCs/>
          <w:sz w:val="36"/>
          <w:szCs w:val="36"/>
        </w:rPr>
        <w:t xml:space="preserve">l </w:t>
      </w:r>
      <w:r>
        <w:rPr>
          <w:rFonts w:ascii="Calibri" w:eastAsia="Calibri" w:hAnsi="Calibri" w:cs="Calibri"/>
          <w:b/>
          <w:bCs/>
          <w:i/>
          <w:iCs/>
          <w:sz w:val="36"/>
          <w:szCs w:val="36"/>
        </w:rPr>
        <w:t>d</w:t>
      </w:r>
      <w:r w:rsidRPr="00D57E1F">
        <w:rPr>
          <w:rFonts w:ascii="Calibri" w:eastAsia="Calibri" w:hAnsi="Calibri" w:cs="Calibri"/>
          <w:b/>
          <w:bCs/>
          <w:i/>
          <w:iCs/>
          <w:sz w:val="36"/>
          <w:szCs w:val="36"/>
        </w:rPr>
        <w:t xml:space="preserve">esign </w:t>
      </w:r>
      <w:r>
        <w:rPr>
          <w:rFonts w:ascii="Calibri" w:eastAsia="Calibri" w:hAnsi="Calibri" w:cs="Calibri"/>
          <w:b/>
          <w:bCs/>
          <w:i/>
          <w:iCs/>
          <w:sz w:val="36"/>
          <w:szCs w:val="36"/>
        </w:rPr>
        <w:t>a</w:t>
      </w:r>
      <w:r w:rsidRPr="00D57E1F">
        <w:rPr>
          <w:rFonts w:ascii="Calibri" w:eastAsia="Calibri" w:hAnsi="Calibri" w:cs="Calibri"/>
          <w:b/>
          <w:bCs/>
          <w:i/>
          <w:iCs/>
          <w:sz w:val="36"/>
          <w:szCs w:val="36"/>
        </w:rPr>
        <w:t xml:space="preserve"> Carrara</w:t>
      </w:r>
    </w:p>
    <w:p w14:paraId="137762E6" w14:textId="45D95E19" w:rsidR="00FC4485" w:rsidRDefault="00F16469" w:rsidP="00FC4485">
      <w:pPr>
        <w:spacing w:after="160"/>
        <w:rPr>
          <w:rFonts w:ascii="Calibri" w:eastAsia="Calibri" w:hAnsi="Calibri" w:cs="Calibri"/>
          <w:i/>
          <w:iCs/>
        </w:rPr>
      </w:pPr>
      <w:r w:rsidRPr="00F16469">
        <w:rPr>
          <w:rFonts w:ascii="Calibri" w:eastAsia="Calibri" w:hAnsi="Calibri" w:cs="Calibri"/>
          <w:i/>
          <w:iCs/>
        </w:rPr>
        <w:t xml:space="preserve">Dal 26 al 28 giugno lo storico Palazzo ex-Pretura ospita </w:t>
      </w:r>
      <w:r w:rsidR="00334619">
        <w:rPr>
          <w:rFonts w:ascii="Calibri" w:eastAsia="Calibri" w:hAnsi="Calibri" w:cs="Calibri"/>
          <w:i/>
          <w:iCs/>
        </w:rPr>
        <w:t>diciotto realtà</w:t>
      </w:r>
      <w:r w:rsidRPr="00F16469">
        <w:rPr>
          <w:rFonts w:ascii="Calibri" w:eastAsia="Calibri" w:hAnsi="Calibri" w:cs="Calibri"/>
          <w:i/>
          <w:iCs/>
        </w:rPr>
        <w:t xml:space="preserve"> produttive d'eccellenza in sinergia con White Carrara.</w:t>
      </w:r>
    </w:p>
    <w:p w14:paraId="446D1883" w14:textId="28522964" w:rsidR="00334619" w:rsidRDefault="00E061EA" w:rsidP="00D57E1F">
      <w:pPr>
        <w:spacing w:after="160"/>
        <w:rPr>
          <w:rFonts w:ascii="Calibri" w:hAnsi="Calibri" w:cs="Calibri"/>
          <w:bCs/>
          <w:iCs/>
          <w:noProof/>
        </w:rPr>
      </w:pPr>
      <w:r w:rsidRPr="00895AC2">
        <w:rPr>
          <w:rFonts w:ascii="Calibri" w:hAnsi="Calibri" w:cs="Calibri"/>
          <w:b/>
          <w:iCs/>
          <w:noProof/>
        </w:rPr>
        <w:t>Carrara</w:t>
      </w:r>
      <w:r w:rsidR="00B14AC7" w:rsidRPr="00895AC2">
        <w:rPr>
          <w:rFonts w:ascii="Calibri" w:hAnsi="Calibri" w:cs="Calibri"/>
          <w:b/>
          <w:iCs/>
          <w:noProof/>
        </w:rPr>
        <w:t xml:space="preserve">, </w:t>
      </w:r>
      <w:r w:rsidRPr="00895AC2">
        <w:rPr>
          <w:rFonts w:ascii="Calibri" w:hAnsi="Calibri" w:cs="Calibri"/>
          <w:b/>
          <w:iCs/>
          <w:noProof/>
        </w:rPr>
        <w:t>19</w:t>
      </w:r>
      <w:r w:rsidR="00FC4485" w:rsidRPr="00895AC2">
        <w:rPr>
          <w:rFonts w:ascii="Calibri" w:hAnsi="Calibri" w:cs="Calibri"/>
          <w:b/>
          <w:iCs/>
          <w:noProof/>
        </w:rPr>
        <w:t xml:space="preserve"> giugno</w:t>
      </w:r>
      <w:r w:rsidR="00B14AC7" w:rsidRPr="00895AC2">
        <w:rPr>
          <w:rFonts w:ascii="Calibri" w:hAnsi="Calibri" w:cs="Calibri"/>
          <w:b/>
          <w:iCs/>
          <w:noProof/>
        </w:rPr>
        <w:t xml:space="preserve"> 2026</w:t>
      </w:r>
      <w:r w:rsidR="00B14AC7" w:rsidRPr="00895AC2">
        <w:rPr>
          <w:rFonts w:ascii="Calibri" w:hAnsi="Calibri" w:cs="Calibri"/>
          <w:bCs/>
          <w:iCs/>
          <w:noProof/>
        </w:rPr>
        <w:t xml:space="preserve">. </w:t>
      </w:r>
      <w:r w:rsidR="00895AC2" w:rsidRPr="00895AC2">
        <w:rPr>
          <w:rFonts w:ascii="Calibri" w:hAnsi="Calibri" w:cs="Calibri"/>
          <w:bCs/>
          <w:iCs/>
          <w:noProof/>
        </w:rPr>
        <w:t xml:space="preserve">Apre i battenti venerdì 26 giugno 2026, presso il Palazzo ex-Pretura di Carrara in Corso Carlo Rosselli 2, l'edizione zero di "Il Desco in scena – Il rito della tavola tra dimore storiche, giardini e yacht di lusso". L’evento, organizzato dalla Camera di Commercio della Toscana Nord-Ovest, si tiene in concomitanza e in sinergia con la manifestazione White Carrara. </w:t>
      </w:r>
      <w:r w:rsidR="000115DF" w:rsidRPr="000115DF">
        <w:rPr>
          <w:rFonts w:ascii="Calibri" w:hAnsi="Calibri" w:cs="Calibri"/>
          <w:bCs/>
          <w:iCs/>
          <w:noProof/>
        </w:rPr>
        <w:t>La mostra, a ingresso gratuito, sarà inaugurata venerdì 26 giugno alle ore 18 con il taglio del nastro, seguito da un brindisi e da un momento di intrattenimento musicale. L'esposizione sarà visitabile fino a domenica 28 giugno, ogni giorno</w:t>
      </w:r>
      <w:r w:rsidR="00334619">
        <w:rPr>
          <w:rFonts w:ascii="Calibri" w:hAnsi="Calibri" w:cs="Calibri"/>
          <w:bCs/>
          <w:iCs/>
          <w:noProof/>
        </w:rPr>
        <w:t>,</w:t>
      </w:r>
      <w:r w:rsidR="000115DF" w:rsidRPr="000115DF">
        <w:rPr>
          <w:rFonts w:ascii="Calibri" w:hAnsi="Calibri" w:cs="Calibri"/>
          <w:bCs/>
          <w:iCs/>
          <w:noProof/>
        </w:rPr>
        <w:t xml:space="preserve"> dalle 17.30 alle 22.30</w:t>
      </w:r>
      <w:r w:rsidR="000115DF">
        <w:rPr>
          <w:rFonts w:ascii="Calibri" w:hAnsi="Calibri" w:cs="Calibri"/>
          <w:bCs/>
          <w:iCs/>
          <w:noProof/>
        </w:rPr>
        <w:t>.</w:t>
      </w:r>
      <w:r w:rsidR="00895AC2" w:rsidRPr="000115DF">
        <w:rPr>
          <w:rFonts w:ascii="Calibri" w:hAnsi="Calibri" w:cs="Calibri"/>
          <w:bCs/>
          <w:iCs/>
          <w:noProof/>
        </w:rPr>
        <w:t xml:space="preserve"> </w:t>
      </w:r>
      <w:r w:rsidR="00D57E1F" w:rsidRPr="000115DF">
        <w:rPr>
          <w:rFonts w:ascii="Calibri" w:hAnsi="Calibri" w:cs="Calibri"/>
          <w:bCs/>
          <w:iCs/>
          <w:noProof/>
          <w:lang w:val="it-IT"/>
        </w:rPr>
        <w:t xml:space="preserve">La manifestazione, che ha ottenuto il patrocinio del Comune di Carrara e l'utilizzo del marchio Carrara Città Creativa UNESCO, si configura come </w:t>
      </w:r>
      <w:r w:rsidR="000115DF">
        <w:rPr>
          <w:rFonts w:ascii="Calibri" w:hAnsi="Calibri" w:cs="Calibri"/>
          <w:bCs/>
          <w:iCs/>
          <w:noProof/>
          <w:lang w:val="it-IT"/>
        </w:rPr>
        <w:t>uno spazio espositivo</w:t>
      </w:r>
      <w:r w:rsidR="00D57E1F" w:rsidRPr="000115DF">
        <w:rPr>
          <w:rFonts w:ascii="Calibri" w:hAnsi="Calibri" w:cs="Calibri"/>
          <w:bCs/>
          <w:iCs/>
          <w:noProof/>
          <w:lang w:val="it-IT"/>
        </w:rPr>
        <w:t>, proponendo un percorso emozionale curato dal direttore artistico Domenico Raimondi</w:t>
      </w:r>
      <w:r w:rsidR="00895AC2" w:rsidRPr="000115DF">
        <w:rPr>
          <w:rFonts w:ascii="Calibri" w:hAnsi="Calibri" w:cs="Calibri"/>
          <w:bCs/>
          <w:iCs/>
          <w:noProof/>
          <w:lang w:val="it-IT"/>
        </w:rPr>
        <w:t xml:space="preserve"> </w:t>
      </w:r>
      <w:r w:rsidR="00895AC2" w:rsidRPr="000115DF">
        <w:rPr>
          <w:rFonts w:ascii="Calibri" w:hAnsi="Calibri" w:cs="Calibri"/>
          <w:bCs/>
          <w:iCs/>
          <w:noProof/>
        </w:rPr>
        <w:t>suddiviso in tre aree</w:t>
      </w:r>
      <w:r w:rsidR="00F16469" w:rsidRPr="000115DF">
        <w:rPr>
          <w:rFonts w:ascii="Calibri" w:hAnsi="Calibri" w:cs="Calibri"/>
          <w:bCs/>
          <w:iCs/>
          <w:noProof/>
        </w:rPr>
        <w:t>: Indoor, Outdoor e Nautical Luxury</w:t>
      </w:r>
      <w:r w:rsidR="00895AC2" w:rsidRPr="000115DF">
        <w:rPr>
          <w:rFonts w:ascii="Calibri" w:hAnsi="Calibri" w:cs="Calibri"/>
          <w:bCs/>
          <w:iCs/>
          <w:noProof/>
        </w:rPr>
        <w:t xml:space="preserve">. </w:t>
      </w:r>
    </w:p>
    <w:p w14:paraId="2ACF5967" w14:textId="2DECC9EF" w:rsidR="00334619" w:rsidRPr="000115DF" w:rsidRDefault="00334619" w:rsidP="00D57E1F">
      <w:pPr>
        <w:spacing w:after="160"/>
        <w:rPr>
          <w:rFonts w:ascii="Calibri" w:hAnsi="Calibri" w:cs="Calibri"/>
          <w:bCs/>
          <w:iCs/>
          <w:noProof/>
        </w:rPr>
      </w:pPr>
      <w:r w:rsidRPr="00334619">
        <w:rPr>
          <w:rFonts w:ascii="Calibri" w:hAnsi="Calibri" w:cs="Calibri"/>
          <w:bCs/>
          <w:iCs/>
          <w:noProof/>
        </w:rPr>
        <w:t xml:space="preserve">Il fulcro progettuale dell'iniziativa esce </w:t>
      </w:r>
      <w:r>
        <w:rPr>
          <w:rFonts w:ascii="Calibri" w:hAnsi="Calibri" w:cs="Calibri"/>
          <w:bCs/>
          <w:iCs/>
          <w:noProof/>
        </w:rPr>
        <w:t xml:space="preserve">infati </w:t>
      </w:r>
      <w:r w:rsidRPr="00334619">
        <w:rPr>
          <w:rFonts w:ascii="Calibri" w:hAnsi="Calibri" w:cs="Calibri"/>
          <w:bCs/>
          <w:iCs/>
          <w:noProof/>
        </w:rPr>
        <w:t xml:space="preserve">dai tradizionali canoni dei banchi espositivi standard per valorizzare le produzioni all'interno di installazioni artistiche, immersive ed emozionali. Al centro della rassegna si colloca infatti una profonda riflessione sulla cultura del ricevere e sul rito dello stare a tavola, inteso come momento cardine di convivialità e incontro profondamente legato al cibo, all'accoglienza e alle tradizioni locali. All'interno del percorso, lo scenario Indoor si focalizza </w:t>
      </w:r>
      <w:r w:rsidR="00F01D17">
        <w:rPr>
          <w:rFonts w:ascii="Calibri" w:hAnsi="Calibri" w:cs="Calibri"/>
          <w:bCs/>
          <w:iCs/>
          <w:noProof/>
        </w:rPr>
        <w:t>sulla raffinatezza</w:t>
      </w:r>
      <w:r w:rsidRPr="00334619">
        <w:rPr>
          <w:rFonts w:ascii="Calibri" w:hAnsi="Calibri" w:cs="Calibri"/>
          <w:bCs/>
          <w:iCs/>
          <w:noProof/>
        </w:rPr>
        <w:t xml:space="preserve"> delle dimore storiche attraverso marmi lavorati, porcellane e cristalli; l’area Outdoor celebra la convivialità all'aria aperta, mentre la sezione Nautical Luxury esplora le soluzioni di design di alta gamma pensate per il settore nautico.</w:t>
      </w:r>
    </w:p>
    <w:p w14:paraId="1A9E6B2E" w14:textId="2981DBEE" w:rsidR="000115DF" w:rsidRPr="000115DF" w:rsidRDefault="000115DF" w:rsidP="00895AC2">
      <w:pPr>
        <w:spacing w:after="160"/>
        <w:rPr>
          <w:rFonts w:ascii="Calibri" w:hAnsi="Calibri" w:cs="Calibri"/>
          <w:bCs/>
          <w:iCs/>
          <w:noProof/>
        </w:rPr>
      </w:pPr>
      <w:r w:rsidRPr="000115DF">
        <w:rPr>
          <w:rFonts w:ascii="Calibri" w:hAnsi="Calibri" w:cs="Calibri"/>
          <w:bCs/>
          <w:iCs/>
          <w:noProof/>
        </w:rPr>
        <w:t xml:space="preserve">Il percorso espositivo si sviluppa grazie alla partecipazione di diciotto realtà del territorio, espressione della tradizione produttiva e artistica locale, e di uno sponsor tecnico </w:t>
      </w:r>
      <w:r w:rsidR="00334619">
        <w:rPr>
          <w:rFonts w:ascii="Calibri" w:hAnsi="Calibri" w:cs="Calibri"/>
          <w:bCs/>
          <w:iCs/>
          <w:noProof/>
        </w:rPr>
        <w:t xml:space="preserve">tutti </w:t>
      </w:r>
      <w:r w:rsidRPr="000115DF">
        <w:rPr>
          <w:rFonts w:ascii="Calibri" w:hAnsi="Calibri" w:cs="Calibri"/>
          <w:bCs/>
          <w:iCs/>
          <w:noProof/>
        </w:rPr>
        <w:t>provenienti dalle province di Massa-Carrara, Lucca e Pisa. All'interno del prestigioso palazzo, il pubblico potrà apprezzare lavorazioni d'eccellenza che spaziano dalla lavorazione del marmo e dell'alabastro fino alle produzioni tessili d'arte e ai complementi d'arredo per la casa e per la tavola. La mostra accoglie le proposte di Antonio Leone, Benvenuto Saba, C.A.S.A. - Silvia Santi, Calacatta Gin - Drinkup S.r.l., CARRARA HOME DESIGN, Etruria Alabastri S.r.l., Falegnameria Martinelli, Fiammetta V. S.r.l., GI PI SOFT S.</w:t>
      </w:r>
      <w:r>
        <w:rPr>
          <w:rFonts w:ascii="Calibri" w:hAnsi="Calibri" w:cs="Calibri"/>
          <w:bCs/>
          <w:iCs/>
          <w:noProof/>
        </w:rPr>
        <w:t>n.c</w:t>
      </w:r>
      <w:r w:rsidRPr="000115DF">
        <w:rPr>
          <w:rFonts w:ascii="Calibri" w:hAnsi="Calibri" w:cs="Calibri"/>
          <w:bCs/>
          <w:iCs/>
          <w:noProof/>
        </w:rPr>
        <w:t xml:space="preserve">., GUM Design, La Gabbianella - Solif S.r.l., La Mandragola Design, Lelò </w:t>
      </w:r>
      <w:r>
        <w:rPr>
          <w:rFonts w:ascii="Calibri" w:hAnsi="Calibri" w:cs="Calibri"/>
          <w:bCs/>
          <w:iCs/>
          <w:noProof/>
        </w:rPr>
        <w:t>S</w:t>
      </w:r>
      <w:r w:rsidRPr="000115DF">
        <w:rPr>
          <w:rFonts w:ascii="Calibri" w:hAnsi="Calibri" w:cs="Calibri"/>
          <w:bCs/>
          <w:iCs/>
          <w:noProof/>
        </w:rPr>
        <w:t xml:space="preserve">.n.c., Marinarreda </w:t>
      </w:r>
      <w:r>
        <w:rPr>
          <w:rFonts w:ascii="Calibri" w:hAnsi="Calibri" w:cs="Calibri"/>
          <w:bCs/>
          <w:iCs/>
          <w:noProof/>
        </w:rPr>
        <w:t>S</w:t>
      </w:r>
      <w:r w:rsidRPr="000115DF">
        <w:rPr>
          <w:rFonts w:ascii="Calibri" w:hAnsi="Calibri" w:cs="Calibri"/>
          <w:bCs/>
          <w:iCs/>
          <w:noProof/>
        </w:rPr>
        <w:t xml:space="preserve">.r.l.s, Quarryon S.r.l., </w:t>
      </w:r>
      <w:r w:rsidR="00DC5038">
        <w:rPr>
          <w:rFonts w:ascii="Calibri" w:hAnsi="Calibri" w:cs="Calibri"/>
          <w:bCs/>
          <w:iCs/>
          <w:noProof/>
        </w:rPr>
        <w:t xml:space="preserve">Studio Formart, </w:t>
      </w:r>
      <w:r w:rsidRPr="000115DF">
        <w:rPr>
          <w:rFonts w:ascii="Calibri" w:hAnsi="Calibri" w:cs="Calibri"/>
          <w:bCs/>
          <w:iCs/>
          <w:noProof/>
        </w:rPr>
        <w:t>Up Group S.r.l. e Versil Green - Oligea S.r.l.. Ad arricchire l'allestimento espositivo contribuisce inoltre la prestigiosa azienda Martinelli</w:t>
      </w:r>
      <w:r w:rsidR="004C5C0B">
        <w:rPr>
          <w:rFonts w:ascii="Calibri" w:hAnsi="Calibri" w:cs="Calibri"/>
          <w:bCs/>
          <w:iCs/>
          <w:noProof/>
        </w:rPr>
        <w:t xml:space="preserve"> L</w:t>
      </w:r>
      <w:r w:rsidRPr="000115DF">
        <w:rPr>
          <w:rFonts w:ascii="Calibri" w:hAnsi="Calibri" w:cs="Calibri"/>
          <w:bCs/>
          <w:iCs/>
          <w:noProof/>
        </w:rPr>
        <w:t xml:space="preserve">uce </w:t>
      </w:r>
      <w:r>
        <w:rPr>
          <w:rFonts w:ascii="Calibri" w:hAnsi="Calibri" w:cs="Calibri"/>
          <w:bCs/>
          <w:iCs/>
          <w:noProof/>
        </w:rPr>
        <w:t>S.p.A.</w:t>
      </w:r>
      <w:r w:rsidRPr="000115DF">
        <w:rPr>
          <w:rFonts w:ascii="Calibri" w:hAnsi="Calibri" w:cs="Calibri"/>
          <w:bCs/>
          <w:iCs/>
          <w:noProof/>
        </w:rPr>
        <w:t>, presente in veste di sponsor tecnico con i propri sistemi e icone di illuminazione di design</w:t>
      </w:r>
    </w:p>
    <w:p w14:paraId="7B3AD2A7" w14:textId="0D23C9B5" w:rsidR="00D57E1F" w:rsidRDefault="006629BF" w:rsidP="00D57E1F">
      <w:pPr>
        <w:spacing w:after="160"/>
        <w:rPr>
          <w:rFonts w:ascii="Calibri" w:hAnsi="Calibri" w:cs="Calibri"/>
          <w:bCs/>
          <w:iCs/>
          <w:noProof/>
          <w:lang w:val="it-IT"/>
        </w:rPr>
      </w:pPr>
      <w:r w:rsidRPr="006629BF">
        <w:rPr>
          <w:rFonts w:ascii="Calibri" w:hAnsi="Calibri" w:cs="Calibri"/>
          <w:bCs/>
          <w:iCs/>
          <w:noProof/>
          <w:lang w:val="it-IT"/>
        </w:rPr>
        <w:t>«</w:t>
      </w:r>
      <w:r w:rsidR="005363FD" w:rsidRPr="000115DF">
        <w:rPr>
          <w:rFonts w:ascii="Calibri" w:hAnsi="Calibri" w:cs="Calibri"/>
          <w:bCs/>
          <w:i/>
          <w:noProof/>
          <w:lang w:val="it-IT"/>
        </w:rPr>
        <w:t xml:space="preserve">Il debutto di questa edizione zero, capace di coinvolgere così tante eccellenze in pochissimo tempo, rappresenta una scommessa vinta </w:t>
      </w:r>
      <w:r w:rsidR="00D57E1F" w:rsidRPr="000115DF">
        <w:rPr>
          <w:rFonts w:ascii="Calibri" w:hAnsi="Calibri" w:cs="Calibri"/>
          <w:bCs/>
          <w:i/>
          <w:noProof/>
          <w:lang w:val="it-IT"/>
        </w:rPr>
        <w:t>per la valorizzazione del saper fare e del design del nostro territorio</w:t>
      </w:r>
      <w:r w:rsidR="00D57E1F" w:rsidRPr="000115DF">
        <w:rPr>
          <w:rFonts w:ascii="Calibri" w:hAnsi="Calibri" w:cs="Calibri"/>
          <w:bCs/>
          <w:iCs/>
          <w:noProof/>
          <w:lang w:val="it-IT"/>
        </w:rPr>
        <w:t>,” ha dichiarato il Presidente della Camera di Commercio della Toscana Nord-Ovest, Valter Tamburini. “</w:t>
      </w:r>
      <w:r w:rsidR="00D57E1F" w:rsidRPr="000115DF">
        <w:rPr>
          <w:rFonts w:ascii="Calibri" w:hAnsi="Calibri" w:cs="Calibri"/>
          <w:bCs/>
          <w:i/>
          <w:noProof/>
          <w:lang w:val="it-IT"/>
        </w:rPr>
        <w:t xml:space="preserve">Concepire </w:t>
      </w:r>
      <w:r w:rsidR="00E061EA" w:rsidRPr="000115DF">
        <w:rPr>
          <w:rFonts w:ascii="Calibri" w:hAnsi="Calibri" w:cs="Calibri"/>
          <w:bCs/>
          <w:i/>
          <w:noProof/>
          <w:lang w:val="it-IT"/>
        </w:rPr>
        <w:t>una mostra</w:t>
      </w:r>
      <w:r w:rsidR="00D57E1F" w:rsidRPr="000115DF">
        <w:rPr>
          <w:rFonts w:ascii="Calibri" w:hAnsi="Calibri" w:cs="Calibri"/>
          <w:bCs/>
          <w:i/>
          <w:noProof/>
          <w:lang w:val="it-IT"/>
        </w:rPr>
        <w:t xml:space="preserve"> all'interno di una cornice come White </w:t>
      </w:r>
      <w:r w:rsidR="00D57E1F" w:rsidRPr="000115DF">
        <w:rPr>
          <w:rFonts w:ascii="Calibri" w:hAnsi="Calibri" w:cs="Calibri"/>
          <w:bCs/>
          <w:i/>
          <w:noProof/>
          <w:lang w:val="it-IT"/>
        </w:rPr>
        <w:lastRenderedPageBreak/>
        <w:t>Carrara dimostra la nostra volontà di fare rete e di trattenere</w:t>
      </w:r>
      <w:r w:rsidR="00D57E1F" w:rsidRPr="00D57E1F">
        <w:rPr>
          <w:rFonts w:ascii="Calibri" w:hAnsi="Calibri" w:cs="Calibri"/>
          <w:bCs/>
          <w:i/>
          <w:noProof/>
          <w:lang w:val="it-IT"/>
        </w:rPr>
        <w:t xml:space="preserve"> il valore economico e culturale </w:t>
      </w:r>
      <w:r w:rsidR="005363FD">
        <w:rPr>
          <w:rFonts w:ascii="Calibri" w:hAnsi="Calibri" w:cs="Calibri"/>
          <w:bCs/>
          <w:i/>
          <w:noProof/>
          <w:lang w:val="it-IT"/>
        </w:rPr>
        <w:t>nei nostri luoghi</w:t>
      </w:r>
      <w:r w:rsidR="00D57E1F" w:rsidRPr="00D57E1F">
        <w:rPr>
          <w:rFonts w:ascii="Calibri" w:hAnsi="Calibri" w:cs="Calibri"/>
          <w:bCs/>
          <w:i/>
          <w:noProof/>
          <w:lang w:val="it-IT"/>
        </w:rPr>
        <w:t xml:space="preserve">. Desidero ringraziare l'amministrazione comunale e la rete di Carrara Città Creativa UNESCO per il patrocinio, oltre a Domenico Raimondi e </w:t>
      </w:r>
      <w:r w:rsidR="00E061EA">
        <w:rPr>
          <w:rFonts w:ascii="Calibri" w:hAnsi="Calibri" w:cs="Calibri"/>
          <w:bCs/>
          <w:i/>
          <w:noProof/>
          <w:lang w:val="it-IT"/>
        </w:rPr>
        <w:t>a tutti i dipendenti</w:t>
      </w:r>
      <w:r w:rsidR="00D57E1F" w:rsidRPr="00D57E1F">
        <w:rPr>
          <w:rFonts w:ascii="Calibri" w:hAnsi="Calibri" w:cs="Calibri"/>
          <w:bCs/>
          <w:i/>
          <w:noProof/>
          <w:lang w:val="it-IT"/>
        </w:rPr>
        <w:t xml:space="preserve"> camerali che hanno permesso di trasformare</w:t>
      </w:r>
      <w:r w:rsidR="00E061EA">
        <w:rPr>
          <w:rFonts w:ascii="Calibri" w:hAnsi="Calibri" w:cs="Calibri"/>
          <w:bCs/>
          <w:i/>
          <w:noProof/>
          <w:lang w:val="it-IT"/>
        </w:rPr>
        <w:t>, in p</w:t>
      </w:r>
      <w:r w:rsidR="005363FD">
        <w:rPr>
          <w:rFonts w:ascii="Calibri" w:hAnsi="Calibri" w:cs="Calibri"/>
          <w:bCs/>
          <w:i/>
          <w:noProof/>
          <w:lang w:val="it-IT"/>
        </w:rPr>
        <w:t>o</w:t>
      </w:r>
      <w:r w:rsidR="00E061EA">
        <w:rPr>
          <w:rFonts w:ascii="Calibri" w:hAnsi="Calibri" w:cs="Calibri"/>
          <w:bCs/>
          <w:i/>
          <w:noProof/>
          <w:lang w:val="it-IT"/>
        </w:rPr>
        <w:t>chissimo tempo,</w:t>
      </w:r>
      <w:r w:rsidR="00D57E1F" w:rsidRPr="00D57E1F">
        <w:rPr>
          <w:rFonts w:ascii="Calibri" w:hAnsi="Calibri" w:cs="Calibri"/>
          <w:bCs/>
          <w:i/>
          <w:noProof/>
          <w:lang w:val="it-IT"/>
        </w:rPr>
        <w:t xml:space="preserve"> il </w:t>
      </w:r>
      <w:r w:rsidR="00F16469">
        <w:rPr>
          <w:rFonts w:ascii="Calibri" w:hAnsi="Calibri" w:cs="Calibri"/>
          <w:bCs/>
          <w:i/>
          <w:noProof/>
          <w:lang w:val="it-IT"/>
        </w:rPr>
        <w:t xml:space="preserve">nostro </w:t>
      </w:r>
      <w:r w:rsidR="00D57E1F" w:rsidRPr="00D57E1F">
        <w:rPr>
          <w:rFonts w:ascii="Calibri" w:hAnsi="Calibri" w:cs="Calibri"/>
          <w:bCs/>
          <w:i/>
          <w:noProof/>
          <w:lang w:val="it-IT"/>
        </w:rPr>
        <w:t xml:space="preserve">Palazzo in un palcoscenico </w:t>
      </w:r>
      <w:r w:rsidR="00E061EA">
        <w:rPr>
          <w:rFonts w:ascii="Calibri" w:hAnsi="Calibri" w:cs="Calibri"/>
          <w:bCs/>
          <w:i/>
          <w:noProof/>
          <w:lang w:val="it-IT"/>
        </w:rPr>
        <w:t>per questo eventi</w:t>
      </w:r>
      <w:r w:rsidR="00D57E1F" w:rsidRPr="00D57E1F">
        <w:rPr>
          <w:rFonts w:ascii="Calibri" w:hAnsi="Calibri" w:cs="Calibri"/>
          <w:bCs/>
          <w:i/>
          <w:noProof/>
          <w:lang w:val="it-IT"/>
        </w:rPr>
        <w:t xml:space="preserve">. Siamo fieri di offrire alle nostre imprese una vetrina così </w:t>
      </w:r>
      <w:r w:rsidR="005363FD">
        <w:rPr>
          <w:rFonts w:ascii="Calibri" w:hAnsi="Calibri" w:cs="Calibri"/>
          <w:bCs/>
          <w:i/>
          <w:noProof/>
          <w:lang w:val="it-IT"/>
        </w:rPr>
        <w:t>bella</w:t>
      </w:r>
      <w:r w:rsidR="00D57E1F" w:rsidRPr="00D57E1F">
        <w:rPr>
          <w:rFonts w:ascii="Calibri" w:hAnsi="Calibri" w:cs="Calibri"/>
          <w:bCs/>
          <w:i/>
          <w:noProof/>
          <w:lang w:val="it-IT"/>
        </w:rPr>
        <w:t xml:space="preserve">, capace di connettere </w:t>
      </w:r>
      <w:r w:rsidR="00E061EA">
        <w:rPr>
          <w:rFonts w:ascii="Calibri" w:hAnsi="Calibri" w:cs="Calibri"/>
          <w:bCs/>
          <w:i/>
          <w:noProof/>
          <w:lang w:val="it-IT"/>
        </w:rPr>
        <w:t>il saper fare</w:t>
      </w:r>
      <w:r w:rsidR="00D57E1F" w:rsidRPr="00D57E1F">
        <w:rPr>
          <w:rFonts w:ascii="Calibri" w:hAnsi="Calibri" w:cs="Calibri"/>
          <w:bCs/>
          <w:i/>
          <w:noProof/>
          <w:lang w:val="it-IT"/>
        </w:rPr>
        <w:t xml:space="preserve"> a</w:t>
      </w:r>
      <w:r w:rsidR="005363FD">
        <w:rPr>
          <w:rFonts w:ascii="Calibri" w:hAnsi="Calibri" w:cs="Calibri"/>
          <w:bCs/>
          <w:i/>
          <w:noProof/>
          <w:lang w:val="it-IT"/>
        </w:rPr>
        <w:t>i visitatori</w:t>
      </w:r>
      <w:r w:rsidR="00D57E1F" w:rsidRPr="00D57E1F">
        <w:rPr>
          <w:rFonts w:ascii="Calibri" w:hAnsi="Calibri" w:cs="Calibri"/>
          <w:bCs/>
          <w:i/>
          <w:noProof/>
          <w:lang w:val="it-IT"/>
        </w:rPr>
        <w:t>.</w:t>
      </w:r>
      <w:r w:rsidRPr="006629BF">
        <w:rPr>
          <w:rFonts w:ascii="Calibri" w:hAnsi="Calibri" w:cs="Calibri"/>
          <w:bCs/>
          <w:iCs/>
          <w:noProof/>
          <w:lang w:val="it-IT"/>
        </w:rPr>
        <w:t>»</w:t>
      </w:r>
    </w:p>
    <w:p w14:paraId="2AB3567D" w14:textId="16E06314" w:rsidR="006629BF" w:rsidRPr="00D57E1F" w:rsidRDefault="006629BF" w:rsidP="00D57E1F">
      <w:pPr>
        <w:spacing w:after="160"/>
        <w:rPr>
          <w:rFonts w:ascii="Calibri" w:hAnsi="Calibri" w:cs="Calibri"/>
          <w:bCs/>
          <w:iCs/>
          <w:noProof/>
          <w:lang w:val="it-IT"/>
        </w:rPr>
      </w:pPr>
      <w:r w:rsidRPr="006629BF">
        <w:rPr>
          <w:rFonts w:ascii="Calibri" w:hAnsi="Calibri" w:cs="Calibri"/>
          <w:bCs/>
          <w:iCs/>
          <w:noProof/>
          <w:lang w:val="it-IT"/>
        </w:rPr>
        <w:t>«</w:t>
      </w:r>
      <w:r w:rsidRPr="006629BF">
        <w:rPr>
          <w:rFonts w:ascii="Calibri" w:hAnsi="Calibri" w:cs="Calibri"/>
          <w:bCs/>
          <w:i/>
          <w:noProof/>
          <w:lang w:val="it-IT"/>
        </w:rPr>
        <w:t>L’arte che diventa oggetto di uso comune per portare il bello nella vita di tutti i giorni. Il grande design riesce a realizzare in maniera semplice questa operazione molto complessa</w:t>
      </w:r>
      <w:r w:rsidRPr="006629BF">
        <w:rPr>
          <w:rFonts w:ascii="Calibri" w:hAnsi="Calibri" w:cs="Calibri"/>
          <w:bCs/>
          <w:iCs/>
          <w:noProof/>
          <w:lang w:val="it-IT"/>
        </w:rPr>
        <w:t xml:space="preserve"> – dice la sindaca di Carrara Serena Arrighi -. </w:t>
      </w:r>
      <w:r w:rsidRPr="006629BF">
        <w:rPr>
          <w:rFonts w:ascii="Calibri" w:hAnsi="Calibri" w:cs="Calibri"/>
          <w:bCs/>
          <w:i/>
          <w:noProof/>
          <w:lang w:val="it-IT"/>
        </w:rPr>
        <w:t>A Carrara, grazie anche al fondamentale contributo della Camera di Commercio della Toscana Nord Ovest, da diverse settimane il grande design è protagonista delle nostre strade e nelle nostre piazze con le opere di White Carrara, questa mostra va ad arricchire ulteriormente un programma già molto ricco. Aprendo le porte di una location sempre unica e suggestiva come quella del palazzo di corso Rosselli la Camera di Commercio ci conduce in un viaggio nel gusto a 360 gradi con un’esposizione di assoluto pregio e davvero molto interessante. Per questo bellissimo regalo per Carrara, i carrarini e i visitatori ci tengo quindi a ringraziare il presidente Valter Tamburini e tutte le donne e gli uomini dell’ente che hanno dato il proprio contributo, oltre ovviamente ai designer, ai creativi e alle aziende che hanno realizzato le opere</w:t>
      </w:r>
      <w:r w:rsidRPr="006629BF">
        <w:rPr>
          <w:rFonts w:ascii="Calibri" w:hAnsi="Calibri" w:cs="Calibri"/>
          <w:bCs/>
          <w:iCs/>
          <w:noProof/>
          <w:lang w:val="it-IT"/>
        </w:rPr>
        <w:t>».</w:t>
      </w:r>
    </w:p>
    <w:p w14:paraId="1AB04050" w14:textId="25C48C50" w:rsidR="00D57E1F" w:rsidRPr="00D57E1F" w:rsidRDefault="00D57E1F" w:rsidP="00D57E1F">
      <w:pPr>
        <w:spacing w:after="160"/>
        <w:rPr>
          <w:rFonts w:ascii="Calibri" w:hAnsi="Calibri" w:cs="Calibri"/>
          <w:bCs/>
          <w:iCs/>
          <w:noProof/>
          <w:lang w:val="it-IT"/>
        </w:rPr>
      </w:pPr>
      <w:r w:rsidRPr="00D57E1F">
        <w:rPr>
          <w:rFonts w:ascii="Calibri" w:hAnsi="Calibri" w:cs="Calibri"/>
          <w:bCs/>
          <w:iCs/>
          <w:noProof/>
          <w:lang w:val="it-IT"/>
        </w:rPr>
        <w:t>Il programma prevede inoltre per sabato 27 giugno</w:t>
      </w:r>
      <w:r w:rsidR="005363FD">
        <w:rPr>
          <w:rFonts w:ascii="Calibri" w:hAnsi="Calibri" w:cs="Calibri"/>
          <w:bCs/>
          <w:iCs/>
          <w:noProof/>
          <w:lang w:val="it-IT"/>
        </w:rPr>
        <w:t xml:space="preserve"> alle ore </w:t>
      </w:r>
      <w:r w:rsidR="00F16469">
        <w:rPr>
          <w:rFonts w:ascii="Calibri" w:hAnsi="Calibri" w:cs="Calibri"/>
          <w:bCs/>
          <w:iCs/>
          <w:noProof/>
          <w:lang w:val="it-IT"/>
        </w:rPr>
        <w:t>19</w:t>
      </w:r>
      <w:r w:rsidRPr="00D57E1F">
        <w:rPr>
          <w:rFonts w:ascii="Calibri" w:hAnsi="Calibri" w:cs="Calibri"/>
          <w:bCs/>
          <w:iCs/>
          <w:noProof/>
          <w:lang w:val="it-IT"/>
        </w:rPr>
        <w:t xml:space="preserve"> un'esclusiva degustazione guidata a numero chiuso, per un massimo di trenta partecipanti, curata dal Consorzio del Candia dei Colli Apuani sotto la guida del Presidente Fabrizio </w:t>
      </w:r>
      <w:r w:rsidR="004C5C0B">
        <w:rPr>
          <w:rFonts w:ascii="Calibri" w:hAnsi="Calibri" w:cs="Calibri"/>
          <w:bCs/>
          <w:iCs/>
          <w:noProof/>
          <w:lang w:val="it-IT"/>
        </w:rPr>
        <w:t>Bondielli</w:t>
      </w:r>
      <w:r w:rsidRPr="00D57E1F">
        <w:rPr>
          <w:rFonts w:ascii="Calibri" w:hAnsi="Calibri" w:cs="Calibri"/>
          <w:bCs/>
          <w:iCs/>
          <w:noProof/>
          <w:lang w:val="it-IT"/>
        </w:rPr>
        <w:t xml:space="preserve">. L'appuntamento offrirà un percorso sensoriale alla scoperta della viticoltura eroica locale attraverso tre specifiche selezioni: lo Spumante di Vermentino e Malvasia, il Vermentino Bianco e il Vermentino Nero. Maggiori dettagli sulla manifestazione e </w:t>
      </w:r>
      <w:r w:rsidR="00E061EA">
        <w:rPr>
          <w:rFonts w:ascii="Calibri" w:hAnsi="Calibri" w:cs="Calibri"/>
          <w:bCs/>
          <w:iCs/>
          <w:noProof/>
          <w:lang w:val="it-IT"/>
        </w:rPr>
        <w:t>per partecipare alla degustazione,</w:t>
      </w:r>
      <w:r w:rsidRPr="00D57E1F">
        <w:rPr>
          <w:rFonts w:ascii="Calibri" w:hAnsi="Calibri" w:cs="Calibri"/>
          <w:bCs/>
          <w:iCs/>
          <w:noProof/>
          <w:lang w:val="it-IT"/>
        </w:rPr>
        <w:t xml:space="preserve"> sono consultabili </w:t>
      </w:r>
      <w:r w:rsidR="00E061EA">
        <w:rPr>
          <w:rFonts w:ascii="Calibri" w:hAnsi="Calibri" w:cs="Calibri"/>
          <w:bCs/>
          <w:iCs/>
          <w:noProof/>
          <w:lang w:val="it-IT"/>
        </w:rPr>
        <w:t>sul sito</w:t>
      </w:r>
      <w:r w:rsidR="00F16469">
        <w:rPr>
          <w:rFonts w:ascii="Calibri" w:hAnsi="Calibri" w:cs="Calibri"/>
          <w:bCs/>
          <w:iCs/>
          <w:noProof/>
          <w:lang w:val="it-IT"/>
        </w:rPr>
        <w:t>:</w:t>
      </w:r>
      <w:r w:rsidR="00E061EA">
        <w:rPr>
          <w:rFonts w:ascii="Calibri" w:hAnsi="Calibri" w:cs="Calibri"/>
          <w:bCs/>
          <w:iCs/>
          <w:noProof/>
          <w:lang w:val="it-IT"/>
        </w:rPr>
        <w:t xml:space="preserve"> </w:t>
      </w:r>
      <w:r w:rsidR="00E061EA" w:rsidRPr="00E061EA">
        <w:rPr>
          <w:rFonts w:ascii="Calibri" w:hAnsi="Calibri" w:cs="Calibri"/>
          <w:bCs/>
          <w:iCs/>
          <w:noProof/>
          <w:lang w:val="it-IT"/>
        </w:rPr>
        <w:t>https://tno.camcom.it/eventi/2026/il-desco-scena-il-rito-della-tavola-tra-dimore-storiche-giardini-e-yacht-di-lusso</w:t>
      </w:r>
      <w:r w:rsidR="00E061EA">
        <w:rPr>
          <w:rFonts w:ascii="Calibri" w:hAnsi="Calibri" w:cs="Calibri"/>
          <w:bCs/>
          <w:iCs/>
          <w:noProof/>
          <w:lang w:val="it-IT"/>
        </w:rPr>
        <w:t>.</w:t>
      </w:r>
    </w:p>
    <w:p w14:paraId="612B87E3" w14:textId="77777777" w:rsidR="00A64DC6" w:rsidRPr="00A64DC6" w:rsidRDefault="00A64DC6" w:rsidP="00A64DC6">
      <w:pPr>
        <w:spacing w:after="160"/>
        <w:rPr>
          <w:rFonts w:ascii="Calibri" w:hAnsi="Calibri" w:cs="Calibri"/>
          <w:b/>
          <w:i/>
          <w:noProof/>
          <w:vanish/>
          <w:lang w:val="it-IT"/>
        </w:rPr>
      </w:pPr>
      <w:r w:rsidRPr="00A64DC6">
        <w:rPr>
          <w:rFonts w:ascii="Calibri" w:hAnsi="Calibri" w:cs="Calibri"/>
          <w:b/>
          <w:i/>
          <w:noProof/>
          <w:vanish/>
          <w:lang w:val="it-IT"/>
        </w:rPr>
        <w:t>Inizio modulo</w:t>
      </w:r>
    </w:p>
    <w:p w14:paraId="5E08FBE2" w14:textId="77777777" w:rsidR="00A64DC6" w:rsidRPr="00A64DC6" w:rsidRDefault="00A64DC6" w:rsidP="00A64DC6">
      <w:pPr>
        <w:spacing w:after="160"/>
        <w:rPr>
          <w:rFonts w:ascii="Calibri" w:hAnsi="Calibri" w:cs="Calibri"/>
          <w:b/>
          <w:i/>
          <w:noProof/>
          <w:vanish/>
          <w:lang w:val="it-IT"/>
        </w:rPr>
      </w:pPr>
      <w:r w:rsidRPr="00A64DC6">
        <w:rPr>
          <w:rFonts w:ascii="Calibri" w:hAnsi="Calibri" w:cs="Calibri"/>
          <w:b/>
          <w:i/>
          <w:noProof/>
          <w:vanish/>
          <w:lang w:val="it-IT"/>
        </w:rPr>
        <w:t>Fine modulo</w:t>
      </w:r>
    </w:p>
    <w:p w14:paraId="56DA9FB3" w14:textId="55836BB1" w:rsidR="005121A6" w:rsidRDefault="00153AD9" w:rsidP="00A25280">
      <w:pPr>
        <w:spacing w:before="240"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C2D69E0" w14:textId="77777777" w:rsidR="005121A6" w:rsidRDefault="00153AD9">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54373AB" w14:textId="77777777" w:rsidR="005121A6" w:rsidRDefault="00153AD9">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57B930ED" w14:textId="77777777" w:rsidR="005121A6" w:rsidRDefault="00153AD9">
      <w:pPr>
        <w:spacing w:before="120"/>
        <w:rPr>
          <w:sz w:val="20"/>
          <w:szCs w:val="20"/>
        </w:rPr>
      </w:pPr>
      <w:r>
        <w:rPr>
          <w:rFonts w:ascii="Calibri" w:eastAsia="Calibri" w:hAnsi="Calibri" w:cs="Calibri"/>
          <w:color w:val="000000"/>
          <w:sz w:val="20"/>
          <w:szCs w:val="20"/>
        </w:rPr>
        <w:t>www.tno.camcom.it</w:t>
      </w:r>
    </w:p>
    <w:sectPr w:rsidR="005121A6">
      <w:headerReference w:type="default" r:id="rId7"/>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2DFDF" w14:textId="77777777" w:rsidR="00961F24" w:rsidRDefault="00961F24">
      <w:r>
        <w:separator/>
      </w:r>
    </w:p>
  </w:endnote>
  <w:endnote w:type="continuationSeparator" w:id="0">
    <w:p w14:paraId="4C822CDB" w14:textId="77777777" w:rsidR="00961F24" w:rsidRDefault="0096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BD18B722-9369-4AFA-BE36-1B9A8F9AF2E3}"/>
  </w:font>
  <w:font w:name="Arial">
    <w:panose1 w:val="020B0604020202020204"/>
    <w:charset w:val="00"/>
    <w:family w:val="swiss"/>
    <w:pitch w:val="variable"/>
    <w:sig w:usb0="E0002EFF" w:usb1="C000785B" w:usb2="00000009" w:usb3="00000000" w:csb0="000001FF" w:csb1="00000000"/>
  </w:font>
  <w:font w:name="Ras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017C2714-4DD0-44E8-88D1-19FADB513F72}"/>
    <w:embedBold r:id="rId3" w:fontKey="{A8BA859A-C4EE-4786-BB05-7902877E478D}"/>
    <w:embedItalic r:id="rId4" w:fontKey="{ADDA220D-A762-415C-B2BA-C1FB14795623}"/>
    <w:embedBoldItalic r:id="rId5" w:fontKey="{A61EB777-0612-470A-B3F7-C98C3207EB42}"/>
  </w:font>
  <w:font w:name="Cambria">
    <w:panose1 w:val="02040503050406030204"/>
    <w:charset w:val="00"/>
    <w:family w:val="roman"/>
    <w:pitch w:val="variable"/>
    <w:sig w:usb0="E00006FF" w:usb1="420024FF" w:usb2="02000000" w:usb3="00000000" w:csb0="0000019F" w:csb1="00000000"/>
    <w:embedRegular r:id="rId6" w:fontKey="{15831DBE-ED28-4D20-9990-7150B32C41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90C3F" w14:textId="77777777" w:rsidR="00961F24" w:rsidRDefault="00961F24">
      <w:r>
        <w:separator/>
      </w:r>
    </w:p>
  </w:footnote>
  <w:footnote w:type="continuationSeparator" w:id="0">
    <w:p w14:paraId="50B95D8F" w14:textId="77777777" w:rsidR="00961F24" w:rsidRDefault="00961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A68D" w14:textId="77777777" w:rsidR="005121A6" w:rsidRDefault="00153AD9">
    <w:r>
      <w:rPr>
        <w:rFonts w:ascii="Calibri" w:eastAsia="Calibri" w:hAnsi="Calibri" w:cs="Calibri"/>
        <w:b/>
        <w:bCs/>
        <w:color w:val="808080"/>
        <w:sz w:val="44"/>
        <w:szCs w:val="4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A6"/>
    <w:rsid w:val="000115DF"/>
    <w:rsid w:val="000215BB"/>
    <w:rsid w:val="000C239B"/>
    <w:rsid w:val="000D738A"/>
    <w:rsid w:val="00121C4F"/>
    <w:rsid w:val="00132527"/>
    <w:rsid w:val="0015293B"/>
    <w:rsid w:val="00153AD9"/>
    <w:rsid w:val="00154472"/>
    <w:rsid w:val="001D1585"/>
    <w:rsid w:val="00304549"/>
    <w:rsid w:val="003131E5"/>
    <w:rsid w:val="00322A0C"/>
    <w:rsid w:val="00334619"/>
    <w:rsid w:val="00354609"/>
    <w:rsid w:val="003572F8"/>
    <w:rsid w:val="004240F0"/>
    <w:rsid w:val="004C5C0B"/>
    <w:rsid w:val="004C74EE"/>
    <w:rsid w:val="004D11BB"/>
    <w:rsid w:val="004D3C0F"/>
    <w:rsid w:val="004F242E"/>
    <w:rsid w:val="005121A6"/>
    <w:rsid w:val="005363FD"/>
    <w:rsid w:val="0060135F"/>
    <w:rsid w:val="00607432"/>
    <w:rsid w:val="006152EA"/>
    <w:rsid w:val="00656088"/>
    <w:rsid w:val="00662499"/>
    <w:rsid w:val="006629BF"/>
    <w:rsid w:val="0066577A"/>
    <w:rsid w:val="00666B19"/>
    <w:rsid w:val="00667157"/>
    <w:rsid w:val="006E62B1"/>
    <w:rsid w:val="006E7FE8"/>
    <w:rsid w:val="006F77DA"/>
    <w:rsid w:val="00705FDD"/>
    <w:rsid w:val="00725B10"/>
    <w:rsid w:val="007A1D27"/>
    <w:rsid w:val="007F757B"/>
    <w:rsid w:val="007F7F95"/>
    <w:rsid w:val="008628B5"/>
    <w:rsid w:val="00895AC2"/>
    <w:rsid w:val="0090192D"/>
    <w:rsid w:val="0092408C"/>
    <w:rsid w:val="009445A3"/>
    <w:rsid w:val="0094773F"/>
    <w:rsid w:val="00961F24"/>
    <w:rsid w:val="00962E0B"/>
    <w:rsid w:val="009C1250"/>
    <w:rsid w:val="009D1F48"/>
    <w:rsid w:val="009E5A0E"/>
    <w:rsid w:val="009E6DE9"/>
    <w:rsid w:val="00A03B62"/>
    <w:rsid w:val="00A25280"/>
    <w:rsid w:val="00A64DC6"/>
    <w:rsid w:val="00A94DA1"/>
    <w:rsid w:val="00AB129D"/>
    <w:rsid w:val="00AC15EC"/>
    <w:rsid w:val="00AC4BE1"/>
    <w:rsid w:val="00AD21F5"/>
    <w:rsid w:val="00B057A1"/>
    <w:rsid w:val="00B14AC7"/>
    <w:rsid w:val="00B401C1"/>
    <w:rsid w:val="00B67CC5"/>
    <w:rsid w:val="00B71C8C"/>
    <w:rsid w:val="00B73390"/>
    <w:rsid w:val="00BA11C0"/>
    <w:rsid w:val="00BB1B20"/>
    <w:rsid w:val="00BF3C73"/>
    <w:rsid w:val="00C03C08"/>
    <w:rsid w:val="00C16461"/>
    <w:rsid w:val="00C6046F"/>
    <w:rsid w:val="00C71ABA"/>
    <w:rsid w:val="00C71C81"/>
    <w:rsid w:val="00CA21F4"/>
    <w:rsid w:val="00CB0E36"/>
    <w:rsid w:val="00CD7822"/>
    <w:rsid w:val="00CE1E39"/>
    <w:rsid w:val="00D01504"/>
    <w:rsid w:val="00D17805"/>
    <w:rsid w:val="00D57E1F"/>
    <w:rsid w:val="00D73D55"/>
    <w:rsid w:val="00D9529F"/>
    <w:rsid w:val="00DB1951"/>
    <w:rsid w:val="00DC5038"/>
    <w:rsid w:val="00DF09F0"/>
    <w:rsid w:val="00DF7C35"/>
    <w:rsid w:val="00E061EA"/>
    <w:rsid w:val="00E171C7"/>
    <w:rsid w:val="00E22A93"/>
    <w:rsid w:val="00E25612"/>
    <w:rsid w:val="00E35BF0"/>
    <w:rsid w:val="00E55311"/>
    <w:rsid w:val="00E573BC"/>
    <w:rsid w:val="00E671A6"/>
    <w:rsid w:val="00E95824"/>
    <w:rsid w:val="00E967F2"/>
    <w:rsid w:val="00EA6FE4"/>
    <w:rsid w:val="00EB21A8"/>
    <w:rsid w:val="00F01D17"/>
    <w:rsid w:val="00F06CFA"/>
    <w:rsid w:val="00F16469"/>
    <w:rsid w:val="00F47380"/>
    <w:rsid w:val="00F53B8D"/>
    <w:rsid w:val="00F5444F"/>
    <w:rsid w:val="00F74C0D"/>
    <w:rsid w:val="00F77F08"/>
    <w:rsid w:val="00F93281"/>
    <w:rsid w:val="00F9402D"/>
    <w:rsid w:val="00FC4485"/>
    <w:rsid w:val="00FF2C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72EB"/>
  <w15:docId w15:val="{F3FCA978-1C3A-47AA-A6D0-1AC3821A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 w:type="paragraph" w:styleId="NormaleWeb">
    <w:name w:val="Normal (Web)"/>
    <w:basedOn w:val="Normale"/>
    <w:uiPriority w:val="99"/>
    <w:semiHidden/>
    <w:unhideWhenUsed/>
    <w:rsid w:val="00BF3C73"/>
  </w:style>
  <w:style w:type="character" w:styleId="Collegamentoipertestuale">
    <w:name w:val="Hyperlink"/>
    <w:basedOn w:val="Carpredefinitoparagrafo"/>
    <w:uiPriority w:val="99"/>
    <w:unhideWhenUsed/>
    <w:rsid w:val="00BF3C73"/>
    <w:rPr>
      <w:color w:val="0000FF" w:themeColor="hyperlink"/>
      <w:u w:val="single"/>
    </w:rPr>
  </w:style>
  <w:style w:type="character" w:styleId="Menzionenonrisolta">
    <w:name w:val="Unresolved Mention"/>
    <w:basedOn w:val="Carpredefinitoparagrafo"/>
    <w:uiPriority w:val="99"/>
    <w:semiHidden/>
    <w:unhideWhenUsed/>
    <w:rsid w:val="00BF3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2</Pages>
  <Words>876</Words>
  <Characters>4995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Susini Alberto</dc:creator>
  <cp:lastModifiedBy>Susini Alberto</cp:lastModifiedBy>
  <cp:revision>11</cp:revision>
  <dcterms:created xsi:type="dcterms:W3CDTF">2026-05-11T15:22:00Z</dcterms:created>
  <dcterms:modified xsi:type="dcterms:W3CDTF">2026-06-19T06:31:00Z</dcterms:modified>
</cp:coreProperties>
</file>