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7DF68389">
                <wp:simplePos x="0" y="0"/>
                <wp:positionH relativeFrom="column">
                  <wp:posOffset>-332740</wp:posOffset>
                </wp:positionH>
                <wp:positionV relativeFrom="paragraph">
                  <wp:posOffset>-595630</wp:posOffset>
                </wp:positionV>
                <wp:extent cx="5998845" cy="1033780"/>
                <wp:effectExtent l="0" t="0" r="1905"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39675F87" id="Gruppo 5" o:spid="_x0000_s1026" alt="Loghi camera di Commercio della Toscana Nord-Ovest, Istituto Studi e Ricerche, Coesione Italia 21-27, Unione Europea, Ministero del Lavoro" style="position:absolute;margin-left:-26.2pt;margin-top:-46.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FumL9u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xd2BilUQxiLOCZRK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W6Yv2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459A5478" w14:textId="345B8527" w:rsidR="005D6A04" w:rsidRDefault="005D6A04" w:rsidP="005D6A04">
      <w:pPr>
        <w:rPr>
          <w:rFonts w:ascii="Calibri" w:hAnsi="Calibri" w:cs="Calibri"/>
          <w:b/>
          <w:bCs/>
          <w:szCs w:val="24"/>
        </w:rPr>
      </w:pPr>
    </w:p>
    <w:p w14:paraId="79574FEE" w14:textId="49A9F0E8" w:rsidR="00A223EB" w:rsidRDefault="009C0347" w:rsidP="00A223EB">
      <w:pPr>
        <w:spacing w:before="240"/>
        <w:rPr>
          <w:rFonts w:ascii="Calibri" w:hAnsi="Calibri" w:cs="Calibri"/>
          <w:b/>
          <w:bCs/>
          <w:szCs w:val="24"/>
        </w:rPr>
      </w:pPr>
      <w:r w:rsidRPr="00810628">
        <w:rPr>
          <w:rFonts w:ascii="Calibri" w:hAnsi="Calibri" w:cs="Calibri"/>
          <w:b/>
          <w:bCs/>
          <w:szCs w:val="24"/>
        </w:rPr>
        <w:t xml:space="preserve">LA DOMANDA DI LAVORO IN PROVINCIA DI LUCCA A </w:t>
      </w:r>
      <w:r w:rsidR="00A223EB">
        <w:rPr>
          <w:rFonts w:ascii="Calibri" w:hAnsi="Calibri" w:cs="Calibri"/>
          <w:b/>
          <w:bCs/>
          <w:szCs w:val="24"/>
        </w:rPr>
        <w:t>MAGGIO</w:t>
      </w:r>
      <w:r>
        <w:rPr>
          <w:rFonts w:ascii="Calibri" w:hAnsi="Calibri" w:cs="Calibri"/>
          <w:b/>
          <w:bCs/>
          <w:szCs w:val="24"/>
        </w:rPr>
        <w:t xml:space="preserve"> </w:t>
      </w:r>
      <w:r w:rsidRPr="00810628">
        <w:rPr>
          <w:rFonts w:ascii="Calibri" w:hAnsi="Calibri" w:cs="Calibri"/>
          <w:b/>
          <w:bCs/>
          <w:szCs w:val="24"/>
        </w:rPr>
        <w:t>20</w:t>
      </w:r>
      <w:r w:rsidR="005072C1">
        <w:rPr>
          <w:rFonts w:ascii="Calibri" w:hAnsi="Calibri" w:cs="Calibri"/>
          <w:b/>
          <w:bCs/>
          <w:szCs w:val="24"/>
        </w:rPr>
        <w:t>26</w:t>
      </w:r>
    </w:p>
    <w:p w14:paraId="7101A229" w14:textId="6F57D7F9" w:rsidR="00A5615A" w:rsidRDefault="00A223EB" w:rsidP="00A5615A">
      <w:pPr>
        <w:spacing w:before="240"/>
        <w:rPr>
          <w:rFonts w:ascii="Calibri" w:eastAsia="Calibri" w:hAnsi="Calibri"/>
          <w:kern w:val="2"/>
          <w:szCs w:val="24"/>
          <w:lang w:eastAsia="en-US"/>
          <w14:ligatures w14:val="standardContextual"/>
        </w:rPr>
      </w:pPr>
      <w:r w:rsidRPr="00A223EB">
        <w:rPr>
          <w:rFonts w:ascii="Calibri" w:eastAsia="Calibri" w:hAnsi="Calibri"/>
          <w:kern w:val="2"/>
          <w:szCs w:val="24"/>
          <w:lang w:eastAsia="en-US"/>
          <w14:ligatures w14:val="standardContextual"/>
        </w:rPr>
        <w:t>Le assunzioni programmate dalle imprese lucchesi per il mese di maggio 2026 si attestano a quota 4.450: circa il 7% in meno rispetto a un anno fa, quando erano pari a 4.760. Più contenuta la contrazione prevista per il trimestre maggio-luglio</w:t>
      </w:r>
      <w:r w:rsidR="0019066C">
        <w:rPr>
          <w:rFonts w:ascii="Calibri" w:eastAsia="Calibri" w:hAnsi="Calibri"/>
          <w:kern w:val="2"/>
          <w:szCs w:val="24"/>
          <w:lang w:eastAsia="en-US"/>
          <w14:ligatures w14:val="standardContextual"/>
        </w:rPr>
        <w:t xml:space="preserve"> (4%) che vede </w:t>
      </w:r>
      <w:r w:rsidRPr="00A223EB">
        <w:rPr>
          <w:rFonts w:ascii="Calibri" w:eastAsia="Calibri" w:hAnsi="Calibri"/>
          <w:kern w:val="2"/>
          <w:szCs w:val="24"/>
          <w:lang w:eastAsia="en-US"/>
          <w14:ligatures w14:val="standardContextual"/>
        </w:rPr>
        <w:t>un totale di 14.030 nuovi inserimenti</w:t>
      </w:r>
      <w:r w:rsidR="0019066C">
        <w:rPr>
          <w:rFonts w:ascii="Calibri" w:eastAsia="Calibri" w:hAnsi="Calibri"/>
          <w:kern w:val="2"/>
          <w:szCs w:val="24"/>
          <w:lang w:eastAsia="en-US"/>
          <w14:ligatures w14:val="standardContextual"/>
        </w:rPr>
        <w:t xml:space="preserve"> </w:t>
      </w:r>
      <w:r w:rsidR="00A1119C">
        <w:rPr>
          <w:rFonts w:ascii="Calibri" w:eastAsia="Calibri" w:hAnsi="Calibri"/>
          <w:kern w:val="2"/>
          <w:szCs w:val="24"/>
          <w:lang w:eastAsia="en-US"/>
          <w14:ligatures w14:val="standardContextual"/>
        </w:rPr>
        <w:t>contro i</w:t>
      </w:r>
      <w:r w:rsidR="0019066C">
        <w:rPr>
          <w:rFonts w:ascii="Calibri" w:eastAsia="Calibri" w:hAnsi="Calibri"/>
          <w:kern w:val="2"/>
          <w:szCs w:val="24"/>
          <w:lang w:eastAsia="en-US"/>
          <w14:ligatures w14:val="standardContextual"/>
        </w:rPr>
        <w:t xml:space="preserve"> 14.640 dello stesso periodo dell’anno scorso.</w:t>
      </w:r>
    </w:p>
    <w:p w14:paraId="4AA78CAF" w14:textId="227A0F1D" w:rsidR="00DB3A81" w:rsidRDefault="00A223EB" w:rsidP="00A5615A">
      <w:pPr>
        <w:spacing w:before="240"/>
        <w:rPr>
          <w:rFonts w:ascii="Calibri" w:eastAsia="Calibri" w:hAnsi="Calibri"/>
          <w:kern w:val="2"/>
          <w:szCs w:val="24"/>
          <w:lang w:eastAsia="en-US"/>
          <w14:ligatures w14:val="standardContextual"/>
        </w:rPr>
      </w:pPr>
      <w:r w:rsidRPr="00A223EB">
        <w:rPr>
          <w:rFonts w:ascii="Calibri" w:eastAsia="Calibri" w:hAnsi="Calibri"/>
          <w:kern w:val="2"/>
          <w:szCs w:val="24"/>
          <w:lang w:eastAsia="en-US"/>
          <w14:ligatures w14:val="standardContextual"/>
        </w:rPr>
        <w:t xml:space="preserve">Il mismatch tra la domanda e l’offerta di lavoro, pur rimanendo elevato, mostra invece un </w:t>
      </w:r>
      <w:r w:rsidR="00DB3A81" w:rsidRPr="00A223EB">
        <w:rPr>
          <w:rFonts w:ascii="Calibri" w:eastAsia="Calibri" w:hAnsi="Calibri"/>
          <w:kern w:val="2"/>
          <w:szCs w:val="24"/>
          <w:lang w:eastAsia="en-US"/>
          <w14:ligatures w14:val="standardContextual"/>
        </w:rPr>
        <w:t xml:space="preserve">sensibile </w:t>
      </w:r>
      <w:r w:rsidRPr="00A223EB">
        <w:rPr>
          <w:rFonts w:ascii="Calibri" w:eastAsia="Calibri" w:hAnsi="Calibri"/>
          <w:kern w:val="2"/>
          <w:szCs w:val="24"/>
          <w:lang w:eastAsia="en-US"/>
          <w14:ligatures w14:val="standardContextual"/>
        </w:rPr>
        <w:t>miglioramento, scendendo al 40%</w:t>
      </w:r>
      <w:r w:rsidR="00DB3A81">
        <w:rPr>
          <w:rFonts w:ascii="Calibri" w:eastAsia="Calibri" w:hAnsi="Calibri"/>
          <w:kern w:val="2"/>
          <w:szCs w:val="24"/>
          <w:lang w:eastAsia="en-US"/>
          <w14:ligatures w14:val="standardContextual"/>
        </w:rPr>
        <w:t xml:space="preserve"> delle assunzioni previste</w:t>
      </w:r>
      <w:r w:rsidRPr="00A223EB">
        <w:rPr>
          <w:rFonts w:ascii="Calibri" w:eastAsia="Calibri" w:hAnsi="Calibri"/>
          <w:kern w:val="2"/>
          <w:szCs w:val="24"/>
          <w:lang w:eastAsia="en-US"/>
          <w14:ligatures w14:val="standardContextual"/>
        </w:rPr>
        <w:t xml:space="preserve"> </w:t>
      </w:r>
      <w:r w:rsidR="00A1119C">
        <w:rPr>
          <w:rFonts w:ascii="Calibri" w:eastAsia="Calibri" w:hAnsi="Calibri"/>
          <w:kern w:val="2"/>
          <w:szCs w:val="24"/>
          <w:lang w:eastAsia="en-US"/>
          <w14:ligatures w14:val="standardContextual"/>
        </w:rPr>
        <w:t>a fronte del</w:t>
      </w:r>
      <w:r w:rsidRPr="00A223EB">
        <w:rPr>
          <w:rFonts w:ascii="Calibri" w:eastAsia="Calibri" w:hAnsi="Calibri"/>
          <w:kern w:val="2"/>
          <w:szCs w:val="24"/>
          <w:lang w:eastAsia="en-US"/>
          <w14:ligatures w14:val="standardContextual"/>
        </w:rPr>
        <w:t xml:space="preserve"> 46% di maggio 2025. Nella maggior parte dei casi la difficoltà percepita dalle imprese nel reperimento del personale resta da queste imputata alla mancanza di candidati, </w:t>
      </w:r>
      <w:r w:rsidR="00DB3A81">
        <w:rPr>
          <w:rFonts w:ascii="Calibri" w:eastAsia="Calibri" w:hAnsi="Calibri"/>
          <w:kern w:val="2"/>
          <w:szCs w:val="24"/>
          <w:lang w:eastAsia="en-US"/>
          <w14:ligatures w14:val="standardContextual"/>
        </w:rPr>
        <w:t>dichiarata</w:t>
      </w:r>
      <w:r w:rsidRPr="00A223EB">
        <w:rPr>
          <w:rFonts w:ascii="Calibri" w:eastAsia="Calibri" w:hAnsi="Calibri"/>
          <w:kern w:val="2"/>
          <w:szCs w:val="24"/>
          <w:lang w:eastAsia="en-US"/>
          <w14:ligatures w14:val="standardContextual"/>
        </w:rPr>
        <w:t xml:space="preserve"> per il 26% delle assunzioni programmate. Lo stesso dato </w:t>
      </w:r>
      <w:r w:rsidR="00D63461">
        <w:rPr>
          <w:rFonts w:ascii="Calibri" w:eastAsia="Calibri" w:hAnsi="Calibri"/>
          <w:kern w:val="2"/>
          <w:szCs w:val="24"/>
          <w:lang w:eastAsia="en-US"/>
          <w14:ligatures w14:val="standardContextual"/>
        </w:rPr>
        <w:t>dodici mesi fa era pari al</w:t>
      </w:r>
      <w:r w:rsidRPr="00A223EB">
        <w:rPr>
          <w:rFonts w:ascii="Calibri" w:eastAsia="Calibri" w:hAnsi="Calibri"/>
          <w:kern w:val="2"/>
          <w:szCs w:val="24"/>
          <w:lang w:eastAsia="en-US"/>
          <w14:ligatures w14:val="standardContextual"/>
        </w:rPr>
        <w:t xml:space="preserve"> 31%. Si mantiene sostanzialmente invariato, con una riduzione di un solo punto percentuale, il mismatch dovuto alla preparazione inadeguata dei candidati, </w:t>
      </w:r>
      <w:r w:rsidR="00DB3A81">
        <w:rPr>
          <w:rFonts w:ascii="Calibri" w:eastAsia="Calibri" w:hAnsi="Calibri"/>
          <w:kern w:val="2"/>
          <w:szCs w:val="24"/>
          <w:lang w:eastAsia="en-US"/>
          <w14:ligatures w14:val="standardContextual"/>
        </w:rPr>
        <w:t xml:space="preserve">segnalata </w:t>
      </w:r>
      <w:r w:rsidRPr="00A223EB">
        <w:rPr>
          <w:rFonts w:ascii="Calibri" w:eastAsia="Calibri" w:hAnsi="Calibri"/>
          <w:kern w:val="2"/>
          <w:szCs w:val="24"/>
          <w:lang w:eastAsia="en-US"/>
          <w14:ligatures w14:val="standardContextual"/>
        </w:rPr>
        <w:t xml:space="preserve">nel 12% delle assunzioni previste. Nel 2% dei casi le difficoltà di reperimento restano </w:t>
      </w:r>
      <w:r w:rsidR="00A5615A">
        <w:rPr>
          <w:rFonts w:ascii="Calibri" w:eastAsia="Calibri" w:hAnsi="Calibri"/>
          <w:kern w:val="2"/>
          <w:szCs w:val="24"/>
          <w:lang w:eastAsia="en-US"/>
          <w14:ligatures w14:val="standardContextual"/>
        </w:rPr>
        <w:t>attribuibili</w:t>
      </w:r>
      <w:r w:rsidRPr="00A223EB">
        <w:rPr>
          <w:rFonts w:ascii="Calibri" w:eastAsia="Calibri" w:hAnsi="Calibri"/>
          <w:kern w:val="2"/>
          <w:szCs w:val="24"/>
          <w:lang w:eastAsia="en-US"/>
          <w14:ligatures w14:val="standardContextual"/>
        </w:rPr>
        <w:t xml:space="preserve"> ad altre cause.</w:t>
      </w:r>
      <w:r w:rsidR="007C7A7B">
        <w:rPr>
          <w:rFonts w:ascii="Calibri" w:eastAsia="Calibri" w:hAnsi="Calibri"/>
          <w:kern w:val="2"/>
          <w:szCs w:val="24"/>
          <w:lang w:eastAsia="en-US"/>
          <w14:ligatures w14:val="standardContextual"/>
        </w:rPr>
        <w:t xml:space="preserve"> </w:t>
      </w:r>
      <w:r w:rsidR="00DB3A81" w:rsidRPr="00DB3A81">
        <w:rPr>
          <w:rFonts w:ascii="Calibri" w:eastAsia="Calibri" w:hAnsi="Calibri"/>
          <w:kern w:val="2"/>
          <w:szCs w:val="24"/>
          <w:lang w:eastAsia="en-US"/>
          <w14:ligatures w14:val="standardContextual"/>
        </w:rPr>
        <w:t>Sul fronte delle competenze, la richiesta complessiva di esperienza si mantiene in linea con i valori del 2025, registrando tuttavia una lieve flessione per quella specifica nella professione (che passa dal 17% al 15%) a favore del requisito meno stringente dell'esperienza generica nel settore, salita dal 48% al 50%.</w:t>
      </w:r>
    </w:p>
    <w:p w14:paraId="610180B0" w14:textId="14AF3FE0" w:rsidR="00DB3A81" w:rsidRDefault="00DB3A81" w:rsidP="00A5615A">
      <w:pPr>
        <w:spacing w:before="240"/>
        <w:rPr>
          <w:rFonts w:ascii="Calibri" w:eastAsia="Calibri" w:hAnsi="Calibri"/>
          <w:kern w:val="2"/>
          <w:szCs w:val="24"/>
          <w:lang w:eastAsia="en-US"/>
          <w14:ligatures w14:val="standardContextual"/>
        </w:rPr>
      </w:pPr>
      <w:r w:rsidRPr="00DB3A81">
        <w:rPr>
          <w:rFonts w:ascii="Calibri" w:eastAsia="Calibri" w:hAnsi="Calibri"/>
          <w:kern w:val="2"/>
          <w:szCs w:val="24"/>
          <w:lang w:eastAsia="en-US"/>
          <w14:ligatures w14:val="standardContextual"/>
        </w:rPr>
        <w:t>La distribuzione delle nuove assunzioni per tipologia contrattuale non registra variazioni di rilievo. Nel 16% dei casi viene proposto un inserimento stabile, ripartito tra contratti a tempo indeterminato (11%) e apprendistato (5%). Per il restante 84% dei rapporti si prevede invece il ricorso a formule a termine: contratti a tempo determinato (70%), somministrazione (6%) o altre forme contrattuali (8%). Sul fronte anagrafico, ai giovani con meno di 30 anni è riservato il 30% delle quote di inserimento, un dato in linea con il 31% registrato nel 2025. Mostra una sostanziale continuità rispetto allo scorso anno anche la quota di imprese che intendono assumere, che si attesta stabilmente al 20%.</w:t>
      </w:r>
    </w:p>
    <w:tbl>
      <w:tblPr>
        <w:tblW w:w="8505" w:type="dxa"/>
        <w:tblInd w:w="70" w:type="dxa"/>
        <w:tblCellMar>
          <w:left w:w="70" w:type="dxa"/>
          <w:right w:w="70" w:type="dxa"/>
        </w:tblCellMar>
        <w:tblLook w:val="04A0" w:firstRow="1" w:lastRow="0" w:firstColumn="1" w:lastColumn="0" w:noHBand="0" w:noVBand="1"/>
      </w:tblPr>
      <w:tblGrid>
        <w:gridCol w:w="4820"/>
        <w:gridCol w:w="1020"/>
        <w:gridCol w:w="1023"/>
        <w:gridCol w:w="1642"/>
      </w:tblGrid>
      <w:tr w:rsidR="00A223EB" w:rsidRPr="00A223EB" w14:paraId="18041CA5" w14:textId="77777777" w:rsidTr="00EA3DB4">
        <w:trPr>
          <w:trHeight w:val="227"/>
        </w:trPr>
        <w:tc>
          <w:tcPr>
            <w:tcW w:w="8505" w:type="dxa"/>
            <w:gridSpan w:val="4"/>
            <w:tcBorders>
              <w:top w:val="nil"/>
              <w:left w:val="nil"/>
              <w:bottom w:val="single" w:sz="4" w:space="0" w:color="auto"/>
              <w:right w:val="nil"/>
            </w:tcBorders>
            <w:noWrap/>
            <w:vAlign w:val="center"/>
            <w:hideMark/>
          </w:tcPr>
          <w:p w14:paraId="5C1B226A" w14:textId="77777777" w:rsidR="00A223EB" w:rsidRPr="00A223EB" w:rsidRDefault="00A223EB" w:rsidP="00A223EB">
            <w:pPr>
              <w:spacing w:before="240"/>
              <w:jc w:val="left"/>
              <w:rPr>
                <w:rFonts w:ascii="Calibri" w:hAnsi="Calibri" w:cs="Calibri"/>
                <w:b/>
                <w:bCs/>
                <w:sz w:val="20"/>
              </w:rPr>
            </w:pPr>
            <w:r w:rsidRPr="00A223EB">
              <w:rPr>
                <w:rFonts w:ascii="Calibri" w:hAnsi="Calibri" w:cs="Calibri"/>
                <w:b/>
                <w:bCs/>
                <w:sz w:val="20"/>
              </w:rPr>
              <w:t>Principali caratteristiche delle assunzioni programmate in provincia di Lucca - Maggio 2026</w:t>
            </w:r>
          </w:p>
        </w:tc>
      </w:tr>
      <w:tr w:rsidR="00A223EB" w:rsidRPr="00A223EB" w14:paraId="44B9E41D" w14:textId="77777777" w:rsidTr="00EA3DB4">
        <w:trPr>
          <w:trHeight w:val="227"/>
        </w:trPr>
        <w:tc>
          <w:tcPr>
            <w:tcW w:w="4820" w:type="dxa"/>
            <w:tcBorders>
              <w:top w:val="single" w:sz="4" w:space="0" w:color="auto"/>
              <w:left w:val="nil"/>
              <w:bottom w:val="single" w:sz="4" w:space="0" w:color="auto"/>
              <w:right w:val="nil"/>
            </w:tcBorders>
            <w:vAlign w:val="center"/>
            <w:hideMark/>
          </w:tcPr>
          <w:p w14:paraId="70CB9B23" w14:textId="77777777" w:rsidR="00A223EB" w:rsidRPr="00A223EB" w:rsidRDefault="00A223EB" w:rsidP="00A223EB">
            <w:pPr>
              <w:jc w:val="left"/>
              <w:rPr>
                <w:rFonts w:ascii="Calibri" w:hAnsi="Calibri" w:cs="Calibri"/>
                <w:sz w:val="20"/>
              </w:rPr>
            </w:pPr>
            <w:r w:rsidRPr="00A223EB">
              <w:rPr>
                <w:rFonts w:ascii="Calibri" w:hAnsi="Calibri" w:cs="Calibri"/>
                <w:sz w:val="20"/>
              </w:rPr>
              <w:t> </w:t>
            </w:r>
          </w:p>
        </w:tc>
        <w:tc>
          <w:tcPr>
            <w:tcW w:w="1020" w:type="dxa"/>
            <w:tcBorders>
              <w:top w:val="single" w:sz="4" w:space="0" w:color="auto"/>
              <w:left w:val="nil"/>
              <w:bottom w:val="single" w:sz="4" w:space="0" w:color="auto"/>
              <w:right w:val="nil"/>
            </w:tcBorders>
            <w:vAlign w:val="center"/>
            <w:hideMark/>
          </w:tcPr>
          <w:p w14:paraId="4E0B8C91" w14:textId="77777777" w:rsidR="00A223EB" w:rsidRPr="00A223EB" w:rsidRDefault="00A223EB" w:rsidP="00A223EB">
            <w:pPr>
              <w:jc w:val="right"/>
              <w:rPr>
                <w:rFonts w:ascii="Calibri" w:hAnsi="Calibri" w:cs="Calibri"/>
                <w:b/>
                <w:bCs/>
                <w:sz w:val="20"/>
              </w:rPr>
            </w:pPr>
            <w:r w:rsidRPr="00A223EB">
              <w:rPr>
                <w:rFonts w:ascii="Calibri" w:hAnsi="Calibri" w:cs="Calibri"/>
                <w:b/>
                <w:bCs/>
                <w:sz w:val="20"/>
              </w:rPr>
              <w:t>Mag-2026</w:t>
            </w:r>
          </w:p>
        </w:tc>
        <w:tc>
          <w:tcPr>
            <w:tcW w:w="1023" w:type="dxa"/>
            <w:tcBorders>
              <w:top w:val="single" w:sz="4" w:space="0" w:color="auto"/>
              <w:left w:val="nil"/>
              <w:bottom w:val="single" w:sz="4" w:space="0" w:color="auto"/>
              <w:right w:val="nil"/>
            </w:tcBorders>
            <w:vAlign w:val="center"/>
            <w:hideMark/>
          </w:tcPr>
          <w:p w14:paraId="2C1C8473" w14:textId="77777777" w:rsidR="00A223EB" w:rsidRPr="00A223EB" w:rsidRDefault="00A223EB" w:rsidP="00A223EB">
            <w:pPr>
              <w:jc w:val="right"/>
              <w:rPr>
                <w:rFonts w:ascii="Calibri" w:hAnsi="Calibri" w:cs="Calibri"/>
                <w:b/>
                <w:bCs/>
                <w:sz w:val="20"/>
              </w:rPr>
            </w:pPr>
            <w:r w:rsidRPr="00A223EB">
              <w:rPr>
                <w:rFonts w:ascii="Calibri" w:hAnsi="Calibri" w:cs="Calibri"/>
                <w:b/>
                <w:bCs/>
                <w:sz w:val="20"/>
              </w:rPr>
              <w:t>Mag-2025</w:t>
            </w:r>
          </w:p>
        </w:tc>
        <w:tc>
          <w:tcPr>
            <w:tcW w:w="1642" w:type="dxa"/>
            <w:tcBorders>
              <w:top w:val="single" w:sz="4" w:space="0" w:color="auto"/>
              <w:left w:val="nil"/>
              <w:bottom w:val="single" w:sz="4" w:space="0" w:color="auto"/>
              <w:right w:val="nil"/>
            </w:tcBorders>
            <w:vAlign w:val="center"/>
            <w:hideMark/>
          </w:tcPr>
          <w:p w14:paraId="5D11E739" w14:textId="77777777" w:rsidR="00A223EB" w:rsidRPr="00A223EB" w:rsidRDefault="00A223EB" w:rsidP="00A223EB">
            <w:pPr>
              <w:jc w:val="right"/>
              <w:rPr>
                <w:rFonts w:ascii="Calibri" w:hAnsi="Calibri" w:cs="Calibri"/>
                <w:b/>
                <w:bCs/>
                <w:sz w:val="20"/>
              </w:rPr>
            </w:pPr>
            <w:r w:rsidRPr="00A223EB">
              <w:rPr>
                <w:rFonts w:ascii="Calibri" w:hAnsi="Calibri" w:cs="Calibri"/>
                <w:b/>
                <w:bCs/>
                <w:sz w:val="20"/>
              </w:rPr>
              <w:t xml:space="preserve">Differenza % </w:t>
            </w:r>
          </w:p>
          <w:p w14:paraId="12E05F6F" w14:textId="77777777" w:rsidR="00A223EB" w:rsidRPr="00A223EB" w:rsidRDefault="00A223EB" w:rsidP="00A223EB">
            <w:pPr>
              <w:jc w:val="right"/>
              <w:rPr>
                <w:rFonts w:ascii="Calibri" w:hAnsi="Calibri" w:cs="Calibri"/>
                <w:b/>
                <w:bCs/>
                <w:sz w:val="20"/>
              </w:rPr>
            </w:pPr>
            <w:r w:rsidRPr="00A223EB">
              <w:rPr>
                <w:rFonts w:ascii="Calibri" w:hAnsi="Calibri" w:cs="Calibri"/>
                <w:b/>
                <w:bCs/>
                <w:sz w:val="20"/>
              </w:rPr>
              <w:t>Mag-2026/2025</w:t>
            </w:r>
          </w:p>
        </w:tc>
      </w:tr>
      <w:tr w:rsidR="00A223EB" w:rsidRPr="00A223EB" w14:paraId="1547ADAA" w14:textId="77777777" w:rsidTr="00EA3DB4">
        <w:trPr>
          <w:trHeight w:val="227"/>
        </w:trPr>
        <w:tc>
          <w:tcPr>
            <w:tcW w:w="4820" w:type="dxa"/>
            <w:tcBorders>
              <w:top w:val="single" w:sz="4" w:space="0" w:color="auto"/>
              <w:left w:val="nil"/>
              <w:bottom w:val="nil"/>
              <w:right w:val="nil"/>
            </w:tcBorders>
            <w:vAlign w:val="center"/>
            <w:hideMark/>
          </w:tcPr>
          <w:p w14:paraId="2A710E9E" w14:textId="77777777" w:rsidR="00A223EB" w:rsidRPr="00A223EB" w:rsidRDefault="00A223EB" w:rsidP="00A223EB">
            <w:pPr>
              <w:jc w:val="left"/>
              <w:rPr>
                <w:rFonts w:ascii="Calibri" w:hAnsi="Calibri" w:cs="Calibri"/>
                <w:b/>
                <w:bCs/>
                <w:sz w:val="20"/>
              </w:rPr>
            </w:pPr>
            <w:r w:rsidRPr="00A223EB">
              <w:rPr>
                <w:rFonts w:ascii="Calibri" w:hAnsi="Calibri" w:cs="Calibri"/>
                <w:b/>
                <w:bCs/>
                <w:sz w:val="20"/>
              </w:rPr>
              <w:t>Entrate previste</w:t>
            </w:r>
          </w:p>
        </w:tc>
        <w:tc>
          <w:tcPr>
            <w:tcW w:w="1020" w:type="dxa"/>
            <w:tcBorders>
              <w:top w:val="single" w:sz="4" w:space="0" w:color="auto"/>
              <w:left w:val="nil"/>
              <w:bottom w:val="nil"/>
              <w:right w:val="nil"/>
            </w:tcBorders>
            <w:noWrap/>
            <w:vAlign w:val="center"/>
            <w:hideMark/>
          </w:tcPr>
          <w:p w14:paraId="4E4A9452" w14:textId="77777777" w:rsidR="00A223EB" w:rsidRPr="00A223EB" w:rsidRDefault="00A223EB" w:rsidP="00A223EB">
            <w:pPr>
              <w:jc w:val="right"/>
              <w:rPr>
                <w:rFonts w:ascii="Calibri" w:hAnsi="Calibri" w:cs="Calibri"/>
                <w:b/>
                <w:bCs/>
                <w:color w:val="000000"/>
                <w:sz w:val="20"/>
              </w:rPr>
            </w:pPr>
            <w:r w:rsidRPr="00A223EB">
              <w:rPr>
                <w:rFonts w:ascii="Calibri" w:hAnsi="Calibri" w:cs="Calibri"/>
                <w:b/>
                <w:bCs/>
                <w:color w:val="000000"/>
                <w:sz w:val="20"/>
              </w:rPr>
              <w:t>4.450</w:t>
            </w:r>
          </w:p>
        </w:tc>
        <w:tc>
          <w:tcPr>
            <w:tcW w:w="1023" w:type="dxa"/>
            <w:tcBorders>
              <w:top w:val="single" w:sz="4" w:space="0" w:color="auto"/>
              <w:left w:val="nil"/>
              <w:bottom w:val="nil"/>
              <w:right w:val="nil"/>
            </w:tcBorders>
            <w:noWrap/>
            <w:vAlign w:val="center"/>
            <w:hideMark/>
          </w:tcPr>
          <w:p w14:paraId="1E28EE39" w14:textId="77777777" w:rsidR="00A223EB" w:rsidRPr="00A223EB" w:rsidRDefault="00A223EB" w:rsidP="00A223EB">
            <w:pPr>
              <w:jc w:val="right"/>
              <w:rPr>
                <w:rFonts w:ascii="Calibri" w:hAnsi="Calibri" w:cs="Calibri"/>
                <w:b/>
                <w:bCs/>
                <w:color w:val="000000"/>
                <w:sz w:val="20"/>
              </w:rPr>
            </w:pPr>
            <w:r w:rsidRPr="00A223EB">
              <w:rPr>
                <w:rFonts w:ascii="Calibri" w:hAnsi="Calibri" w:cs="Calibri"/>
                <w:b/>
                <w:bCs/>
                <w:color w:val="000000"/>
                <w:sz w:val="20"/>
              </w:rPr>
              <w:t>4.760</w:t>
            </w:r>
          </w:p>
        </w:tc>
        <w:tc>
          <w:tcPr>
            <w:tcW w:w="1642" w:type="dxa"/>
            <w:tcBorders>
              <w:top w:val="single" w:sz="4" w:space="0" w:color="auto"/>
              <w:left w:val="nil"/>
              <w:bottom w:val="nil"/>
              <w:right w:val="nil"/>
            </w:tcBorders>
            <w:noWrap/>
            <w:vAlign w:val="center"/>
            <w:hideMark/>
          </w:tcPr>
          <w:p w14:paraId="2347D1C8" w14:textId="77777777" w:rsidR="00A223EB" w:rsidRPr="00A223EB" w:rsidRDefault="00A223EB" w:rsidP="00A223EB">
            <w:pPr>
              <w:jc w:val="right"/>
              <w:rPr>
                <w:rFonts w:ascii="Calibri" w:hAnsi="Calibri" w:cs="Calibri"/>
                <w:b/>
                <w:bCs/>
                <w:color w:val="000000"/>
                <w:sz w:val="20"/>
              </w:rPr>
            </w:pPr>
            <w:r w:rsidRPr="00A223EB">
              <w:rPr>
                <w:rFonts w:ascii="Calibri" w:hAnsi="Calibri" w:cs="Calibri"/>
                <w:b/>
                <w:bCs/>
                <w:color w:val="000000"/>
                <w:sz w:val="20"/>
              </w:rPr>
              <w:t>-7%</w:t>
            </w:r>
          </w:p>
        </w:tc>
      </w:tr>
      <w:tr w:rsidR="003C3B43" w:rsidRPr="00A223EB" w14:paraId="47EFB7BD" w14:textId="77777777" w:rsidTr="00EA3DB4">
        <w:trPr>
          <w:trHeight w:val="227"/>
        </w:trPr>
        <w:tc>
          <w:tcPr>
            <w:tcW w:w="4820" w:type="dxa"/>
            <w:tcBorders>
              <w:top w:val="nil"/>
              <w:left w:val="nil"/>
              <w:bottom w:val="nil"/>
              <w:right w:val="nil"/>
            </w:tcBorders>
            <w:vAlign w:val="center"/>
            <w:hideMark/>
          </w:tcPr>
          <w:p w14:paraId="79DE1B96" w14:textId="77777777" w:rsidR="003C3B43" w:rsidRPr="00A223EB" w:rsidRDefault="003C3B43" w:rsidP="003C3B43">
            <w:pPr>
              <w:jc w:val="left"/>
              <w:rPr>
                <w:rFonts w:ascii="Calibri" w:hAnsi="Calibri" w:cs="Calibri"/>
                <w:sz w:val="20"/>
              </w:rPr>
            </w:pPr>
            <w:r w:rsidRPr="00A223EB">
              <w:rPr>
                <w:rFonts w:ascii="Calibri" w:eastAsia="Calibri" w:hAnsi="Calibri"/>
                <w:kern w:val="2"/>
                <w:sz w:val="20"/>
                <w:lang w:eastAsia="en-US"/>
                <w14:ligatures w14:val="standardContextual"/>
              </w:rPr>
              <w:t>Imprese che assumono (%)</w:t>
            </w:r>
          </w:p>
        </w:tc>
        <w:tc>
          <w:tcPr>
            <w:tcW w:w="1020" w:type="dxa"/>
            <w:tcBorders>
              <w:top w:val="nil"/>
              <w:left w:val="nil"/>
              <w:bottom w:val="nil"/>
              <w:right w:val="nil"/>
            </w:tcBorders>
            <w:vAlign w:val="center"/>
            <w:hideMark/>
          </w:tcPr>
          <w:p w14:paraId="58D5389C" w14:textId="77777777" w:rsidR="003C3B43" w:rsidRPr="00A223EB" w:rsidRDefault="003C3B43" w:rsidP="003C3B43">
            <w:pPr>
              <w:jc w:val="right"/>
              <w:rPr>
                <w:rFonts w:ascii="Calibri" w:hAnsi="Calibri" w:cs="Calibri"/>
                <w:sz w:val="20"/>
              </w:rPr>
            </w:pPr>
            <w:r w:rsidRPr="00A223EB">
              <w:rPr>
                <w:rFonts w:ascii="Calibri" w:eastAsia="Calibri" w:hAnsi="Calibri"/>
                <w:kern w:val="2"/>
                <w:sz w:val="20"/>
                <w:lang w:eastAsia="en-US"/>
                <w14:ligatures w14:val="standardContextual"/>
              </w:rPr>
              <w:t>20%</w:t>
            </w:r>
          </w:p>
        </w:tc>
        <w:tc>
          <w:tcPr>
            <w:tcW w:w="1023" w:type="dxa"/>
            <w:tcBorders>
              <w:top w:val="nil"/>
              <w:left w:val="nil"/>
              <w:bottom w:val="nil"/>
              <w:right w:val="nil"/>
            </w:tcBorders>
            <w:vAlign w:val="center"/>
            <w:hideMark/>
          </w:tcPr>
          <w:p w14:paraId="06E9A0E7" w14:textId="77777777" w:rsidR="003C3B43" w:rsidRPr="00A223EB" w:rsidRDefault="003C3B43" w:rsidP="003C3B43">
            <w:pPr>
              <w:jc w:val="right"/>
              <w:rPr>
                <w:rFonts w:ascii="Calibri" w:hAnsi="Calibri" w:cs="Calibri"/>
                <w:sz w:val="20"/>
              </w:rPr>
            </w:pPr>
            <w:r w:rsidRPr="00A223EB">
              <w:rPr>
                <w:rFonts w:ascii="Calibri" w:eastAsia="Calibri" w:hAnsi="Calibri"/>
                <w:kern w:val="2"/>
                <w:sz w:val="20"/>
                <w:lang w:eastAsia="en-US"/>
                <w14:ligatures w14:val="standardContextual"/>
              </w:rPr>
              <w:t>21%</w:t>
            </w:r>
          </w:p>
        </w:tc>
        <w:tc>
          <w:tcPr>
            <w:tcW w:w="1642" w:type="dxa"/>
            <w:tcBorders>
              <w:top w:val="nil"/>
              <w:left w:val="nil"/>
              <w:bottom w:val="nil"/>
              <w:right w:val="nil"/>
            </w:tcBorders>
            <w:vAlign w:val="center"/>
            <w:hideMark/>
          </w:tcPr>
          <w:p w14:paraId="4BCE646E" w14:textId="2078D6FF" w:rsidR="003C3B43" w:rsidRPr="00A223EB" w:rsidRDefault="003C3B43" w:rsidP="003C3B43">
            <w:pPr>
              <w:jc w:val="right"/>
              <w:rPr>
                <w:rFonts w:ascii="Calibri" w:hAnsi="Calibri" w:cs="Calibri"/>
                <w:sz w:val="20"/>
              </w:rPr>
            </w:pPr>
            <w:r>
              <w:rPr>
                <w:rFonts w:ascii="Calibri" w:hAnsi="Calibri" w:cs="Calibri"/>
                <w:sz w:val="20"/>
              </w:rPr>
              <w:t>-1pp</w:t>
            </w:r>
          </w:p>
        </w:tc>
      </w:tr>
      <w:tr w:rsidR="003C3B43" w:rsidRPr="00A223EB" w14:paraId="07915077" w14:textId="77777777" w:rsidTr="00EA3DB4">
        <w:trPr>
          <w:trHeight w:val="227"/>
        </w:trPr>
        <w:tc>
          <w:tcPr>
            <w:tcW w:w="4820" w:type="dxa"/>
            <w:tcBorders>
              <w:top w:val="nil"/>
              <w:left w:val="nil"/>
              <w:bottom w:val="nil"/>
              <w:right w:val="nil"/>
            </w:tcBorders>
            <w:vAlign w:val="center"/>
            <w:hideMark/>
          </w:tcPr>
          <w:p w14:paraId="52689717" w14:textId="77777777" w:rsidR="003C3B43" w:rsidRPr="00A223EB" w:rsidRDefault="003C3B43" w:rsidP="003C3B43">
            <w:pPr>
              <w:jc w:val="left"/>
              <w:rPr>
                <w:rFonts w:ascii="Calibri" w:hAnsi="Calibri" w:cs="Calibri"/>
                <w:sz w:val="20"/>
              </w:rPr>
            </w:pPr>
            <w:r w:rsidRPr="00A223EB">
              <w:rPr>
                <w:rFonts w:ascii="Calibri" w:eastAsia="Calibri" w:hAnsi="Calibri"/>
                <w:kern w:val="2"/>
                <w:sz w:val="20"/>
                <w:lang w:eastAsia="en-US"/>
                <w14:ligatures w14:val="standardContextual"/>
              </w:rPr>
              <w:t>Giovani (%)</w:t>
            </w:r>
          </w:p>
        </w:tc>
        <w:tc>
          <w:tcPr>
            <w:tcW w:w="1020" w:type="dxa"/>
            <w:tcBorders>
              <w:top w:val="nil"/>
              <w:left w:val="nil"/>
              <w:bottom w:val="nil"/>
              <w:right w:val="nil"/>
            </w:tcBorders>
            <w:vAlign w:val="center"/>
            <w:hideMark/>
          </w:tcPr>
          <w:p w14:paraId="1179277F" w14:textId="77777777" w:rsidR="003C3B43" w:rsidRPr="00A223EB" w:rsidRDefault="003C3B43" w:rsidP="003C3B43">
            <w:pPr>
              <w:jc w:val="right"/>
              <w:rPr>
                <w:rFonts w:ascii="Calibri" w:hAnsi="Calibri" w:cs="Calibri"/>
                <w:sz w:val="20"/>
              </w:rPr>
            </w:pPr>
            <w:r w:rsidRPr="00A223EB">
              <w:rPr>
                <w:rFonts w:ascii="Calibri" w:eastAsia="Calibri" w:hAnsi="Calibri"/>
                <w:kern w:val="2"/>
                <w:sz w:val="20"/>
                <w:lang w:eastAsia="en-US"/>
                <w14:ligatures w14:val="standardContextual"/>
              </w:rPr>
              <w:t>30%</w:t>
            </w:r>
          </w:p>
        </w:tc>
        <w:tc>
          <w:tcPr>
            <w:tcW w:w="1023" w:type="dxa"/>
            <w:tcBorders>
              <w:top w:val="nil"/>
              <w:left w:val="nil"/>
              <w:bottom w:val="nil"/>
              <w:right w:val="nil"/>
            </w:tcBorders>
            <w:vAlign w:val="center"/>
            <w:hideMark/>
          </w:tcPr>
          <w:p w14:paraId="6FECFA51" w14:textId="77777777" w:rsidR="003C3B43" w:rsidRPr="00A223EB" w:rsidRDefault="003C3B43" w:rsidP="003C3B43">
            <w:pPr>
              <w:jc w:val="right"/>
              <w:rPr>
                <w:rFonts w:ascii="Calibri" w:hAnsi="Calibri" w:cs="Calibri"/>
                <w:sz w:val="20"/>
              </w:rPr>
            </w:pPr>
            <w:r w:rsidRPr="00A223EB">
              <w:rPr>
                <w:rFonts w:ascii="Calibri" w:eastAsia="Calibri" w:hAnsi="Calibri"/>
                <w:kern w:val="2"/>
                <w:sz w:val="20"/>
                <w:lang w:eastAsia="en-US"/>
                <w14:ligatures w14:val="standardContextual"/>
              </w:rPr>
              <w:t>31%</w:t>
            </w:r>
          </w:p>
        </w:tc>
        <w:tc>
          <w:tcPr>
            <w:tcW w:w="1642" w:type="dxa"/>
            <w:tcBorders>
              <w:top w:val="nil"/>
              <w:left w:val="nil"/>
              <w:bottom w:val="nil"/>
              <w:right w:val="nil"/>
            </w:tcBorders>
            <w:vAlign w:val="center"/>
            <w:hideMark/>
          </w:tcPr>
          <w:p w14:paraId="714BE4B1" w14:textId="6CD6536D" w:rsidR="003C3B43" w:rsidRPr="00A223EB" w:rsidRDefault="003C3B43" w:rsidP="003C3B43">
            <w:pPr>
              <w:jc w:val="right"/>
              <w:rPr>
                <w:rFonts w:ascii="Calibri" w:hAnsi="Calibri" w:cs="Calibri"/>
                <w:sz w:val="20"/>
              </w:rPr>
            </w:pPr>
            <w:r>
              <w:rPr>
                <w:rFonts w:ascii="Calibri" w:hAnsi="Calibri" w:cs="Calibri"/>
                <w:sz w:val="20"/>
              </w:rPr>
              <w:t>-1pp</w:t>
            </w:r>
          </w:p>
        </w:tc>
      </w:tr>
      <w:tr w:rsidR="003C3B43" w:rsidRPr="00A223EB" w14:paraId="032B4C57" w14:textId="77777777" w:rsidTr="00EA3DB4">
        <w:trPr>
          <w:trHeight w:val="227"/>
        </w:trPr>
        <w:tc>
          <w:tcPr>
            <w:tcW w:w="4820" w:type="dxa"/>
            <w:tcBorders>
              <w:top w:val="single" w:sz="4" w:space="0" w:color="auto"/>
              <w:left w:val="nil"/>
              <w:bottom w:val="nil"/>
              <w:right w:val="nil"/>
            </w:tcBorders>
            <w:vAlign w:val="center"/>
            <w:hideMark/>
          </w:tcPr>
          <w:p w14:paraId="6CC8A9F0" w14:textId="77777777" w:rsidR="003C3B43" w:rsidRPr="00A223EB" w:rsidRDefault="003C3B43" w:rsidP="003C3B43">
            <w:pPr>
              <w:jc w:val="left"/>
              <w:rPr>
                <w:rFonts w:ascii="Calibri" w:hAnsi="Calibri" w:cs="Calibri"/>
                <w:sz w:val="20"/>
              </w:rPr>
            </w:pPr>
            <w:r w:rsidRPr="00A223EB">
              <w:rPr>
                <w:rFonts w:ascii="Calibri" w:eastAsia="Calibri" w:hAnsi="Calibri"/>
                <w:kern w:val="2"/>
                <w:sz w:val="20"/>
                <w:lang w:eastAsia="en-US"/>
                <w14:ligatures w14:val="standardContextual"/>
              </w:rPr>
              <w:t>Di difficile reperimento:</w:t>
            </w:r>
          </w:p>
        </w:tc>
        <w:tc>
          <w:tcPr>
            <w:tcW w:w="1020" w:type="dxa"/>
            <w:tcBorders>
              <w:top w:val="single" w:sz="4" w:space="0" w:color="auto"/>
              <w:left w:val="nil"/>
              <w:bottom w:val="nil"/>
              <w:right w:val="nil"/>
            </w:tcBorders>
            <w:vAlign w:val="center"/>
            <w:hideMark/>
          </w:tcPr>
          <w:p w14:paraId="692C4BAE" w14:textId="77777777" w:rsidR="003C3B43" w:rsidRPr="00A223EB" w:rsidRDefault="003C3B43" w:rsidP="003C3B43">
            <w:pPr>
              <w:jc w:val="right"/>
              <w:rPr>
                <w:rFonts w:ascii="Calibri" w:hAnsi="Calibri" w:cs="Calibri"/>
                <w:sz w:val="20"/>
              </w:rPr>
            </w:pPr>
            <w:r w:rsidRPr="00A223EB">
              <w:rPr>
                <w:rFonts w:ascii="Calibri" w:eastAsia="Calibri" w:hAnsi="Calibri"/>
                <w:kern w:val="2"/>
                <w:sz w:val="20"/>
                <w:lang w:eastAsia="en-US"/>
                <w14:ligatures w14:val="standardContextual"/>
              </w:rPr>
              <w:t>40%</w:t>
            </w:r>
          </w:p>
        </w:tc>
        <w:tc>
          <w:tcPr>
            <w:tcW w:w="1023" w:type="dxa"/>
            <w:tcBorders>
              <w:top w:val="single" w:sz="4" w:space="0" w:color="auto"/>
              <w:left w:val="nil"/>
              <w:bottom w:val="nil"/>
              <w:right w:val="nil"/>
            </w:tcBorders>
            <w:vAlign w:val="center"/>
            <w:hideMark/>
          </w:tcPr>
          <w:p w14:paraId="636036D6" w14:textId="77777777" w:rsidR="003C3B43" w:rsidRPr="00A223EB" w:rsidRDefault="003C3B43" w:rsidP="003C3B43">
            <w:pPr>
              <w:jc w:val="right"/>
              <w:rPr>
                <w:rFonts w:ascii="Calibri" w:hAnsi="Calibri" w:cs="Calibri"/>
                <w:sz w:val="20"/>
              </w:rPr>
            </w:pPr>
            <w:r w:rsidRPr="00A223EB">
              <w:rPr>
                <w:rFonts w:ascii="Calibri" w:eastAsia="Calibri" w:hAnsi="Calibri"/>
                <w:kern w:val="2"/>
                <w:sz w:val="20"/>
                <w:lang w:eastAsia="en-US"/>
                <w14:ligatures w14:val="standardContextual"/>
              </w:rPr>
              <w:t>46%</w:t>
            </w:r>
          </w:p>
        </w:tc>
        <w:tc>
          <w:tcPr>
            <w:tcW w:w="1642" w:type="dxa"/>
            <w:tcBorders>
              <w:top w:val="single" w:sz="4" w:space="0" w:color="auto"/>
              <w:left w:val="nil"/>
              <w:bottom w:val="nil"/>
              <w:right w:val="nil"/>
            </w:tcBorders>
            <w:vAlign w:val="center"/>
            <w:hideMark/>
          </w:tcPr>
          <w:p w14:paraId="7D24ADC5" w14:textId="68ACBC7F" w:rsidR="003C3B43" w:rsidRPr="00A223EB" w:rsidRDefault="003C3B43" w:rsidP="003C3B43">
            <w:pPr>
              <w:jc w:val="right"/>
              <w:rPr>
                <w:rFonts w:ascii="Calibri" w:hAnsi="Calibri" w:cs="Calibri"/>
                <w:sz w:val="20"/>
              </w:rPr>
            </w:pPr>
            <w:r>
              <w:rPr>
                <w:rFonts w:ascii="Calibri" w:hAnsi="Calibri" w:cs="Calibri"/>
                <w:sz w:val="20"/>
              </w:rPr>
              <w:t>-6pp</w:t>
            </w:r>
          </w:p>
        </w:tc>
      </w:tr>
      <w:tr w:rsidR="003C3B43" w:rsidRPr="00A223EB" w14:paraId="47D4A5F1" w14:textId="77777777" w:rsidTr="00EA3DB4">
        <w:trPr>
          <w:trHeight w:val="227"/>
        </w:trPr>
        <w:tc>
          <w:tcPr>
            <w:tcW w:w="4820" w:type="dxa"/>
            <w:tcBorders>
              <w:top w:val="nil"/>
              <w:left w:val="nil"/>
              <w:bottom w:val="nil"/>
              <w:right w:val="nil"/>
            </w:tcBorders>
            <w:vAlign w:val="center"/>
            <w:hideMark/>
          </w:tcPr>
          <w:p w14:paraId="2F1C5D21" w14:textId="77777777" w:rsidR="003C3B43" w:rsidRPr="00A223EB" w:rsidRDefault="003C3B43" w:rsidP="003C3B43">
            <w:pPr>
              <w:jc w:val="left"/>
              <w:rPr>
                <w:rFonts w:ascii="Calibri" w:hAnsi="Calibri" w:cs="Calibri"/>
                <w:i/>
                <w:iCs/>
                <w:sz w:val="20"/>
              </w:rPr>
            </w:pPr>
            <w:r w:rsidRPr="00A223EB">
              <w:rPr>
                <w:rFonts w:ascii="Calibri" w:eastAsia="Calibri" w:hAnsi="Calibri"/>
                <w:i/>
                <w:iCs/>
                <w:kern w:val="2"/>
                <w:sz w:val="20"/>
                <w:lang w:eastAsia="en-US"/>
                <w14:ligatures w14:val="standardContextual"/>
              </w:rPr>
              <w:t>Per mancanza di candidati</w:t>
            </w:r>
          </w:p>
        </w:tc>
        <w:tc>
          <w:tcPr>
            <w:tcW w:w="1020" w:type="dxa"/>
            <w:tcBorders>
              <w:top w:val="nil"/>
              <w:left w:val="nil"/>
              <w:bottom w:val="nil"/>
              <w:right w:val="nil"/>
            </w:tcBorders>
            <w:vAlign w:val="center"/>
            <w:hideMark/>
          </w:tcPr>
          <w:p w14:paraId="6E2D8551"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26%</w:t>
            </w:r>
          </w:p>
        </w:tc>
        <w:tc>
          <w:tcPr>
            <w:tcW w:w="1023" w:type="dxa"/>
            <w:tcBorders>
              <w:top w:val="nil"/>
              <w:left w:val="nil"/>
              <w:bottom w:val="nil"/>
              <w:right w:val="nil"/>
            </w:tcBorders>
            <w:vAlign w:val="center"/>
            <w:hideMark/>
          </w:tcPr>
          <w:p w14:paraId="63606C76"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31%</w:t>
            </w:r>
          </w:p>
        </w:tc>
        <w:tc>
          <w:tcPr>
            <w:tcW w:w="1642" w:type="dxa"/>
            <w:tcBorders>
              <w:top w:val="nil"/>
              <w:left w:val="nil"/>
              <w:bottom w:val="nil"/>
              <w:right w:val="nil"/>
            </w:tcBorders>
            <w:vAlign w:val="center"/>
            <w:hideMark/>
          </w:tcPr>
          <w:p w14:paraId="052DC469" w14:textId="312A6159" w:rsidR="003C3B43" w:rsidRPr="00A223EB" w:rsidRDefault="003C3B43" w:rsidP="003C3B43">
            <w:pPr>
              <w:jc w:val="right"/>
              <w:rPr>
                <w:rFonts w:ascii="Calibri" w:hAnsi="Calibri" w:cs="Calibri"/>
                <w:i/>
                <w:iCs/>
                <w:sz w:val="20"/>
              </w:rPr>
            </w:pPr>
            <w:r>
              <w:rPr>
                <w:rFonts w:ascii="Calibri" w:hAnsi="Calibri" w:cs="Calibri"/>
                <w:sz w:val="20"/>
              </w:rPr>
              <w:t>-5pp</w:t>
            </w:r>
          </w:p>
        </w:tc>
      </w:tr>
      <w:tr w:rsidR="003C3B43" w:rsidRPr="00A223EB" w14:paraId="5ED44D4D" w14:textId="77777777" w:rsidTr="00EA3DB4">
        <w:trPr>
          <w:trHeight w:val="227"/>
        </w:trPr>
        <w:tc>
          <w:tcPr>
            <w:tcW w:w="4820" w:type="dxa"/>
            <w:tcBorders>
              <w:top w:val="nil"/>
              <w:left w:val="nil"/>
              <w:bottom w:val="single" w:sz="4" w:space="0" w:color="auto"/>
              <w:right w:val="nil"/>
            </w:tcBorders>
            <w:vAlign w:val="center"/>
            <w:hideMark/>
          </w:tcPr>
          <w:p w14:paraId="43EEF86D" w14:textId="77777777" w:rsidR="003C3B43" w:rsidRPr="00A223EB" w:rsidRDefault="003C3B43" w:rsidP="003C3B43">
            <w:pPr>
              <w:jc w:val="left"/>
              <w:rPr>
                <w:rFonts w:ascii="Calibri" w:hAnsi="Calibri" w:cs="Calibri"/>
                <w:i/>
                <w:iCs/>
                <w:sz w:val="20"/>
              </w:rPr>
            </w:pPr>
            <w:r w:rsidRPr="00A223EB">
              <w:rPr>
                <w:rFonts w:ascii="Calibri" w:eastAsia="Calibri" w:hAnsi="Calibri"/>
                <w:i/>
                <w:iCs/>
                <w:kern w:val="2"/>
                <w:sz w:val="20"/>
                <w:lang w:eastAsia="en-US"/>
                <w14:ligatures w14:val="standardContextual"/>
              </w:rPr>
              <w:t>Per preparazione inadeguata</w:t>
            </w:r>
          </w:p>
        </w:tc>
        <w:tc>
          <w:tcPr>
            <w:tcW w:w="1020" w:type="dxa"/>
            <w:tcBorders>
              <w:top w:val="nil"/>
              <w:left w:val="nil"/>
              <w:bottom w:val="single" w:sz="4" w:space="0" w:color="auto"/>
              <w:right w:val="nil"/>
            </w:tcBorders>
            <w:vAlign w:val="center"/>
            <w:hideMark/>
          </w:tcPr>
          <w:p w14:paraId="41BD3A53"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12%</w:t>
            </w:r>
          </w:p>
        </w:tc>
        <w:tc>
          <w:tcPr>
            <w:tcW w:w="1023" w:type="dxa"/>
            <w:tcBorders>
              <w:top w:val="nil"/>
              <w:left w:val="nil"/>
              <w:bottom w:val="single" w:sz="4" w:space="0" w:color="auto"/>
              <w:right w:val="nil"/>
            </w:tcBorders>
            <w:vAlign w:val="center"/>
            <w:hideMark/>
          </w:tcPr>
          <w:p w14:paraId="13735BFF"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13%</w:t>
            </w:r>
          </w:p>
        </w:tc>
        <w:tc>
          <w:tcPr>
            <w:tcW w:w="1642" w:type="dxa"/>
            <w:tcBorders>
              <w:top w:val="nil"/>
              <w:left w:val="nil"/>
              <w:bottom w:val="single" w:sz="4" w:space="0" w:color="auto"/>
              <w:right w:val="nil"/>
            </w:tcBorders>
            <w:vAlign w:val="center"/>
            <w:hideMark/>
          </w:tcPr>
          <w:p w14:paraId="4B9CF0F2" w14:textId="17EAD60F" w:rsidR="003C3B43" w:rsidRPr="00A223EB" w:rsidRDefault="003C3B43" w:rsidP="003C3B43">
            <w:pPr>
              <w:jc w:val="right"/>
              <w:rPr>
                <w:rFonts w:ascii="Calibri" w:hAnsi="Calibri" w:cs="Calibri"/>
                <w:i/>
                <w:iCs/>
                <w:sz w:val="20"/>
              </w:rPr>
            </w:pPr>
            <w:r>
              <w:rPr>
                <w:rFonts w:ascii="Calibri" w:hAnsi="Calibri" w:cs="Calibri"/>
                <w:i/>
                <w:iCs/>
                <w:sz w:val="20"/>
              </w:rPr>
              <w:t>-1pp</w:t>
            </w:r>
          </w:p>
        </w:tc>
      </w:tr>
      <w:tr w:rsidR="003C3B43" w:rsidRPr="00A223EB" w14:paraId="38CA1B3E" w14:textId="77777777" w:rsidTr="003C3B43">
        <w:trPr>
          <w:trHeight w:val="227"/>
        </w:trPr>
        <w:tc>
          <w:tcPr>
            <w:tcW w:w="4820" w:type="dxa"/>
            <w:tcBorders>
              <w:top w:val="nil"/>
              <w:left w:val="nil"/>
              <w:bottom w:val="nil"/>
              <w:right w:val="nil"/>
            </w:tcBorders>
            <w:vAlign w:val="center"/>
            <w:hideMark/>
          </w:tcPr>
          <w:p w14:paraId="11A67790" w14:textId="77777777" w:rsidR="003C3B43" w:rsidRPr="00A223EB" w:rsidRDefault="003C3B43" w:rsidP="003C3B43">
            <w:pPr>
              <w:jc w:val="left"/>
              <w:rPr>
                <w:rFonts w:ascii="Calibri" w:hAnsi="Calibri" w:cs="Calibri"/>
                <w:sz w:val="20"/>
              </w:rPr>
            </w:pPr>
            <w:r w:rsidRPr="00A223EB">
              <w:rPr>
                <w:rFonts w:ascii="Calibri" w:eastAsia="Calibri" w:hAnsi="Calibri"/>
                <w:kern w:val="2"/>
                <w:sz w:val="20"/>
                <w:lang w:eastAsia="en-US"/>
                <w14:ligatures w14:val="standardContextual"/>
              </w:rPr>
              <w:t>Esperienza richiesta nella professione</w:t>
            </w:r>
          </w:p>
        </w:tc>
        <w:tc>
          <w:tcPr>
            <w:tcW w:w="1020" w:type="dxa"/>
            <w:tcBorders>
              <w:top w:val="single" w:sz="4" w:space="0" w:color="auto"/>
              <w:left w:val="nil"/>
              <w:bottom w:val="nil"/>
              <w:right w:val="nil"/>
            </w:tcBorders>
            <w:vAlign w:val="center"/>
            <w:hideMark/>
          </w:tcPr>
          <w:p w14:paraId="3A459B11"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15%</w:t>
            </w:r>
          </w:p>
        </w:tc>
        <w:tc>
          <w:tcPr>
            <w:tcW w:w="1023" w:type="dxa"/>
            <w:tcBorders>
              <w:top w:val="nil"/>
              <w:left w:val="nil"/>
              <w:right w:val="nil"/>
            </w:tcBorders>
            <w:vAlign w:val="center"/>
            <w:hideMark/>
          </w:tcPr>
          <w:p w14:paraId="1B5AA728"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17%</w:t>
            </w:r>
          </w:p>
        </w:tc>
        <w:tc>
          <w:tcPr>
            <w:tcW w:w="1642" w:type="dxa"/>
            <w:tcBorders>
              <w:top w:val="nil"/>
              <w:left w:val="nil"/>
              <w:right w:val="nil"/>
            </w:tcBorders>
            <w:vAlign w:val="center"/>
            <w:hideMark/>
          </w:tcPr>
          <w:p w14:paraId="7FCB640C" w14:textId="797FBF0B" w:rsidR="003C3B43" w:rsidRPr="00A223EB" w:rsidRDefault="003C3B43" w:rsidP="003C3B43">
            <w:pPr>
              <w:jc w:val="right"/>
              <w:rPr>
                <w:rFonts w:ascii="Calibri" w:hAnsi="Calibri" w:cs="Calibri"/>
                <w:sz w:val="20"/>
              </w:rPr>
            </w:pPr>
            <w:r>
              <w:rPr>
                <w:rFonts w:ascii="Calibri" w:hAnsi="Calibri" w:cs="Calibri"/>
                <w:i/>
                <w:iCs/>
                <w:sz w:val="20"/>
              </w:rPr>
              <w:t>-2pp</w:t>
            </w:r>
          </w:p>
        </w:tc>
      </w:tr>
      <w:tr w:rsidR="003C3B43" w:rsidRPr="00A223EB" w14:paraId="7DE94BF5" w14:textId="77777777" w:rsidTr="003C3B43">
        <w:trPr>
          <w:trHeight w:val="227"/>
        </w:trPr>
        <w:tc>
          <w:tcPr>
            <w:tcW w:w="4820" w:type="dxa"/>
            <w:tcBorders>
              <w:top w:val="nil"/>
              <w:left w:val="nil"/>
              <w:bottom w:val="single" w:sz="4" w:space="0" w:color="auto"/>
              <w:right w:val="nil"/>
            </w:tcBorders>
            <w:vAlign w:val="center"/>
            <w:hideMark/>
          </w:tcPr>
          <w:p w14:paraId="3C83EF2B" w14:textId="77777777" w:rsidR="003C3B43" w:rsidRPr="00A223EB" w:rsidRDefault="003C3B43" w:rsidP="003C3B43">
            <w:pPr>
              <w:jc w:val="left"/>
              <w:rPr>
                <w:rFonts w:ascii="Calibri" w:hAnsi="Calibri" w:cs="Calibri"/>
                <w:sz w:val="20"/>
              </w:rPr>
            </w:pPr>
            <w:r w:rsidRPr="00A223EB">
              <w:rPr>
                <w:rFonts w:ascii="Calibri" w:eastAsia="Calibri" w:hAnsi="Calibri"/>
                <w:kern w:val="2"/>
                <w:sz w:val="20"/>
                <w:lang w:eastAsia="en-US"/>
                <w14:ligatures w14:val="standardContextual"/>
              </w:rPr>
              <w:t>Esperienza richiesta nel settore</w:t>
            </w:r>
          </w:p>
        </w:tc>
        <w:tc>
          <w:tcPr>
            <w:tcW w:w="1020" w:type="dxa"/>
            <w:tcBorders>
              <w:top w:val="nil"/>
              <w:left w:val="nil"/>
              <w:bottom w:val="single" w:sz="4" w:space="0" w:color="auto"/>
              <w:right w:val="nil"/>
            </w:tcBorders>
            <w:vAlign w:val="center"/>
            <w:hideMark/>
          </w:tcPr>
          <w:p w14:paraId="2C7B0FB3"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50%</w:t>
            </w:r>
          </w:p>
        </w:tc>
        <w:tc>
          <w:tcPr>
            <w:tcW w:w="1023" w:type="dxa"/>
            <w:tcBorders>
              <w:top w:val="nil"/>
              <w:left w:val="nil"/>
              <w:bottom w:val="single" w:sz="4" w:space="0" w:color="auto"/>
              <w:right w:val="nil"/>
            </w:tcBorders>
            <w:vAlign w:val="center"/>
            <w:hideMark/>
          </w:tcPr>
          <w:p w14:paraId="08162005" w14:textId="77777777" w:rsidR="003C3B43" w:rsidRPr="00A223EB" w:rsidRDefault="003C3B43" w:rsidP="003C3B43">
            <w:pPr>
              <w:jc w:val="right"/>
              <w:rPr>
                <w:rFonts w:ascii="Calibri" w:hAnsi="Calibri" w:cs="Calibri"/>
                <w:i/>
                <w:iCs/>
                <w:sz w:val="20"/>
              </w:rPr>
            </w:pPr>
            <w:r w:rsidRPr="00A223EB">
              <w:rPr>
                <w:rFonts w:ascii="Calibri" w:eastAsia="Calibri" w:hAnsi="Calibri"/>
                <w:kern w:val="2"/>
                <w:sz w:val="20"/>
                <w:lang w:eastAsia="en-US"/>
                <w14:ligatures w14:val="standardContextual"/>
              </w:rPr>
              <w:t>48%</w:t>
            </w:r>
          </w:p>
        </w:tc>
        <w:tc>
          <w:tcPr>
            <w:tcW w:w="1642" w:type="dxa"/>
            <w:tcBorders>
              <w:top w:val="nil"/>
              <w:left w:val="nil"/>
              <w:bottom w:val="single" w:sz="4" w:space="0" w:color="auto"/>
              <w:right w:val="nil"/>
            </w:tcBorders>
            <w:vAlign w:val="center"/>
            <w:hideMark/>
          </w:tcPr>
          <w:p w14:paraId="53D71910" w14:textId="4EEB22D9" w:rsidR="003C3B43" w:rsidRPr="00A223EB" w:rsidRDefault="003C3B43" w:rsidP="003C3B43">
            <w:pPr>
              <w:jc w:val="right"/>
              <w:rPr>
                <w:rFonts w:ascii="Calibri" w:hAnsi="Calibri" w:cs="Calibri"/>
                <w:sz w:val="20"/>
              </w:rPr>
            </w:pPr>
            <w:r>
              <w:rPr>
                <w:rFonts w:ascii="Calibri" w:hAnsi="Calibri" w:cs="Calibri"/>
                <w:i/>
                <w:iCs/>
                <w:sz w:val="20"/>
              </w:rPr>
              <w:t>+2pp</w:t>
            </w:r>
          </w:p>
        </w:tc>
      </w:tr>
      <w:tr w:rsidR="00A223EB" w:rsidRPr="00A223EB" w14:paraId="693853D3" w14:textId="77777777" w:rsidTr="00EA3DB4">
        <w:trPr>
          <w:trHeight w:val="227"/>
        </w:trPr>
        <w:tc>
          <w:tcPr>
            <w:tcW w:w="8505" w:type="dxa"/>
            <w:gridSpan w:val="4"/>
            <w:tcBorders>
              <w:top w:val="nil"/>
              <w:left w:val="nil"/>
              <w:bottom w:val="nil"/>
            </w:tcBorders>
            <w:noWrap/>
            <w:vAlign w:val="bottom"/>
            <w:hideMark/>
          </w:tcPr>
          <w:p w14:paraId="7A13EB57" w14:textId="77777777" w:rsidR="00A223EB" w:rsidRPr="00A223EB" w:rsidRDefault="00A223EB" w:rsidP="00A223EB">
            <w:pPr>
              <w:jc w:val="left"/>
              <w:rPr>
                <w:rFonts w:ascii="Calibri" w:hAnsi="Calibri" w:cs="Calibri"/>
                <w:i/>
                <w:iCs/>
                <w:sz w:val="18"/>
                <w:szCs w:val="18"/>
              </w:rPr>
            </w:pPr>
            <w:r w:rsidRPr="00A223EB">
              <w:rPr>
                <w:rFonts w:ascii="Calibri" w:hAnsi="Calibri" w:cs="Calibri"/>
                <w:i/>
                <w:iCs/>
                <w:sz w:val="18"/>
                <w:szCs w:val="18"/>
              </w:rPr>
              <w:t>Fonte: Unioncamere - Ministero del Lavoro e delle Politiche Sociali, Sistema Informativo Excelsior, 2025 e 2026</w:t>
            </w:r>
          </w:p>
        </w:tc>
      </w:tr>
    </w:tbl>
    <w:p w14:paraId="2866AB9E" w14:textId="7957E60E" w:rsidR="00A5615A" w:rsidRDefault="008A222F" w:rsidP="00A5615A">
      <w:pPr>
        <w:spacing w:before="120"/>
        <w:rPr>
          <w:rFonts w:ascii="Calibri" w:hAnsi="Calibri" w:cs="Calibri"/>
          <w:b/>
          <w:szCs w:val="24"/>
        </w:rPr>
      </w:pPr>
      <w:r>
        <w:rPr>
          <w:rFonts w:ascii="Calibri" w:hAnsi="Calibri" w:cs="Calibri"/>
          <w:b/>
          <w:bCs/>
          <w:szCs w:val="24"/>
        </w:rPr>
        <w:br w:type="page"/>
      </w:r>
      <w:r w:rsidR="00A5615A" w:rsidRPr="00A26E0A">
        <w:rPr>
          <w:rFonts w:ascii="Calibri" w:hAnsi="Calibri" w:cs="Calibri"/>
          <w:b/>
          <w:bCs/>
          <w:szCs w:val="24"/>
        </w:rPr>
        <w:lastRenderedPageBreak/>
        <w:t>L</w:t>
      </w:r>
      <w:r w:rsidR="00A5615A">
        <w:rPr>
          <w:rFonts w:ascii="Calibri" w:hAnsi="Calibri" w:cs="Calibri"/>
          <w:b/>
          <w:bCs/>
          <w:szCs w:val="24"/>
        </w:rPr>
        <w:t>e</w:t>
      </w:r>
      <w:r w:rsidR="00A5615A" w:rsidRPr="00A26E0A">
        <w:rPr>
          <w:rFonts w:ascii="Calibri" w:hAnsi="Calibri" w:cs="Calibri"/>
          <w:b/>
          <w:bCs/>
          <w:szCs w:val="24"/>
        </w:rPr>
        <w:t xml:space="preserve"> </w:t>
      </w:r>
      <w:r w:rsidR="00A5615A">
        <w:rPr>
          <w:rFonts w:ascii="Calibri" w:hAnsi="Calibri" w:cs="Calibri"/>
          <w:b/>
          <w:bCs/>
          <w:szCs w:val="24"/>
        </w:rPr>
        <w:t xml:space="preserve">assunzioni per genere </w:t>
      </w:r>
      <w:r w:rsidR="00A5615A">
        <w:rPr>
          <w:rFonts w:ascii="Calibri" w:hAnsi="Calibri" w:cs="Calibri"/>
          <w:b/>
          <w:szCs w:val="24"/>
        </w:rPr>
        <w:t>in</w:t>
      </w:r>
      <w:r w:rsidR="00A5615A" w:rsidRPr="00A26E0A">
        <w:rPr>
          <w:rFonts w:ascii="Calibri" w:hAnsi="Calibri" w:cs="Calibri"/>
          <w:b/>
          <w:szCs w:val="24"/>
        </w:rPr>
        <w:t xml:space="preserve"> provincia di Lucca</w:t>
      </w:r>
    </w:p>
    <w:p w14:paraId="0328A8F5" w14:textId="33D6368A" w:rsidR="00A66ABF" w:rsidRPr="00A66ABF" w:rsidRDefault="00A66ABF" w:rsidP="00A5615A">
      <w:pPr>
        <w:spacing w:before="120"/>
        <w:rPr>
          <w:rFonts w:ascii="Calibri" w:hAnsi="Calibri" w:cs="Calibri"/>
          <w:bCs/>
          <w:szCs w:val="24"/>
        </w:rPr>
      </w:pPr>
      <w:r w:rsidRPr="00A66ABF">
        <w:rPr>
          <w:rFonts w:ascii="Calibri" w:hAnsi="Calibri" w:cs="Calibri"/>
          <w:bCs/>
          <w:szCs w:val="24"/>
        </w:rPr>
        <w:t xml:space="preserve">Cresce, rispetto a maggio 2025, la quota di nuovi ingressi rispetto ai quali le imprese lucchesi non </w:t>
      </w:r>
      <w:r w:rsidR="00677F90">
        <w:rPr>
          <w:rFonts w:ascii="Calibri" w:hAnsi="Calibri" w:cs="Calibri"/>
          <w:bCs/>
          <w:szCs w:val="24"/>
        </w:rPr>
        <w:t>esprimono</w:t>
      </w:r>
      <w:r w:rsidRPr="00A66ABF">
        <w:rPr>
          <w:rFonts w:ascii="Calibri" w:hAnsi="Calibri" w:cs="Calibri"/>
          <w:bCs/>
          <w:szCs w:val="24"/>
        </w:rPr>
        <w:t xml:space="preserve"> una preferenza di genere</w:t>
      </w:r>
      <w:r w:rsidR="00677F90">
        <w:rPr>
          <w:rFonts w:ascii="Calibri" w:hAnsi="Calibri" w:cs="Calibri"/>
          <w:bCs/>
          <w:szCs w:val="24"/>
        </w:rPr>
        <w:t>:</w:t>
      </w:r>
      <w:r w:rsidRPr="00A66ABF">
        <w:rPr>
          <w:rFonts w:ascii="Calibri" w:hAnsi="Calibri" w:cs="Calibri"/>
          <w:bCs/>
          <w:szCs w:val="24"/>
        </w:rPr>
        <w:t xml:space="preserve"> </w:t>
      </w:r>
      <w:r w:rsidR="00677F90">
        <w:rPr>
          <w:rFonts w:ascii="Calibri" w:hAnsi="Calibri" w:cs="Calibri"/>
          <w:bCs/>
          <w:szCs w:val="24"/>
        </w:rPr>
        <w:t>p</w:t>
      </w:r>
      <w:r w:rsidRPr="00A66ABF">
        <w:rPr>
          <w:rFonts w:ascii="Calibri" w:hAnsi="Calibri" w:cs="Calibri"/>
          <w:bCs/>
          <w:szCs w:val="24"/>
        </w:rPr>
        <w:t>er il 52% delle assunzioni previste le aziende ritengono, infatti, il genere una caratteristica non rilevante ai fini della selezione. Nel 2025 questo valore era pari al 46%.</w:t>
      </w:r>
    </w:p>
    <w:p w14:paraId="6FB761CC" w14:textId="77777777" w:rsidR="00677F90" w:rsidRDefault="00677F90" w:rsidP="00703ECE">
      <w:pPr>
        <w:spacing w:before="120"/>
        <w:rPr>
          <w:rFonts w:ascii="Calibri" w:hAnsi="Calibri" w:cs="Calibri"/>
          <w:bCs/>
          <w:szCs w:val="24"/>
        </w:rPr>
      </w:pPr>
      <w:r>
        <w:rPr>
          <w:rFonts w:ascii="Calibri" w:hAnsi="Calibri" w:cs="Calibri"/>
          <w:bCs/>
          <w:szCs w:val="24"/>
        </w:rPr>
        <w:t xml:space="preserve">Nei casi in cui </w:t>
      </w:r>
      <w:r w:rsidR="00A66ABF" w:rsidRPr="00A66ABF">
        <w:rPr>
          <w:rFonts w:ascii="Calibri" w:hAnsi="Calibri" w:cs="Calibri"/>
          <w:bCs/>
          <w:szCs w:val="24"/>
        </w:rPr>
        <w:t xml:space="preserve">abbiano espresso una preferenza, questa continua ad essere </w:t>
      </w:r>
      <w:r w:rsidR="003A1035">
        <w:rPr>
          <w:rFonts w:ascii="Calibri" w:hAnsi="Calibri" w:cs="Calibri"/>
          <w:bCs/>
          <w:szCs w:val="24"/>
        </w:rPr>
        <w:t>in prevalenza</w:t>
      </w:r>
      <w:r w:rsidR="003C6C14">
        <w:rPr>
          <w:rFonts w:ascii="Calibri" w:hAnsi="Calibri" w:cs="Calibri"/>
          <w:bCs/>
          <w:szCs w:val="24"/>
        </w:rPr>
        <w:t xml:space="preserve"> </w:t>
      </w:r>
      <w:r w:rsidR="00A66ABF" w:rsidRPr="00A66ABF">
        <w:rPr>
          <w:rFonts w:ascii="Calibri" w:hAnsi="Calibri" w:cs="Calibri"/>
          <w:bCs/>
          <w:szCs w:val="24"/>
        </w:rPr>
        <w:t xml:space="preserve">orientata verso il genere maschile, al quale sono destinati il </w:t>
      </w:r>
      <w:r w:rsidR="00F01E2A" w:rsidRPr="00A66ABF">
        <w:rPr>
          <w:rFonts w:ascii="Calibri" w:hAnsi="Calibri" w:cs="Calibri"/>
          <w:bCs/>
          <w:szCs w:val="24"/>
        </w:rPr>
        <w:t xml:space="preserve">31% </w:t>
      </w:r>
      <w:r w:rsidR="00E26082">
        <w:rPr>
          <w:rFonts w:ascii="Calibri" w:hAnsi="Calibri" w:cs="Calibri"/>
          <w:bCs/>
          <w:szCs w:val="24"/>
        </w:rPr>
        <w:t>degli inserimenti</w:t>
      </w:r>
      <w:r w:rsidR="00F01E2A" w:rsidRPr="00A66ABF">
        <w:rPr>
          <w:rFonts w:ascii="Calibri" w:hAnsi="Calibri" w:cs="Calibri"/>
          <w:bCs/>
          <w:szCs w:val="24"/>
        </w:rPr>
        <w:t xml:space="preserve">. </w:t>
      </w:r>
      <w:r w:rsidRPr="00677F90">
        <w:rPr>
          <w:rFonts w:ascii="Calibri" w:hAnsi="Calibri" w:cs="Calibri"/>
          <w:bCs/>
          <w:szCs w:val="24"/>
        </w:rPr>
        <w:t>Al contrario, solo per il 17% delle assunzioni programmate le aziende ritengono il profilo femminile più adatto allo svolgimento delle mansioni richieste.</w:t>
      </w:r>
    </w:p>
    <w:p w14:paraId="3C5457A3" w14:textId="2C9F20BB" w:rsidR="00703ECE" w:rsidRDefault="00703ECE" w:rsidP="00703ECE">
      <w:pPr>
        <w:spacing w:before="120"/>
        <w:rPr>
          <w:rFonts w:ascii="Calibri" w:hAnsi="Calibri" w:cs="Calibri"/>
          <w:b/>
          <w:szCs w:val="24"/>
        </w:rPr>
      </w:pPr>
      <w:r w:rsidRPr="00A26E0A">
        <w:rPr>
          <w:rFonts w:ascii="Calibri" w:hAnsi="Calibri" w:cs="Calibri"/>
          <w:b/>
          <w:bCs/>
          <w:szCs w:val="24"/>
        </w:rPr>
        <w:t xml:space="preserve">La domanda di lavoro nei settori economici </w:t>
      </w:r>
      <w:r w:rsidRPr="00A26E0A">
        <w:rPr>
          <w:rFonts w:ascii="Calibri" w:hAnsi="Calibri" w:cs="Calibri"/>
          <w:b/>
          <w:szCs w:val="24"/>
        </w:rPr>
        <w:t>della provincia di Lucca</w:t>
      </w:r>
    </w:p>
    <w:p w14:paraId="158F3FC8" w14:textId="03917F0D" w:rsidR="00677F90" w:rsidRDefault="009E385E" w:rsidP="00703ECE">
      <w:pPr>
        <w:spacing w:before="120"/>
        <w:rPr>
          <w:rFonts w:ascii="Calibri" w:hAnsi="Calibri" w:cs="Calibri"/>
          <w:szCs w:val="24"/>
        </w:rPr>
      </w:pPr>
      <w:r>
        <w:rPr>
          <w:rFonts w:ascii="Calibri" w:hAnsi="Calibri" w:cs="Calibri"/>
          <w:szCs w:val="24"/>
        </w:rPr>
        <w:t xml:space="preserve">La riduzione delle entrate programmate </w:t>
      </w:r>
      <w:r w:rsidR="00305D64">
        <w:rPr>
          <w:rFonts w:ascii="Calibri" w:hAnsi="Calibri" w:cs="Calibri"/>
          <w:szCs w:val="24"/>
        </w:rPr>
        <w:t>interessa</w:t>
      </w:r>
      <w:r>
        <w:rPr>
          <w:rFonts w:ascii="Calibri" w:hAnsi="Calibri" w:cs="Calibri"/>
          <w:szCs w:val="24"/>
        </w:rPr>
        <w:t xml:space="preserve"> tutti i settori economici. L’agricoltura, con 20 assunzioni in meno</w:t>
      </w:r>
      <w:r w:rsidR="004F795A">
        <w:rPr>
          <w:rFonts w:ascii="Calibri" w:hAnsi="Calibri" w:cs="Calibri"/>
          <w:szCs w:val="24"/>
        </w:rPr>
        <w:t>,</w:t>
      </w:r>
      <w:r>
        <w:rPr>
          <w:rFonts w:ascii="Calibri" w:hAnsi="Calibri" w:cs="Calibri"/>
          <w:szCs w:val="24"/>
        </w:rPr>
        <w:t xml:space="preserve"> </w:t>
      </w:r>
      <w:r w:rsidR="00305D64">
        <w:rPr>
          <w:rFonts w:ascii="Calibri" w:hAnsi="Calibri" w:cs="Calibri"/>
          <w:szCs w:val="24"/>
        </w:rPr>
        <w:t>presenta</w:t>
      </w:r>
      <w:r>
        <w:rPr>
          <w:rFonts w:ascii="Calibri" w:hAnsi="Calibri" w:cs="Calibri"/>
          <w:szCs w:val="24"/>
        </w:rPr>
        <w:t xml:space="preserve"> la variazione relativa più </w:t>
      </w:r>
      <w:r w:rsidR="00677F90">
        <w:rPr>
          <w:rFonts w:ascii="Calibri" w:hAnsi="Calibri" w:cs="Calibri"/>
          <w:szCs w:val="24"/>
        </w:rPr>
        <w:t>marcata</w:t>
      </w:r>
      <w:r>
        <w:rPr>
          <w:rFonts w:ascii="Calibri" w:hAnsi="Calibri" w:cs="Calibri"/>
          <w:szCs w:val="24"/>
        </w:rPr>
        <w:t xml:space="preserve"> (</w:t>
      </w:r>
      <w:r w:rsidR="00305D64">
        <w:rPr>
          <w:rFonts w:ascii="Calibri" w:hAnsi="Calibri" w:cs="Calibri"/>
          <w:szCs w:val="24"/>
        </w:rPr>
        <w:t>-</w:t>
      </w:r>
      <w:r>
        <w:rPr>
          <w:rFonts w:ascii="Calibri" w:hAnsi="Calibri" w:cs="Calibri"/>
          <w:szCs w:val="24"/>
        </w:rPr>
        <w:t>18%). Gli inserimenti previsti nel settore industriale scendono a 970 a fronte dei 1.060 di maggio 2025</w:t>
      </w:r>
      <w:r w:rsidRPr="00677F90">
        <w:rPr>
          <w:rFonts w:ascii="Calibri" w:hAnsi="Calibri" w:cs="Calibri"/>
          <w:szCs w:val="24"/>
        </w:rPr>
        <w:t xml:space="preserve"> (-8%)</w:t>
      </w:r>
      <w:r w:rsidR="00677F90" w:rsidRPr="00677F90">
        <w:rPr>
          <w:rFonts w:ascii="Calibri" w:hAnsi="Calibri" w:cs="Calibri"/>
          <w:szCs w:val="24"/>
        </w:rPr>
        <w:t>; un calo trainato principalmente dalle difficoltà del comparto edile (-16%), a fronte di una flessione più contenuta dell'industria manifatturiera e delle public utilities (-5%).</w:t>
      </w:r>
    </w:p>
    <w:p w14:paraId="3B4C1FE1" w14:textId="7BDE3B32" w:rsidR="00E91C2E" w:rsidRDefault="00677F90" w:rsidP="008A222F">
      <w:pPr>
        <w:spacing w:before="120" w:after="240"/>
        <w:rPr>
          <w:rFonts w:ascii="Calibri" w:hAnsi="Calibri" w:cs="Calibri"/>
          <w:szCs w:val="24"/>
        </w:rPr>
      </w:pPr>
      <w:r w:rsidRPr="00677F90">
        <w:rPr>
          <w:rFonts w:ascii="Calibri" w:hAnsi="Calibri" w:cs="Calibri"/>
          <w:szCs w:val="24"/>
        </w:rPr>
        <w:t xml:space="preserve">Il macro-settore del terziario prevede complessivamente </w:t>
      </w:r>
      <w:r w:rsidRPr="00677F90">
        <w:rPr>
          <w:rFonts w:ascii="Calibri" w:hAnsi="Calibri" w:cs="Calibri"/>
          <w:b/>
          <w:bCs/>
          <w:szCs w:val="24"/>
        </w:rPr>
        <w:t>3.390</w:t>
      </w:r>
      <w:r w:rsidRPr="00677F90">
        <w:rPr>
          <w:rFonts w:ascii="Calibri" w:hAnsi="Calibri" w:cs="Calibri"/>
          <w:szCs w:val="24"/>
        </w:rPr>
        <w:t xml:space="preserve"> nuovi ingressi, segnando una flessione del </w:t>
      </w:r>
      <w:r w:rsidRPr="00677F90">
        <w:rPr>
          <w:rFonts w:ascii="Calibri" w:hAnsi="Calibri" w:cs="Calibri"/>
          <w:b/>
          <w:bCs/>
          <w:szCs w:val="24"/>
        </w:rPr>
        <w:t>6%</w:t>
      </w:r>
      <w:r w:rsidRPr="00677F90">
        <w:rPr>
          <w:rFonts w:ascii="Calibri" w:hAnsi="Calibri" w:cs="Calibri"/>
          <w:szCs w:val="24"/>
        </w:rPr>
        <w:t xml:space="preserve"> circa. </w:t>
      </w:r>
      <w:r>
        <w:rPr>
          <w:rFonts w:ascii="Calibri" w:hAnsi="Calibri" w:cs="Calibri"/>
          <w:szCs w:val="24"/>
        </w:rPr>
        <w:t xml:space="preserve">Sul risultato influiscono i </w:t>
      </w:r>
      <w:r w:rsidR="004F795A">
        <w:rPr>
          <w:rFonts w:ascii="Calibri" w:hAnsi="Calibri" w:cs="Calibri"/>
          <w:szCs w:val="24"/>
        </w:rPr>
        <w:t>cal</w:t>
      </w:r>
      <w:r w:rsidR="001A0D7E">
        <w:rPr>
          <w:rFonts w:ascii="Calibri" w:hAnsi="Calibri" w:cs="Calibri"/>
          <w:szCs w:val="24"/>
        </w:rPr>
        <w:t>i</w:t>
      </w:r>
      <w:r w:rsidR="004F795A">
        <w:rPr>
          <w:rFonts w:ascii="Calibri" w:hAnsi="Calibri" w:cs="Calibri"/>
          <w:szCs w:val="24"/>
        </w:rPr>
        <w:t xml:space="preserve"> </w:t>
      </w:r>
      <w:r w:rsidR="003C6C14">
        <w:rPr>
          <w:rFonts w:ascii="Calibri" w:hAnsi="Calibri" w:cs="Calibri"/>
          <w:szCs w:val="24"/>
        </w:rPr>
        <w:t>osservat</w:t>
      </w:r>
      <w:r w:rsidR="001A0D7E">
        <w:rPr>
          <w:rFonts w:ascii="Calibri" w:hAnsi="Calibri" w:cs="Calibri"/>
          <w:szCs w:val="24"/>
        </w:rPr>
        <w:t>i</w:t>
      </w:r>
      <w:r w:rsidR="004F795A">
        <w:rPr>
          <w:rFonts w:ascii="Calibri" w:hAnsi="Calibri" w:cs="Calibri"/>
          <w:szCs w:val="24"/>
        </w:rPr>
        <w:t xml:space="preserve"> nel turismo (alloggio e ristorazione</w:t>
      </w:r>
      <w:r w:rsidR="001A0D7E">
        <w:rPr>
          <w:rFonts w:ascii="Calibri" w:hAnsi="Calibri" w:cs="Calibri"/>
          <w:szCs w:val="24"/>
        </w:rPr>
        <w:t xml:space="preserve">, </w:t>
      </w:r>
      <w:r w:rsidR="004F795A">
        <w:rPr>
          <w:rFonts w:ascii="Calibri" w:hAnsi="Calibri" w:cs="Calibri"/>
          <w:szCs w:val="24"/>
        </w:rPr>
        <w:t xml:space="preserve">-15%) e nel commercio (-7%). Buona, invece, la performance </w:t>
      </w:r>
      <w:r w:rsidR="0040462B">
        <w:rPr>
          <w:rFonts w:ascii="Calibri" w:hAnsi="Calibri" w:cs="Calibri"/>
          <w:szCs w:val="24"/>
        </w:rPr>
        <w:t xml:space="preserve">occupazionale </w:t>
      </w:r>
      <w:r w:rsidR="004F795A">
        <w:rPr>
          <w:rFonts w:ascii="Calibri" w:hAnsi="Calibri" w:cs="Calibri"/>
          <w:szCs w:val="24"/>
        </w:rPr>
        <w:t xml:space="preserve">dei servizi alle imprese (+4%) e dei servizi alle persone (+10%). </w:t>
      </w:r>
      <w:r w:rsidR="00305D64">
        <w:rPr>
          <w:rFonts w:ascii="Calibri" w:hAnsi="Calibri" w:cs="Calibri"/>
          <w:szCs w:val="24"/>
        </w:rPr>
        <w:t>Il calo delle assunzioni</w:t>
      </w:r>
      <w:r w:rsidR="0040462B">
        <w:rPr>
          <w:rFonts w:ascii="Calibri" w:hAnsi="Calibri" w:cs="Calibri"/>
          <w:szCs w:val="24"/>
        </w:rPr>
        <w:t xml:space="preserve"> programmate</w:t>
      </w:r>
      <w:r w:rsidR="00305D64">
        <w:rPr>
          <w:rFonts w:ascii="Calibri" w:hAnsi="Calibri" w:cs="Calibri"/>
          <w:szCs w:val="24"/>
        </w:rPr>
        <w:t>, per quanto differenziato tra i vari settori economici, non porta a variazioni tali da ridefinir</w:t>
      </w:r>
      <w:r w:rsidR="00763A7C">
        <w:rPr>
          <w:rFonts w:ascii="Calibri" w:hAnsi="Calibri" w:cs="Calibri"/>
          <w:szCs w:val="24"/>
        </w:rPr>
        <w:t>ne</w:t>
      </w:r>
      <w:r w:rsidR="00305D64">
        <w:rPr>
          <w:rFonts w:ascii="Calibri" w:hAnsi="Calibri" w:cs="Calibri"/>
          <w:szCs w:val="24"/>
        </w:rPr>
        <w:t xml:space="preserve"> in modo apprezzabile il peso </w:t>
      </w:r>
      <w:r w:rsidR="00763A7C">
        <w:rPr>
          <w:rFonts w:ascii="Calibri" w:hAnsi="Calibri" w:cs="Calibri"/>
          <w:szCs w:val="24"/>
        </w:rPr>
        <w:t>relativo all</w:t>
      </w:r>
      <w:r w:rsidR="00305D64">
        <w:rPr>
          <w:rFonts w:ascii="Calibri" w:hAnsi="Calibri" w:cs="Calibri"/>
          <w:szCs w:val="24"/>
        </w:rPr>
        <w:t>’interno della domanda di lavoro</w:t>
      </w:r>
      <w:r w:rsidR="00763A7C">
        <w:rPr>
          <w:rFonts w:ascii="Calibri" w:hAnsi="Calibri" w:cs="Calibri"/>
          <w:szCs w:val="24"/>
        </w:rPr>
        <w:t xml:space="preserve"> complessiva</w:t>
      </w:r>
      <w:r w:rsidR="00305D64">
        <w:rPr>
          <w:rFonts w:ascii="Calibri" w:hAnsi="Calibri" w:cs="Calibri"/>
          <w:szCs w:val="24"/>
        </w:rPr>
        <w:t xml:space="preserve">: il </w:t>
      </w:r>
      <w:r w:rsidR="0040462B">
        <w:rPr>
          <w:rFonts w:ascii="Calibri" w:hAnsi="Calibri" w:cs="Calibri"/>
          <w:szCs w:val="24"/>
        </w:rPr>
        <w:t xml:space="preserve">76% dei nuovi ingressi resta destinato ai servizi, il 22% all’industria e il </w:t>
      </w:r>
      <w:r w:rsidR="00305D64">
        <w:rPr>
          <w:rFonts w:ascii="Calibri" w:hAnsi="Calibri" w:cs="Calibri"/>
          <w:szCs w:val="24"/>
        </w:rPr>
        <w:t xml:space="preserve">2% </w:t>
      </w:r>
      <w:r w:rsidR="0040462B">
        <w:rPr>
          <w:rFonts w:ascii="Calibri" w:hAnsi="Calibri" w:cs="Calibri"/>
          <w:szCs w:val="24"/>
        </w:rPr>
        <w:t>all’agricoltura.</w:t>
      </w:r>
    </w:p>
    <w:tbl>
      <w:tblPr>
        <w:tblW w:w="8727" w:type="dxa"/>
        <w:tblInd w:w="70" w:type="dxa"/>
        <w:tblCellMar>
          <w:left w:w="70" w:type="dxa"/>
          <w:right w:w="70" w:type="dxa"/>
        </w:tblCellMar>
        <w:tblLook w:val="04A0" w:firstRow="1" w:lastRow="0" w:firstColumn="1" w:lastColumn="0" w:noHBand="0" w:noVBand="1"/>
      </w:tblPr>
      <w:tblGrid>
        <w:gridCol w:w="4530"/>
        <w:gridCol w:w="1183"/>
        <w:gridCol w:w="1183"/>
        <w:gridCol w:w="996"/>
        <w:gridCol w:w="835"/>
      </w:tblGrid>
      <w:tr w:rsidR="00E91C2E" w:rsidRPr="00580B70" w14:paraId="533AFE5A" w14:textId="77777777" w:rsidTr="00E7576C">
        <w:trPr>
          <w:trHeight w:val="227"/>
        </w:trPr>
        <w:tc>
          <w:tcPr>
            <w:tcW w:w="8727" w:type="dxa"/>
            <w:gridSpan w:val="5"/>
            <w:tcBorders>
              <w:top w:val="nil"/>
              <w:left w:val="nil"/>
              <w:bottom w:val="nil"/>
              <w:right w:val="nil"/>
            </w:tcBorders>
            <w:noWrap/>
            <w:vAlign w:val="bottom"/>
            <w:hideMark/>
          </w:tcPr>
          <w:p w14:paraId="48BB4460" w14:textId="77777777" w:rsidR="00E91C2E" w:rsidRPr="007B5CCF" w:rsidRDefault="00E91C2E" w:rsidP="00E7576C">
            <w:pPr>
              <w:jc w:val="left"/>
              <w:rPr>
                <w:rFonts w:ascii="Calibri" w:hAnsi="Calibri" w:cs="Calibri"/>
                <w:b/>
                <w:bCs/>
                <w:sz w:val="20"/>
              </w:rPr>
            </w:pPr>
            <w:r w:rsidRPr="007B5CCF">
              <w:rPr>
                <w:rFonts w:ascii="Calibri" w:hAnsi="Calibri" w:cs="Calibri"/>
                <w:b/>
                <w:bCs/>
                <w:sz w:val="20"/>
              </w:rPr>
              <w:t>Lavoratori previsti in entrata per settore di attività - Mese di Maggio 202</w:t>
            </w:r>
            <w:r>
              <w:rPr>
                <w:rFonts w:ascii="Calibri" w:hAnsi="Calibri" w:cs="Calibri"/>
                <w:b/>
                <w:bCs/>
                <w:sz w:val="20"/>
              </w:rPr>
              <w:t>6</w:t>
            </w:r>
            <w:r w:rsidRPr="007B5CCF">
              <w:rPr>
                <w:rFonts w:ascii="Calibri" w:hAnsi="Calibri" w:cs="Calibri"/>
                <w:b/>
                <w:bCs/>
                <w:sz w:val="20"/>
              </w:rPr>
              <w:t xml:space="preserve"> - provincia di Lucca</w:t>
            </w:r>
          </w:p>
        </w:tc>
      </w:tr>
      <w:tr w:rsidR="00E91C2E" w:rsidRPr="00580B70" w14:paraId="13FCD63B" w14:textId="77777777" w:rsidTr="00E91C2E">
        <w:trPr>
          <w:trHeight w:val="227"/>
        </w:trPr>
        <w:tc>
          <w:tcPr>
            <w:tcW w:w="4530" w:type="dxa"/>
            <w:tcBorders>
              <w:top w:val="single" w:sz="4" w:space="0" w:color="auto"/>
              <w:left w:val="nil"/>
              <w:bottom w:val="single" w:sz="4" w:space="0" w:color="auto"/>
              <w:right w:val="nil"/>
            </w:tcBorders>
            <w:noWrap/>
            <w:vAlign w:val="center"/>
            <w:hideMark/>
          </w:tcPr>
          <w:p w14:paraId="193C969E" w14:textId="77777777" w:rsidR="00E91C2E" w:rsidRPr="007B5CCF" w:rsidRDefault="00E91C2E" w:rsidP="00E7576C">
            <w:pPr>
              <w:jc w:val="right"/>
              <w:rPr>
                <w:rFonts w:ascii="Calibri" w:hAnsi="Calibri" w:cs="Calibri"/>
                <w:color w:val="000000"/>
                <w:sz w:val="20"/>
              </w:rPr>
            </w:pPr>
            <w:r w:rsidRPr="007B5CCF">
              <w:rPr>
                <w:rFonts w:ascii="Calibri" w:hAnsi="Calibri" w:cs="Calibri"/>
                <w:color w:val="000000"/>
                <w:sz w:val="20"/>
              </w:rPr>
              <w:t> </w:t>
            </w:r>
          </w:p>
        </w:tc>
        <w:tc>
          <w:tcPr>
            <w:tcW w:w="1183" w:type="dxa"/>
            <w:tcBorders>
              <w:top w:val="single" w:sz="4" w:space="0" w:color="auto"/>
              <w:left w:val="nil"/>
              <w:bottom w:val="single" w:sz="4" w:space="0" w:color="auto"/>
              <w:right w:val="nil"/>
            </w:tcBorders>
            <w:noWrap/>
            <w:vAlign w:val="center"/>
            <w:hideMark/>
          </w:tcPr>
          <w:p w14:paraId="446AEFA8" w14:textId="74C51810" w:rsidR="00E91C2E" w:rsidRPr="007B5CCF" w:rsidRDefault="00E91C2E" w:rsidP="00E91C2E">
            <w:pPr>
              <w:jc w:val="right"/>
              <w:rPr>
                <w:rFonts w:ascii="Calibri" w:hAnsi="Calibri" w:cs="Calibri"/>
                <w:b/>
                <w:bCs/>
                <w:color w:val="000000"/>
                <w:sz w:val="20"/>
              </w:rPr>
            </w:pPr>
            <w:r w:rsidRPr="007B5CCF">
              <w:rPr>
                <w:rFonts w:ascii="Calibri" w:hAnsi="Calibri" w:cs="Calibri"/>
                <w:b/>
                <w:bCs/>
                <w:color w:val="000000"/>
                <w:sz w:val="20"/>
              </w:rPr>
              <w:t>Mag-202</w:t>
            </w:r>
            <w:r>
              <w:rPr>
                <w:rFonts w:ascii="Calibri" w:hAnsi="Calibri" w:cs="Calibri"/>
                <w:b/>
                <w:bCs/>
                <w:color w:val="000000"/>
                <w:sz w:val="20"/>
              </w:rPr>
              <w:t>6</w:t>
            </w:r>
          </w:p>
        </w:tc>
        <w:tc>
          <w:tcPr>
            <w:tcW w:w="1183" w:type="dxa"/>
            <w:tcBorders>
              <w:top w:val="single" w:sz="4" w:space="0" w:color="auto"/>
              <w:left w:val="nil"/>
              <w:bottom w:val="single" w:sz="4" w:space="0" w:color="auto"/>
              <w:right w:val="nil"/>
            </w:tcBorders>
            <w:noWrap/>
            <w:vAlign w:val="center"/>
            <w:hideMark/>
          </w:tcPr>
          <w:p w14:paraId="5578EC14" w14:textId="51BD1726" w:rsidR="00E91C2E" w:rsidRPr="007B5CCF" w:rsidRDefault="00E91C2E" w:rsidP="00E91C2E">
            <w:pPr>
              <w:jc w:val="right"/>
              <w:rPr>
                <w:rFonts w:ascii="Calibri" w:hAnsi="Calibri" w:cs="Calibri"/>
                <w:b/>
                <w:bCs/>
                <w:color w:val="000000"/>
                <w:sz w:val="20"/>
              </w:rPr>
            </w:pPr>
            <w:r w:rsidRPr="007B5CCF">
              <w:rPr>
                <w:rFonts w:ascii="Calibri" w:hAnsi="Calibri" w:cs="Calibri"/>
                <w:b/>
                <w:bCs/>
                <w:color w:val="000000"/>
                <w:sz w:val="20"/>
              </w:rPr>
              <w:t>Mag-202</w:t>
            </w:r>
            <w:r>
              <w:rPr>
                <w:rFonts w:ascii="Calibri" w:hAnsi="Calibri" w:cs="Calibri"/>
                <w:b/>
                <w:bCs/>
                <w:color w:val="000000"/>
                <w:sz w:val="20"/>
              </w:rPr>
              <w:t>5</w:t>
            </w:r>
          </w:p>
        </w:tc>
        <w:tc>
          <w:tcPr>
            <w:tcW w:w="996" w:type="dxa"/>
            <w:tcBorders>
              <w:top w:val="single" w:sz="4" w:space="0" w:color="auto"/>
              <w:left w:val="nil"/>
              <w:bottom w:val="single" w:sz="4" w:space="0" w:color="auto"/>
              <w:right w:val="nil"/>
            </w:tcBorders>
            <w:noWrap/>
            <w:vAlign w:val="center"/>
            <w:hideMark/>
          </w:tcPr>
          <w:p w14:paraId="1B059243" w14:textId="1B408062" w:rsidR="00E91C2E" w:rsidRPr="007B5CCF" w:rsidRDefault="00E91C2E" w:rsidP="00E91C2E">
            <w:pPr>
              <w:jc w:val="right"/>
              <w:rPr>
                <w:rFonts w:ascii="Calibri" w:hAnsi="Calibri" w:cs="Calibri"/>
                <w:b/>
                <w:bCs/>
                <w:color w:val="000000"/>
                <w:sz w:val="20"/>
              </w:rPr>
            </w:pPr>
            <w:r w:rsidRPr="007B5CCF">
              <w:rPr>
                <w:rFonts w:ascii="Calibri" w:hAnsi="Calibri" w:cs="Calibri"/>
                <w:b/>
                <w:bCs/>
                <w:color w:val="000000"/>
                <w:sz w:val="20"/>
              </w:rPr>
              <w:t>Var. ass.</w:t>
            </w:r>
            <w:r>
              <w:rPr>
                <w:rFonts w:ascii="Calibri" w:hAnsi="Calibri" w:cs="Calibri"/>
                <w:b/>
                <w:bCs/>
                <w:color w:val="000000"/>
                <w:sz w:val="20"/>
              </w:rPr>
              <w:t xml:space="preserve"> 2026/25</w:t>
            </w:r>
          </w:p>
        </w:tc>
        <w:tc>
          <w:tcPr>
            <w:tcW w:w="835" w:type="dxa"/>
            <w:tcBorders>
              <w:top w:val="single" w:sz="4" w:space="0" w:color="auto"/>
              <w:left w:val="nil"/>
              <w:bottom w:val="single" w:sz="4" w:space="0" w:color="auto"/>
              <w:right w:val="nil"/>
            </w:tcBorders>
            <w:noWrap/>
            <w:vAlign w:val="center"/>
            <w:hideMark/>
          </w:tcPr>
          <w:p w14:paraId="3FC8C365" w14:textId="33DE848F" w:rsidR="00E91C2E" w:rsidRPr="007B5CCF" w:rsidRDefault="00E91C2E" w:rsidP="00E91C2E">
            <w:pPr>
              <w:jc w:val="right"/>
              <w:rPr>
                <w:rFonts w:ascii="Calibri" w:hAnsi="Calibri" w:cs="Calibri"/>
                <w:b/>
                <w:bCs/>
                <w:color w:val="000000"/>
                <w:sz w:val="20"/>
              </w:rPr>
            </w:pPr>
            <w:r w:rsidRPr="007B5CCF">
              <w:rPr>
                <w:rFonts w:ascii="Calibri" w:hAnsi="Calibri" w:cs="Calibri"/>
                <w:b/>
                <w:bCs/>
                <w:color w:val="000000"/>
                <w:sz w:val="20"/>
              </w:rPr>
              <w:t>Var. %</w:t>
            </w:r>
            <w:r>
              <w:rPr>
                <w:rFonts w:ascii="Calibri" w:hAnsi="Calibri" w:cs="Calibri"/>
                <w:b/>
                <w:bCs/>
                <w:color w:val="000000"/>
                <w:sz w:val="20"/>
              </w:rPr>
              <w:t xml:space="preserve"> 2026/25</w:t>
            </w:r>
          </w:p>
        </w:tc>
      </w:tr>
      <w:tr w:rsidR="00E91C2E" w:rsidRPr="00580B70" w14:paraId="1FF815F6" w14:textId="77777777" w:rsidTr="00E91C2E">
        <w:trPr>
          <w:trHeight w:val="227"/>
        </w:trPr>
        <w:tc>
          <w:tcPr>
            <w:tcW w:w="4530" w:type="dxa"/>
            <w:tcBorders>
              <w:top w:val="nil"/>
              <w:left w:val="nil"/>
              <w:bottom w:val="nil"/>
              <w:right w:val="nil"/>
            </w:tcBorders>
            <w:noWrap/>
            <w:vAlign w:val="bottom"/>
            <w:hideMark/>
          </w:tcPr>
          <w:p w14:paraId="65B3556C" w14:textId="58EFB9BD" w:rsidR="00E91C2E" w:rsidRPr="00B82D20" w:rsidRDefault="00E91C2E" w:rsidP="00E91C2E">
            <w:pPr>
              <w:jc w:val="left"/>
              <w:rPr>
                <w:rFonts w:ascii="Calibri" w:hAnsi="Calibri" w:cs="Calibri"/>
                <w:b/>
                <w:bCs/>
                <w:color w:val="000000"/>
                <w:sz w:val="20"/>
              </w:rPr>
            </w:pPr>
            <w:r w:rsidRPr="00B82D20">
              <w:rPr>
                <w:rFonts w:ascii="Calibri" w:hAnsi="Calibri" w:cs="Calibri"/>
                <w:b/>
                <w:bCs/>
                <w:color w:val="000000"/>
                <w:sz w:val="20"/>
              </w:rPr>
              <w:t>TOTALE</w:t>
            </w:r>
          </w:p>
        </w:tc>
        <w:tc>
          <w:tcPr>
            <w:tcW w:w="1183" w:type="dxa"/>
            <w:tcBorders>
              <w:top w:val="single" w:sz="4" w:space="0" w:color="auto"/>
              <w:left w:val="nil"/>
              <w:bottom w:val="nil"/>
              <w:right w:val="nil"/>
            </w:tcBorders>
            <w:noWrap/>
            <w:vAlign w:val="bottom"/>
            <w:hideMark/>
          </w:tcPr>
          <w:p w14:paraId="2BE0EEB8" w14:textId="70B44BC4"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4.450</w:t>
            </w:r>
          </w:p>
        </w:tc>
        <w:tc>
          <w:tcPr>
            <w:tcW w:w="1183" w:type="dxa"/>
            <w:tcBorders>
              <w:top w:val="single" w:sz="4" w:space="0" w:color="auto"/>
              <w:left w:val="nil"/>
              <w:bottom w:val="nil"/>
              <w:right w:val="nil"/>
            </w:tcBorders>
            <w:noWrap/>
            <w:vAlign w:val="bottom"/>
            <w:hideMark/>
          </w:tcPr>
          <w:p w14:paraId="6F32E48E" w14:textId="5143D0A2"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4.760</w:t>
            </w:r>
          </w:p>
        </w:tc>
        <w:tc>
          <w:tcPr>
            <w:tcW w:w="996" w:type="dxa"/>
            <w:tcBorders>
              <w:top w:val="single" w:sz="4" w:space="0" w:color="auto"/>
              <w:left w:val="nil"/>
              <w:bottom w:val="nil"/>
              <w:right w:val="nil"/>
            </w:tcBorders>
            <w:noWrap/>
            <w:vAlign w:val="bottom"/>
            <w:hideMark/>
          </w:tcPr>
          <w:p w14:paraId="0E770204" w14:textId="07BF78A9"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-310</w:t>
            </w:r>
          </w:p>
        </w:tc>
        <w:tc>
          <w:tcPr>
            <w:tcW w:w="835" w:type="dxa"/>
            <w:tcBorders>
              <w:top w:val="single" w:sz="4" w:space="0" w:color="auto"/>
              <w:left w:val="nil"/>
              <w:bottom w:val="nil"/>
              <w:right w:val="nil"/>
            </w:tcBorders>
            <w:noWrap/>
            <w:vAlign w:val="bottom"/>
            <w:hideMark/>
          </w:tcPr>
          <w:p w14:paraId="0695129F" w14:textId="14EC8CE7"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-7%</w:t>
            </w:r>
          </w:p>
        </w:tc>
      </w:tr>
      <w:tr w:rsidR="00E91C2E" w:rsidRPr="00580B70" w14:paraId="33DA90EF" w14:textId="77777777" w:rsidTr="00E91C2E">
        <w:trPr>
          <w:trHeight w:val="227"/>
        </w:trPr>
        <w:tc>
          <w:tcPr>
            <w:tcW w:w="4530" w:type="dxa"/>
            <w:tcBorders>
              <w:top w:val="nil"/>
              <w:left w:val="nil"/>
              <w:bottom w:val="nil"/>
              <w:right w:val="nil"/>
            </w:tcBorders>
            <w:noWrap/>
            <w:vAlign w:val="bottom"/>
            <w:hideMark/>
          </w:tcPr>
          <w:p w14:paraId="0B6F3AB0" w14:textId="0922CDF1" w:rsidR="00E91C2E" w:rsidRPr="00B82D20" w:rsidRDefault="00E91C2E" w:rsidP="00E91C2E">
            <w:pPr>
              <w:jc w:val="left"/>
              <w:rPr>
                <w:rFonts w:ascii="Calibri" w:hAnsi="Calibri" w:cs="Calibri"/>
                <w:b/>
                <w:bCs/>
                <w:color w:val="000000"/>
                <w:sz w:val="20"/>
              </w:rPr>
            </w:pPr>
            <w:r w:rsidRPr="00B82D20">
              <w:rPr>
                <w:rFonts w:ascii="Calibri" w:hAnsi="Calibri" w:cs="Calibri"/>
                <w:b/>
                <w:bCs/>
                <w:color w:val="000000"/>
                <w:sz w:val="20"/>
              </w:rPr>
              <w:t>AGRICOLTURA</w:t>
            </w:r>
          </w:p>
        </w:tc>
        <w:tc>
          <w:tcPr>
            <w:tcW w:w="1183" w:type="dxa"/>
            <w:tcBorders>
              <w:top w:val="nil"/>
              <w:left w:val="nil"/>
              <w:bottom w:val="nil"/>
              <w:right w:val="nil"/>
            </w:tcBorders>
            <w:noWrap/>
            <w:vAlign w:val="bottom"/>
            <w:hideMark/>
          </w:tcPr>
          <w:p w14:paraId="452B2DE1" w14:textId="0AD227D9"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90</w:t>
            </w:r>
          </w:p>
        </w:tc>
        <w:tc>
          <w:tcPr>
            <w:tcW w:w="1183" w:type="dxa"/>
            <w:tcBorders>
              <w:top w:val="nil"/>
              <w:left w:val="nil"/>
              <w:bottom w:val="nil"/>
              <w:right w:val="nil"/>
            </w:tcBorders>
            <w:noWrap/>
            <w:vAlign w:val="bottom"/>
            <w:hideMark/>
          </w:tcPr>
          <w:p w14:paraId="248BF691" w14:textId="7181A9C5"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110</w:t>
            </w:r>
          </w:p>
        </w:tc>
        <w:tc>
          <w:tcPr>
            <w:tcW w:w="996" w:type="dxa"/>
            <w:tcBorders>
              <w:top w:val="nil"/>
              <w:left w:val="nil"/>
              <w:bottom w:val="nil"/>
              <w:right w:val="nil"/>
            </w:tcBorders>
            <w:noWrap/>
            <w:vAlign w:val="bottom"/>
            <w:hideMark/>
          </w:tcPr>
          <w:p w14:paraId="287EECBF" w14:textId="39353601"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-20</w:t>
            </w:r>
          </w:p>
        </w:tc>
        <w:tc>
          <w:tcPr>
            <w:tcW w:w="835" w:type="dxa"/>
            <w:tcBorders>
              <w:top w:val="nil"/>
              <w:left w:val="nil"/>
              <w:bottom w:val="nil"/>
              <w:right w:val="nil"/>
            </w:tcBorders>
            <w:noWrap/>
            <w:vAlign w:val="bottom"/>
            <w:hideMark/>
          </w:tcPr>
          <w:p w14:paraId="284D2D96" w14:textId="5C308E84" w:rsidR="00E91C2E" w:rsidRPr="00B82D20" w:rsidRDefault="00E91C2E" w:rsidP="00E91C2E">
            <w:pPr>
              <w:jc w:val="right"/>
              <w:rPr>
                <w:rFonts w:ascii="Calibri" w:hAnsi="Calibri" w:cs="Calibri"/>
                <w:b/>
                <w:bCs/>
                <w:color w:val="000000"/>
                <w:sz w:val="20"/>
              </w:rPr>
            </w:pPr>
            <w:r w:rsidRPr="00B82D20">
              <w:rPr>
                <w:rFonts w:ascii="Calibri" w:hAnsi="Calibri" w:cs="Calibri"/>
                <w:b/>
                <w:bCs/>
                <w:color w:val="000000"/>
                <w:sz w:val="20"/>
              </w:rPr>
              <w:t>-18%</w:t>
            </w:r>
          </w:p>
        </w:tc>
      </w:tr>
      <w:tr w:rsidR="00E91C2E" w:rsidRPr="00580B70" w14:paraId="7A738B14" w14:textId="77777777" w:rsidTr="00E91C2E">
        <w:trPr>
          <w:trHeight w:val="227"/>
        </w:trPr>
        <w:tc>
          <w:tcPr>
            <w:tcW w:w="4530" w:type="dxa"/>
            <w:tcBorders>
              <w:top w:val="nil"/>
              <w:left w:val="nil"/>
              <w:bottom w:val="nil"/>
              <w:right w:val="nil"/>
            </w:tcBorders>
            <w:noWrap/>
            <w:vAlign w:val="bottom"/>
            <w:hideMark/>
          </w:tcPr>
          <w:p w14:paraId="62F6F890" w14:textId="7CD2820B" w:rsidR="00E91C2E" w:rsidRPr="00B82D20" w:rsidRDefault="00E91C2E" w:rsidP="00E91C2E">
            <w:pPr>
              <w:jc w:val="left"/>
              <w:rPr>
                <w:rFonts w:ascii="Calibri" w:hAnsi="Calibri" w:cs="Calibri"/>
                <w:color w:val="000000"/>
                <w:sz w:val="20"/>
              </w:rPr>
            </w:pPr>
            <w:r w:rsidRPr="00B82D20">
              <w:rPr>
                <w:rFonts w:ascii="Calibri" w:hAnsi="Calibri" w:cs="Calibri"/>
                <w:b/>
                <w:bCs/>
                <w:color w:val="000000"/>
                <w:sz w:val="20"/>
              </w:rPr>
              <w:t>INDUSTRIA</w:t>
            </w:r>
          </w:p>
        </w:tc>
        <w:tc>
          <w:tcPr>
            <w:tcW w:w="1183" w:type="dxa"/>
            <w:tcBorders>
              <w:top w:val="nil"/>
              <w:left w:val="nil"/>
              <w:bottom w:val="nil"/>
              <w:right w:val="nil"/>
            </w:tcBorders>
            <w:noWrap/>
            <w:vAlign w:val="bottom"/>
            <w:hideMark/>
          </w:tcPr>
          <w:p w14:paraId="37AAA10D" w14:textId="01E01DCC"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970</w:t>
            </w:r>
          </w:p>
        </w:tc>
        <w:tc>
          <w:tcPr>
            <w:tcW w:w="1183" w:type="dxa"/>
            <w:tcBorders>
              <w:top w:val="nil"/>
              <w:left w:val="nil"/>
              <w:bottom w:val="nil"/>
              <w:right w:val="nil"/>
            </w:tcBorders>
            <w:noWrap/>
            <w:vAlign w:val="bottom"/>
            <w:hideMark/>
          </w:tcPr>
          <w:p w14:paraId="27F1496A" w14:textId="7822BA88"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1.060</w:t>
            </w:r>
          </w:p>
        </w:tc>
        <w:tc>
          <w:tcPr>
            <w:tcW w:w="996" w:type="dxa"/>
            <w:tcBorders>
              <w:top w:val="nil"/>
              <w:left w:val="nil"/>
              <w:bottom w:val="nil"/>
              <w:right w:val="nil"/>
            </w:tcBorders>
            <w:noWrap/>
            <w:vAlign w:val="bottom"/>
            <w:hideMark/>
          </w:tcPr>
          <w:p w14:paraId="6E9A2B3E" w14:textId="28B068DE"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-90</w:t>
            </w:r>
          </w:p>
        </w:tc>
        <w:tc>
          <w:tcPr>
            <w:tcW w:w="835" w:type="dxa"/>
            <w:tcBorders>
              <w:top w:val="nil"/>
              <w:left w:val="nil"/>
              <w:bottom w:val="nil"/>
              <w:right w:val="nil"/>
            </w:tcBorders>
            <w:noWrap/>
            <w:vAlign w:val="bottom"/>
            <w:hideMark/>
          </w:tcPr>
          <w:p w14:paraId="2B79CB28" w14:textId="1748617F"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-8%</w:t>
            </w:r>
          </w:p>
        </w:tc>
      </w:tr>
      <w:tr w:rsidR="00E91C2E" w:rsidRPr="00580B70" w14:paraId="74F869B5" w14:textId="77777777" w:rsidTr="00E91C2E">
        <w:trPr>
          <w:trHeight w:val="227"/>
        </w:trPr>
        <w:tc>
          <w:tcPr>
            <w:tcW w:w="4530" w:type="dxa"/>
            <w:tcBorders>
              <w:top w:val="nil"/>
              <w:left w:val="nil"/>
              <w:bottom w:val="nil"/>
              <w:right w:val="nil"/>
            </w:tcBorders>
            <w:noWrap/>
            <w:vAlign w:val="bottom"/>
            <w:hideMark/>
          </w:tcPr>
          <w:p w14:paraId="3DAB7E65" w14:textId="414057D2" w:rsidR="00E91C2E" w:rsidRPr="00B82D20" w:rsidRDefault="00E91C2E" w:rsidP="00E91C2E">
            <w:pPr>
              <w:jc w:val="left"/>
              <w:rPr>
                <w:rFonts w:ascii="Calibri" w:hAnsi="Calibri" w:cs="Calibri"/>
                <w:color w:val="000000"/>
                <w:sz w:val="20"/>
              </w:rPr>
            </w:pPr>
            <w:r w:rsidRPr="00B82D20">
              <w:rPr>
                <w:rFonts w:ascii="Calibri" w:hAnsi="Calibri" w:cs="Calibri"/>
                <w:color w:val="000000"/>
                <w:sz w:val="20"/>
              </w:rPr>
              <w:t>Industria manifatturiera e Public utilities</w:t>
            </w:r>
          </w:p>
        </w:tc>
        <w:tc>
          <w:tcPr>
            <w:tcW w:w="1183" w:type="dxa"/>
            <w:tcBorders>
              <w:top w:val="nil"/>
              <w:left w:val="nil"/>
              <w:bottom w:val="nil"/>
              <w:right w:val="nil"/>
            </w:tcBorders>
            <w:noWrap/>
            <w:vAlign w:val="bottom"/>
            <w:hideMark/>
          </w:tcPr>
          <w:p w14:paraId="771CB38B" w14:textId="327E8384"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710</w:t>
            </w:r>
          </w:p>
        </w:tc>
        <w:tc>
          <w:tcPr>
            <w:tcW w:w="1183" w:type="dxa"/>
            <w:tcBorders>
              <w:top w:val="nil"/>
              <w:left w:val="nil"/>
              <w:bottom w:val="nil"/>
              <w:right w:val="nil"/>
            </w:tcBorders>
            <w:noWrap/>
            <w:vAlign w:val="bottom"/>
            <w:hideMark/>
          </w:tcPr>
          <w:p w14:paraId="2320C6F2" w14:textId="15230A80"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750</w:t>
            </w:r>
          </w:p>
        </w:tc>
        <w:tc>
          <w:tcPr>
            <w:tcW w:w="996" w:type="dxa"/>
            <w:tcBorders>
              <w:top w:val="nil"/>
              <w:left w:val="nil"/>
              <w:bottom w:val="nil"/>
              <w:right w:val="nil"/>
            </w:tcBorders>
            <w:noWrap/>
            <w:vAlign w:val="bottom"/>
            <w:hideMark/>
          </w:tcPr>
          <w:p w14:paraId="3B7CF7AC" w14:textId="20EEDE84"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-40</w:t>
            </w:r>
          </w:p>
        </w:tc>
        <w:tc>
          <w:tcPr>
            <w:tcW w:w="835" w:type="dxa"/>
            <w:tcBorders>
              <w:top w:val="nil"/>
              <w:left w:val="nil"/>
              <w:bottom w:val="nil"/>
              <w:right w:val="nil"/>
            </w:tcBorders>
            <w:noWrap/>
            <w:vAlign w:val="bottom"/>
            <w:hideMark/>
          </w:tcPr>
          <w:p w14:paraId="44365F72" w14:textId="230DE310"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-5%</w:t>
            </w:r>
          </w:p>
        </w:tc>
      </w:tr>
      <w:tr w:rsidR="00E91C2E" w:rsidRPr="00580B70" w14:paraId="52796B45" w14:textId="77777777" w:rsidTr="00E91C2E">
        <w:trPr>
          <w:trHeight w:val="227"/>
        </w:trPr>
        <w:tc>
          <w:tcPr>
            <w:tcW w:w="4530" w:type="dxa"/>
            <w:tcBorders>
              <w:top w:val="nil"/>
              <w:left w:val="nil"/>
              <w:bottom w:val="nil"/>
              <w:right w:val="nil"/>
            </w:tcBorders>
            <w:noWrap/>
            <w:vAlign w:val="bottom"/>
            <w:hideMark/>
          </w:tcPr>
          <w:p w14:paraId="78FC4806" w14:textId="5174B0CB" w:rsidR="00E91C2E" w:rsidRPr="00B82D20" w:rsidRDefault="00E91C2E" w:rsidP="00E91C2E">
            <w:pPr>
              <w:jc w:val="left"/>
              <w:rPr>
                <w:rFonts w:ascii="Calibri" w:hAnsi="Calibri" w:cs="Calibri"/>
                <w:b/>
                <w:bCs/>
                <w:color w:val="000000"/>
                <w:sz w:val="20"/>
              </w:rPr>
            </w:pPr>
            <w:r w:rsidRPr="00B82D20">
              <w:rPr>
                <w:rFonts w:ascii="Calibri" w:hAnsi="Calibri" w:cs="Calibri"/>
                <w:color w:val="000000"/>
                <w:sz w:val="20"/>
              </w:rPr>
              <w:t>Costruzioni</w:t>
            </w:r>
          </w:p>
        </w:tc>
        <w:tc>
          <w:tcPr>
            <w:tcW w:w="1183" w:type="dxa"/>
            <w:tcBorders>
              <w:top w:val="nil"/>
              <w:left w:val="nil"/>
              <w:bottom w:val="nil"/>
              <w:right w:val="nil"/>
            </w:tcBorders>
            <w:noWrap/>
            <w:vAlign w:val="bottom"/>
            <w:hideMark/>
          </w:tcPr>
          <w:p w14:paraId="01641761" w14:textId="53C6A936" w:rsidR="00E91C2E" w:rsidRPr="00B82D20" w:rsidRDefault="00E91C2E" w:rsidP="00E91C2E">
            <w:pPr>
              <w:jc w:val="right"/>
              <w:rPr>
                <w:rFonts w:ascii="Calibri" w:hAnsi="Calibri" w:cs="Calibri"/>
                <w:b/>
                <w:bCs/>
                <w:color w:val="000000"/>
                <w:sz w:val="20"/>
              </w:rPr>
            </w:pPr>
            <w:r w:rsidRPr="00B82D20">
              <w:rPr>
                <w:rFonts w:ascii="Calibri" w:hAnsi="Calibri" w:cs="Calibri"/>
                <w:color w:val="000000"/>
                <w:sz w:val="20"/>
              </w:rPr>
              <w:t>260</w:t>
            </w:r>
          </w:p>
        </w:tc>
        <w:tc>
          <w:tcPr>
            <w:tcW w:w="1183" w:type="dxa"/>
            <w:tcBorders>
              <w:top w:val="nil"/>
              <w:left w:val="nil"/>
              <w:bottom w:val="nil"/>
              <w:right w:val="nil"/>
            </w:tcBorders>
            <w:noWrap/>
            <w:vAlign w:val="bottom"/>
            <w:hideMark/>
          </w:tcPr>
          <w:p w14:paraId="77E187D3" w14:textId="16F78FE7" w:rsidR="00E91C2E" w:rsidRPr="00B82D20" w:rsidRDefault="00E91C2E" w:rsidP="00E91C2E">
            <w:pPr>
              <w:jc w:val="right"/>
              <w:rPr>
                <w:rFonts w:ascii="Calibri" w:hAnsi="Calibri" w:cs="Calibri"/>
                <w:b/>
                <w:bCs/>
                <w:color w:val="000000"/>
                <w:sz w:val="20"/>
              </w:rPr>
            </w:pPr>
            <w:r w:rsidRPr="00B82D20">
              <w:rPr>
                <w:rFonts w:ascii="Calibri" w:hAnsi="Calibri" w:cs="Calibri"/>
                <w:color w:val="000000"/>
                <w:sz w:val="20"/>
              </w:rPr>
              <w:t>310</w:t>
            </w:r>
          </w:p>
        </w:tc>
        <w:tc>
          <w:tcPr>
            <w:tcW w:w="996" w:type="dxa"/>
            <w:tcBorders>
              <w:top w:val="nil"/>
              <w:left w:val="nil"/>
              <w:bottom w:val="nil"/>
              <w:right w:val="nil"/>
            </w:tcBorders>
            <w:noWrap/>
            <w:vAlign w:val="bottom"/>
            <w:hideMark/>
          </w:tcPr>
          <w:p w14:paraId="2224B493" w14:textId="7FEB60DC" w:rsidR="00E91C2E" w:rsidRPr="00B82D20" w:rsidRDefault="00E91C2E" w:rsidP="00E91C2E">
            <w:pPr>
              <w:jc w:val="right"/>
              <w:rPr>
                <w:rFonts w:ascii="Calibri" w:hAnsi="Calibri" w:cs="Calibri"/>
                <w:b/>
                <w:bCs/>
                <w:color w:val="000000"/>
                <w:sz w:val="20"/>
              </w:rPr>
            </w:pPr>
            <w:r w:rsidRPr="00B82D20">
              <w:rPr>
                <w:rFonts w:ascii="Calibri" w:hAnsi="Calibri" w:cs="Calibri"/>
                <w:color w:val="000000"/>
                <w:sz w:val="20"/>
              </w:rPr>
              <w:t>-50</w:t>
            </w:r>
          </w:p>
        </w:tc>
        <w:tc>
          <w:tcPr>
            <w:tcW w:w="835" w:type="dxa"/>
            <w:tcBorders>
              <w:top w:val="nil"/>
              <w:left w:val="nil"/>
              <w:bottom w:val="nil"/>
              <w:right w:val="nil"/>
            </w:tcBorders>
            <w:noWrap/>
            <w:vAlign w:val="bottom"/>
            <w:hideMark/>
          </w:tcPr>
          <w:p w14:paraId="75302146" w14:textId="21DEA569" w:rsidR="00E91C2E" w:rsidRPr="00B82D20" w:rsidRDefault="00E91C2E" w:rsidP="00E91C2E">
            <w:pPr>
              <w:jc w:val="right"/>
              <w:rPr>
                <w:rFonts w:ascii="Calibri" w:hAnsi="Calibri" w:cs="Calibri"/>
                <w:b/>
                <w:bCs/>
                <w:color w:val="000000"/>
                <w:sz w:val="20"/>
              </w:rPr>
            </w:pPr>
            <w:r w:rsidRPr="00B82D20">
              <w:rPr>
                <w:rFonts w:ascii="Calibri" w:hAnsi="Calibri" w:cs="Calibri"/>
                <w:color w:val="000000"/>
                <w:sz w:val="20"/>
              </w:rPr>
              <w:t>-16%</w:t>
            </w:r>
          </w:p>
        </w:tc>
      </w:tr>
      <w:tr w:rsidR="00E91C2E" w:rsidRPr="00580B70" w14:paraId="3CAC4837" w14:textId="77777777" w:rsidTr="00E91C2E">
        <w:trPr>
          <w:trHeight w:val="227"/>
        </w:trPr>
        <w:tc>
          <w:tcPr>
            <w:tcW w:w="4530" w:type="dxa"/>
            <w:tcBorders>
              <w:top w:val="nil"/>
              <w:left w:val="nil"/>
              <w:bottom w:val="nil"/>
              <w:right w:val="nil"/>
            </w:tcBorders>
            <w:noWrap/>
            <w:vAlign w:val="bottom"/>
            <w:hideMark/>
          </w:tcPr>
          <w:p w14:paraId="17152530" w14:textId="426504F9" w:rsidR="00E91C2E" w:rsidRPr="00B82D20" w:rsidRDefault="00E91C2E" w:rsidP="00E91C2E">
            <w:pPr>
              <w:jc w:val="left"/>
              <w:rPr>
                <w:rFonts w:ascii="Calibri" w:hAnsi="Calibri" w:cs="Calibri"/>
                <w:color w:val="000000"/>
                <w:sz w:val="20"/>
              </w:rPr>
            </w:pPr>
            <w:r w:rsidRPr="00B82D20">
              <w:rPr>
                <w:rFonts w:ascii="Calibri" w:hAnsi="Calibri" w:cs="Calibri"/>
                <w:b/>
                <w:bCs/>
                <w:color w:val="000000"/>
                <w:sz w:val="20"/>
              </w:rPr>
              <w:t>SERVIZI</w:t>
            </w:r>
          </w:p>
        </w:tc>
        <w:tc>
          <w:tcPr>
            <w:tcW w:w="1183" w:type="dxa"/>
            <w:tcBorders>
              <w:top w:val="nil"/>
              <w:left w:val="nil"/>
              <w:bottom w:val="nil"/>
              <w:right w:val="nil"/>
            </w:tcBorders>
            <w:noWrap/>
            <w:vAlign w:val="bottom"/>
            <w:hideMark/>
          </w:tcPr>
          <w:p w14:paraId="2140643A" w14:textId="1FF9D979"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3.390</w:t>
            </w:r>
          </w:p>
        </w:tc>
        <w:tc>
          <w:tcPr>
            <w:tcW w:w="1183" w:type="dxa"/>
            <w:tcBorders>
              <w:top w:val="nil"/>
              <w:left w:val="nil"/>
              <w:bottom w:val="nil"/>
              <w:right w:val="nil"/>
            </w:tcBorders>
            <w:noWrap/>
            <w:vAlign w:val="bottom"/>
            <w:hideMark/>
          </w:tcPr>
          <w:p w14:paraId="3E51CAFB" w14:textId="031815ED"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3.590</w:t>
            </w:r>
          </w:p>
        </w:tc>
        <w:tc>
          <w:tcPr>
            <w:tcW w:w="996" w:type="dxa"/>
            <w:tcBorders>
              <w:top w:val="nil"/>
              <w:left w:val="nil"/>
              <w:bottom w:val="nil"/>
              <w:right w:val="nil"/>
            </w:tcBorders>
            <w:noWrap/>
            <w:vAlign w:val="bottom"/>
            <w:hideMark/>
          </w:tcPr>
          <w:p w14:paraId="62E4C4B7" w14:textId="0639FA0F"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-200</w:t>
            </w:r>
          </w:p>
        </w:tc>
        <w:tc>
          <w:tcPr>
            <w:tcW w:w="835" w:type="dxa"/>
            <w:tcBorders>
              <w:top w:val="nil"/>
              <w:left w:val="nil"/>
              <w:bottom w:val="nil"/>
              <w:right w:val="nil"/>
            </w:tcBorders>
            <w:noWrap/>
            <w:vAlign w:val="bottom"/>
            <w:hideMark/>
          </w:tcPr>
          <w:p w14:paraId="7D5B8FE5" w14:textId="61508ADC" w:rsidR="00E91C2E" w:rsidRPr="00B82D20" w:rsidRDefault="00E91C2E" w:rsidP="00E91C2E">
            <w:pPr>
              <w:jc w:val="right"/>
              <w:rPr>
                <w:rFonts w:ascii="Calibri" w:hAnsi="Calibri" w:cs="Calibri"/>
                <w:color w:val="000000"/>
                <w:sz w:val="20"/>
              </w:rPr>
            </w:pPr>
            <w:r w:rsidRPr="00B82D20">
              <w:rPr>
                <w:rFonts w:ascii="Calibri" w:hAnsi="Calibri" w:cs="Calibri"/>
                <w:b/>
                <w:bCs/>
                <w:color w:val="000000"/>
                <w:sz w:val="20"/>
              </w:rPr>
              <w:t>-6%</w:t>
            </w:r>
          </w:p>
        </w:tc>
      </w:tr>
      <w:tr w:rsidR="00E91C2E" w:rsidRPr="00580B70" w14:paraId="2A9F93CD" w14:textId="77777777" w:rsidTr="00E91C2E">
        <w:trPr>
          <w:trHeight w:val="227"/>
        </w:trPr>
        <w:tc>
          <w:tcPr>
            <w:tcW w:w="4530" w:type="dxa"/>
            <w:tcBorders>
              <w:top w:val="nil"/>
              <w:left w:val="nil"/>
              <w:bottom w:val="nil"/>
              <w:right w:val="nil"/>
            </w:tcBorders>
            <w:noWrap/>
            <w:vAlign w:val="bottom"/>
            <w:hideMark/>
          </w:tcPr>
          <w:p w14:paraId="385B41EB" w14:textId="1DC4FC90" w:rsidR="00E91C2E" w:rsidRPr="00B82D20" w:rsidRDefault="00E91C2E" w:rsidP="00E91C2E">
            <w:pPr>
              <w:jc w:val="left"/>
              <w:rPr>
                <w:rFonts w:ascii="Calibri" w:hAnsi="Calibri" w:cs="Calibri"/>
                <w:color w:val="000000"/>
                <w:sz w:val="20"/>
              </w:rPr>
            </w:pPr>
            <w:r w:rsidRPr="00B82D20">
              <w:rPr>
                <w:rFonts w:ascii="Calibri" w:hAnsi="Calibri" w:cs="Calibri"/>
                <w:color w:val="000000"/>
                <w:sz w:val="20"/>
              </w:rPr>
              <w:t>Commercio</w:t>
            </w:r>
          </w:p>
        </w:tc>
        <w:tc>
          <w:tcPr>
            <w:tcW w:w="1183" w:type="dxa"/>
            <w:tcBorders>
              <w:top w:val="nil"/>
              <w:left w:val="nil"/>
              <w:bottom w:val="nil"/>
              <w:right w:val="nil"/>
            </w:tcBorders>
            <w:noWrap/>
            <w:vAlign w:val="bottom"/>
            <w:hideMark/>
          </w:tcPr>
          <w:p w14:paraId="1FFCA958" w14:textId="623D1741"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510</w:t>
            </w:r>
          </w:p>
        </w:tc>
        <w:tc>
          <w:tcPr>
            <w:tcW w:w="1183" w:type="dxa"/>
            <w:tcBorders>
              <w:top w:val="nil"/>
              <w:left w:val="nil"/>
              <w:bottom w:val="nil"/>
              <w:right w:val="nil"/>
            </w:tcBorders>
            <w:noWrap/>
            <w:vAlign w:val="bottom"/>
            <w:hideMark/>
          </w:tcPr>
          <w:p w14:paraId="3AF947B2" w14:textId="36102B60"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550</w:t>
            </w:r>
          </w:p>
        </w:tc>
        <w:tc>
          <w:tcPr>
            <w:tcW w:w="996" w:type="dxa"/>
            <w:tcBorders>
              <w:top w:val="nil"/>
              <w:left w:val="nil"/>
              <w:bottom w:val="nil"/>
              <w:right w:val="nil"/>
            </w:tcBorders>
            <w:noWrap/>
            <w:vAlign w:val="bottom"/>
            <w:hideMark/>
          </w:tcPr>
          <w:p w14:paraId="08405062" w14:textId="76EFC6F1"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-40</w:t>
            </w:r>
          </w:p>
        </w:tc>
        <w:tc>
          <w:tcPr>
            <w:tcW w:w="835" w:type="dxa"/>
            <w:tcBorders>
              <w:top w:val="nil"/>
              <w:left w:val="nil"/>
              <w:bottom w:val="nil"/>
              <w:right w:val="nil"/>
            </w:tcBorders>
            <w:noWrap/>
            <w:vAlign w:val="bottom"/>
            <w:hideMark/>
          </w:tcPr>
          <w:p w14:paraId="2658757A" w14:textId="66C887FB"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-7%</w:t>
            </w:r>
          </w:p>
        </w:tc>
      </w:tr>
      <w:tr w:rsidR="00E91C2E" w:rsidRPr="00580B70" w14:paraId="6AAA6795" w14:textId="77777777" w:rsidTr="00E91C2E">
        <w:trPr>
          <w:trHeight w:val="227"/>
        </w:trPr>
        <w:tc>
          <w:tcPr>
            <w:tcW w:w="4530" w:type="dxa"/>
            <w:tcBorders>
              <w:top w:val="nil"/>
              <w:left w:val="nil"/>
              <w:bottom w:val="nil"/>
              <w:right w:val="nil"/>
            </w:tcBorders>
            <w:noWrap/>
            <w:vAlign w:val="bottom"/>
            <w:hideMark/>
          </w:tcPr>
          <w:p w14:paraId="46F5E814" w14:textId="7482B6D2" w:rsidR="00E91C2E" w:rsidRPr="00B82D20" w:rsidRDefault="00E91C2E" w:rsidP="00E91C2E">
            <w:pPr>
              <w:jc w:val="left"/>
              <w:rPr>
                <w:rFonts w:ascii="Calibri" w:hAnsi="Calibri" w:cs="Calibri"/>
                <w:color w:val="000000"/>
                <w:sz w:val="20"/>
              </w:rPr>
            </w:pPr>
            <w:r w:rsidRPr="00B82D20">
              <w:rPr>
                <w:rFonts w:ascii="Calibri" w:hAnsi="Calibri" w:cs="Calibri"/>
                <w:color w:val="000000"/>
                <w:sz w:val="20"/>
              </w:rPr>
              <w:t>Turismo (alloggio e ristorazione)</w:t>
            </w:r>
          </w:p>
        </w:tc>
        <w:tc>
          <w:tcPr>
            <w:tcW w:w="1183" w:type="dxa"/>
            <w:tcBorders>
              <w:top w:val="nil"/>
              <w:left w:val="nil"/>
              <w:bottom w:val="nil"/>
              <w:right w:val="nil"/>
            </w:tcBorders>
            <w:noWrap/>
            <w:vAlign w:val="bottom"/>
            <w:hideMark/>
          </w:tcPr>
          <w:p w14:paraId="62D5217A" w14:textId="566CF03F"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1.450</w:t>
            </w:r>
          </w:p>
        </w:tc>
        <w:tc>
          <w:tcPr>
            <w:tcW w:w="1183" w:type="dxa"/>
            <w:tcBorders>
              <w:top w:val="nil"/>
              <w:left w:val="nil"/>
              <w:bottom w:val="nil"/>
              <w:right w:val="nil"/>
            </w:tcBorders>
            <w:noWrap/>
            <w:vAlign w:val="bottom"/>
            <w:hideMark/>
          </w:tcPr>
          <w:p w14:paraId="257239D6" w14:textId="18DF2FCA"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1.700</w:t>
            </w:r>
          </w:p>
        </w:tc>
        <w:tc>
          <w:tcPr>
            <w:tcW w:w="996" w:type="dxa"/>
            <w:tcBorders>
              <w:top w:val="nil"/>
              <w:left w:val="nil"/>
              <w:bottom w:val="nil"/>
              <w:right w:val="nil"/>
            </w:tcBorders>
            <w:noWrap/>
            <w:vAlign w:val="bottom"/>
            <w:hideMark/>
          </w:tcPr>
          <w:p w14:paraId="2A218B87" w14:textId="3AE18D91"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-250</w:t>
            </w:r>
          </w:p>
        </w:tc>
        <w:tc>
          <w:tcPr>
            <w:tcW w:w="835" w:type="dxa"/>
            <w:tcBorders>
              <w:top w:val="nil"/>
              <w:left w:val="nil"/>
              <w:bottom w:val="nil"/>
              <w:right w:val="nil"/>
            </w:tcBorders>
            <w:noWrap/>
            <w:vAlign w:val="bottom"/>
            <w:hideMark/>
          </w:tcPr>
          <w:p w14:paraId="63F28A24" w14:textId="092FD147"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-15%</w:t>
            </w:r>
          </w:p>
        </w:tc>
      </w:tr>
      <w:tr w:rsidR="00E91C2E" w:rsidRPr="00580B70" w14:paraId="6D833CF0" w14:textId="77777777" w:rsidTr="00E91C2E">
        <w:trPr>
          <w:trHeight w:val="227"/>
        </w:trPr>
        <w:tc>
          <w:tcPr>
            <w:tcW w:w="4530" w:type="dxa"/>
            <w:tcBorders>
              <w:top w:val="nil"/>
              <w:left w:val="nil"/>
              <w:bottom w:val="nil"/>
              <w:right w:val="nil"/>
            </w:tcBorders>
            <w:noWrap/>
            <w:vAlign w:val="bottom"/>
            <w:hideMark/>
          </w:tcPr>
          <w:p w14:paraId="2654BD89" w14:textId="5EE8FEFE" w:rsidR="00E91C2E" w:rsidRPr="00B82D20" w:rsidRDefault="00E91C2E" w:rsidP="00E91C2E">
            <w:pPr>
              <w:jc w:val="left"/>
              <w:rPr>
                <w:rFonts w:ascii="Calibri" w:hAnsi="Calibri" w:cs="Calibri"/>
                <w:color w:val="000000"/>
                <w:sz w:val="20"/>
              </w:rPr>
            </w:pPr>
            <w:r w:rsidRPr="00B82D20">
              <w:rPr>
                <w:rFonts w:ascii="Calibri" w:hAnsi="Calibri" w:cs="Calibri"/>
                <w:color w:val="000000"/>
                <w:sz w:val="20"/>
              </w:rPr>
              <w:t>Servizi alle imprese</w:t>
            </w:r>
          </w:p>
        </w:tc>
        <w:tc>
          <w:tcPr>
            <w:tcW w:w="1183" w:type="dxa"/>
            <w:tcBorders>
              <w:top w:val="nil"/>
              <w:left w:val="nil"/>
              <w:bottom w:val="nil"/>
              <w:right w:val="nil"/>
            </w:tcBorders>
            <w:noWrap/>
            <w:vAlign w:val="bottom"/>
            <w:hideMark/>
          </w:tcPr>
          <w:p w14:paraId="1BF7F4A8" w14:textId="175F8796"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540</w:t>
            </w:r>
          </w:p>
        </w:tc>
        <w:tc>
          <w:tcPr>
            <w:tcW w:w="1183" w:type="dxa"/>
            <w:tcBorders>
              <w:top w:val="nil"/>
              <w:left w:val="nil"/>
              <w:bottom w:val="nil"/>
              <w:right w:val="nil"/>
            </w:tcBorders>
            <w:noWrap/>
            <w:vAlign w:val="bottom"/>
            <w:hideMark/>
          </w:tcPr>
          <w:p w14:paraId="12719A3D" w14:textId="4C4FF15D"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520</w:t>
            </w:r>
          </w:p>
        </w:tc>
        <w:tc>
          <w:tcPr>
            <w:tcW w:w="996" w:type="dxa"/>
            <w:tcBorders>
              <w:top w:val="nil"/>
              <w:left w:val="nil"/>
              <w:bottom w:val="nil"/>
              <w:right w:val="nil"/>
            </w:tcBorders>
            <w:noWrap/>
            <w:vAlign w:val="bottom"/>
            <w:hideMark/>
          </w:tcPr>
          <w:p w14:paraId="2B36DB65" w14:textId="2EC86E62"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20</w:t>
            </w:r>
          </w:p>
        </w:tc>
        <w:tc>
          <w:tcPr>
            <w:tcW w:w="835" w:type="dxa"/>
            <w:tcBorders>
              <w:top w:val="nil"/>
              <w:left w:val="nil"/>
              <w:bottom w:val="nil"/>
              <w:right w:val="nil"/>
            </w:tcBorders>
            <w:noWrap/>
            <w:vAlign w:val="bottom"/>
            <w:hideMark/>
          </w:tcPr>
          <w:p w14:paraId="728B853C" w14:textId="4C8557B6"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4%</w:t>
            </w:r>
          </w:p>
        </w:tc>
      </w:tr>
      <w:tr w:rsidR="00E91C2E" w:rsidRPr="00580B70" w14:paraId="74739F4D" w14:textId="77777777" w:rsidTr="00E91C2E">
        <w:trPr>
          <w:trHeight w:val="227"/>
        </w:trPr>
        <w:tc>
          <w:tcPr>
            <w:tcW w:w="4530" w:type="dxa"/>
            <w:tcBorders>
              <w:top w:val="nil"/>
              <w:left w:val="nil"/>
              <w:bottom w:val="single" w:sz="4" w:space="0" w:color="auto"/>
              <w:right w:val="nil"/>
            </w:tcBorders>
            <w:noWrap/>
            <w:vAlign w:val="bottom"/>
          </w:tcPr>
          <w:p w14:paraId="17C34719" w14:textId="3282C18D" w:rsidR="00E91C2E" w:rsidRPr="00B82D20" w:rsidRDefault="00E91C2E" w:rsidP="00E91C2E">
            <w:pPr>
              <w:jc w:val="left"/>
              <w:rPr>
                <w:rFonts w:ascii="Calibri" w:hAnsi="Calibri" w:cs="Calibri"/>
                <w:color w:val="000000"/>
                <w:sz w:val="20"/>
              </w:rPr>
            </w:pPr>
            <w:r w:rsidRPr="00B82D20">
              <w:rPr>
                <w:rFonts w:ascii="Calibri" w:hAnsi="Calibri" w:cs="Calibri"/>
                <w:color w:val="000000"/>
                <w:sz w:val="20"/>
              </w:rPr>
              <w:t>Servizi alle persone</w:t>
            </w:r>
          </w:p>
        </w:tc>
        <w:tc>
          <w:tcPr>
            <w:tcW w:w="1183" w:type="dxa"/>
            <w:tcBorders>
              <w:top w:val="nil"/>
              <w:left w:val="nil"/>
              <w:bottom w:val="single" w:sz="4" w:space="0" w:color="auto"/>
              <w:right w:val="nil"/>
            </w:tcBorders>
            <w:noWrap/>
            <w:vAlign w:val="bottom"/>
          </w:tcPr>
          <w:p w14:paraId="398B3910" w14:textId="5D480F4B"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900</w:t>
            </w:r>
          </w:p>
        </w:tc>
        <w:tc>
          <w:tcPr>
            <w:tcW w:w="1183" w:type="dxa"/>
            <w:tcBorders>
              <w:top w:val="nil"/>
              <w:left w:val="nil"/>
              <w:bottom w:val="single" w:sz="4" w:space="0" w:color="auto"/>
              <w:right w:val="nil"/>
            </w:tcBorders>
            <w:noWrap/>
            <w:vAlign w:val="bottom"/>
          </w:tcPr>
          <w:p w14:paraId="2D18F062" w14:textId="307F9E9E"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820</w:t>
            </w:r>
          </w:p>
        </w:tc>
        <w:tc>
          <w:tcPr>
            <w:tcW w:w="996" w:type="dxa"/>
            <w:tcBorders>
              <w:top w:val="nil"/>
              <w:left w:val="nil"/>
              <w:bottom w:val="single" w:sz="4" w:space="0" w:color="auto"/>
              <w:right w:val="nil"/>
            </w:tcBorders>
            <w:noWrap/>
            <w:vAlign w:val="bottom"/>
          </w:tcPr>
          <w:p w14:paraId="30CAA3B6" w14:textId="2AF4DC3B"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80</w:t>
            </w:r>
          </w:p>
        </w:tc>
        <w:tc>
          <w:tcPr>
            <w:tcW w:w="835" w:type="dxa"/>
            <w:tcBorders>
              <w:top w:val="nil"/>
              <w:left w:val="nil"/>
              <w:bottom w:val="single" w:sz="4" w:space="0" w:color="auto"/>
              <w:right w:val="nil"/>
            </w:tcBorders>
            <w:noWrap/>
            <w:vAlign w:val="bottom"/>
          </w:tcPr>
          <w:p w14:paraId="68F75B3A" w14:textId="0EB18C31" w:rsidR="00E91C2E" w:rsidRPr="00B82D20" w:rsidRDefault="00E91C2E" w:rsidP="00E91C2E">
            <w:pPr>
              <w:jc w:val="right"/>
              <w:rPr>
                <w:rFonts w:ascii="Calibri" w:hAnsi="Calibri" w:cs="Calibri"/>
                <w:color w:val="000000"/>
                <w:sz w:val="20"/>
              </w:rPr>
            </w:pPr>
            <w:r w:rsidRPr="00B82D20">
              <w:rPr>
                <w:rFonts w:ascii="Calibri" w:hAnsi="Calibri" w:cs="Calibri"/>
                <w:color w:val="000000"/>
                <w:sz w:val="20"/>
              </w:rPr>
              <w:t>10%</w:t>
            </w:r>
          </w:p>
        </w:tc>
      </w:tr>
      <w:tr w:rsidR="00E91C2E" w:rsidRPr="00580B70" w14:paraId="63FCA40A" w14:textId="77777777" w:rsidTr="00E7576C">
        <w:trPr>
          <w:trHeight w:val="227"/>
        </w:trPr>
        <w:tc>
          <w:tcPr>
            <w:tcW w:w="8727" w:type="dxa"/>
            <w:gridSpan w:val="5"/>
            <w:tcBorders>
              <w:top w:val="nil"/>
              <w:left w:val="nil"/>
              <w:bottom w:val="nil"/>
            </w:tcBorders>
            <w:noWrap/>
            <w:vAlign w:val="bottom"/>
            <w:hideMark/>
          </w:tcPr>
          <w:p w14:paraId="5EC5C3FD" w14:textId="6FE35327" w:rsidR="00E91C2E" w:rsidRPr="00580B70" w:rsidRDefault="00E91C2E" w:rsidP="00E7576C">
            <w:pPr>
              <w:jc w:val="left"/>
              <w:rPr>
                <w:sz w:val="20"/>
              </w:rPr>
            </w:pPr>
            <w:r w:rsidRPr="005E7671">
              <w:rPr>
                <w:rFonts w:ascii="Calibri" w:hAnsi="Calibri" w:cs="Calibri"/>
                <w:i/>
                <w:iCs/>
                <w:sz w:val="18"/>
                <w:szCs w:val="18"/>
              </w:rPr>
              <w:t>Fonte: Unioncamere - Ministero del Lavoro e delle Politiche Sociali, Sistema Informativo Excelsior, 202</w:t>
            </w:r>
            <w:r>
              <w:rPr>
                <w:rFonts w:ascii="Calibri" w:hAnsi="Calibri" w:cs="Calibri"/>
                <w:i/>
                <w:iCs/>
                <w:sz w:val="18"/>
                <w:szCs w:val="18"/>
              </w:rPr>
              <w:t>5</w:t>
            </w:r>
            <w:r w:rsidRPr="005E7671">
              <w:rPr>
                <w:rFonts w:ascii="Calibri" w:hAnsi="Calibri" w:cs="Calibri"/>
                <w:i/>
                <w:iCs/>
                <w:sz w:val="18"/>
                <w:szCs w:val="18"/>
              </w:rPr>
              <w:t xml:space="preserve"> e 202</w:t>
            </w:r>
            <w:r>
              <w:rPr>
                <w:rFonts w:ascii="Calibri" w:hAnsi="Calibri" w:cs="Calibri"/>
                <w:i/>
                <w:iCs/>
                <w:sz w:val="18"/>
                <w:szCs w:val="18"/>
              </w:rPr>
              <w:t>6</w:t>
            </w:r>
          </w:p>
        </w:tc>
      </w:tr>
    </w:tbl>
    <w:p w14:paraId="5B89BE91" w14:textId="51EFAF74" w:rsidR="00703ECE" w:rsidRDefault="00703ECE" w:rsidP="00703ECE">
      <w:pPr>
        <w:spacing w:before="120"/>
        <w:rPr>
          <w:rFonts w:ascii="Calibri" w:hAnsi="Calibri" w:cs="Calibri"/>
          <w:b/>
          <w:szCs w:val="24"/>
        </w:rPr>
      </w:pPr>
      <w:r w:rsidRPr="008B15B8">
        <w:rPr>
          <w:rFonts w:ascii="Calibri" w:hAnsi="Calibri" w:cs="Calibri"/>
          <w:b/>
          <w:szCs w:val="24"/>
        </w:rPr>
        <w:t>Le professioni richieste dalle imprese della provincia di Lucca</w:t>
      </w:r>
    </w:p>
    <w:p w14:paraId="50B47409" w14:textId="77777777" w:rsidR="003F2F35" w:rsidRPr="003F2F35" w:rsidRDefault="003F2F35" w:rsidP="003F2F35">
      <w:pPr>
        <w:spacing w:before="120"/>
        <w:rPr>
          <w:rFonts w:ascii="Calibri" w:hAnsi="Calibri" w:cs="Calibri"/>
          <w:szCs w:val="24"/>
        </w:rPr>
      </w:pPr>
      <w:bookmarkStart w:id="0" w:name="_Hlk230339460"/>
      <w:r w:rsidRPr="003F2F35">
        <w:rPr>
          <w:rFonts w:ascii="Calibri" w:hAnsi="Calibri" w:cs="Calibri"/>
          <w:szCs w:val="24"/>
        </w:rPr>
        <w:t>L’analisi della domanda di lavoro nella provincia di Lucca a maggio 2026 rivela dinamiche profondamente differenziate a seconda dei profili professionali considerati, muovendosi tra flessioni sul fronte delle alte specializzazioni e segnali di crescita nelle mansioni esecutive.</w:t>
      </w:r>
    </w:p>
    <w:p w14:paraId="2FE7AA48" w14:textId="77777777" w:rsidR="003F2F35" w:rsidRPr="003F2F35" w:rsidRDefault="003F2F35" w:rsidP="003F2F35">
      <w:pPr>
        <w:spacing w:before="120"/>
        <w:rPr>
          <w:rFonts w:ascii="Calibri" w:hAnsi="Calibri" w:cs="Calibri"/>
          <w:szCs w:val="24"/>
        </w:rPr>
      </w:pPr>
      <w:r w:rsidRPr="003F2F35">
        <w:rPr>
          <w:rFonts w:ascii="Calibri" w:hAnsi="Calibri" w:cs="Calibri"/>
          <w:szCs w:val="24"/>
        </w:rPr>
        <w:t xml:space="preserve">Per quanto riguarda le figure apicali e a maggiore contenuto specialistico, come dirigenti, tecnici e professioni a elevata qualificazione, si registra una contrazione della richiesta, che scende a 360 unità, segnando un calo del 14% rispetto allo scorso anno (pari a 60 ingressi in meno). Ciononostante, questo comparto continua a scontare il mismatch più acuto del </w:t>
      </w:r>
      <w:r w:rsidRPr="003F2F35">
        <w:rPr>
          <w:rFonts w:ascii="Calibri" w:hAnsi="Calibri" w:cs="Calibri"/>
          <w:szCs w:val="24"/>
        </w:rPr>
        <w:lastRenderedPageBreak/>
        <w:t>territorio: la difficoltà di reperimento dichiarata dalle imprese tocca infatti il picco del 61%, confermando una forte complessità nella ricerca di profili ad alta competenza.</w:t>
      </w:r>
    </w:p>
    <w:p w14:paraId="6FDA9F62" w14:textId="77777777" w:rsidR="003F2F35" w:rsidRPr="003F2F35" w:rsidRDefault="003F2F35" w:rsidP="003F2F35">
      <w:pPr>
        <w:spacing w:before="120"/>
        <w:rPr>
          <w:rFonts w:ascii="Calibri" w:hAnsi="Calibri" w:cs="Calibri"/>
          <w:szCs w:val="24"/>
        </w:rPr>
      </w:pPr>
      <w:r w:rsidRPr="003F2F35">
        <w:rPr>
          <w:rFonts w:ascii="Calibri" w:hAnsi="Calibri" w:cs="Calibri"/>
          <w:szCs w:val="24"/>
        </w:rPr>
        <w:t>Una tendenza al ribasso, seppur con marcate eterogeneità interne, caratterizza anche il macro-gruppo degli impiegati e delle professioni commerciali e nei servizi, per il quale sono programmate 2.180 entrate, in flessione del 9% (-220 unità). Questo andamento è il risultato di due spinte contrapposte: da un lato, la componente prettamente impiegatizia mostra una spiccata vivacità, crescendo di 60 unità (+21%); dall'altro, le professioni commerciali e dei servizi subiscono una decisa battuta d'arresto, con 280 inserimenti in meno (-13%). In questo ambito, la quota di assunzioni considerate di difficile reperimento si posiziona su un più moderato, ma comunque significativo, 33%.</w:t>
      </w:r>
    </w:p>
    <w:p w14:paraId="6B74B833" w14:textId="61D6565C" w:rsidR="003F2F35" w:rsidRPr="003F2F35" w:rsidRDefault="003F2F35" w:rsidP="003F2F35">
      <w:pPr>
        <w:spacing w:before="120"/>
        <w:rPr>
          <w:rFonts w:ascii="Calibri" w:hAnsi="Calibri" w:cs="Calibri"/>
          <w:szCs w:val="24"/>
        </w:rPr>
      </w:pPr>
      <w:r w:rsidRPr="003F2F35">
        <w:rPr>
          <w:rFonts w:ascii="Calibri" w:hAnsi="Calibri" w:cs="Calibri"/>
          <w:szCs w:val="24"/>
        </w:rPr>
        <w:t>Segnali di segno opposto giungono invece dai profili tecnici sul campo ed esecutivi. La richiesta di operai specializzati e conduttori di impianti e macchine registra infatti un'espansione, salendo a 930 unità (+4%, pari a 40 ingressi aggiuntivi). A trainare la categoria è in particolare la solida performance dei conduttori di impianti e macchinari fissi e mobili (in aumento del 26%), la cui crescita riesce a compensare ampiamente la flessione registrata dagli operai specializzati. Resta tuttavia critica la ricerca di personale in questa fascia del mercato, dove ben il 52% delle entrate previste è ostacolata da difficoltà di reclutamento.</w:t>
      </w:r>
    </w:p>
    <w:p w14:paraId="084A6C1D" w14:textId="50863168" w:rsidR="00703ECE" w:rsidRPr="003F2F35" w:rsidRDefault="003F2F35" w:rsidP="003F2F35">
      <w:pPr>
        <w:spacing w:before="120" w:after="240"/>
        <w:rPr>
          <w:rFonts w:ascii="Calibri" w:hAnsi="Calibri" w:cs="Calibri"/>
          <w:szCs w:val="24"/>
        </w:rPr>
      </w:pPr>
      <w:r w:rsidRPr="003F2F35">
        <w:rPr>
          <w:rFonts w:ascii="Calibri" w:hAnsi="Calibri" w:cs="Calibri"/>
          <w:szCs w:val="24"/>
        </w:rPr>
        <w:t>Infine, si mantiene in terreno positivo la domanda legata alle professioni non qualificate, che con 970 entrate programmate mette a segno un incremento del 3% (+30 unità) rispetto a dodici mesi fa. Per queste figure, pur caratterizzate da requisiti d'accesso teoricamente meno stringenti, le imprese segnalano comunque una difficoltà di reperimento che interessa il 35% delle assunzioni previste.</w:t>
      </w:r>
    </w:p>
    <w:tbl>
      <w:tblPr>
        <w:tblW w:w="8505" w:type="dxa"/>
        <w:tblCellMar>
          <w:left w:w="70" w:type="dxa"/>
          <w:right w:w="70" w:type="dxa"/>
        </w:tblCellMar>
        <w:tblLook w:val="04A0" w:firstRow="1" w:lastRow="0" w:firstColumn="1" w:lastColumn="0" w:noHBand="0" w:noVBand="1"/>
      </w:tblPr>
      <w:tblGrid>
        <w:gridCol w:w="4962"/>
        <w:gridCol w:w="977"/>
        <w:gridCol w:w="822"/>
        <w:gridCol w:w="635"/>
        <w:gridCol w:w="1109"/>
      </w:tblGrid>
      <w:tr w:rsidR="003F2F35" w:rsidRPr="003F2F35" w14:paraId="7634DB7A" w14:textId="77777777" w:rsidTr="002007C7">
        <w:trPr>
          <w:trHeight w:val="255"/>
        </w:trPr>
        <w:tc>
          <w:tcPr>
            <w:tcW w:w="8505" w:type="dxa"/>
            <w:gridSpan w:val="5"/>
            <w:tcBorders>
              <w:top w:val="nil"/>
              <w:left w:val="nil"/>
              <w:bottom w:val="single" w:sz="4" w:space="0" w:color="auto"/>
            </w:tcBorders>
            <w:noWrap/>
            <w:vAlign w:val="bottom"/>
            <w:hideMark/>
          </w:tcPr>
          <w:p w14:paraId="7D27AD6B" w14:textId="7287B9CD" w:rsidR="003F2F35" w:rsidRPr="003F2F35" w:rsidRDefault="003F2F35" w:rsidP="003F2F35">
            <w:pPr>
              <w:jc w:val="left"/>
              <w:rPr>
                <w:rFonts w:ascii="Calibri" w:hAnsi="Calibri" w:cs="Calibri"/>
                <w:b/>
                <w:bCs/>
                <w:sz w:val="20"/>
              </w:rPr>
            </w:pPr>
            <w:r w:rsidRPr="003F2F35">
              <w:rPr>
                <w:rFonts w:ascii="Calibri" w:hAnsi="Calibri" w:cs="Calibri"/>
                <w:b/>
                <w:bCs/>
                <w:sz w:val="20"/>
              </w:rPr>
              <w:t>Entrate previste per gruppo professionale (V.A.) - Mese di Maggio 2026 - provincia di Lucca</w:t>
            </w:r>
          </w:p>
        </w:tc>
      </w:tr>
      <w:tr w:rsidR="003F2F35" w:rsidRPr="003F2F35" w14:paraId="467378A8" w14:textId="77777777" w:rsidTr="002007C7">
        <w:trPr>
          <w:trHeight w:val="609"/>
        </w:trPr>
        <w:tc>
          <w:tcPr>
            <w:tcW w:w="4962" w:type="dxa"/>
            <w:tcBorders>
              <w:top w:val="single" w:sz="4" w:space="0" w:color="auto"/>
              <w:left w:val="nil"/>
              <w:bottom w:val="single" w:sz="4" w:space="0" w:color="auto"/>
              <w:right w:val="nil"/>
            </w:tcBorders>
            <w:noWrap/>
            <w:vAlign w:val="center"/>
            <w:hideMark/>
          </w:tcPr>
          <w:p w14:paraId="64D4D007" w14:textId="65CA9F35" w:rsidR="003F2F35" w:rsidRPr="003F2F35" w:rsidRDefault="003F2F35" w:rsidP="003F2F35">
            <w:pPr>
              <w:jc w:val="right"/>
              <w:rPr>
                <w:rFonts w:ascii="Calibri" w:hAnsi="Calibri" w:cs="Calibri"/>
                <w:sz w:val="20"/>
              </w:rPr>
            </w:pPr>
          </w:p>
        </w:tc>
        <w:tc>
          <w:tcPr>
            <w:tcW w:w="977" w:type="dxa"/>
            <w:tcBorders>
              <w:top w:val="single" w:sz="4" w:space="0" w:color="auto"/>
              <w:left w:val="nil"/>
              <w:bottom w:val="single" w:sz="4" w:space="0" w:color="auto"/>
              <w:right w:val="nil"/>
            </w:tcBorders>
            <w:noWrap/>
            <w:vAlign w:val="center"/>
            <w:hideMark/>
          </w:tcPr>
          <w:p w14:paraId="533D8E5C" w14:textId="77777777" w:rsidR="003F2F35" w:rsidRPr="003F2F35" w:rsidRDefault="003F2F35" w:rsidP="003F2F35">
            <w:pPr>
              <w:jc w:val="right"/>
              <w:rPr>
                <w:rFonts w:ascii="Calibri" w:hAnsi="Calibri" w:cs="Calibri"/>
                <w:b/>
                <w:bCs/>
                <w:color w:val="000000"/>
                <w:sz w:val="20"/>
              </w:rPr>
            </w:pPr>
            <w:r w:rsidRPr="003F2F35">
              <w:rPr>
                <w:rFonts w:ascii="Calibri" w:hAnsi="Calibri" w:cs="Calibri"/>
                <w:b/>
                <w:bCs/>
                <w:color w:val="000000"/>
                <w:sz w:val="20"/>
              </w:rPr>
              <w:t>Mag-2026</w:t>
            </w:r>
          </w:p>
        </w:tc>
        <w:tc>
          <w:tcPr>
            <w:tcW w:w="822" w:type="dxa"/>
            <w:tcBorders>
              <w:top w:val="single" w:sz="4" w:space="0" w:color="auto"/>
              <w:left w:val="nil"/>
              <w:bottom w:val="single" w:sz="4" w:space="0" w:color="auto"/>
              <w:right w:val="nil"/>
            </w:tcBorders>
            <w:noWrap/>
            <w:vAlign w:val="center"/>
            <w:hideMark/>
          </w:tcPr>
          <w:p w14:paraId="7B8B35E3" w14:textId="77777777" w:rsidR="003F2F35" w:rsidRPr="003F2F35" w:rsidRDefault="003F2F35" w:rsidP="003F2F35">
            <w:pPr>
              <w:jc w:val="right"/>
              <w:rPr>
                <w:rFonts w:ascii="Calibri" w:hAnsi="Calibri" w:cs="Calibri"/>
                <w:b/>
                <w:bCs/>
                <w:color w:val="000000"/>
                <w:sz w:val="20"/>
              </w:rPr>
            </w:pPr>
            <w:r w:rsidRPr="003F2F35">
              <w:rPr>
                <w:rFonts w:ascii="Calibri" w:hAnsi="Calibri" w:cs="Calibri"/>
                <w:b/>
                <w:bCs/>
                <w:color w:val="000000"/>
                <w:sz w:val="20"/>
              </w:rPr>
              <w:t>Var. ass.</w:t>
            </w:r>
          </w:p>
        </w:tc>
        <w:tc>
          <w:tcPr>
            <w:tcW w:w="635" w:type="dxa"/>
            <w:tcBorders>
              <w:top w:val="single" w:sz="4" w:space="0" w:color="auto"/>
              <w:left w:val="nil"/>
              <w:bottom w:val="single" w:sz="4" w:space="0" w:color="auto"/>
              <w:right w:val="nil"/>
            </w:tcBorders>
            <w:noWrap/>
            <w:vAlign w:val="center"/>
            <w:hideMark/>
          </w:tcPr>
          <w:p w14:paraId="269F36D5" w14:textId="77777777" w:rsidR="003F2F35" w:rsidRPr="003F2F35" w:rsidRDefault="003F2F35" w:rsidP="003F2F35">
            <w:pPr>
              <w:jc w:val="right"/>
              <w:rPr>
                <w:rFonts w:ascii="Calibri" w:hAnsi="Calibri" w:cs="Calibri"/>
                <w:b/>
                <w:bCs/>
                <w:color w:val="000000"/>
                <w:sz w:val="20"/>
              </w:rPr>
            </w:pPr>
            <w:r w:rsidRPr="003F2F35">
              <w:rPr>
                <w:rFonts w:ascii="Calibri" w:hAnsi="Calibri" w:cs="Calibri"/>
                <w:b/>
                <w:bCs/>
                <w:color w:val="000000"/>
                <w:sz w:val="20"/>
              </w:rPr>
              <w:t>Var. %</w:t>
            </w:r>
          </w:p>
        </w:tc>
        <w:tc>
          <w:tcPr>
            <w:tcW w:w="1109" w:type="dxa"/>
            <w:tcBorders>
              <w:top w:val="single" w:sz="4" w:space="0" w:color="auto"/>
              <w:left w:val="nil"/>
              <w:bottom w:val="single" w:sz="4" w:space="0" w:color="auto"/>
              <w:right w:val="nil"/>
            </w:tcBorders>
            <w:vAlign w:val="center"/>
            <w:hideMark/>
          </w:tcPr>
          <w:p w14:paraId="45075C79" w14:textId="77777777" w:rsidR="003F2F35" w:rsidRPr="003F2F35" w:rsidRDefault="003F2F35" w:rsidP="003F2F35">
            <w:pPr>
              <w:jc w:val="right"/>
              <w:rPr>
                <w:rFonts w:ascii="Calibri" w:hAnsi="Calibri" w:cs="Calibri"/>
                <w:b/>
                <w:bCs/>
                <w:color w:val="000000"/>
                <w:sz w:val="20"/>
              </w:rPr>
            </w:pPr>
            <w:r w:rsidRPr="003F2F35">
              <w:rPr>
                <w:rFonts w:ascii="Calibri" w:hAnsi="Calibri" w:cs="Calibri"/>
                <w:b/>
                <w:bCs/>
                <w:color w:val="000000"/>
                <w:sz w:val="20"/>
              </w:rPr>
              <w:t xml:space="preserve">Diff. </w:t>
            </w:r>
            <w:proofErr w:type="spellStart"/>
            <w:r w:rsidRPr="003F2F35">
              <w:rPr>
                <w:rFonts w:ascii="Calibri" w:hAnsi="Calibri" w:cs="Calibri"/>
                <w:b/>
                <w:bCs/>
                <w:color w:val="000000"/>
                <w:sz w:val="20"/>
              </w:rPr>
              <w:t>reperi</w:t>
            </w:r>
            <w:proofErr w:type="spellEnd"/>
            <w:r w:rsidRPr="003F2F35">
              <w:rPr>
                <w:rFonts w:ascii="Calibri" w:hAnsi="Calibri" w:cs="Calibri"/>
                <w:b/>
                <w:bCs/>
                <w:color w:val="000000"/>
                <w:sz w:val="20"/>
              </w:rPr>
              <w:t>-mento %</w:t>
            </w:r>
          </w:p>
        </w:tc>
      </w:tr>
      <w:tr w:rsidR="003F2F35" w:rsidRPr="003F2F35" w14:paraId="4851561C" w14:textId="77777777" w:rsidTr="002007C7">
        <w:trPr>
          <w:trHeight w:val="300"/>
        </w:trPr>
        <w:tc>
          <w:tcPr>
            <w:tcW w:w="4962" w:type="dxa"/>
            <w:tcBorders>
              <w:top w:val="single" w:sz="4" w:space="0" w:color="auto"/>
              <w:left w:val="nil"/>
              <w:bottom w:val="nil"/>
              <w:right w:val="nil"/>
            </w:tcBorders>
            <w:noWrap/>
            <w:vAlign w:val="bottom"/>
            <w:hideMark/>
          </w:tcPr>
          <w:p w14:paraId="4936A0D7" w14:textId="77777777" w:rsidR="003F2F35" w:rsidRPr="003F2F35" w:rsidRDefault="003F2F35" w:rsidP="003F2F35">
            <w:pPr>
              <w:jc w:val="left"/>
              <w:rPr>
                <w:rFonts w:ascii="Calibri" w:hAnsi="Calibri" w:cs="Calibri"/>
                <w:sz w:val="20"/>
              </w:rPr>
            </w:pPr>
            <w:r w:rsidRPr="003F2F35">
              <w:rPr>
                <w:rFonts w:ascii="Calibri" w:hAnsi="Calibri" w:cs="Calibri"/>
                <w:sz w:val="20"/>
              </w:rPr>
              <w:t>Dirigenti, professioni con elevata specializzazione e tecnici</w:t>
            </w:r>
          </w:p>
        </w:tc>
        <w:tc>
          <w:tcPr>
            <w:tcW w:w="977" w:type="dxa"/>
            <w:tcBorders>
              <w:top w:val="single" w:sz="4" w:space="0" w:color="auto"/>
              <w:left w:val="nil"/>
              <w:bottom w:val="nil"/>
              <w:right w:val="nil"/>
            </w:tcBorders>
            <w:noWrap/>
            <w:vAlign w:val="bottom"/>
            <w:hideMark/>
          </w:tcPr>
          <w:p w14:paraId="4FC5244F" w14:textId="77777777" w:rsidR="003F2F35" w:rsidRPr="003F2F35" w:rsidRDefault="003F2F35" w:rsidP="003F2F35">
            <w:pPr>
              <w:jc w:val="right"/>
              <w:rPr>
                <w:rFonts w:ascii="Calibri" w:hAnsi="Calibri" w:cs="Calibri"/>
                <w:sz w:val="20"/>
              </w:rPr>
            </w:pPr>
            <w:r w:rsidRPr="003F2F35">
              <w:rPr>
                <w:rFonts w:ascii="Calibri" w:hAnsi="Calibri" w:cs="Calibri"/>
                <w:sz w:val="20"/>
              </w:rPr>
              <w:t>360</w:t>
            </w:r>
          </w:p>
        </w:tc>
        <w:tc>
          <w:tcPr>
            <w:tcW w:w="822" w:type="dxa"/>
            <w:tcBorders>
              <w:top w:val="single" w:sz="4" w:space="0" w:color="auto"/>
              <w:left w:val="nil"/>
              <w:bottom w:val="nil"/>
              <w:right w:val="nil"/>
            </w:tcBorders>
            <w:noWrap/>
            <w:vAlign w:val="bottom"/>
            <w:hideMark/>
          </w:tcPr>
          <w:p w14:paraId="590EBA1F" w14:textId="77777777" w:rsidR="003F2F35" w:rsidRPr="003F2F35" w:rsidRDefault="003F2F35" w:rsidP="003F2F35">
            <w:pPr>
              <w:jc w:val="right"/>
              <w:rPr>
                <w:rFonts w:ascii="Calibri" w:hAnsi="Calibri" w:cs="Calibri"/>
                <w:sz w:val="20"/>
              </w:rPr>
            </w:pPr>
            <w:r w:rsidRPr="003F2F35">
              <w:rPr>
                <w:rFonts w:ascii="Calibri" w:hAnsi="Calibri" w:cs="Calibri"/>
                <w:sz w:val="20"/>
              </w:rPr>
              <w:t>-60</w:t>
            </w:r>
          </w:p>
        </w:tc>
        <w:tc>
          <w:tcPr>
            <w:tcW w:w="635" w:type="dxa"/>
            <w:tcBorders>
              <w:top w:val="single" w:sz="4" w:space="0" w:color="auto"/>
              <w:left w:val="nil"/>
              <w:bottom w:val="nil"/>
              <w:right w:val="nil"/>
            </w:tcBorders>
            <w:noWrap/>
            <w:vAlign w:val="bottom"/>
            <w:hideMark/>
          </w:tcPr>
          <w:p w14:paraId="250725C8" w14:textId="77777777" w:rsidR="003F2F35" w:rsidRPr="003F2F35" w:rsidRDefault="003F2F35" w:rsidP="003F2F35">
            <w:pPr>
              <w:jc w:val="right"/>
              <w:rPr>
                <w:rFonts w:ascii="Calibri" w:hAnsi="Calibri" w:cs="Calibri"/>
                <w:sz w:val="20"/>
              </w:rPr>
            </w:pPr>
            <w:r w:rsidRPr="003F2F35">
              <w:rPr>
                <w:rFonts w:ascii="Calibri" w:hAnsi="Calibri" w:cs="Calibri"/>
                <w:sz w:val="20"/>
              </w:rPr>
              <w:t>-14%</w:t>
            </w:r>
          </w:p>
        </w:tc>
        <w:tc>
          <w:tcPr>
            <w:tcW w:w="1109" w:type="dxa"/>
            <w:tcBorders>
              <w:top w:val="single" w:sz="4" w:space="0" w:color="auto"/>
              <w:left w:val="nil"/>
              <w:bottom w:val="nil"/>
              <w:right w:val="nil"/>
            </w:tcBorders>
            <w:noWrap/>
            <w:vAlign w:val="bottom"/>
            <w:hideMark/>
          </w:tcPr>
          <w:p w14:paraId="1E41406D" w14:textId="77777777" w:rsidR="003F2F35" w:rsidRPr="003F2F35" w:rsidRDefault="003F2F35" w:rsidP="003F2F35">
            <w:pPr>
              <w:jc w:val="right"/>
              <w:rPr>
                <w:rFonts w:ascii="Calibri" w:hAnsi="Calibri" w:cs="Calibri"/>
                <w:sz w:val="20"/>
              </w:rPr>
            </w:pPr>
            <w:r w:rsidRPr="003F2F35">
              <w:rPr>
                <w:rFonts w:ascii="Calibri" w:hAnsi="Calibri" w:cs="Calibri"/>
                <w:sz w:val="20"/>
              </w:rPr>
              <w:t>61</w:t>
            </w:r>
          </w:p>
        </w:tc>
      </w:tr>
      <w:tr w:rsidR="003F2F35" w:rsidRPr="003F2F35" w14:paraId="7BAEF011" w14:textId="77777777" w:rsidTr="003F2F35">
        <w:trPr>
          <w:trHeight w:val="255"/>
        </w:trPr>
        <w:tc>
          <w:tcPr>
            <w:tcW w:w="4962" w:type="dxa"/>
            <w:tcBorders>
              <w:top w:val="nil"/>
              <w:left w:val="nil"/>
              <w:bottom w:val="nil"/>
              <w:right w:val="nil"/>
            </w:tcBorders>
            <w:noWrap/>
            <w:vAlign w:val="bottom"/>
            <w:hideMark/>
          </w:tcPr>
          <w:p w14:paraId="73615912" w14:textId="77777777" w:rsidR="003F2F35" w:rsidRPr="003F2F35" w:rsidRDefault="003F2F35" w:rsidP="003F2F35">
            <w:pPr>
              <w:jc w:val="left"/>
              <w:rPr>
                <w:rFonts w:ascii="Calibri" w:hAnsi="Calibri" w:cs="Calibri"/>
                <w:sz w:val="20"/>
              </w:rPr>
            </w:pPr>
            <w:r w:rsidRPr="003F2F35">
              <w:rPr>
                <w:rFonts w:ascii="Calibri" w:hAnsi="Calibri" w:cs="Calibri"/>
                <w:sz w:val="20"/>
              </w:rPr>
              <w:t>Impiegati, professioni commerciali e nei servizi</w:t>
            </w:r>
          </w:p>
        </w:tc>
        <w:tc>
          <w:tcPr>
            <w:tcW w:w="977" w:type="dxa"/>
            <w:tcBorders>
              <w:top w:val="nil"/>
              <w:left w:val="nil"/>
              <w:bottom w:val="nil"/>
              <w:right w:val="nil"/>
            </w:tcBorders>
            <w:noWrap/>
            <w:vAlign w:val="bottom"/>
            <w:hideMark/>
          </w:tcPr>
          <w:p w14:paraId="78A2ECC4" w14:textId="77777777" w:rsidR="003F2F35" w:rsidRPr="003F2F35" w:rsidRDefault="003F2F35" w:rsidP="003F2F35">
            <w:pPr>
              <w:jc w:val="right"/>
              <w:rPr>
                <w:rFonts w:ascii="Calibri" w:hAnsi="Calibri" w:cs="Calibri"/>
                <w:sz w:val="20"/>
              </w:rPr>
            </w:pPr>
            <w:r w:rsidRPr="003F2F35">
              <w:rPr>
                <w:rFonts w:ascii="Calibri" w:hAnsi="Calibri" w:cs="Calibri"/>
                <w:sz w:val="20"/>
              </w:rPr>
              <w:t>2.180</w:t>
            </w:r>
          </w:p>
        </w:tc>
        <w:tc>
          <w:tcPr>
            <w:tcW w:w="822" w:type="dxa"/>
            <w:tcBorders>
              <w:top w:val="nil"/>
              <w:left w:val="nil"/>
              <w:bottom w:val="nil"/>
              <w:right w:val="nil"/>
            </w:tcBorders>
            <w:noWrap/>
            <w:vAlign w:val="bottom"/>
            <w:hideMark/>
          </w:tcPr>
          <w:p w14:paraId="1D620454" w14:textId="77777777" w:rsidR="003F2F35" w:rsidRPr="003F2F35" w:rsidRDefault="003F2F35" w:rsidP="003F2F35">
            <w:pPr>
              <w:jc w:val="right"/>
              <w:rPr>
                <w:rFonts w:ascii="Calibri" w:hAnsi="Calibri" w:cs="Calibri"/>
                <w:sz w:val="20"/>
              </w:rPr>
            </w:pPr>
            <w:r w:rsidRPr="003F2F35">
              <w:rPr>
                <w:rFonts w:ascii="Calibri" w:hAnsi="Calibri" w:cs="Calibri"/>
                <w:sz w:val="20"/>
              </w:rPr>
              <w:t>-220</w:t>
            </w:r>
          </w:p>
        </w:tc>
        <w:tc>
          <w:tcPr>
            <w:tcW w:w="635" w:type="dxa"/>
            <w:tcBorders>
              <w:top w:val="nil"/>
              <w:left w:val="nil"/>
              <w:bottom w:val="nil"/>
              <w:right w:val="nil"/>
            </w:tcBorders>
            <w:noWrap/>
            <w:vAlign w:val="bottom"/>
            <w:hideMark/>
          </w:tcPr>
          <w:p w14:paraId="544CDE5C" w14:textId="77777777" w:rsidR="003F2F35" w:rsidRPr="003F2F35" w:rsidRDefault="003F2F35" w:rsidP="003F2F35">
            <w:pPr>
              <w:jc w:val="right"/>
              <w:rPr>
                <w:rFonts w:ascii="Calibri" w:hAnsi="Calibri" w:cs="Calibri"/>
                <w:sz w:val="20"/>
              </w:rPr>
            </w:pPr>
            <w:r w:rsidRPr="003F2F35">
              <w:rPr>
                <w:rFonts w:ascii="Calibri" w:hAnsi="Calibri" w:cs="Calibri"/>
                <w:sz w:val="20"/>
              </w:rPr>
              <w:t>-9%</w:t>
            </w:r>
          </w:p>
        </w:tc>
        <w:tc>
          <w:tcPr>
            <w:tcW w:w="1109" w:type="dxa"/>
            <w:tcBorders>
              <w:top w:val="nil"/>
              <w:left w:val="nil"/>
              <w:bottom w:val="nil"/>
              <w:right w:val="nil"/>
            </w:tcBorders>
            <w:noWrap/>
            <w:vAlign w:val="bottom"/>
            <w:hideMark/>
          </w:tcPr>
          <w:p w14:paraId="23FB5314" w14:textId="77777777" w:rsidR="003F2F35" w:rsidRPr="003F2F35" w:rsidRDefault="003F2F35" w:rsidP="003F2F35">
            <w:pPr>
              <w:jc w:val="right"/>
              <w:rPr>
                <w:rFonts w:ascii="Calibri" w:hAnsi="Calibri" w:cs="Calibri"/>
                <w:sz w:val="20"/>
              </w:rPr>
            </w:pPr>
            <w:r w:rsidRPr="003F2F35">
              <w:rPr>
                <w:rFonts w:ascii="Calibri" w:hAnsi="Calibri" w:cs="Calibri"/>
                <w:sz w:val="20"/>
              </w:rPr>
              <w:t>33</w:t>
            </w:r>
          </w:p>
        </w:tc>
      </w:tr>
      <w:tr w:rsidR="003F2F35" w:rsidRPr="003F2F35" w14:paraId="3DE6D80C" w14:textId="77777777" w:rsidTr="003F2F35">
        <w:trPr>
          <w:trHeight w:val="255"/>
        </w:trPr>
        <w:tc>
          <w:tcPr>
            <w:tcW w:w="4962" w:type="dxa"/>
            <w:tcBorders>
              <w:top w:val="nil"/>
              <w:left w:val="nil"/>
              <w:bottom w:val="nil"/>
              <w:right w:val="nil"/>
            </w:tcBorders>
            <w:noWrap/>
            <w:vAlign w:val="bottom"/>
            <w:hideMark/>
          </w:tcPr>
          <w:p w14:paraId="013CB929" w14:textId="77777777" w:rsidR="003F2F35" w:rsidRPr="003F2F35" w:rsidRDefault="003F2F35" w:rsidP="003F2F35">
            <w:pPr>
              <w:jc w:val="left"/>
              <w:rPr>
                <w:rFonts w:ascii="Calibri" w:hAnsi="Calibri" w:cs="Calibri"/>
                <w:sz w:val="20"/>
              </w:rPr>
            </w:pPr>
            <w:r w:rsidRPr="003F2F35">
              <w:rPr>
                <w:rFonts w:ascii="Calibri" w:hAnsi="Calibri" w:cs="Calibri"/>
                <w:sz w:val="20"/>
              </w:rPr>
              <w:t>Operai specializzati e conduttori di impianti e macchine</w:t>
            </w:r>
          </w:p>
        </w:tc>
        <w:tc>
          <w:tcPr>
            <w:tcW w:w="977" w:type="dxa"/>
            <w:tcBorders>
              <w:top w:val="nil"/>
              <w:left w:val="nil"/>
              <w:bottom w:val="nil"/>
              <w:right w:val="nil"/>
            </w:tcBorders>
            <w:noWrap/>
            <w:vAlign w:val="bottom"/>
            <w:hideMark/>
          </w:tcPr>
          <w:p w14:paraId="11980C79" w14:textId="77777777" w:rsidR="003F2F35" w:rsidRPr="003F2F35" w:rsidRDefault="003F2F35" w:rsidP="003F2F35">
            <w:pPr>
              <w:jc w:val="right"/>
              <w:rPr>
                <w:rFonts w:ascii="Calibri" w:hAnsi="Calibri" w:cs="Calibri"/>
                <w:sz w:val="20"/>
              </w:rPr>
            </w:pPr>
            <w:r w:rsidRPr="003F2F35">
              <w:rPr>
                <w:rFonts w:ascii="Calibri" w:hAnsi="Calibri" w:cs="Calibri"/>
                <w:sz w:val="20"/>
              </w:rPr>
              <w:t>930</w:t>
            </w:r>
          </w:p>
        </w:tc>
        <w:tc>
          <w:tcPr>
            <w:tcW w:w="822" w:type="dxa"/>
            <w:tcBorders>
              <w:top w:val="nil"/>
              <w:left w:val="nil"/>
              <w:bottom w:val="nil"/>
              <w:right w:val="nil"/>
            </w:tcBorders>
            <w:noWrap/>
            <w:vAlign w:val="bottom"/>
            <w:hideMark/>
          </w:tcPr>
          <w:p w14:paraId="112348BD" w14:textId="77777777" w:rsidR="003F2F35" w:rsidRPr="003F2F35" w:rsidRDefault="003F2F35" w:rsidP="003F2F35">
            <w:pPr>
              <w:jc w:val="right"/>
              <w:rPr>
                <w:rFonts w:ascii="Calibri" w:hAnsi="Calibri" w:cs="Calibri"/>
                <w:sz w:val="20"/>
              </w:rPr>
            </w:pPr>
            <w:r w:rsidRPr="003F2F35">
              <w:rPr>
                <w:rFonts w:ascii="Calibri" w:hAnsi="Calibri" w:cs="Calibri"/>
                <w:sz w:val="20"/>
              </w:rPr>
              <w:t>40</w:t>
            </w:r>
          </w:p>
        </w:tc>
        <w:tc>
          <w:tcPr>
            <w:tcW w:w="635" w:type="dxa"/>
            <w:tcBorders>
              <w:top w:val="nil"/>
              <w:left w:val="nil"/>
              <w:bottom w:val="nil"/>
              <w:right w:val="nil"/>
            </w:tcBorders>
            <w:noWrap/>
            <w:vAlign w:val="bottom"/>
            <w:hideMark/>
          </w:tcPr>
          <w:p w14:paraId="11AA4448" w14:textId="77777777" w:rsidR="003F2F35" w:rsidRPr="003F2F35" w:rsidRDefault="003F2F35" w:rsidP="003F2F35">
            <w:pPr>
              <w:jc w:val="right"/>
              <w:rPr>
                <w:rFonts w:ascii="Calibri" w:hAnsi="Calibri" w:cs="Calibri"/>
                <w:sz w:val="20"/>
              </w:rPr>
            </w:pPr>
            <w:r w:rsidRPr="003F2F35">
              <w:rPr>
                <w:rFonts w:ascii="Calibri" w:hAnsi="Calibri" w:cs="Calibri"/>
                <w:sz w:val="20"/>
              </w:rPr>
              <w:t>4%</w:t>
            </w:r>
          </w:p>
        </w:tc>
        <w:tc>
          <w:tcPr>
            <w:tcW w:w="1109" w:type="dxa"/>
            <w:tcBorders>
              <w:top w:val="nil"/>
              <w:left w:val="nil"/>
              <w:bottom w:val="nil"/>
              <w:right w:val="nil"/>
            </w:tcBorders>
            <w:noWrap/>
            <w:vAlign w:val="bottom"/>
            <w:hideMark/>
          </w:tcPr>
          <w:p w14:paraId="4C0A302C" w14:textId="77777777" w:rsidR="003F2F35" w:rsidRPr="003F2F35" w:rsidRDefault="003F2F35" w:rsidP="003F2F35">
            <w:pPr>
              <w:jc w:val="right"/>
              <w:rPr>
                <w:rFonts w:ascii="Calibri" w:hAnsi="Calibri" w:cs="Calibri"/>
                <w:sz w:val="20"/>
              </w:rPr>
            </w:pPr>
            <w:r w:rsidRPr="003F2F35">
              <w:rPr>
                <w:rFonts w:ascii="Calibri" w:hAnsi="Calibri" w:cs="Calibri"/>
                <w:sz w:val="20"/>
              </w:rPr>
              <w:t>52</w:t>
            </w:r>
          </w:p>
        </w:tc>
      </w:tr>
      <w:tr w:rsidR="003F2F35" w:rsidRPr="003F2F35" w14:paraId="2B98B326" w14:textId="77777777" w:rsidTr="003F2F35">
        <w:trPr>
          <w:trHeight w:val="255"/>
        </w:trPr>
        <w:tc>
          <w:tcPr>
            <w:tcW w:w="4962" w:type="dxa"/>
            <w:tcBorders>
              <w:top w:val="nil"/>
              <w:left w:val="nil"/>
              <w:bottom w:val="single" w:sz="4" w:space="0" w:color="auto"/>
              <w:right w:val="nil"/>
            </w:tcBorders>
            <w:noWrap/>
            <w:vAlign w:val="bottom"/>
            <w:hideMark/>
          </w:tcPr>
          <w:p w14:paraId="5BFB0E3D" w14:textId="77777777" w:rsidR="003F2F35" w:rsidRPr="003F2F35" w:rsidRDefault="003F2F35" w:rsidP="003F2F35">
            <w:pPr>
              <w:jc w:val="left"/>
              <w:rPr>
                <w:rFonts w:ascii="Calibri" w:hAnsi="Calibri" w:cs="Calibri"/>
                <w:sz w:val="20"/>
              </w:rPr>
            </w:pPr>
            <w:r w:rsidRPr="003F2F35">
              <w:rPr>
                <w:rFonts w:ascii="Calibri" w:hAnsi="Calibri" w:cs="Calibri"/>
                <w:sz w:val="20"/>
              </w:rPr>
              <w:t>Professioni non qualificate</w:t>
            </w:r>
          </w:p>
        </w:tc>
        <w:tc>
          <w:tcPr>
            <w:tcW w:w="977" w:type="dxa"/>
            <w:tcBorders>
              <w:top w:val="nil"/>
              <w:left w:val="nil"/>
              <w:bottom w:val="single" w:sz="4" w:space="0" w:color="auto"/>
              <w:right w:val="nil"/>
            </w:tcBorders>
            <w:noWrap/>
            <w:vAlign w:val="bottom"/>
            <w:hideMark/>
          </w:tcPr>
          <w:p w14:paraId="495E17BF" w14:textId="77777777" w:rsidR="003F2F35" w:rsidRPr="003F2F35" w:rsidRDefault="003F2F35" w:rsidP="003F2F35">
            <w:pPr>
              <w:jc w:val="right"/>
              <w:rPr>
                <w:rFonts w:ascii="Calibri" w:hAnsi="Calibri" w:cs="Calibri"/>
                <w:sz w:val="20"/>
              </w:rPr>
            </w:pPr>
            <w:r w:rsidRPr="003F2F35">
              <w:rPr>
                <w:rFonts w:ascii="Calibri" w:hAnsi="Calibri" w:cs="Calibri"/>
                <w:sz w:val="20"/>
              </w:rPr>
              <w:t>970</w:t>
            </w:r>
          </w:p>
        </w:tc>
        <w:tc>
          <w:tcPr>
            <w:tcW w:w="822" w:type="dxa"/>
            <w:tcBorders>
              <w:top w:val="nil"/>
              <w:left w:val="nil"/>
              <w:bottom w:val="single" w:sz="4" w:space="0" w:color="auto"/>
              <w:right w:val="nil"/>
            </w:tcBorders>
            <w:noWrap/>
            <w:vAlign w:val="bottom"/>
            <w:hideMark/>
          </w:tcPr>
          <w:p w14:paraId="39C1CF35" w14:textId="77777777" w:rsidR="003F2F35" w:rsidRPr="003F2F35" w:rsidRDefault="003F2F35" w:rsidP="003F2F35">
            <w:pPr>
              <w:jc w:val="right"/>
              <w:rPr>
                <w:rFonts w:ascii="Calibri" w:hAnsi="Calibri" w:cs="Calibri"/>
                <w:sz w:val="20"/>
              </w:rPr>
            </w:pPr>
            <w:r w:rsidRPr="003F2F35">
              <w:rPr>
                <w:rFonts w:ascii="Calibri" w:hAnsi="Calibri" w:cs="Calibri"/>
                <w:sz w:val="20"/>
              </w:rPr>
              <w:t>30</w:t>
            </w:r>
          </w:p>
        </w:tc>
        <w:tc>
          <w:tcPr>
            <w:tcW w:w="635" w:type="dxa"/>
            <w:tcBorders>
              <w:top w:val="nil"/>
              <w:left w:val="nil"/>
              <w:bottom w:val="single" w:sz="4" w:space="0" w:color="auto"/>
              <w:right w:val="nil"/>
            </w:tcBorders>
            <w:noWrap/>
            <w:vAlign w:val="bottom"/>
            <w:hideMark/>
          </w:tcPr>
          <w:p w14:paraId="5B36EF68" w14:textId="77777777" w:rsidR="003F2F35" w:rsidRPr="003F2F35" w:rsidRDefault="003F2F35" w:rsidP="003F2F35">
            <w:pPr>
              <w:jc w:val="right"/>
              <w:rPr>
                <w:rFonts w:ascii="Calibri" w:hAnsi="Calibri" w:cs="Calibri"/>
                <w:sz w:val="20"/>
              </w:rPr>
            </w:pPr>
            <w:r w:rsidRPr="003F2F35">
              <w:rPr>
                <w:rFonts w:ascii="Calibri" w:hAnsi="Calibri" w:cs="Calibri"/>
                <w:sz w:val="20"/>
              </w:rPr>
              <w:t>3%</w:t>
            </w:r>
          </w:p>
        </w:tc>
        <w:tc>
          <w:tcPr>
            <w:tcW w:w="1109" w:type="dxa"/>
            <w:tcBorders>
              <w:top w:val="nil"/>
              <w:left w:val="nil"/>
              <w:bottom w:val="single" w:sz="4" w:space="0" w:color="auto"/>
              <w:right w:val="nil"/>
            </w:tcBorders>
            <w:noWrap/>
            <w:vAlign w:val="bottom"/>
            <w:hideMark/>
          </w:tcPr>
          <w:p w14:paraId="658B49BD" w14:textId="77777777" w:rsidR="003F2F35" w:rsidRPr="003F2F35" w:rsidRDefault="003F2F35" w:rsidP="003F2F35">
            <w:pPr>
              <w:jc w:val="right"/>
              <w:rPr>
                <w:rFonts w:ascii="Calibri" w:hAnsi="Calibri" w:cs="Calibri"/>
                <w:sz w:val="20"/>
              </w:rPr>
            </w:pPr>
            <w:r w:rsidRPr="003F2F35">
              <w:rPr>
                <w:rFonts w:ascii="Calibri" w:hAnsi="Calibri" w:cs="Calibri"/>
                <w:sz w:val="20"/>
              </w:rPr>
              <w:t>35</w:t>
            </w:r>
          </w:p>
        </w:tc>
      </w:tr>
      <w:tr w:rsidR="003F2F35" w:rsidRPr="003F2F35" w14:paraId="345083F8" w14:textId="77777777" w:rsidTr="003F2F35">
        <w:trPr>
          <w:trHeight w:val="255"/>
        </w:trPr>
        <w:tc>
          <w:tcPr>
            <w:tcW w:w="8505" w:type="dxa"/>
            <w:gridSpan w:val="5"/>
            <w:tcBorders>
              <w:top w:val="nil"/>
              <w:left w:val="nil"/>
              <w:bottom w:val="nil"/>
              <w:right w:val="nil"/>
            </w:tcBorders>
            <w:noWrap/>
            <w:vAlign w:val="bottom"/>
            <w:hideMark/>
          </w:tcPr>
          <w:p w14:paraId="1C1D8A54" w14:textId="77777777" w:rsidR="003F2F35" w:rsidRPr="003F2F35" w:rsidRDefault="003F2F35" w:rsidP="003F2F35">
            <w:pPr>
              <w:jc w:val="left"/>
              <w:rPr>
                <w:rFonts w:ascii="Calibri" w:hAnsi="Calibri" w:cs="Calibri"/>
                <w:i/>
                <w:iCs/>
                <w:sz w:val="18"/>
                <w:szCs w:val="18"/>
              </w:rPr>
            </w:pPr>
            <w:r w:rsidRPr="003F2F35">
              <w:rPr>
                <w:rFonts w:ascii="Calibri" w:hAnsi="Calibri" w:cs="Calibri"/>
                <w:i/>
                <w:iCs/>
                <w:sz w:val="18"/>
                <w:szCs w:val="18"/>
              </w:rPr>
              <w:t>Fonte: Unioncamere - Ministero del Lavoro e delle Politiche Sociali, Sistema Informativo Excelsior, 2026 e 2025</w:t>
            </w:r>
          </w:p>
        </w:tc>
      </w:tr>
      <w:bookmarkEnd w:id="0"/>
    </w:tbl>
    <w:p w14:paraId="3616E84A" w14:textId="77777777" w:rsidR="003F2F35" w:rsidRDefault="003F2F35">
      <w:pPr>
        <w:jc w:val="left"/>
        <w:rPr>
          <w:rFonts w:ascii="Calibri" w:hAnsi="Calibri" w:cs="Calibri"/>
          <w:b/>
          <w:noProof/>
          <w:szCs w:val="24"/>
        </w:rPr>
      </w:pPr>
      <w:r>
        <w:rPr>
          <w:rFonts w:ascii="Calibri" w:hAnsi="Calibri" w:cs="Calibri"/>
          <w:b/>
          <w:noProof/>
          <w:szCs w:val="24"/>
        </w:rPr>
        <w:br w:type="page"/>
      </w:r>
    </w:p>
    <w:p w14:paraId="5D6EADFF" w14:textId="2E6D670B" w:rsidR="00314C99" w:rsidRDefault="00314C99" w:rsidP="00314C99">
      <w:pPr>
        <w:spacing w:before="120"/>
        <w:rPr>
          <w:rFonts w:ascii="Calibri" w:hAnsi="Calibri" w:cs="Calibri"/>
          <w:b/>
          <w:noProof/>
          <w:szCs w:val="24"/>
        </w:rPr>
      </w:pPr>
      <w:r w:rsidRPr="00B303F2">
        <w:rPr>
          <w:rFonts w:ascii="Calibri" w:hAnsi="Calibri" w:cs="Calibri"/>
          <w:b/>
          <w:noProof/>
          <w:szCs w:val="24"/>
        </w:rPr>
        <w:lastRenderedPageBreak/>
        <w:t xml:space="preserve">LA DOMANDA DI LAVORO IN PROVINCIA DI MASSA-CARRARA A </w:t>
      </w:r>
      <w:r>
        <w:rPr>
          <w:rFonts w:ascii="Calibri" w:hAnsi="Calibri" w:cs="Calibri"/>
          <w:b/>
          <w:noProof/>
          <w:szCs w:val="24"/>
        </w:rPr>
        <w:t>MAGGIO</w:t>
      </w:r>
      <w:r w:rsidRPr="00B303F2">
        <w:rPr>
          <w:rFonts w:ascii="Calibri" w:hAnsi="Calibri" w:cs="Calibri"/>
          <w:b/>
          <w:noProof/>
          <w:szCs w:val="24"/>
        </w:rPr>
        <w:t xml:space="preserve"> 202</w:t>
      </w:r>
      <w:r w:rsidR="00057F70">
        <w:rPr>
          <w:rFonts w:ascii="Calibri" w:hAnsi="Calibri" w:cs="Calibri"/>
          <w:b/>
          <w:noProof/>
          <w:szCs w:val="24"/>
        </w:rPr>
        <w:t>6</w:t>
      </w:r>
    </w:p>
    <w:p w14:paraId="5472D2F9" w14:textId="63E3033C" w:rsidR="00314C99" w:rsidRPr="00314C99" w:rsidRDefault="00314C99" w:rsidP="00314C99">
      <w:pPr>
        <w:spacing w:before="120"/>
        <w:rPr>
          <w:rFonts w:ascii="Calibri" w:hAnsi="Calibri" w:cs="Calibri"/>
          <w:bCs/>
          <w:noProof/>
          <w:szCs w:val="24"/>
        </w:rPr>
      </w:pPr>
      <w:r w:rsidRPr="00314C99">
        <w:rPr>
          <w:rFonts w:ascii="Calibri" w:hAnsi="Calibri" w:cs="Calibri"/>
          <w:bCs/>
          <w:noProof/>
          <w:szCs w:val="24"/>
        </w:rPr>
        <w:t xml:space="preserve">Sono 1.780 </w:t>
      </w:r>
      <w:r>
        <w:rPr>
          <w:rFonts w:ascii="Calibri" w:hAnsi="Calibri" w:cs="Calibri"/>
          <w:bCs/>
          <w:noProof/>
          <w:szCs w:val="24"/>
        </w:rPr>
        <w:t xml:space="preserve">le </w:t>
      </w:r>
      <w:r w:rsidR="00D66BCA">
        <w:rPr>
          <w:rFonts w:ascii="Calibri" w:hAnsi="Calibri" w:cs="Calibri"/>
          <w:bCs/>
          <w:noProof/>
          <w:szCs w:val="24"/>
        </w:rPr>
        <w:t>assunzioni programmate</w:t>
      </w:r>
      <w:r>
        <w:rPr>
          <w:rFonts w:ascii="Calibri" w:hAnsi="Calibri" w:cs="Calibri"/>
          <w:bCs/>
          <w:noProof/>
          <w:szCs w:val="24"/>
        </w:rPr>
        <w:t xml:space="preserve"> per il mese di maggio 2026 in provincia di Massa-Carrara</w:t>
      </w:r>
      <w:r w:rsidR="00D66BCA">
        <w:rPr>
          <w:rFonts w:ascii="Calibri" w:hAnsi="Calibri" w:cs="Calibri"/>
          <w:bCs/>
          <w:noProof/>
          <w:szCs w:val="24"/>
        </w:rPr>
        <w:t xml:space="preserve">: 120 in meno rispetto a dodici mesi fa, </w:t>
      </w:r>
      <w:r w:rsidR="008B15B8">
        <w:rPr>
          <w:rFonts w:ascii="Calibri" w:hAnsi="Calibri" w:cs="Calibri"/>
          <w:bCs/>
          <w:noProof/>
          <w:szCs w:val="24"/>
        </w:rPr>
        <w:t>per</w:t>
      </w:r>
      <w:r w:rsidR="00D66BCA">
        <w:rPr>
          <w:rFonts w:ascii="Calibri" w:hAnsi="Calibri" w:cs="Calibri"/>
          <w:bCs/>
          <w:noProof/>
          <w:szCs w:val="24"/>
        </w:rPr>
        <w:t xml:space="preserve"> una flessione di circa il 6%. </w:t>
      </w:r>
      <w:r w:rsidR="00401B22">
        <w:rPr>
          <w:rFonts w:ascii="Calibri" w:hAnsi="Calibri" w:cs="Calibri"/>
          <w:bCs/>
          <w:noProof/>
          <w:szCs w:val="24"/>
        </w:rPr>
        <w:t>Anche estendendo</w:t>
      </w:r>
      <w:r w:rsidR="00D66BCA">
        <w:rPr>
          <w:rFonts w:ascii="Calibri" w:hAnsi="Calibri" w:cs="Calibri"/>
          <w:bCs/>
          <w:noProof/>
          <w:szCs w:val="24"/>
        </w:rPr>
        <w:t xml:space="preserve"> il confronto all’intero trimestre maggio-luglio la situazione si presenta analoga, con una contrazione del 6% rispetto al dato del 2025</w:t>
      </w:r>
      <w:r w:rsidR="00490781">
        <w:rPr>
          <w:rFonts w:ascii="Calibri" w:hAnsi="Calibri" w:cs="Calibri"/>
          <w:bCs/>
          <w:noProof/>
          <w:szCs w:val="24"/>
        </w:rPr>
        <w:t xml:space="preserve"> e 370 inserimenti in meno</w:t>
      </w:r>
      <w:r w:rsidR="00D66BCA">
        <w:rPr>
          <w:rFonts w:ascii="Calibri" w:hAnsi="Calibri" w:cs="Calibri"/>
          <w:bCs/>
          <w:noProof/>
          <w:szCs w:val="24"/>
        </w:rPr>
        <w:t xml:space="preserve">. </w:t>
      </w:r>
    </w:p>
    <w:p w14:paraId="1F969B91" w14:textId="464AF85C" w:rsidR="00B93808" w:rsidRDefault="00C727D6" w:rsidP="00C727D6">
      <w:pPr>
        <w:spacing w:before="120"/>
        <w:rPr>
          <w:rFonts w:ascii="Calibri" w:hAnsi="Calibri" w:cs="Calibri"/>
          <w:bCs/>
          <w:noProof/>
          <w:szCs w:val="24"/>
        </w:rPr>
      </w:pPr>
      <w:bookmarkStart w:id="1" w:name="_Hlk230347180"/>
      <w:r>
        <w:rPr>
          <w:rFonts w:ascii="Calibri" w:hAnsi="Calibri" w:cs="Calibri"/>
          <w:bCs/>
          <w:noProof/>
          <w:szCs w:val="24"/>
        </w:rPr>
        <w:t xml:space="preserve">Mostra un miglioramento la quota di assunzioni rispetto alle quali le imprese si attendono delle difficoltà di reperimento, </w:t>
      </w:r>
      <w:r w:rsidR="003F2F35">
        <w:rPr>
          <w:rFonts w:ascii="Calibri" w:hAnsi="Calibri" w:cs="Calibri"/>
          <w:bCs/>
          <w:noProof/>
          <w:szCs w:val="24"/>
        </w:rPr>
        <w:t xml:space="preserve">scesa al </w:t>
      </w:r>
      <w:r>
        <w:rPr>
          <w:rFonts w:ascii="Calibri" w:hAnsi="Calibri" w:cs="Calibri"/>
          <w:bCs/>
          <w:noProof/>
          <w:szCs w:val="24"/>
        </w:rPr>
        <w:t>4</w:t>
      </w:r>
      <w:r w:rsidR="006B0C11">
        <w:rPr>
          <w:rFonts w:ascii="Calibri" w:hAnsi="Calibri" w:cs="Calibri"/>
          <w:bCs/>
          <w:noProof/>
          <w:szCs w:val="24"/>
        </w:rPr>
        <w:t>5</w:t>
      </w:r>
      <w:r>
        <w:rPr>
          <w:rFonts w:ascii="Calibri" w:hAnsi="Calibri" w:cs="Calibri"/>
          <w:bCs/>
          <w:noProof/>
          <w:szCs w:val="24"/>
        </w:rPr>
        <w:t>% del totale mensile, circa tre punti percentuali in meno rispetto a maggio 2025.</w:t>
      </w:r>
      <w:r w:rsidR="006B0C11">
        <w:rPr>
          <w:rFonts w:ascii="Calibri" w:hAnsi="Calibri" w:cs="Calibri"/>
          <w:bCs/>
          <w:noProof/>
          <w:szCs w:val="24"/>
        </w:rPr>
        <w:t xml:space="preserve"> </w:t>
      </w:r>
      <w:r w:rsidR="00B93808">
        <w:rPr>
          <w:rFonts w:ascii="Calibri" w:hAnsi="Calibri" w:cs="Calibri"/>
          <w:bCs/>
          <w:noProof/>
          <w:szCs w:val="24"/>
        </w:rPr>
        <w:t xml:space="preserve">Per il 28% degli inserimenti programmati le imprese </w:t>
      </w:r>
      <w:r w:rsidR="003F2F35">
        <w:rPr>
          <w:rFonts w:ascii="Calibri" w:hAnsi="Calibri" w:cs="Calibri"/>
          <w:bCs/>
          <w:noProof/>
          <w:szCs w:val="24"/>
        </w:rPr>
        <w:t xml:space="preserve">lamentano </w:t>
      </w:r>
      <w:r w:rsidR="00B93808">
        <w:rPr>
          <w:rFonts w:ascii="Calibri" w:hAnsi="Calibri" w:cs="Calibri"/>
          <w:bCs/>
          <w:noProof/>
          <w:szCs w:val="24"/>
        </w:rPr>
        <w:t>una mancanza di candidati, mentre per il 13% temono un’inadegua</w:t>
      </w:r>
      <w:r w:rsidR="00E51757">
        <w:rPr>
          <w:rFonts w:ascii="Calibri" w:hAnsi="Calibri" w:cs="Calibri"/>
          <w:bCs/>
          <w:noProof/>
          <w:szCs w:val="24"/>
        </w:rPr>
        <w:t>t</w:t>
      </w:r>
      <w:r w:rsidR="00B93808">
        <w:rPr>
          <w:rFonts w:ascii="Calibri" w:hAnsi="Calibri" w:cs="Calibri"/>
          <w:bCs/>
          <w:noProof/>
          <w:szCs w:val="24"/>
        </w:rPr>
        <w:t>ezza della preparazione. Nel restante 4%</w:t>
      </w:r>
      <w:r w:rsidR="008B063D">
        <w:rPr>
          <w:rFonts w:ascii="Calibri" w:hAnsi="Calibri" w:cs="Calibri"/>
          <w:bCs/>
          <w:noProof/>
          <w:szCs w:val="24"/>
        </w:rPr>
        <w:t xml:space="preserve"> dei casi</w:t>
      </w:r>
      <w:r w:rsidR="00B93808">
        <w:rPr>
          <w:rFonts w:ascii="Calibri" w:hAnsi="Calibri" w:cs="Calibri"/>
          <w:bCs/>
          <w:noProof/>
          <w:szCs w:val="24"/>
        </w:rPr>
        <w:t xml:space="preserve"> </w:t>
      </w:r>
      <w:r w:rsidR="001A10AE">
        <w:rPr>
          <w:rFonts w:ascii="Calibri" w:hAnsi="Calibri" w:cs="Calibri"/>
          <w:bCs/>
          <w:noProof/>
          <w:szCs w:val="24"/>
        </w:rPr>
        <w:t>gli intervistati</w:t>
      </w:r>
      <w:r w:rsidR="00B93808" w:rsidRPr="001A10AE">
        <w:rPr>
          <w:rFonts w:ascii="Calibri" w:hAnsi="Calibri" w:cs="Calibri"/>
          <w:bCs/>
          <w:noProof/>
          <w:szCs w:val="24"/>
        </w:rPr>
        <w:t xml:space="preserve"> </w:t>
      </w:r>
      <w:r w:rsidR="00B93808">
        <w:rPr>
          <w:rFonts w:ascii="Calibri" w:hAnsi="Calibri" w:cs="Calibri"/>
          <w:bCs/>
          <w:noProof/>
          <w:szCs w:val="24"/>
        </w:rPr>
        <w:t>segnalano altre cause alla base del mismatch.</w:t>
      </w:r>
      <w:bookmarkEnd w:id="1"/>
      <w:r w:rsidR="00B93808">
        <w:rPr>
          <w:rFonts w:ascii="Calibri" w:hAnsi="Calibri" w:cs="Calibri"/>
          <w:bCs/>
          <w:noProof/>
          <w:szCs w:val="24"/>
        </w:rPr>
        <w:t xml:space="preserve"> </w:t>
      </w:r>
    </w:p>
    <w:p w14:paraId="46CE97C1" w14:textId="6E1C2D8E" w:rsidR="00CE7857" w:rsidRDefault="00AA110E" w:rsidP="00C727D6">
      <w:pPr>
        <w:spacing w:before="120"/>
        <w:rPr>
          <w:rFonts w:ascii="Calibri" w:hAnsi="Calibri" w:cs="Calibri"/>
          <w:bCs/>
          <w:noProof/>
          <w:szCs w:val="24"/>
        </w:rPr>
      </w:pPr>
      <w:r>
        <w:rPr>
          <w:rFonts w:ascii="Calibri" w:hAnsi="Calibri" w:cs="Calibri"/>
          <w:bCs/>
          <w:noProof/>
          <w:szCs w:val="24"/>
        </w:rPr>
        <w:t xml:space="preserve">Presenta un lieve incremento la richiesta di esperienza, che arriva a </w:t>
      </w:r>
      <w:r w:rsidR="003F2F35">
        <w:rPr>
          <w:rFonts w:ascii="Calibri" w:hAnsi="Calibri" w:cs="Calibri"/>
          <w:bCs/>
          <w:noProof/>
          <w:szCs w:val="24"/>
        </w:rPr>
        <w:t>interessare</w:t>
      </w:r>
      <w:r>
        <w:rPr>
          <w:rFonts w:ascii="Calibri" w:hAnsi="Calibri" w:cs="Calibri"/>
          <w:bCs/>
          <w:noProof/>
          <w:szCs w:val="24"/>
        </w:rPr>
        <w:t xml:space="preserve"> il 64% del</w:t>
      </w:r>
      <w:r w:rsidR="003F2F35">
        <w:rPr>
          <w:rFonts w:ascii="Calibri" w:hAnsi="Calibri" w:cs="Calibri"/>
          <w:bCs/>
          <w:noProof/>
          <w:szCs w:val="24"/>
        </w:rPr>
        <w:t xml:space="preserve">le assunzioni </w:t>
      </w:r>
      <w:r w:rsidR="0060461A">
        <w:rPr>
          <w:rFonts w:ascii="Calibri" w:hAnsi="Calibri" w:cs="Calibri"/>
          <w:bCs/>
          <w:noProof/>
          <w:szCs w:val="24"/>
        </w:rPr>
        <w:t>programmate</w:t>
      </w:r>
      <w:r>
        <w:rPr>
          <w:rFonts w:ascii="Calibri" w:hAnsi="Calibri" w:cs="Calibri"/>
          <w:bCs/>
          <w:noProof/>
          <w:szCs w:val="24"/>
        </w:rPr>
        <w:t xml:space="preserve"> (+2%). A crescere è, in particolare, </w:t>
      </w:r>
      <w:r w:rsidR="0060461A">
        <w:rPr>
          <w:rFonts w:ascii="Calibri" w:hAnsi="Calibri" w:cs="Calibri"/>
          <w:bCs/>
          <w:noProof/>
          <w:szCs w:val="24"/>
        </w:rPr>
        <w:t xml:space="preserve">la richiesta di una precedente </w:t>
      </w:r>
      <w:r>
        <w:rPr>
          <w:rFonts w:ascii="Calibri" w:hAnsi="Calibri" w:cs="Calibri"/>
          <w:bCs/>
          <w:noProof/>
          <w:szCs w:val="24"/>
        </w:rPr>
        <w:t>esperienza nel settore (47%</w:t>
      </w:r>
      <w:r w:rsidR="0060461A">
        <w:rPr>
          <w:rFonts w:ascii="Calibri" w:hAnsi="Calibri" w:cs="Calibri"/>
          <w:bCs/>
          <w:noProof/>
          <w:szCs w:val="24"/>
        </w:rPr>
        <w:t>,</w:t>
      </w:r>
      <w:r>
        <w:rPr>
          <w:rFonts w:ascii="Calibri" w:hAnsi="Calibri" w:cs="Calibri"/>
          <w:bCs/>
          <w:noProof/>
          <w:szCs w:val="24"/>
        </w:rPr>
        <w:t xml:space="preserve"> a fronte del 43% di maggio 2025)</w:t>
      </w:r>
      <w:r w:rsidR="00E85429">
        <w:rPr>
          <w:rFonts w:ascii="Calibri" w:hAnsi="Calibri" w:cs="Calibri"/>
          <w:bCs/>
          <w:noProof/>
          <w:szCs w:val="24"/>
        </w:rPr>
        <w:t>,</w:t>
      </w:r>
      <w:r>
        <w:rPr>
          <w:rFonts w:ascii="Calibri" w:hAnsi="Calibri" w:cs="Calibri"/>
          <w:bCs/>
          <w:noProof/>
          <w:szCs w:val="24"/>
        </w:rPr>
        <w:t xml:space="preserve"> che compensa</w:t>
      </w:r>
      <w:r w:rsidR="008A222F">
        <w:rPr>
          <w:rFonts w:ascii="Calibri" w:hAnsi="Calibri" w:cs="Calibri"/>
          <w:bCs/>
          <w:noProof/>
          <w:szCs w:val="24"/>
        </w:rPr>
        <w:t xml:space="preserve"> e supera</w:t>
      </w:r>
      <w:r>
        <w:rPr>
          <w:rFonts w:ascii="Calibri" w:hAnsi="Calibri" w:cs="Calibri"/>
          <w:bCs/>
          <w:noProof/>
          <w:szCs w:val="24"/>
        </w:rPr>
        <w:t xml:space="preserve"> la riduzione della percentuale </w:t>
      </w:r>
      <w:r w:rsidR="00E85AE3">
        <w:rPr>
          <w:rFonts w:ascii="Calibri" w:hAnsi="Calibri" w:cs="Calibri"/>
          <w:bCs/>
          <w:noProof/>
          <w:szCs w:val="24"/>
        </w:rPr>
        <w:t xml:space="preserve">di </w:t>
      </w:r>
      <w:r>
        <w:rPr>
          <w:rFonts w:ascii="Calibri" w:hAnsi="Calibri" w:cs="Calibri"/>
          <w:bCs/>
          <w:noProof/>
          <w:szCs w:val="24"/>
        </w:rPr>
        <w:t xml:space="preserve">inserimenti rispetto ai quali è richiesta un’esperienza specifica nella professione, che scende al 17% del totale mensile (dodici mesi fa era </w:t>
      </w:r>
      <w:r w:rsidR="00E85AE3">
        <w:rPr>
          <w:rFonts w:ascii="Calibri" w:hAnsi="Calibri" w:cs="Calibri"/>
          <w:bCs/>
          <w:noProof/>
          <w:szCs w:val="24"/>
        </w:rPr>
        <w:t>a</w:t>
      </w:r>
      <w:r>
        <w:rPr>
          <w:rFonts w:ascii="Calibri" w:hAnsi="Calibri" w:cs="Calibri"/>
          <w:bCs/>
          <w:noProof/>
          <w:szCs w:val="24"/>
        </w:rPr>
        <w:t>l 19%).</w:t>
      </w:r>
    </w:p>
    <w:p w14:paraId="18AEAE86" w14:textId="27F95777" w:rsidR="004A6D37" w:rsidRDefault="004A6D37" w:rsidP="00314C99">
      <w:pPr>
        <w:spacing w:before="120"/>
        <w:rPr>
          <w:rFonts w:ascii="Calibri" w:hAnsi="Calibri" w:cs="Calibri"/>
          <w:bCs/>
          <w:noProof/>
          <w:szCs w:val="24"/>
        </w:rPr>
      </w:pPr>
      <w:bookmarkStart w:id="2" w:name="_Hlk230351188"/>
      <w:r>
        <w:rPr>
          <w:rFonts w:ascii="Calibri" w:hAnsi="Calibri" w:cs="Calibri"/>
          <w:bCs/>
          <w:noProof/>
          <w:szCs w:val="24"/>
        </w:rPr>
        <w:t xml:space="preserve">L’articolazione per tipologia contrattuale delle entrate previste si presenta sostanzialmente analoga a quella </w:t>
      </w:r>
      <w:r w:rsidR="00FD3C31">
        <w:rPr>
          <w:rFonts w:ascii="Calibri" w:hAnsi="Calibri" w:cs="Calibri"/>
          <w:bCs/>
          <w:noProof/>
          <w:szCs w:val="24"/>
        </w:rPr>
        <w:t>dell’anno scorso</w:t>
      </w:r>
      <w:r>
        <w:rPr>
          <w:rFonts w:ascii="Calibri" w:hAnsi="Calibri" w:cs="Calibri"/>
          <w:bCs/>
          <w:noProof/>
          <w:szCs w:val="24"/>
        </w:rPr>
        <w:t>, con una minima ricomposizione a scapito dei contratti stabili, che scendono a quota 19% del totale (a maggio 2025 erano pari al 20%). In particolare, l’11% delle assunzioni è previst</w:t>
      </w:r>
      <w:r w:rsidR="0060461A">
        <w:rPr>
          <w:rFonts w:ascii="Calibri" w:hAnsi="Calibri" w:cs="Calibri"/>
          <w:bCs/>
          <w:noProof/>
          <w:szCs w:val="24"/>
        </w:rPr>
        <w:t>o</w:t>
      </w:r>
      <w:r>
        <w:rPr>
          <w:rFonts w:ascii="Calibri" w:hAnsi="Calibri" w:cs="Calibri"/>
          <w:bCs/>
          <w:noProof/>
          <w:szCs w:val="24"/>
        </w:rPr>
        <w:t xml:space="preserve"> con contratto a tempo indeterminato</w:t>
      </w:r>
      <w:r w:rsidR="0060461A">
        <w:rPr>
          <w:rFonts w:ascii="Calibri" w:hAnsi="Calibri" w:cs="Calibri"/>
          <w:bCs/>
          <w:noProof/>
          <w:szCs w:val="24"/>
        </w:rPr>
        <w:t xml:space="preserve"> e</w:t>
      </w:r>
      <w:r>
        <w:rPr>
          <w:rFonts w:ascii="Calibri" w:hAnsi="Calibri" w:cs="Calibri"/>
          <w:bCs/>
          <w:noProof/>
          <w:szCs w:val="24"/>
        </w:rPr>
        <w:t xml:space="preserve"> l’8% con contratto di apprendistato. Per l’81% degli inserimenti sarà</w:t>
      </w:r>
      <w:r w:rsidR="001E6D90">
        <w:rPr>
          <w:rFonts w:ascii="Calibri" w:hAnsi="Calibri" w:cs="Calibri"/>
          <w:bCs/>
          <w:noProof/>
          <w:szCs w:val="24"/>
        </w:rPr>
        <w:t xml:space="preserve"> </w:t>
      </w:r>
      <w:r>
        <w:rPr>
          <w:rFonts w:ascii="Calibri" w:hAnsi="Calibri" w:cs="Calibri"/>
          <w:bCs/>
          <w:noProof/>
          <w:szCs w:val="24"/>
        </w:rPr>
        <w:t>proposto</w:t>
      </w:r>
      <w:r w:rsidR="001E6D90">
        <w:rPr>
          <w:rFonts w:ascii="Calibri" w:hAnsi="Calibri" w:cs="Calibri"/>
          <w:bCs/>
          <w:noProof/>
          <w:szCs w:val="24"/>
        </w:rPr>
        <w:t xml:space="preserve"> invece</w:t>
      </w:r>
      <w:r>
        <w:rPr>
          <w:rFonts w:ascii="Calibri" w:hAnsi="Calibri" w:cs="Calibri"/>
          <w:bCs/>
          <w:noProof/>
          <w:szCs w:val="24"/>
        </w:rPr>
        <w:t xml:space="preserve"> un contratto a termine: a tempo determinato (71%), </w:t>
      </w:r>
      <w:r w:rsidR="0060461A">
        <w:rPr>
          <w:rFonts w:ascii="Calibri" w:hAnsi="Calibri" w:cs="Calibri"/>
          <w:bCs/>
          <w:noProof/>
          <w:szCs w:val="24"/>
        </w:rPr>
        <w:t>in</w:t>
      </w:r>
      <w:r>
        <w:rPr>
          <w:rFonts w:ascii="Calibri" w:hAnsi="Calibri" w:cs="Calibri"/>
          <w:bCs/>
          <w:noProof/>
          <w:szCs w:val="24"/>
        </w:rPr>
        <w:t xml:space="preserve"> somministrazione (4%) o </w:t>
      </w:r>
      <w:r w:rsidR="0060461A">
        <w:rPr>
          <w:rFonts w:ascii="Calibri" w:hAnsi="Calibri" w:cs="Calibri"/>
          <w:bCs/>
          <w:noProof/>
          <w:szCs w:val="24"/>
        </w:rPr>
        <w:t xml:space="preserve">con </w:t>
      </w:r>
      <w:r>
        <w:rPr>
          <w:rFonts w:ascii="Calibri" w:hAnsi="Calibri" w:cs="Calibri"/>
          <w:bCs/>
          <w:noProof/>
          <w:szCs w:val="24"/>
        </w:rPr>
        <w:t>altra forma contrattuale</w:t>
      </w:r>
      <w:r w:rsidR="00185AF4">
        <w:rPr>
          <w:rFonts w:ascii="Calibri" w:hAnsi="Calibri" w:cs="Calibri"/>
          <w:bCs/>
          <w:noProof/>
          <w:szCs w:val="24"/>
        </w:rPr>
        <w:t xml:space="preserve"> di durata predefinita</w:t>
      </w:r>
      <w:r>
        <w:rPr>
          <w:rFonts w:ascii="Calibri" w:hAnsi="Calibri" w:cs="Calibri"/>
          <w:bCs/>
          <w:noProof/>
          <w:szCs w:val="24"/>
        </w:rPr>
        <w:t xml:space="preserve"> (6%).</w:t>
      </w:r>
    </w:p>
    <w:p w14:paraId="58F4A5EE" w14:textId="5A9E2424" w:rsidR="00CE7857" w:rsidRDefault="00CE7857" w:rsidP="00CE7857">
      <w:pPr>
        <w:spacing w:before="120"/>
        <w:rPr>
          <w:rFonts w:ascii="Calibri" w:hAnsi="Calibri" w:cs="Calibri"/>
          <w:bCs/>
          <w:noProof/>
          <w:szCs w:val="24"/>
        </w:rPr>
      </w:pPr>
      <w:r>
        <w:rPr>
          <w:rFonts w:ascii="Calibri" w:hAnsi="Calibri" w:cs="Calibri"/>
          <w:bCs/>
          <w:noProof/>
          <w:szCs w:val="24"/>
        </w:rPr>
        <w:t>La quota di posizioni aperte per le quali le imprese dichiarano di essere specificatamente alla ricerca di giovani (under 30) è pari al 30% del totale, valore in linea con maggio 2025 quando era pari al 31%.</w:t>
      </w:r>
      <w:r w:rsidR="007E5098">
        <w:rPr>
          <w:rFonts w:ascii="Calibri" w:hAnsi="Calibri" w:cs="Calibri"/>
          <w:bCs/>
          <w:noProof/>
          <w:szCs w:val="24"/>
        </w:rPr>
        <w:t xml:space="preserve"> Anche la </w:t>
      </w:r>
      <w:r w:rsidR="00F962E5">
        <w:rPr>
          <w:rFonts w:ascii="Calibri" w:hAnsi="Calibri" w:cs="Calibri"/>
          <w:bCs/>
          <w:noProof/>
          <w:szCs w:val="24"/>
        </w:rPr>
        <w:t>frazione</w:t>
      </w:r>
      <w:r w:rsidR="007E5098">
        <w:rPr>
          <w:rFonts w:ascii="Calibri" w:hAnsi="Calibri" w:cs="Calibri"/>
          <w:bCs/>
          <w:noProof/>
          <w:szCs w:val="24"/>
        </w:rPr>
        <w:t xml:space="preserve"> di imprese che assumono si riduce di un solo punto percentuale nel</w:t>
      </w:r>
      <w:r w:rsidR="0001032D">
        <w:rPr>
          <w:rFonts w:ascii="Calibri" w:hAnsi="Calibri" w:cs="Calibri"/>
          <w:bCs/>
          <w:noProof/>
          <w:szCs w:val="24"/>
        </w:rPr>
        <w:t xml:space="preserve">l’arco </w:t>
      </w:r>
      <w:r w:rsidR="007E5098">
        <w:rPr>
          <w:rFonts w:ascii="Calibri" w:hAnsi="Calibri" w:cs="Calibri"/>
          <w:bCs/>
          <w:noProof/>
          <w:szCs w:val="24"/>
        </w:rPr>
        <w:t xml:space="preserve">dei dodici mesi, scendendo al 19%. </w:t>
      </w:r>
    </w:p>
    <w:bookmarkEnd w:id="2"/>
    <w:tbl>
      <w:tblPr>
        <w:tblW w:w="8505" w:type="dxa"/>
        <w:tblInd w:w="70" w:type="dxa"/>
        <w:tblCellMar>
          <w:left w:w="70" w:type="dxa"/>
          <w:right w:w="70" w:type="dxa"/>
        </w:tblCellMar>
        <w:tblLook w:val="04A0" w:firstRow="1" w:lastRow="0" w:firstColumn="1" w:lastColumn="0" w:noHBand="0" w:noVBand="1"/>
      </w:tblPr>
      <w:tblGrid>
        <w:gridCol w:w="4678"/>
        <w:gridCol w:w="1134"/>
        <w:gridCol w:w="1134"/>
        <w:gridCol w:w="1559"/>
      </w:tblGrid>
      <w:tr w:rsidR="00314C99" w:rsidRPr="00F97872" w14:paraId="2B2B5C6C" w14:textId="77777777" w:rsidTr="00C035E1">
        <w:trPr>
          <w:trHeight w:val="227"/>
        </w:trPr>
        <w:tc>
          <w:tcPr>
            <w:tcW w:w="8505" w:type="dxa"/>
            <w:gridSpan w:val="4"/>
            <w:tcBorders>
              <w:top w:val="nil"/>
              <w:left w:val="nil"/>
              <w:bottom w:val="single" w:sz="4" w:space="0" w:color="auto"/>
              <w:right w:val="nil"/>
            </w:tcBorders>
            <w:noWrap/>
            <w:vAlign w:val="center"/>
            <w:hideMark/>
          </w:tcPr>
          <w:p w14:paraId="46BDC1A9" w14:textId="77777777" w:rsidR="00CE7857" w:rsidRDefault="00CE7857" w:rsidP="00C035E1">
            <w:pPr>
              <w:jc w:val="left"/>
              <w:rPr>
                <w:rFonts w:ascii="Calibri" w:hAnsi="Calibri" w:cs="Calibri"/>
                <w:b/>
                <w:bCs/>
                <w:sz w:val="20"/>
              </w:rPr>
            </w:pPr>
          </w:p>
          <w:p w14:paraId="038BF464" w14:textId="2E171643" w:rsidR="00314C99" w:rsidRPr="00F97872" w:rsidRDefault="00314C99" w:rsidP="00C035E1">
            <w:pPr>
              <w:jc w:val="left"/>
              <w:rPr>
                <w:rFonts w:ascii="Calibri" w:hAnsi="Calibri" w:cs="Calibri"/>
                <w:b/>
                <w:bCs/>
                <w:sz w:val="20"/>
              </w:rPr>
            </w:pPr>
            <w:r w:rsidRPr="00F97872">
              <w:rPr>
                <w:rFonts w:ascii="Calibri" w:hAnsi="Calibri" w:cs="Calibri"/>
                <w:b/>
                <w:bCs/>
                <w:sz w:val="20"/>
              </w:rPr>
              <w:t>Principali caratteristiche delle assunzioni programmate in provincia di Massa-Carrara - Maggio 202</w:t>
            </w:r>
            <w:r w:rsidR="00CE7857">
              <w:rPr>
                <w:rFonts w:ascii="Calibri" w:hAnsi="Calibri" w:cs="Calibri"/>
                <w:b/>
                <w:bCs/>
                <w:sz w:val="20"/>
              </w:rPr>
              <w:t>6</w:t>
            </w:r>
          </w:p>
        </w:tc>
      </w:tr>
      <w:tr w:rsidR="00314C99" w:rsidRPr="00F97872" w14:paraId="6FF7E0F4" w14:textId="77777777" w:rsidTr="00C035E1">
        <w:trPr>
          <w:trHeight w:val="227"/>
        </w:trPr>
        <w:tc>
          <w:tcPr>
            <w:tcW w:w="4678" w:type="dxa"/>
            <w:tcBorders>
              <w:top w:val="single" w:sz="4" w:space="0" w:color="auto"/>
              <w:left w:val="nil"/>
              <w:bottom w:val="single" w:sz="4" w:space="0" w:color="auto"/>
              <w:right w:val="nil"/>
            </w:tcBorders>
            <w:vAlign w:val="center"/>
            <w:hideMark/>
          </w:tcPr>
          <w:p w14:paraId="398568A3" w14:textId="77777777" w:rsidR="00314C99" w:rsidRPr="00F97872" w:rsidRDefault="00314C99" w:rsidP="00C035E1">
            <w:pPr>
              <w:jc w:val="left"/>
              <w:rPr>
                <w:rFonts w:ascii="Calibri" w:hAnsi="Calibri" w:cs="Calibri"/>
                <w:sz w:val="20"/>
              </w:rPr>
            </w:pPr>
            <w:r w:rsidRPr="00F97872">
              <w:rPr>
                <w:rFonts w:ascii="Calibri" w:hAnsi="Calibri" w:cs="Calibri"/>
                <w:sz w:val="20"/>
              </w:rPr>
              <w:t> </w:t>
            </w:r>
          </w:p>
        </w:tc>
        <w:tc>
          <w:tcPr>
            <w:tcW w:w="1134" w:type="dxa"/>
            <w:tcBorders>
              <w:top w:val="single" w:sz="4" w:space="0" w:color="auto"/>
              <w:left w:val="nil"/>
              <w:bottom w:val="single" w:sz="4" w:space="0" w:color="auto"/>
              <w:right w:val="nil"/>
            </w:tcBorders>
            <w:vAlign w:val="center"/>
            <w:hideMark/>
          </w:tcPr>
          <w:p w14:paraId="4E0C010B" w14:textId="5C86F059" w:rsidR="00314C99" w:rsidRPr="00F97872" w:rsidRDefault="00314C99" w:rsidP="00C035E1">
            <w:pPr>
              <w:jc w:val="right"/>
              <w:rPr>
                <w:rFonts w:ascii="Calibri" w:hAnsi="Calibri" w:cs="Calibri"/>
                <w:b/>
                <w:bCs/>
                <w:sz w:val="20"/>
              </w:rPr>
            </w:pPr>
            <w:r w:rsidRPr="00F97872">
              <w:rPr>
                <w:rFonts w:ascii="Calibri" w:hAnsi="Calibri" w:cs="Calibri"/>
                <w:b/>
                <w:bCs/>
                <w:sz w:val="20"/>
              </w:rPr>
              <w:t>Mag-202</w:t>
            </w:r>
            <w:r w:rsidR="00B24F86">
              <w:rPr>
                <w:rFonts w:ascii="Calibri" w:hAnsi="Calibri" w:cs="Calibri"/>
                <w:b/>
                <w:bCs/>
                <w:sz w:val="20"/>
              </w:rPr>
              <w:t>6</w:t>
            </w:r>
          </w:p>
        </w:tc>
        <w:tc>
          <w:tcPr>
            <w:tcW w:w="1134" w:type="dxa"/>
            <w:tcBorders>
              <w:top w:val="single" w:sz="4" w:space="0" w:color="auto"/>
              <w:left w:val="nil"/>
              <w:bottom w:val="single" w:sz="4" w:space="0" w:color="auto"/>
              <w:right w:val="nil"/>
            </w:tcBorders>
            <w:vAlign w:val="center"/>
            <w:hideMark/>
          </w:tcPr>
          <w:p w14:paraId="3D90D5F1" w14:textId="2D20FAEA" w:rsidR="00314C99" w:rsidRPr="00F97872" w:rsidRDefault="00314C99" w:rsidP="00C035E1">
            <w:pPr>
              <w:jc w:val="right"/>
              <w:rPr>
                <w:rFonts w:ascii="Calibri" w:hAnsi="Calibri" w:cs="Calibri"/>
                <w:b/>
                <w:bCs/>
                <w:sz w:val="20"/>
              </w:rPr>
            </w:pPr>
            <w:r w:rsidRPr="00F97872">
              <w:rPr>
                <w:rFonts w:ascii="Calibri" w:hAnsi="Calibri" w:cs="Calibri"/>
                <w:b/>
                <w:bCs/>
                <w:sz w:val="20"/>
              </w:rPr>
              <w:t>Mag-202</w:t>
            </w:r>
            <w:r w:rsidR="00B24F86">
              <w:rPr>
                <w:rFonts w:ascii="Calibri" w:hAnsi="Calibri" w:cs="Calibri"/>
                <w:b/>
                <w:bCs/>
                <w:sz w:val="20"/>
              </w:rPr>
              <w:t>5</w:t>
            </w:r>
          </w:p>
        </w:tc>
        <w:tc>
          <w:tcPr>
            <w:tcW w:w="1559" w:type="dxa"/>
            <w:tcBorders>
              <w:top w:val="single" w:sz="4" w:space="0" w:color="auto"/>
              <w:left w:val="nil"/>
              <w:bottom w:val="single" w:sz="4" w:space="0" w:color="auto"/>
              <w:right w:val="nil"/>
            </w:tcBorders>
            <w:vAlign w:val="center"/>
            <w:hideMark/>
          </w:tcPr>
          <w:p w14:paraId="786C5B4F" w14:textId="339A1913" w:rsidR="00314C99" w:rsidRPr="00F97872" w:rsidRDefault="00314C99" w:rsidP="00C035E1">
            <w:pPr>
              <w:jc w:val="right"/>
              <w:rPr>
                <w:rFonts w:ascii="Calibri" w:hAnsi="Calibri" w:cs="Calibri"/>
                <w:b/>
                <w:bCs/>
                <w:sz w:val="20"/>
              </w:rPr>
            </w:pPr>
            <w:r w:rsidRPr="00F97872">
              <w:rPr>
                <w:rFonts w:ascii="Calibri" w:hAnsi="Calibri" w:cs="Calibri"/>
                <w:b/>
                <w:bCs/>
                <w:sz w:val="20"/>
              </w:rPr>
              <w:t>Differenza % Mag</w:t>
            </w:r>
            <w:r>
              <w:rPr>
                <w:rFonts w:ascii="Calibri" w:hAnsi="Calibri" w:cs="Calibri"/>
                <w:b/>
                <w:bCs/>
                <w:sz w:val="20"/>
              </w:rPr>
              <w:t>-</w:t>
            </w:r>
            <w:r w:rsidRPr="00F97872">
              <w:rPr>
                <w:rFonts w:ascii="Calibri" w:hAnsi="Calibri" w:cs="Calibri"/>
                <w:b/>
                <w:bCs/>
                <w:sz w:val="20"/>
              </w:rPr>
              <w:t>202</w:t>
            </w:r>
            <w:r w:rsidR="00B24F86">
              <w:rPr>
                <w:rFonts w:ascii="Calibri" w:hAnsi="Calibri" w:cs="Calibri"/>
                <w:b/>
                <w:bCs/>
                <w:sz w:val="20"/>
              </w:rPr>
              <w:t>6</w:t>
            </w:r>
            <w:r w:rsidRPr="00F97872">
              <w:rPr>
                <w:rFonts w:ascii="Calibri" w:hAnsi="Calibri" w:cs="Calibri"/>
                <w:b/>
                <w:bCs/>
                <w:sz w:val="20"/>
              </w:rPr>
              <w:t>/202</w:t>
            </w:r>
            <w:r w:rsidR="00B24F86">
              <w:rPr>
                <w:rFonts w:ascii="Calibri" w:hAnsi="Calibri" w:cs="Calibri"/>
                <w:b/>
                <w:bCs/>
                <w:sz w:val="20"/>
              </w:rPr>
              <w:t>5</w:t>
            </w:r>
          </w:p>
        </w:tc>
      </w:tr>
      <w:tr w:rsidR="00314C99" w:rsidRPr="00F97872" w14:paraId="5C43579B" w14:textId="77777777" w:rsidTr="00CE7857">
        <w:trPr>
          <w:trHeight w:val="227"/>
        </w:trPr>
        <w:tc>
          <w:tcPr>
            <w:tcW w:w="4678" w:type="dxa"/>
            <w:tcBorders>
              <w:top w:val="single" w:sz="4" w:space="0" w:color="auto"/>
              <w:left w:val="nil"/>
              <w:bottom w:val="nil"/>
              <w:right w:val="nil"/>
            </w:tcBorders>
            <w:noWrap/>
            <w:vAlign w:val="center"/>
            <w:hideMark/>
          </w:tcPr>
          <w:p w14:paraId="137DE934" w14:textId="77777777" w:rsidR="00314C99" w:rsidRPr="00F97872" w:rsidRDefault="00314C99" w:rsidP="00CE7857">
            <w:pPr>
              <w:jc w:val="left"/>
              <w:rPr>
                <w:rFonts w:ascii="Calibri" w:hAnsi="Calibri" w:cs="Calibri"/>
                <w:b/>
                <w:bCs/>
                <w:sz w:val="20"/>
              </w:rPr>
            </w:pPr>
            <w:r w:rsidRPr="00F97872">
              <w:rPr>
                <w:rFonts w:ascii="Calibri" w:hAnsi="Calibri" w:cs="Calibri"/>
                <w:b/>
                <w:bCs/>
                <w:sz w:val="20"/>
              </w:rPr>
              <w:t>Entrate previste</w:t>
            </w:r>
          </w:p>
        </w:tc>
        <w:tc>
          <w:tcPr>
            <w:tcW w:w="1134" w:type="dxa"/>
            <w:tcBorders>
              <w:top w:val="single" w:sz="4" w:space="0" w:color="auto"/>
              <w:left w:val="nil"/>
              <w:bottom w:val="nil"/>
              <w:right w:val="nil"/>
            </w:tcBorders>
            <w:noWrap/>
            <w:vAlign w:val="center"/>
            <w:hideMark/>
          </w:tcPr>
          <w:p w14:paraId="60682D68" w14:textId="4344A872" w:rsidR="00314C99" w:rsidRPr="00F97872" w:rsidRDefault="00314C99" w:rsidP="00C035E1">
            <w:pPr>
              <w:jc w:val="right"/>
              <w:rPr>
                <w:rFonts w:ascii="Calibri" w:hAnsi="Calibri" w:cs="Calibri"/>
                <w:b/>
                <w:bCs/>
                <w:color w:val="000000"/>
                <w:sz w:val="20"/>
              </w:rPr>
            </w:pPr>
            <w:r w:rsidRPr="00F97872">
              <w:rPr>
                <w:rFonts w:ascii="Calibri" w:hAnsi="Calibri" w:cs="Calibri"/>
                <w:b/>
                <w:bCs/>
                <w:color w:val="000000"/>
                <w:sz w:val="20"/>
              </w:rPr>
              <w:t>1.</w:t>
            </w:r>
            <w:r w:rsidR="00CE7857">
              <w:rPr>
                <w:rFonts w:ascii="Calibri" w:hAnsi="Calibri" w:cs="Calibri"/>
                <w:b/>
                <w:bCs/>
                <w:color w:val="000000"/>
                <w:sz w:val="20"/>
              </w:rPr>
              <w:t>78</w:t>
            </w:r>
            <w:r w:rsidRPr="00F97872">
              <w:rPr>
                <w:rFonts w:ascii="Calibri" w:hAnsi="Calibri" w:cs="Calibri"/>
                <w:b/>
                <w:bCs/>
                <w:color w:val="000000"/>
                <w:sz w:val="20"/>
              </w:rPr>
              <w:t>0</w:t>
            </w:r>
          </w:p>
        </w:tc>
        <w:tc>
          <w:tcPr>
            <w:tcW w:w="1134" w:type="dxa"/>
            <w:tcBorders>
              <w:top w:val="single" w:sz="4" w:space="0" w:color="auto"/>
              <w:left w:val="nil"/>
              <w:bottom w:val="nil"/>
              <w:right w:val="nil"/>
            </w:tcBorders>
            <w:noWrap/>
            <w:vAlign w:val="center"/>
            <w:hideMark/>
          </w:tcPr>
          <w:p w14:paraId="17A2CD7E" w14:textId="232C0F85" w:rsidR="00314C99" w:rsidRPr="00F97872" w:rsidRDefault="00CE7857" w:rsidP="00C035E1">
            <w:pPr>
              <w:jc w:val="right"/>
              <w:rPr>
                <w:rFonts w:ascii="Calibri" w:hAnsi="Calibri" w:cs="Calibri"/>
                <w:b/>
                <w:bCs/>
                <w:color w:val="000000"/>
                <w:sz w:val="20"/>
              </w:rPr>
            </w:pPr>
            <w:r>
              <w:rPr>
                <w:rFonts w:ascii="Calibri" w:hAnsi="Calibri" w:cs="Calibri"/>
                <w:b/>
                <w:bCs/>
                <w:color w:val="000000"/>
                <w:sz w:val="20"/>
              </w:rPr>
              <w:t>1.900</w:t>
            </w:r>
          </w:p>
        </w:tc>
        <w:tc>
          <w:tcPr>
            <w:tcW w:w="1559" w:type="dxa"/>
            <w:tcBorders>
              <w:top w:val="single" w:sz="4" w:space="0" w:color="auto"/>
              <w:left w:val="nil"/>
              <w:bottom w:val="nil"/>
              <w:right w:val="nil"/>
            </w:tcBorders>
            <w:noWrap/>
            <w:vAlign w:val="center"/>
            <w:hideMark/>
          </w:tcPr>
          <w:p w14:paraId="5BB22507" w14:textId="1FC8B8FB" w:rsidR="00314C99" w:rsidRPr="001666C7" w:rsidRDefault="00CE7857" w:rsidP="00C035E1">
            <w:pPr>
              <w:jc w:val="right"/>
              <w:rPr>
                <w:rFonts w:ascii="Calibri" w:hAnsi="Calibri" w:cs="Calibri"/>
                <w:b/>
                <w:bCs/>
                <w:color w:val="000000"/>
                <w:sz w:val="20"/>
              </w:rPr>
            </w:pPr>
            <w:r>
              <w:rPr>
                <w:rFonts w:ascii="Calibri" w:hAnsi="Calibri" w:cs="Calibri"/>
                <w:b/>
                <w:bCs/>
                <w:color w:val="000000"/>
                <w:sz w:val="20"/>
              </w:rPr>
              <w:t>-6</w:t>
            </w:r>
            <w:r w:rsidR="00314C99" w:rsidRPr="001666C7">
              <w:rPr>
                <w:rFonts w:ascii="Calibri" w:hAnsi="Calibri" w:cs="Calibri"/>
                <w:b/>
                <w:bCs/>
                <w:color w:val="000000"/>
                <w:sz w:val="20"/>
              </w:rPr>
              <w:t>%</w:t>
            </w:r>
          </w:p>
        </w:tc>
      </w:tr>
      <w:tr w:rsidR="00CE7857" w:rsidRPr="00F97872" w14:paraId="5BAE9B73" w14:textId="77777777" w:rsidTr="00CE7857">
        <w:trPr>
          <w:trHeight w:val="227"/>
        </w:trPr>
        <w:tc>
          <w:tcPr>
            <w:tcW w:w="4678" w:type="dxa"/>
            <w:tcBorders>
              <w:top w:val="nil"/>
              <w:left w:val="nil"/>
              <w:bottom w:val="nil"/>
              <w:right w:val="nil"/>
            </w:tcBorders>
            <w:noWrap/>
            <w:vAlign w:val="center"/>
            <w:hideMark/>
          </w:tcPr>
          <w:p w14:paraId="1E84BBE3" w14:textId="2AEA17DF" w:rsidR="00CE7857" w:rsidRPr="00F97872" w:rsidRDefault="00CE7857" w:rsidP="00CE7857">
            <w:pPr>
              <w:jc w:val="left"/>
              <w:rPr>
                <w:rFonts w:ascii="Calibri" w:hAnsi="Calibri" w:cs="Calibri"/>
                <w:sz w:val="20"/>
              </w:rPr>
            </w:pPr>
            <w:r>
              <w:rPr>
                <w:rFonts w:ascii="Calibri" w:hAnsi="Calibri" w:cs="Calibri"/>
                <w:sz w:val="20"/>
              </w:rPr>
              <w:t>Imprese che assumono (%)</w:t>
            </w:r>
          </w:p>
        </w:tc>
        <w:tc>
          <w:tcPr>
            <w:tcW w:w="1134" w:type="dxa"/>
            <w:tcBorders>
              <w:top w:val="nil"/>
              <w:left w:val="nil"/>
              <w:bottom w:val="nil"/>
              <w:right w:val="nil"/>
            </w:tcBorders>
            <w:noWrap/>
            <w:vAlign w:val="center"/>
            <w:hideMark/>
          </w:tcPr>
          <w:p w14:paraId="6528C07D" w14:textId="03408963" w:rsidR="00CE7857" w:rsidRPr="00F97872" w:rsidRDefault="00CE7857" w:rsidP="00CE7857">
            <w:pPr>
              <w:jc w:val="right"/>
              <w:rPr>
                <w:rFonts w:ascii="Calibri" w:hAnsi="Calibri" w:cs="Calibri"/>
                <w:sz w:val="20"/>
              </w:rPr>
            </w:pPr>
            <w:r>
              <w:rPr>
                <w:rFonts w:ascii="Calibri" w:hAnsi="Calibri" w:cs="Calibri"/>
                <w:sz w:val="20"/>
              </w:rPr>
              <w:t>19%</w:t>
            </w:r>
          </w:p>
        </w:tc>
        <w:tc>
          <w:tcPr>
            <w:tcW w:w="1134" w:type="dxa"/>
            <w:tcBorders>
              <w:top w:val="nil"/>
              <w:left w:val="nil"/>
              <w:bottom w:val="nil"/>
              <w:right w:val="nil"/>
            </w:tcBorders>
            <w:noWrap/>
            <w:vAlign w:val="center"/>
            <w:hideMark/>
          </w:tcPr>
          <w:p w14:paraId="676D711F" w14:textId="713CF9A4" w:rsidR="00CE7857" w:rsidRPr="00F97872" w:rsidRDefault="00CE7857" w:rsidP="00CE7857">
            <w:pPr>
              <w:jc w:val="right"/>
              <w:rPr>
                <w:rFonts w:ascii="Calibri" w:hAnsi="Calibri" w:cs="Calibri"/>
                <w:sz w:val="20"/>
              </w:rPr>
            </w:pPr>
            <w:r>
              <w:rPr>
                <w:rFonts w:ascii="Calibri" w:hAnsi="Calibri" w:cs="Calibri"/>
                <w:sz w:val="20"/>
              </w:rPr>
              <w:t>20%</w:t>
            </w:r>
          </w:p>
        </w:tc>
        <w:tc>
          <w:tcPr>
            <w:tcW w:w="1559" w:type="dxa"/>
            <w:tcBorders>
              <w:top w:val="nil"/>
              <w:left w:val="nil"/>
              <w:bottom w:val="nil"/>
              <w:right w:val="nil"/>
            </w:tcBorders>
            <w:noWrap/>
            <w:vAlign w:val="center"/>
            <w:hideMark/>
          </w:tcPr>
          <w:p w14:paraId="6C9999CF" w14:textId="3CFEED82" w:rsidR="00CE7857" w:rsidRPr="001666C7" w:rsidRDefault="00CE7857" w:rsidP="00CE7857">
            <w:pPr>
              <w:jc w:val="right"/>
              <w:rPr>
                <w:rFonts w:ascii="Calibri" w:hAnsi="Calibri" w:cs="Calibri"/>
                <w:sz w:val="20"/>
              </w:rPr>
            </w:pPr>
            <w:r>
              <w:rPr>
                <w:rFonts w:ascii="Calibri" w:hAnsi="Calibri" w:cs="Calibri"/>
                <w:sz w:val="20"/>
              </w:rPr>
              <w:t>-1pp</w:t>
            </w:r>
          </w:p>
        </w:tc>
      </w:tr>
      <w:tr w:rsidR="00CE7857" w:rsidRPr="00F97872" w14:paraId="0CA1EA4B" w14:textId="77777777" w:rsidTr="00CE7857">
        <w:trPr>
          <w:trHeight w:val="227"/>
        </w:trPr>
        <w:tc>
          <w:tcPr>
            <w:tcW w:w="4678" w:type="dxa"/>
            <w:tcBorders>
              <w:top w:val="nil"/>
              <w:left w:val="nil"/>
              <w:bottom w:val="nil"/>
              <w:right w:val="nil"/>
            </w:tcBorders>
            <w:noWrap/>
            <w:vAlign w:val="center"/>
            <w:hideMark/>
          </w:tcPr>
          <w:p w14:paraId="548E715A" w14:textId="2D6B00E9" w:rsidR="00CE7857" w:rsidRPr="00F97872" w:rsidRDefault="00CE7857" w:rsidP="00CE7857">
            <w:pPr>
              <w:jc w:val="left"/>
              <w:rPr>
                <w:rFonts w:ascii="Calibri" w:hAnsi="Calibri" w:cs="Calibri"/>
                <w:sz w:val="20"/>
              </w:rPr>
            </w:pPr>
            <w:r>
              <w:rPr>
                <w:rFonts w:ascii="Calibri" w:hAnsi="Calibri" w:cs="Calibri"/>
                <w:sz w:val="20"/>
              </w:rPr>
              <w:t>Giovani (%)</w:t>
            </w:r>
          </w:p>
        </w:tc>
        <w:tc>
          <w:tcPr>
            <w:tcW w:w="1134" w:type="dxa"/>
            <w:tcBorders>
              <w:top w:val="nil"/>
              <w:left w:val="nil"/>
              <w:bottom w:val="nil"/>
              <w:right w:val="nil"/>
            </w:tcBorders>
            <w:noWrap/>
            <w:vAlign w:val="center"/>
            <w:hideMark/>
          </w:tcPr>
          <w:p w14:paraId="779F7D15" w14:textId="39A60574" w:rsidR="00CE7857" w:rsidRPr="00F97872" w:rsidRDefault="00CE7857" w:rsidP="00CE7857">
            <w:pPr>
              <w:jc w:val="right"/>
              <w:rPr>
                <w:rFonts w:ascii="Calibri" w:hAnsi="Calibri" w:cs="Calibri"/>
                <w:sz w:val="20"/>
              </w:rPr>
            </w:pPr>
            <w:r>
              <w:rPr>
                <w:rFonts w:ascii="Calibri" w:hAnsi="Calibri" w:cs="Calibri"/>
                <w:sz w:val="20"/>
              </w:rPr>
              <w:t>30%</w:t>
            </w:r>
          </w:p>
        </w:tc>
        <w:tc>
          <w:tcPr>
            <w:tcW w:w="1134" w:type="dxa"/>
            <w:tcBorders>
              <w:top w:val="nil"/>
              <w:left w:val="nil"/>
              <w:bottom w:val="nil"/>
              <w:right w:val="nil"/>
            </w:tcBorders>
            <w:noWrap/>
            <w:vAlign w:val="center"/>
            <w:hideMark/>
          </w:tcPr>
          <w:p w14:paraId="3C8E8457" w14:textId="0170D111" w:rsidR="00CE7857" w:rsidRPr="00F97872" w:rsidRDefault="00CE7857" w:rsidP="00CE7857">
            <w:pPr>
              <w:jc w:val="right"/>
              <w:rPr>
                <w:rFonts w:ascii="Calibri" w:hAnsi="Calibri" w:cs="Calibri"/>
                <w:sz w:val="20"/>
              </w:rPr>
            </w:pPr>
            <w:r>
              <w:rPr>
                <w:rFonts w:ascii="Calibri" w:hAnsi="Calibri" w:cs="Calibri"/>
                <w:sz w:val="20"/>
              </w:rPr>
              <w:t>31%</w:t>
            </w:r>
          </w:p>
        </w:tc>
        <w:tc>
          <w:tcPr>
            <w:tcW w:w="1559" w:type="dxa"/>
            <w:tcBorders>
              <w:top w:val="nil"/>
              <w:left w:val="nil"/>
              <w:bottom w:val="nil"/>
              <w:right w:val="nil"/>
            </w:tcBorders>
            <w:noWrap/>
            <w:vAlign w:val="center"/>
            <w:hideMark/>
          </w:tcPr>
          <w:p w14:paraId="4277E53B" w14:textId="0EBF8AC6" w:rsidR="00CE7857" w:rsidRPr="001666C7" w:rsidRDefault="00CE7857" w:rsidP="00CE7857">
            <w:pPr>
              <w:jc w:val="right"/>
              <w:rPr>
                <w:rFonts w:ascii="Calibri" w:hAnsi="Calibri" w:cs="Calibri"/>
                <w:sz w:val="20"/>
              </w:rPr>
            </w:pPr>
            <w:r>
              <w:rPr>
                <w:rFonts w:ascii="Calibri" w:hAnsi="Calibri" w:cs="Calibri"/>
                <w:sz w:val="20"/>
              </w:rPr>
              <w:t>-1pp</w:t>
            </w:r>
          </w:p>
        </w:tc>
      </w:tr>
      <w:tr w:rsidR="00CE7857" w:rsidRPr="00F97872" w14:paraId="45B7CECC" w14:textId="77777777" w:rsidTr="00CE7857">
        <w:trPr>
          <w:trHeight w:val="227"/>
        </w:trPr>
        <w:tc>
          <w:tcPr>
            <w:tcW w:w="4678" w:type="dxa"/>
            <w:tcBorders>
              <w:top w:val="single" w:sz="4" w:space="0" w:color="auto"/>
              <w:left w:val="nil"/>
              <w:bottom w:val="nil"/>
              <w:right w:val="nil"/>
            </w:tcBorders>
            <w:noWrap/>
            <w:vAlign w:val="center"/>
            <w:hideMark/>
          </w:tcPr>
          <w:p w14:paraId="3AA5FB44" w14:textId="38D18E15" w:rsidR="00CE7857" w:rsidRPr="00F97872" w:rsidRDefault="00CE7857" w:rsidP="00CE7857">
            <w:pPr>
              <w:jc w:val="left"/>
              <w:rPr>
                <w:rFonts w:ascii="Calibri" w:hAnsi="Calibri" w:cs="Calibri"/>
                <w:sz w:val="20"/>
              </w:rPr>
            </w:pPr>
            <w:r>
              <w:rPr>
                <w:rFonts w:ascii="Calibri" w:hAnsi="Calibri" w:cs="Calibri"/>
                <w:sz w:val="20"/>
              </w:rPr>
              <w:t>Di difficile reperimento:</w:t>
            </w:r>
          </w:p>
        </w:tc>
        <w:tc>
          <w:tcPr>
            <w:tcW w:w="1134" w:type="dxa"/>
            <w:tcBorders>
              <w:top w:val="single" w:sz="4" w:space="0" w:color="auto"/>
              <w:left w:val="nil"/>
              <w:bottom w:val="nil"/>
              <w:right w:val="nil"/>
            </w:tcBorders>
            <w:noWrap/>
            <w:vAlign w:val="center"/>
            <w:hideMark/>
          </w:tcPr>
          <w:p w14:paraId="0CA52624" w14:textId="10BA35B7" w:rsidR="00CE7857" w:rsidRDefault="00CE7857" w:rsidP="00CE7857">
            <w:pPr>
              <w:jc w:val="right"/>
              <w:rPr>
                <w:rFonts w:ascii="Calibri" w:hAnsi="Calibri" w:cs="Calibri"/>
                <w:sz w:val="20"/>
              </w:rPr>
            </w:pPr>
            <w:r>
              <w:rPr>
                <w:rFonts w:ascii="Calibri" w:hAnsi="Calibri" w:cs="Calibri"/>
                <w:sz w:val="20"/>
              </w:rPr>
              <w:t>45%</w:t>
            </w:r>
          </w:p>
        </w:tc>
        <w:tc>
          <w:tcPr>
            <w:tcW w:w="1134" w:type="dxa"/>
            <w:tcBorders>
              <w:top w:val="single" w:sz="4" w:space="0" w:color="auto"/>
              <w:left w:val="nil"/>
              <w:bottom w:val="nil"/>
              <w:right w:val="nil"/>
            </w:tcBorders>
            <w:noWrap/>
            <w:vAlign w:val="center"/>
            <w:hideMark/>
          </w:tcPr>
          <w:p w14:paraId="36B4DCAA" w14:textId="1246591A" w:rsidR="00CE7857" w:rsidRPr="00F97872" w:rsidRDefault="00CE7857" w:rsidP="00CE7857">
            <w:pPr>
              <w:jc w:val="right"/>
              <w:rPr>
                <w:rFonts w:ascii="Calibri" w:hAnsi="Calibri" w:cs="Calibri"/>
                <w:sz w:val="20"/>
              </w:rPr>
            </w:pPr>
            <w:r>
              <w:rPr>
                <w:rFonts w:ascii="Calibri" w:hAnsi="Calibri" w:cs="Calibri"/>
                <w:sz w:val="20"/>
              </w:rPr>
              <w:t>48%</w:t>
            </w:r>
          </w:p>
        </w:tc>
        <w:tc>
          <w:tcPr>
            <w:tcW w:w="1559" w:type="dxa"/>
            <w:tcBorders>
              <w:top w:val="single" w:sz="4" w:space="0" w:color="auto"/>
              <w:left w:val="nil"/>
              <w:bottom w:val="nil"/>
              <w:right w:val="nil"/>
            </w:tcBorders>
            <w:noWrap/>
            <w:vAlign w:val="center"/>
            <w:hideMark/>
          </w:tcPr>
          <w:p w14:paraId="53823854" w14:textId="1A58BEA3" w:rsidR="00CE7857" w:rsidRPr="001666C7" w:rsidRDefault="00CE7857" w:rsidP="00CE7857">
            <w:pPr>
              <w:jc w:val="right"/>
              <w:rPr>
                <w:rFonts w:ascii="Calibri" w:hAnsi="Calibri" w:cs="Calibri"/>
                <w:sz w:val="20"/>
              </w:rPr>
            </w:pPr>
            <w:r>
              <w:rPr>
                <w:rFonts w:ascii="Calibri" w:hAnsi="Calibri" w:cs="Calibri"/>
                <w:sz w:val="20"/>
              </w:rPr>
              <w:t>-3pp</w:t>
            </w:r>
          </w:p>
        </w:tc>
      </w:tr>
      <w:tr w:rsidR="00CE7857" w:rsidRPr="00F97872" w14:paraId="7AD7BF34" w14:textId="77777777" w:rsidTr="00CE7857">
        <w:trPr>
          <w:trHeight w:val="227"/>
        </w:trPr>
        <w:tc>
          <w:tcPr>
            <w:tcW w:w="4678" w:type="dxa"/>
            <w:tcBorders>
              <w:top w:val="nil"/>
              <w:left w:val="nil"/>
              <w:bottom w:val="nil"/>
              <w:right w:val="nil"/>
            </w:tcBorders>
            <w:noWrap/>
            <w:vAlign w:val="center"/>
            <w:hideMark/>
          </w:tcPr>
          <w:p w14:paraId="3785519C" w14:textId="720372B3" w:rsidR="00CE7857" w:rsidRPr="00F97872" w:rsidRDefault="00CE7857" w:rsidP="00CE7857">
            <w:pPr>
              <w:jc w:val="left"/>
              <w:rPr>
                <w:rFonts w:ascii="Calibri" w:hAnsi="Calibri" w:cs="Calibri"/>
                <w:i/>
                <w:iCs/>
                <w:sz w:val="20"/>
              </w:rPr>
            </w:pPr>
            <w:r>
              <w:rPr>
                <w:rFonts w:ascii="Calibri" w:hAnsi="Calibri" w:cs="Calibri"/>
                <w:i/>
                <w:iCs/>
                <w:sz w:val="20"/>
              </w:rPr>
              <w:t>Per mancanza di candidati</w:t>
            </w:r>
          </w:p>
        </w:tc>
        <w:tc>
          <w:tcPr>
            <w:tcW w:w="1134" w:type="dxa"/>
            <w:tcBorders>
              <w:top w:val="nil"/>
              <w:left w:val="nil"/>
              <w:bottom w:val="nil"/>
              <w:right w:val="nil"/>
            </w:tcBorders>
            <w:noWrap/>
            <w:vAlign w:val="center"/>
            <w:hideMark/>
          </w:tcPr>
          <w:p w14:paraId="10989DEC" w14:textId="7FA3F36A" w:rsidR="00CE7857" w:rsidRPr="00BB1B01" w:rsidRDefault="00CE7857" w:rsidP="00CE7857">
            <w:pPr>
              <w:jc w:val="right"/>
              <w:rPr>
                <w:rFonts w:ascii="Calibri" w:hAnsi="Calibri" w:cs="Calibri"/>
                <w:i/>
                <w:iCs/>
                <w:sz w:val="20"/>
              </w:rPr>
            </w:pPr>
            <w:r>
              <w:rPr>
                <w:rFonts w:ascii="Calibri" w:hAnsi="Calibri" w:cs="Calibri"/>
                <w:sz w:val="20"/>
              </w:rPr>
              <w:t>28%</w:t>
            </w:r>
          </w:p>
        </w:tc>
        <w:tc>
          <w:tcPr>
            <w:tcW w:w="1134" w:type="dxa"/>
            <w:tcBorders>
              <w:top w:val="nil"/>
              <w:left w:val="nil"/>
              <w:bottom w:val="nil"/>
              <w:right w:val="nil"/>
            </w:tcBorders>
            <w:noWrap/>
            <w:vAlign w:val="center"/>
            <w:hideMark/>
          </w:tcPr>
          <w:p w14:paraId="49EF2ED1" w14:textId="4F2787DC" w:rsidR="00CE7857" w:rsidRPr="00BB1B01" w:rsidRDefault="00CE7857" w:rsidP="00CE7857">
            <w:pPr>
              <w:jc w:val="right"/>
              <w:rPr>
                <w:rFonts w:ascii="Calibri" w:hAnsi="Calibri" w:cs="Calibri"/>
                <w:i/>
                <w:iCs/>
                <w:sz w:val="20"/>
              </w:rPr>
            </w:pPr>
            <w:r>
              <w:rPr>
                <w:rFonts w:ascii="Calibri" w:hAnsi="Calibri" w:cs="Calibri"/>
                <w:sz w:val="20"/>
              </w:rPr>
              <w:t>29%</w:t>
            </w:r>
          </w:p>
        </w:tc>
        <w:tc>
          <w:tcPr>
            <w:tcW w:w="1559" w:type="dxa"/>
            <w:tcBorders>
              <w:top w:val="nil"/>
              <w:left w:val="nil"/>
              <w:bottom w:val="nil"/>
              <w:right w:val="nil"/>
            </w:tcBorders>
            <w:noWrap/>
            <w:vAlign w:val="center"/>
            <w:hideMark/>
          </w:tcPr>
          <w:p w14:paraId="77E3D7B9" w14:textId="54A020FC" w:rsidR="00CE7857" w:rsidRPr="00BB1B01" w:rsidRDefault="00CE7857" w:rsidP="00CE7857">
            <w:pPr>
              <w:jc w:val="right"/>
              <w:rPr>
                <w:rFonts w:ascii="Calibri" w:hAnsi="Calibri" w:cs="Calibri"/>
                <w:i/>
                <w:iCs/>
                <w:sz w:val="20"/>
              </w:rPr>
            </w:pPr>
            <w:r>
              <w:rPr>
                <w:rFonts w:ascii="Calibri" w:hAnsi="Calibri" w:cs="Calibri"/>
                <w:sz w:val="20"/>
              </w:rPr>
              <w:t>-1pp</w:t>
            </w:r>
          </w:p>
        </w:tc>
      </w:tr>
      <w:tr w:rsidR="00CE7857" w:rsidRPr="00F97872" w14:paraId="19C70FE5" w14:textId="77777777" w:rsidTr="00CE7857">
        <w:trPr>
          <w:trHeight w:val="227"/>
        </w:trPr>
        <w:tc>
          <w:tcPr>
            <w:tcW w:w="4678" w:type="dxa"/>
            <w:tcBorders>
              <w:top w:val="nil"/>
              <w:left w:val="nil"/>
              <w:bottom w:val="single" w:sz="4" w:space="0" w:color="auto"/>
              <w:right w:val="nil"/>
            </w:tcBorders>
            <w:noWrap/>
            <w:vAlign w:val="center"/>
            <w:hideMark/>
          </w:tcPr>
          <w:p w14:paraId="41CF166A" w14:textId="0D1C82FD" w:rsidR="00CE7857" w:rsidRPr="00F97872" w:rsidRDefault="00CE7857" w:rsidP="00CE7857">
            <w:pPr>
              <w:jc w:val="left"/>
              <w:rPr>
                <w:rFonts w:ascii="Calibri" w:hAnsi="Calibri" w:cs="Calibri"/>
                <w:i/>
                <w:iCs/>
                <w:sz w:val="20"/>
              </w:rPr>
            </w:pPr>
            <w:r>
              <w:rPr>
                <w:rFonts w:ascii="Calibri" w:hAnsi="Calibri" w:cs="Calibri"/>
                <w:i/>
                <w:iCs/>
                <w:sz w:val="20"/>
              </w:rPr>
              <w:t>Per preparazione inadeguata</w:t>
            </w:r>
          </w:p>
        </w:tc>
        <w:tc>
          <w:tcPr>
            <w:tcW w:w="1134" w:type="dxa"/>
            <w:tcBorders>
              <w:top w:val="nil"/>
              <w:left w:val="nil"/>
              <w:bottom w:val="single" w:sz="4" w:space="0" w:color="auto"/>
              <w:right w:val="nil"/>
            </w:tcBorders>
            <w:noWrap/>
            <w:vAlign w:val="center"/>
            <w:hideMark/>
          </w:tcPr>
          <w:p w14:paraId="409BC955" w14:textId="558D5E1C" w:rsidR="00CE7857" w:rsidRPr="00BB1B01" w:rsidRDefault="00CE7857" w:rsidP="00CE7857">
            <w:pPr>
              <w:jc w:val="right"/>
              <w:rPr>
                <w:rFonts w:ascii="Calibri" w:hAnsi="Calibri" w:cs="Calibri"/>
                <w:i/>
                <w:iCs/>
                <w:sz w:val="20"/>
              </w:rPr>
            </w:pPr>
            <w:r>
              <w:rPr>
                <w:rFonts w:ascii="Calibri" w:hAnsi="Calibri" w:cs="Calibri"/>
                <w:sz w:val="20"/>
              </w:rPr>
              <w:t>13%</w:t>
            </w:r>
          </w:p>
        </w:tc>
        <w:tc>
          <w:tcPr>
            <w:tcW w:w="1134" w:type="dxa"/>
            <w:tcBorders>
              <w:top w:val="nil"/>
              <w:left w:val="nil"/>
              <w:bottom w:val="single" w:sz="4" w:space="0" w:color="auto"/>
              <w:right w:val="nil"/>
            </w:tcBorders>
            <w:noWrap/>
            <w:vAlign w:val="center"/>
            <w:hideMark/>
          </w:tcPr>
          <w:p w14:paraId="3387A024" w14:textId="25BBBFA2" w:rsidR="00CE7857" w:rsidRPr="00BB1B01" w:rsidRDefault="00CE7857" w:rsidP="00CE7857">
            <w:pPr>
              <w:jc w:val="right"/>
              <w:rPr>
                <w:rFonts w:ascii="Calibri" w:hAnsi="Calibri" w:cs="Calibri"/>
                <w:i/>
                <w:iCs/>
                <w:sz w:val="20"/>
              </w:rPr>
            </w:pPr>
            <w:r>
              <w:rPr>
                <w:rFonts w:ascii="Calibri" w:hAnsi="Calibri" w:cs="Calibri"/>
                <w:sz w:val="20"/>
              </w:rPr>
              <w:t>15%</w:t>
            </w:r>
          </w:p>
        </w:tc>
        <w:tc>
          <w:tcPr>
            <w:tcW w:w="1559" w:type="dxa"/>
            <w:tcBorders>
              <w:top w:val="nil"/>
              <w:left w:val="nil"/>
              <w:bottom w:val="single" w:sz="4" w:space="0" w:color="auto"/>
              <w:right w:val="nil"/>
            </w:tcBorders>
            <w:noWrap/>
            <w:vAlign w:val="center"/>
            <w:hideMark/>
          </w:tcPr>
          <w:p w14:paraId="75174BE2" w14:textId="347A3562" w:rsidR="00CE7857" w:rsidRPr="00BB1B01" w:rsidRDefault="00CE7857" w:rsidP="00CE7857">
            <w:pPr>
              <w:jc w:val="right"/>
              <w:rPr>
                <w:rFonts w:ascii="Calibri" w:hAnsi="Calibri" w:cs="Calibri"/>
                <w:i/>
                <w:iCs/>
                <w:sz w:val="20"/>
              </w:rPr>
            </w:pPr>
            <w:r>
              <w:rPr>
                <w:rFonts w:ascii="Calibri" w:hAnsi="Calibri" w:cs="Calibri"/>
                <w:i/>
                <w:iCs/>
                <w:sz w:val="20"/>
              </w:rPr>
              <w:t>-2pp</w:t>
            </w:r>
          </w:p>
        </w:tc>
      </w:tr>
      <w:tr w:rsidR="00CE7857" w:rsidRPr="00F97872" w14:paraId="0DBA95F7" w14:textId="77777777" w:rsidTr="00CE7857">
        <w:trPr>
          <w:trHeight w:val="227"/>
        </w:trPr>
        <w:tc>
          <w:tcPr>
            <w:tcW w:w="4678" w:type="dxa"/>
            <w:tcBorders>
              <w:top w:val="nil"/>
              <w:left w:val="nil"/>
              <w:bottom w:val="nil"/>
              <w:right w:val="nil"/>
            </w:tcBorders>
            <w:noWrap/>
            <w:vAlign w:val="center"/>
            <w:hideMark/>
          </w:tcPr>
          <w:p w14:paraId="04B98229" w14:textId="01EB09D7" w:rsidR="00CE7857" w:rsidRPr="00F97872" w:rsidRDefault="00CE7857" w:rsidP="00CE7857">
            <w:pPr>
              <w:jc w:val="left"/>
              <w:rPr>
                <w:rFonts w:ascii="Calibri" w:hAnsi="Calibri" w:cs="Calibri"/>
                <w:sz w:val="20"/>
              </w:rPr>
            </w:pPr>
            <w:r>
              <w:rPr>
                <w:rFonts w:ascii="Calibri" w:hAnsi="Calibri" w:cs="Calibri"/>
                <w:sz w:val="20"/>
              </w:rPr>
              <w:t>Esperienza richiesta nella professione</w:t>
            </w:r>
          </w:p>
        </w:tc>
        <w:tc>
          <w:tcPr>
            <w:tcW w:w="1134" w:type="dxa"/>
            <w:tcBorders>
              <w:top w:val="nil"/>
              <w:left w:val="nil"/>
              <w:bottom w:val="nil"/>
              <w:right w:val="nil"/>
            </w:tcBorders>
            <w:noWrap/>
            <w:vAlign w:val="center"/>
            <w:hideMark/>
          </w:tcPr>
          <w:p w14:paraId="5BC31AB0" w14:textId="62ED3CA8" w:rsidR="00CE7857" w:rsidRPr="00F97872" w:rsidRDefault="00CE7857" w:rsidP="00CE7857">
            <w:pPr>
              <w:jc w:val="right"/>
              <w:rPr>
                <w:rFonts w:ascii="Calibri" w:hAnsi="Calibri" w:cs="Calibri"/>
                <w:i/>
                <w:iCs/>
                <w:sz w:val="20"/>
              </w:rPr>
            </w:pPr>
            <w:r>
              <w:rPr>
                <w:rFonts w:ascii="Calibri" w:hAnsi="Calibri" w:cs="Calibri"/>
                <w:i/>
                <w:iCs/>
                <w:sz w:val="20"/>
              </w:rPr>
              <w:t>17%</w:t>
            </w:r>
          </w:p>
        </w:tc>
        <w:tc>
          <w:tcPr>
            <w:tcW w:w="1134" w:type="dxa"/>
            <w:tcBorders>
              <w:top w:val="nil"/>
              <w:left w:val="nil"/>
              <w:bottom w:val="nil"/>
              <w:right w:val="nil"/>
            </w:tcBorders>
            <w:noWrap/>
            <w:vAlign w:val="center"/>
            <w:hideMark/>
          </w:tcPr>
          <w:p w14:paraId="66E3A9D4" w14:textId="34107410" w:rsidR="00CE7857" w:rsidRPr="00F97872" w:rsidRDefault="00CE7857" w:rsidP="00CE7857">
            <w:pPr>
              <w:jc w:val="right"/>
              <w:rPr>
                <w:rFonts w:ascii="Calibri" w:hAnsi="Calibri" w:cs="Calibri"/>
                <w:i/>
                <w:iCs/>
                <w:sz w:val="20"/>
              </w:rPr>
            </w:pPr>
            <w:r>
              <w:rPr>
                <w:rFonts w:ascii="Calibri" w:hAnsi="Calibri" w:cs="Calibri"/>
                <w:i/>
                <w:iCs/>
                <w:sz w:val="20"/>
              </w:rPr>
              <w:t>19%</w:t>
            </w:r>
          </w:p>
        </w:tc>
        <w:tc>
          <w:tcPr>
            <w:tcW w:w="1559" w:type="dxa"/>
            <w:tcBorders>
              <w:top w:val="nil"/>
              <w:left w:val="nil"/>
              <w:bottom w:val="nil"/>
              <w:right w:val="nil"/>
            </w:tcBorders>
            <w:noWrap/>
            <w:vAlign w:val="center"/>
            <w:hideMark/>
          </w:tcPr>
          <w:p w14:paraId="46F70654" w14:textId="42D5AF27" w:rsidR="00CE7857" w:rsidRPr="001666C7" w:rsidRDefault="00CE7857" w:rsidP="00CE7857">
            <w:pPr>
              <w:jc w:val="right"/>
              <w:rPr>
                <w:rFonts w:ascii="Calibri" w:hAnsi="Calibri" w:cs="Calibri"/>
                <w:sz w:val="20"/>
              </w:rPr>
            </w:pPr>
            <w:r>
              <w:rPr>
                <w:rFonts w:ascii="Calibri" w:hAnsi="Calibri" w:cs="Calibri"/>
                <w:i/>
                <w:iCs/>
                <w:sz w:val="20"/>
              </w:rPr>
              <w:t>-2pp</w:t>
            </w:r>
          </w:p>
        </w:tc>
      </w:tr>
      <w:tr w:rsidR="00CE7857" w:rsidRPr="00F97872" w14:paraId="2F881DBB" w14:textId="77777777" w:rsidTr="00CE7857">
        <w:trPr>
          <w:trHeight w:val="227"/>
        </w:trPr>
        <w:tc>
          <w:tcPr>
            <w:tcW w:w="4678" w:type="dxa"/>
            <w:tcBorders>
              <w:top w:val="nil"/>
              <w:left w:val="nil"/>
              <w:bottom w:val="nil"/>
              <w:right w:val="nil"/>
            </w:tcBorders>
            <w:noWrap/>
            <w:vAlign w:val="center"/>
            <w:hideMark/>
          </w:tcPr>
          <w:p w14:paraId="4A17E937" w14:textId="069E93FC" w:rsidR="00CE7857" w:rsidRPr="00F97872" w:rsidRDefault="00CE7857" w:rsidP="00CE7857">
            <w:pPr>
              <w:jc w:val="left"/>
              <w:rPr>
                <w:rFonts w:ascii="Calibri" w:hAnsi="Calibri" w:cs="Calibri"/>
                <w:sz w:val="20"/>
              </w:rPr>
            </w:pPr>
            <w:r>
              <w:rPr>
                <w:rFonts w:ascii="Calibri" w:hAnsi="Calibri" w:cs="Calibri"/>
                <w:sz w:val="20"/>
              </w:rPr>
              <w:t>Esperienza richiesta nel settore</w:t>
            </w:r>
          </w:p>
        </w:tc>
        <w:tc>
          <w:tcPr>
            <w:tcW w:w="1134" w:type="dxa"/>
            <w:tcBorders>
              <w:top w:val="nil"/>
              <w:left w:val="nil"/>
              <w:bottom w:val="nil"/>
              <w:right w:val="nil"/>
            </w:tcBorders>
            <w:noWrap/>
            <w:vAlign w:val="center"/>
            <w:hideMark/>
          </w:tcPr>
          <w:p w14:paraId="125ABD92" w14:textId="6D518FA0" w:rsidR="00CE7857" w:rsidRPr="00F97872" w:rsidRDefault="00CE7857" w:rsidP="00CE7857">
            <w:pPr>
              <w:jc w:val="right"/>
              <w:rPr>
                <w:rFonts w:ascii="Calibri" w:hAnsi="Calibri" w:cs="Calibri"/>
                <w:i/>
                <w:iCs/>
                <w:sz w:val="20"/>
              </w:rPr>
            </w:pPr>
            <w:r>
              <w:rPr>
                <w:rFonts w:ascii="Calibri" w:hAnsi="Calibri" w:cs="Calibri"/>
                <w:i/>
                <w:iCs/>
                <w:sz w:val="20"/>
              </w:rPr>
              <w:t>47%</w:t>
            </w:r>
          </w:p>
        </w:tc>
        <w:tc>
          <w:tcPr>
            <w:tcW w:w="1134" w:type="dxa"/>
            <w:tcBorders>
              <w:top w:val="nil"/>
              <w:left w:val="nil"/>
              <w:bottom w:val="nil"/>
              <w:right w:val="nil"/>
            </w:tcBorders>
            <w:noWrap/>
            <w:vAlign w:val="center"/>
            <w:hideMark/>
          </w:tcPr>
          <w:p w14:paraId="3E2754AB" w14:textId="2C7DB819" w:rsidR="00CE7857" w:rsidRPr="00F97872" w:rsidRDefault="00CE7857" w:rsidP="00CE7857">
            <w:pPr>
              <w:jc w:val="right"/>
              <w:rPr>
                <w:rFonts w:ascii="Calibri" w:hAnsi="Calibri" w:cs="Calibri"/>
                <w:i/>
                <w:iCs/>
                <w:sz w:val="20"/>
              </w:rPr>
            </w:pPr>
            <w:r>
              <w:rPr>
                <w:rFonts w:ascii="Calibri" w:hAnsi="Calibri" w:cs="Calibri"/>
                <w:i/>
                <w:iCs/>
                <w:sz w:val="20"/>
              </w:rPr>
              <w:t>43%</w:t>
            </w:r>
          </w:p>
        </w:tc>
        <w:tc>
          <w:tcPr>
            <w:tcW w:w="1559" w:type="dxa"/>
            <w:tcBorders>
              <w:top w:val="nil"/>
              <w:left w:val="nil"/>
              <w:bottom w:val="nil"/>
              <w:right w:val="nil"/>
            </w:tcBorders>
            <w:noWrap/>
            <w:vAlign w:val="center"/>
            <w:hideMark/>
          </w:tcPr>
          <w:p w14:paraId="05E7FAAB" w14:textId="6CB6F207" w:rsidR="00CE7857" w:rsidRPr="001666C7" w:rsidRDefault="00CE7857" w:rsidP="00CE7857">
            <w:pPr>
              <w:jc w:val="right"/>
              <w:rPr>
                <w:rFonts w:ascii="Calibri" w:hAnsi="Calibri" w:cs="Calibri"/>
                <w:sz w:val="20"/>
              </w:rPr>
            </w:pPr>
            <w:r>
              <w:rPr>
                <w:rFonts w:ascii="Calibri" w:hAnsi="Calibri" w:cs="Calibri"/>
                <w:i/>
                <w:iCs/>
                <w:sz w:val="20"/>
              </w:rPr>
              <w:t>+4pp</w:t>
            </w:r>
          </w:p>
        </w:tc>
      </w:tr>
      <w:tr w:rsidR="00314C99" w:rsidRPr="00F97872" w14:paraId="7AC1987B" w14:textId="77777777" w:rsidTr="00C035E1">
        <w:trPr>
          <w:trHeight w:val="227"/>
        </w:trPr>
        <w:tc>
          <w:tcPr>
            <w:tcW w:w="8505" w:type="dxa"/>
            <w:gridSpan w:val="4"/>
            <w:tcBorders>
              <w:top w:val="single" w:sz="4" w:space="0" w:color="auto"/>
              <w:left w:val="nil"/>
              <w:bottom w:val="nil"/>
            </w:tcBorders>
            <w:noWrap/>
            <w:vAlign w:val="bottom"/>
            <w:hideMark/>
          </w:tcPr>
          <w:p w14:paraId="13E95DD6" w14:textId="34F730CD" w:rsidR="00314C99" w:rsidRPr="00F97872" w:rsidRDefault="00314C99" w:rsidP="00C035E1">
            <w:pPr>
              <w:jc w:val="left"/>
              <w:rPr>
                <w:rFonts w:ascii="Calibri" w:hAnsi="Calibri" w:cs="Calibri"/>
                <w:i/>
                <w:iCs/>
                <w:sz w:val="22"/>
                <w:szCs w:val="22"/>
              </w:rPr>
            </w:pPr>
            <w:r w:rsidRPr="005E7671">
              <w:rPr>
                <w:rFonts w:ascii="Calibri" w:hAnsi="Calibri" w:cs="Calibri"/>
                <w:i/>
                <w:iCs/>
                <w:sz w:val="18"/>
                <w:szCs w:val="18"/>
              </w:rPr>
              <w:t>Fonte: Unioncamere - Ministero del Lavoro e delle Politiche Sociali, Sistema Informativo Excelsior, 202</w:t>
            </w:r>
            <w:r w:rsidR="00CE7857">
              <w:rPr>
                <w:rFonts w:ascii="Calibri" w:hAnsi="Calibri" w:cs="Calibri"/>
                <w:i/>
                <w:iCs/>
                <w:sz w:val="18"/>
                <w:szCs w:val="18"/>
              </w:rPr>
              <w:t>5</w:t>
            </w:r>
            <w:r w:rsidRPr="005E7671">
              <w:rPr>
                <w:rFonts w:ascii="Calibri" w:hAnsi="Calibri" w:cs="Calibri"/>
                <w:i/>
                <w:iCs/>
                <w:sz w:val="18"/>
                <w:szCs w:val="18"/>
              </w:rPr>
              <w:t xml:space="preserve"> e 202</w:t>
            </w:r>
            <w:r w:rsidR="00CE7857">
              <w:rPr>
                <w:rFonts w:ascii="Calibri" w:hAnsi="Calibri" w:cs="Calibri"/>
                <w:i/>
                <w:iCs/>
                <w:sz w:val="18"/>
                <w:szCs w:val="18"/>
              </w:rPr>
              <w:t>6</w:t>
            </w:r>
          </w:p>
        </w:tc>
      </w:tr>
    </w:tbl>
    <w:p w14:paraId="70039A4C" w14:textId="569082A8" w:rsidR="00314C99" w:rsidRDefault="00314C99" w:rsidP="00314C99">
      <w:pPr>
        <w:spacing w:before="120"/>
        <w:rPr>
          <w:rFonts w:ascii="Calibri" w:hAnsi="Calibri" w:cs="Calibri"/>
          <w:b/>
          <w:szCs w:val="24"/>
        </w:rPr>
      </w:pPr>
      <w:r w:rsidRPr="00A26E0A">
        <w:rPr>
          <w:rFonts w:ascii="Calibri" w:hAnsi="Calibri" w:cs="Calibri"/>
          <w:b/>
          <w:bCs/>
          <w:szCs w:val="24"/>
        </w:rPr>
        <w:t>L</w:t>
      </w:r>
      <w:r>
        <w:rPr>
          <w:rFonts w:ascii="Calibri" w:hAnsi="Calibri" w:cs="Calibri"/>
          <w:b/>
          <w:bCs/>
          <w:szCs w:val="24"/>
        </w:rPr>
        <w:t>e</w:t>
      </w:r>
      <w:r w:rsidRPr="00A26E0A">
        <w:rPr>
          <w:rFonts w:ascii="Calibri" w:hAnsi="Calibri" w:cs="Calibri"/>
          <w:b/>
          <w:bCs/>
          <w:szCs w:val="24"/>
        </w:rPr>
        <w:t xml:space="preserve"> </w:t>
      </w:r>
      <w:r>
        <w:rPr>
          <w:rFonts w:ascii="Calibri" w:hAnsi="Calibri" w:cs="Calibri"/>
          <w:b/>
          <w:bCs/>
          <w:szCs w:val="24"/>
        </w:rPr>
        <w:t xml:space="preserve">assunzioni per genere </w:t>
      </w:r>
      <w:r>
        <w:rPr>
          <w:rFonts w:ascii="Calibri" w:hAnsi="Calibri" w:cs="Calibri"/>
          <w:b/>
          <w:szCs w:val="24"/>
        </w:rPr>
        <w:t>in</w:t>
      </w:r>
      <w:r w:rsidRPr="00A26E0A">
        <w:rPr>
          <w:rFonts w:ascii="Calibri" w:hAnsi="Calibri" w:cs="Calibri"/>
          <w:b/>
          <w:szCs w:val="24"/>
        </w:rPr>
        <w:t xml:space="preserve"> provincia di </w:t>
      </w:r>
      <w:r>
        <w:rPr>
          <w:rFonts w:ascii="Calibri" w:hAnsi="Calibri" w:cs="Calibri"/>
          <w:b/>
          <w:szCs w:val="24"/>
        </w:rPr>
        <w:t>Massa-Carrara</w:t>
      </w:r>
    </w:p>
    <w:p w14:paraId="38BA6ADD" w14:textId="2EE41DDE" w:rsidR="0060461A" w:rsidRPr="00AE5A2E" w:rsidRDefault="0060461A" w:rsidP="00314C99">
      <w:pPr>
        <w:spacing w:before="120"/>
        <w:rPr>
          <w:rFonts w:ascii="Calibri" w:hAnsi="Calibri" w:cs="Calibri"/>
          <w:bCs/>
          <w:szCs w:val="24"/>
        </w:rPr>
      </w:pPr>
      <w:r w:rsidRPr="00AE5A2E">
        <w:rPr>
          <w:rFonts w:ascii="Calibri" w:hAnsi="Calibri" w:cs="Calibri"/>
          <w:bCs/>
          <w:szCs w:val="24"/>
        </w:rPr>
        <w:t>Sul fronte delle preferenze di genere, i programmi assunzionali de</w:t>
      </w:r>
      <w:r w:rsidR="002938FE" w:rsidRPr="00AE5A2E">
        <w:rPr>
          <w:rFonts w:ascii="Calibri" w:hAnsi="Calibri" w:cs="Calibri"/>
          <w:bCs/>
          <w:szCs w:val="24"/>
        </w:rPr>
        <w:t xml:space="preserve">lle imprese apuane </w:t>
      </w:r>
      <w:r w:rsidRPr="00AE5A2E">
        <w:rPr>
          <w:rFonts w:ascii="Calibri" w:hAnsi="Calibri" w:cs="Calibri"/>
          <w:bCs/>
          <w:szCs w:val="24"/>
        </w:rPr>
        <w:t>per il</w:t>
      </w:r>
      <w:r w:rsidR="002938FE" w:rsidRPr="00AE5A2E">
        <w:rPr>
          <w:rFonts w:ascii="Calibri" w:hAnsi="Calibri" w:cs="Calibri"/>
          <w:bCs/>
          <w:szCs w:val="24"/>
        </w:rPr>
        <w:t xml:space="preserve"> mese di maggio 2026 delineano una crescita della domanda di lavoro </w:t>
      </w:r>
      <w:r w:rsidRPr="00AE5A2E">
        <w:rPr>
          <w:rFonts w:ascii="Calibri" w:hAnsi="Calibri" w:cs="Calibri"/>
          <w:bCs/>
          <w:szCs w:val="24"/>
        </w:rPr>
        <w:t>orientata verso la componente maschile. La quota di assunzioni programmate espressamente rivolta agli uomini sale infatti di quattro punti percentuali rispetto a dodici mesi fa, arrivando a coprire il 39% del fabbisogno occupazionale del mese.</w:t>
      </w:r>
    </w:p>
    <w:p w14:paraId="20F2322C" w14:textId="77777777" w:rsidR="0060461A" w:rsidRPr="0060461A" w:rsidRDefault="0060461A" w:rsidP="0060461A">
      <w:pPr>
        <w:spacing w:before="120"/>
        <w:rPr>
          <w:rFonts w:ascii="Calibri" w:hAnsi="Calibri" w:cs="Calibri"/>
          <w:bCs/>
          <w:szCs w:val="24"/>
        </w:rPr>
      </w:pPr>
      <w:r w:rsidRPr="00AE5A2E">
        <w:rPr>
          <w:rFonts w:ascii="Calibri" w:hAnsi="Calibri" w:cs="Calibri"/>
          <w:bCs/>
          <w:szCs w:val="24"/>
        </w:rPr>
        <w:t xml:space="preserve">Una dinamica speculare, ma di segno opposto, caratterizza la domanda rivolta al genere femminile, il cui peso relativo scende al 16% rispetto al 20% registrato nel 2025. Rimane </w:t>
      </w:r>
      <w:r w:rsidRPr="00AE5A2E">
        <w:rPr>
          <w:rFonts w:ascii="Calibri" w:hAnsi="Calibri" w:cs="Calibri"/>
          <w:bCs/>
          <w:szCs w:val="24"/>
        </w:rPr>
        <w:lastRenderedPageBreak/>
        <w:t>invece del tutto invariata, attestandosi al 45%, la quota di inserimenti per i quali le imprese considerano il genere un fattore neutro e irrilevante ai fini della selezione dei candidati.</w:t>
      </w:r>
    </w:p>
    <w:p w14:paraId="0F128E6C" w14:textId="77777777" w:rsidR="00314C99" w:rsidRDefault="00314C99" w:rsidP="00314C99">
      <w:pPr>
        <w:spacing w:before="120"/>
        <w:rPr>
          <w:rFonts w:ascii="Calibri" w:hAnsi="Calibri" w:cs="Calibri"/>
          <w:b/>
          <w:szCs w:val="24"/>
        </w:rPr>
      </w:pPr>
      <w:r w:rsidRPr="00A26E0A">
        <w:rPr>
          <w:rFonts w:ascii="Calibri" w:hAnsi="Calibri" w:cs="Calibri"/>
          <w:b/>
          <w:bCs/>
          <w:szCs w:val="24"/>
        </w:rPr>
        <w:t xml:space="preserve">La domanda di lavoro nei settori economici </w:t>
      </w:r>
      <w:r w:rsidRPr="00A26E0A">
        <w:rPr>
          <w:rFonts w:ascii="Calibri" w:hAnsi="Calibri" w:cs="Calibri"/>
          <w:b/>
          <w:szCs w:val="24"/>
        </w:rPr>
        <w:t xml:space="preserve">della provincia di </w:t>
      </w:r>
      <w:r>
        <w:rPr>
          <w:rFonts w:ascii="Calibri" w:hAnsi="Calibri" w:cs="Calibri"/>
          <w:b/>
          <w:szCs w:val="24"/>
        </w:rPr>
        <w:t>Massa-Carrara</w:t>
      </w:r>
    </w:p>
    <w:p w14:paraId="31BD1E50" w14:textId="6B924796" w:rsidR="009A17E5" w:rsidRDefault="005D6248" w:rsidP="00314C99">
      <w:pPr>
        <w:spacing w:before="120"/>
        <w:rPr>
          <w:rFonts w:ascii="Calibri" w:hAnsi="Calibri" w:cs="Calibri"/>
          <w:bCs/>
          <w:szCs w:val="24"/>
        </w:rPr>
      </w:pPr>
      <w:r w:rsidRPr="005D6248">
        <w:rPr>
          <w:rFonts w:ascii="Calibri" w:hAnsi="Calibri" w:cs="Calibri"/>
          <w:bCs/>
          <w:szCs w:val="24"/>
        </w:rPr>
        <w:t xml:space="preserve">La flessione della domanda di lavoro nella provincia di Massa-Carrara a maggio 2026 si distribuisce in modo diffuso tra i principali comparti economici, interessando </w:t>
      </w:r>
      <w:r w:rsidR="0086312B">
        <w:rPr>
          <w:rFonts w:ascii="Calibri" w:hAnsi="Calibri" w:cs="Calibri"/>
          <w:bCs/>
          <w:szCs w:val="24"/>
        </w:rPr>
        <w:t xml:space="preserve">sia l’industria (-7%), sia i servizi (-6%). Le imprese </w:t>
      </w:r>
      <w:r w:rsidR="0060461A">
        <w:rPr>
          <w:rFonts w:ascii="Calibri" w:hAnsi="Calibri" w:cs="Calibri"/>
          <w:bCs/>
          <w:szCs w:val="24"/>
        </w:rPr>
        <w:t>d</w:t>
      </w:r>
      <w:r w:rsidR="0086312B">
        <w:rPr>
          <w:rFonts w:ascii="Calibri" w:hAnsi="Calibri" w:cs="Calibri"/>
          <w:bCs/>
          <w:szCs w:val="24"/>
        </w:rPr>
        <w:t xml:space="preserve">el settore industriale </w:t>
      </w:r>
      <w:r w:rsidR="0060461A">
        <w:rPr>
          <w:rFonts w:ascii="Calibri" w:hAnsi="Calibri" w:cs="Calibri"/>
          <w:bCs/>
          <w:szCs w:val="24"/>
        </w:rPr>
        <w:t>hanno</w:t>
      </w:r>
      <w:r>
        <w:rPr>
          <w:rFonts w:ascii="Calibri" w:hAnsi="Calibri" w:cs="Calibri"/>
          <w:bCs/>
          <w:szCs w:val="24"/>
        </w:rPr>
        <w:t xml:space="preserve"> infatti</w:t>
      </w:r>
      <w:r w:rsidR="0060461A">
        <w:rPr>
          <w:rFonts w:ascii="Calibri" w:hAnsi="Calibri" w:cs="Calibri"/>
          <w:bCs/>
          <w:szCs w:val="24"/>
        </w:rPr>
        <w:t xml:space="preserve"> previsto</w:t>
      </w:r>
      <w:r>
        <w:rPr>
          <w:rFonts w:ascii="Calibri" w:hAnsi="Calibri" w:cs="Calibri"/>
          <w:bCs/>
          <w:szCs w:val="24"/>
        </w:rPr>
        <w:t xml:space="preserve"> 510 assunzioni</w:t>
      </w:r>
      <w:r w:rsidR="0086312B">
        <w:rPr>
          <w:rFonts w:ascii="Calibri" w:hAnsi="Calibri" w:cs="Calibri"/>
          <w:bCs/>
          <w:szCs w:val="24"/>
        </w:rPr>
        <w:t xml:space="preserve"> per maggio 2026, contro le 550 di maggio 2025. Il calo è da imputare al segmento manifatturiero e delle public utilit</w:t>
      </w:r>
      <w:r w:rsidR="00910437">
        <w:rPr>
          <w:rFonts w:ascii="Calibri" w:hAnsi="Calibri" w:cs="Calibri"/>
          <w:bCs/>
          <w:szCs w:val="24"/>
        </w:rPr>
        <w:t>i</w:t>
      </w:r>
      <w:r w:rsidR="0086312B">
        <w:rPr>
          <w:rFonts w:ascii="Calibri" w:hAnsi="Calibri" w:cs="Calibri"/>
          <w:bCs/>
          <w:szCs w:val="24"/>
        </w:rPr>
        <w:t xml:space="preserve">es (-15%), mentre </w:t>
      </w:r>
      <w:r w:rsidR="0060461A">
        <w:rPr>
          <w:rFonts w:ascii="Calibri" w:hAnsi="Calibri" w:cs="Calibri"/>
          <w:bCs/>
          <w:szCs w:val="24"/>
        </w:rPr>
        <w:t xml:space="preserve">per </w:t>
      </w:r>
      <w:r w:rsidR="0086312B">
        <w:rPr>
          <w:rFonts w:ascii="Calibri" w:hAnsi="Calibri" w:cs="Calibri"/>
          <w:bCs/>
          <w:szCs w:val="24"/>
        </w:rPr>
        <w:t xml:space="preserve">le costruzioni </w:t>
      </w:r>
      <w:r w:rsidR="0060461A">
        <w:rPr>
          <w:rFonts w:ascii="Calibri" w:hAnsi="Calibri" w:cs="Calibri"/>
          <w:bCs/>
          <w:szCs w:val="24"/>
        </w:rPr>
        <w:t>il</w:t>
      </w:r>
      <w:r w:rsidR="0086312B">
        <w:rPr>
          <w:rFonts w:ascii="Calibri" w:hAnsi="Calibri" w:cs="Calibri"/>
          <w:bCs/>
          <w:szCs w:val="24"/>
        </w:rPr>
        <w:t xml:space="preserve"> fabbisogno occupazionale </w:t>
      </w:r>
      <w:r w:rsidR="0060461A">
        <w:rPr>
          <w:rFonts w:ascii="Calibri" w:hAnsi="Calibri" w:cs="Calibri"/>
          <w:bCs/>
          <w:szCs w:val="24"/>
        </w:rPr>
        <w:t xml:space="preserve">è risultato </w:t>
      </w:r>
      <w:r w:rsidR="00F36A2D">
        <w:rPr>
          <w:rFonts w:ascii="Calibri" w:hAnsi="Calibri" w:cs="Calibri"/>
          <w:bCs/>
          <w:szCs w:val="24"/>
        </w:rPr>
        <w:t>in crescita</w:t>
      </w:r>
      <w:r w:rsidR="0086312B">
        <w:rPr>
          <w:rFonts w:ascii="Calibri" w:hAnsi="Calibri" w:cs="Calibri"/>
          <w:bCs/>
          <w:szCs w:val="24"/>
        </w:rPr>
        <w:t xml:space="preserve"> (+13%).</w:t>
      </w:r>
    </w:p>
    <w:p w14:paraId="55EE7DBB" w14:textId="2CF327B0" w:rsidR="00314C99" w:rsidRDefault="00D73FA8" w:rsidP="00F14A57">
      <w:pPr>
        <w:spacing w:before="120" w:after="240"/>
        <w:rPr>
          <w:rFonts w:ascii="Calibri" w:hAnsi="Calibri" w:cs="Calibri"/>
          <w:bCs/>
          <w:szCs w:val="24"/>
        </w:rPr>
      </w:pPr>
      <w:r>
        <w:rPr>
          <w:rFonts w:ascii="Calibri" w:hAnsi="Calibri" w:cs="Calibri"/>
          <w:bCs/>
          <w:szCs w:val="24"/>
        </w:rPr>
        <w:t xml:space="preserve">In </w:t>
      </w:r>
      <w:r w:rsidR="00F36A2D">
        <w:rPr>
          <w:rFonts w:ascii="Calibri" w:hAnsi="Calibri" w:cs="Calibri"/>
          <w:bCs/>
          <w:szCs w:val="24"/>
        </w:rPr>
        <w:t>diminuzione</w:t>
      </w:r>
      <w:r>
        <w:rPr>
          <w:rFonts w:ascii="Calibri" w:hAnsi="Calibri" w:cs="Calibri"/>
          <w:bCs/>
          <w:szCs w:val="24"/>
        </w:rPr>
        <w:t xml:space="preserve"> di 80 unità anche la domanda </w:t>
      </w:r>
      <w:r w:rsidR="00F36A2D">
        <w:rPr>
          <w:rFonts w:ascii="Calibri" w:hAnsi="Calibri" w:cs="Calibri"/>
          <w:bCs/>
          <w:szCs w:val="24"/>
        </w:rPr>
        <w:t>del settore terziario</w:t>
      </w:r>
      <w:r w:rsidR="0060461A">
        <w:rPr>
          <w:rFonts w:ascii="Calibri" w:hAnsi="Calibri" w:cs="Calibri"/>
          <w:bCs/>
          <w:szCs w:val="24"/>
        </w:rPr>
        <w:t>,</w:t>
      </w:r>
      <w:r w:rsidR="00CA4421">
        <w:rPr>
          <w:rFonts w:ascii="Calibri" w:hAnsi="Calibri" w:cs="Calibri"/>
          <w:bCs/>
          <w:szCs w:val="24"/>
        </w:rPr>
        <w:t xml:space="preserve"> a causa de</w:t>
      </w:r>
      <w:r w:rsidR="00F36A2D">
        <w:rPr>
          <w:rFonts w:ascii="Calibri" w:hAnsi="Calibri" w:cs="Calibri"/>
          <w:bCs/>
          <w:szCs w:val="24"/>
        </w:rPr>
        <w:t>lle minori richieste di nuovo personale da parte del commercio (-30 unità) e del turismo (alloggio e ristorazione</w:t>
      </w:r>
      <w:r w:rsidR="0060461A">
        <w:rPr>
          <w:rFonts w:ascii="Calibri" w:hAnsi="Calibri" w:cs="Calibri"/>
          <w:bCs/>
          <w:szCs w:val="24"/>
        </w:rPr>
        <w:t xml:space="preserve">, </w:t>
      </w:r>
      <w:r w:rsidR="00F36A2D">
        <w:rPr>
          <w:rFonts w:ascii="Calibri" w:hAnsi="Calibri" w:cs="Calibri"/>
          <w:bCs/>
          <w:szCs w:val="24"/>
        </w:rPr>
        <w:t xml:space="preserve">-60 unità), mentre </w:t>
      </w:r>
      <w:r w:rsidR="0060461A">
        <w:rPr>
          <w:rFonts w:ascii="Calibri" w:hAnsi="Calibri" w:cs="Calibri"/>
          <w:bCs/>
          <w:szCs w:val="24"/>
        </w:rPr>
        <w:t xml:space="preserve">trova conferma la domanda di personale </w:t>
      </w:r>
      <w:r w:rsidR="00F36A2D">
        <w:rPr>
          <w:rFonts w:ascii="Calibri" w:hAnsi="Calibri" w:cs="Calibri"/>
          <w:bCs/>
          <w:szCs w:val="24"/>
        </w:rPr>
        <w:t xml:space="preserve">delle imprese operanti nell’ambito dei servizi alle imprese </w:t>
      </w:r>
      <w:r w:rsidR="0060461A">
        <w:rPr>
          <w:rFonts w:ascii="Calibri" w:hAnsi="Calibri" w:cs="Calibri"/>
          <w:bCs/>
          <w:szCs w:val="24"/>
        </w:rPr>
        <w:t>e</w:t>
      </w:r>
      <w:r w:rsidR="00F36A2D">
        <w:rPr>
          <w:rFonts w:ascii="Calibri" w:hAnsi="Calibri" w:cs="Calibri"/>
          <w:bCs/>
          <w:szCs w:val="24"/>
        </w:rPr>
        <w:t xml:space="preserve"> alle persone.</w:t>
      </w:r>
      <w:r w:rsidR="00F01385">
        <w:rPr>
          <w:rFonts w:ascii="Calibri" w:hAnsi="Calibri" w:cs="Calibri"/>
          <w:bCs/>
          <w:szCs w:val="24"/>
        </w:rPr>
        <w:t xml:space="preserve"> </w:t>
      </w:r>
      <w:r w:rsidR="00F36A2D">
        <w:rPr>
          <w:rFonts w:ascii="Calibri" w:hAnsi="Calibri" w:cs="Calibri"/>
          <w:bCs/>
          <w:szCs w:val="24"/>
        </w:rPr>
        <w:t xml:space="preserve">La domanda di nuovi addetti da parte delle imprese agricole </w:t>
      </w:r>
      <w:r w:rsidR="00CA4421">
        <w:rPr>
          <w:rFonts w:ascii="Calibri" w:hAnsi="Calibri" w:cs="Calibri"/>
          <w:bCs/>
          <w:szCs w:val="24"/>
        </w:rPr>
        <w:t>rimane</w:t>
      </w:r>
      <w:r w:rsidR="00F36A2D">
        <w:rPr>
          <w:rFonts w:ascii="Calibri" w:hAnsi="Calibri" w:cs="Calibri"/>
          <w:bCs/>
          <w:szCs w:val="24"/>
        </w:rPr>
        <w:t xml:space="preserve"> invariata e pari a 30 unità, continuando a rappresentare una componente marginale della domanda di lavoro complessiva: il 2% contro il 28% dell’industria e il 70% dei servizi</w:t>
      </w:r>
      <w:r w:rsidR="00F01385">
        <w:rPr>
          <w:rFonts w:ascii="Calibri" w:hAnsi="Calibri" w:cs="Calibri"/>
          <w:bCs/>
          <w:szCs w:val="24"/>
        </w:rPr>
        <w:t>.</w:t>
      </w:r>
    </w:p>
    <w:tbl>
      <w:tblPr>
        <w:tblW w:w="8542" w:type="dxa"/>
        <w:tblInd w:w="70" w:type="dxa"/>
        <w:tblCellMar>
          <w:left w:w="70" w:type="dxa"/>
          <w:right w:w="70" w:type="dxa"/>
        </w:tblCellMar>
        <w:tblLook w:val="04A0" w:firstRow="1" w:lastRow="0" w:firstColumn="1" w:lastColumn="0" w:noHBand="0" w:noVBand="1"/>
      </w:tblPr>
      <w:tblGrid>
        <w:gridCol w:w="4384"/>
        <w:gridCol w:w="1145"/>
        <w:gridCol w:w="1145"/>
        <w:gridCol w:w="964"/>
        <w:gridCol w:w="904"/>
      </w:tblGrid>
      <w:tr w:rsidR="0060461A" w:rsidRPr="0042187B" w14:paraId="57676872" w14:textId="77777777" w:rsidTr="005B271B">
        <w:trPr>
          <w:trHeight w:val="227"/>
        </w:trPr>
        <w:tc>
          <w:tcPr>
            <w:tcW w:w="8542" w:type="dxa"/>
            <w:gridSpan w:val="5"/>
            <w:tcBorders>
              <w:top w:val="nil"/>
              <w:left w:val="nil"/>
              <w:bottom w:val="nil"/>
            </w:tcBorders>
            <w:noWrap/>
            <w:vAlign w:val="bottom"/>
            <w:hideMark/>
          </w:tcPr>
          <w:p w14:paraId="395A4720" w14:textId="4BB248E2" w:rsidR="0060461A" w:rsidRPr="00DB43DB" w:rsidRDefault="0060461A" w:rsidP="00C035E1">
            <w:pPr>
              <w:jc w:val="left"/>
              <w:rPr>
                <w:rFonts w:ascii="Calibri" w:hAnsi="Calibri" w:cs="Calibri"/>
                <w:b/>
                <w:bCs/>
                <w:sz w:val="20"/>
              </w:rPr>
            </w:pPr>
            <w:r w:rsidRPr="00DB43DB">
              <w:rPr>
                <w:rFonts w:ascii="Calibri" w:hAnsi="Calibri" w:cs="Calibri"/>
                <w:b/>
                <w:bCs/>
                <w:sz w:val="20"/>
              </w:rPr>
              <w:t>Lavoratori previsti in entrata per settore di attività - Mese di Maggio 202</w:t>
            </w:r>
            <w:r>
              <w:rPr>
                <w:rFonts w:ascii="Calibri" w:hAnsi="Calibri" w:cs="Calibri"/>
                <w:b/>
                <w:bCs/>
                <w:sz w:val="20"/>
              </w:rPr>
              <w:t>6</w:t>
            </w:r>
            <w:r w:rsidRPr="00DB43DB">
              <w:rPr>
                <w:rFonts w:ascii="Calibri" w:hAnsi="Calibri" w:cs="Calibri"/>
                <w:b/>
                <w:bCs/>
                <w:sz w:val="20"/>
              </w:rPr>
              <w:t xml:space="preserve"> - provincia di Massa-Carrara</w:t>
            </w:r>
          </w:p>
        </w:tc>
      </w:tr>
      <w:tr w:rsidR="00314C99" w:rsidRPr="0042187B" w14:paraId="7EBACD3A" w14:textId="77777777" w:rsidTr="00C035E1">
        <w:trPr>
          <w:trHeight w:val="227"/>
        </w:trPr>
        <w:tc>
          <w:tcPr>
            <w:tcW w:w="4384" w:type="dxa"/>
            <w:tcBorders>
              <w:top w:val="single" w:sz="4" w:space="0" w:color="auto"/>
              <w:left w:val="nil"/>
              <w:bottom w:val="single" w:sz="4" w:space="0" w:color="auto"/>
              <w:right w:val="nil"/>
            </w:tcBorders>
            <w:noWrap/>
            <w:vAlign w:val="center"/>
            <w:hideMark/>
          </w:tcPr>
          <w:p w14:paraId="351EC4BE" w14:textId="77777777" w:rsidR="00314C99" w:rsidRPr="00DB43DB" w:rsidRDefault="00314C99" w:rsidP="00C035E1">
            <w:pPr>
              <w:jc w:val="right"/>
              <w:rPr>
                <w:rFonts w:ascii="Calibri" w:hAnsi="Calibri" w:cs="Calibri"/>
                <w:color w:val="000000"/>
                <w:sz w:val="20"/>
              </w:rPr>
            </w:pPr>
            <w:r w:rsidRPr="00DB43DB">
              <w:rPr>
                <w:rFonts w:ascii="Calibri" w:hAnsi="Calibri" w:cs="Calibri"/>
                <w:color w:val="000000"/>
                <w:sz w:val="20"/>
              </w:rPr>
              <w:t> </w:t>
            </w:r>
          </w:p>
        </w:tc>
        <w:tc>
          <w:tcPr>
            <w:tcW w:w="1145" w:type="dxa"/>
            <w:tcBorders>
              <w:top w:val="single" w:sz="4" w:space="0" w:color="auto"/>
              <w:left w:val="nil"/>
              <w:bottom w:val="single" w:sz="4" w:space="0" w:color="auto"/>
              <w:right w:val="nil"/>
            </w:tcBorders>
            <w:noWrap/>
            <w:vAlign w:val="center"/>
            <w:hideMark/>
          </w:tcPr>
          <w:p w14:paraId="786E7301" w14:textId="45ED3CF9" w:rsidR="00314C99" w:rsidRPr="00DB43DB" w:rsidRDefault="00314C99" w:rsidP="00C035E1">
            <w:pPr>
              <w:jc w:val="right"/>
              <w:rPr>
                <w:rFonts w:ascii="Calibri" w:hAnsi="Calibri" w:cs="Calibri"/>
                <w:b/>
                <w:bCs/>
                <w:color w:val="000000"/>
                <w:sz w:val="20"/>
              </w:rPr>
            </w:pPr>
            <w:r w:rsidRPr="00DB43DB">
              <w:rPr>
                <w:rFonts w:ascii="Calibri" w:hAnsi="Calibri" w:cs="Calibri"/>
                <w:b/>
                <w:bCs/>
                <w:color w:val="000000"/>
                <w:sz w:val="20"/>
              </w:rPr>
              <w:t>Mag-202</w:t>
            </w:r>
            <w:r w:rsidR="00C128EF">
              <w:rPr>
                <w:rFonts w:ascii="Calibri" w:hAnsi="Calibri" w:cs="Calibri"/>
                <w:b/>
                <w:bCs/>
                <w:color w:val="000000"/>
                <w:sz w:val="20"/>
              </w:rPr>
              <w:t>6</w:t>
            </w:r>
          </w:p>
        </w:tc>
        <w:tc>
          <w:tcPr>
            <w:tcW w:w="1145" w:type="dxa"/>
            <w:tcBorders>
              <w:top w:val="single" w:sz="4" w:space="0" w:color="auto"/>
              <w:left w:val="nil"/>
              <w:bottom w:val="single" w:sz="4" w:space="0" w:color="auto"/>
              <w:right w:val="nil"/>
            </w:tcBorders>
            <w:noWrap/>
            <w:vAlign w:val="center"/>
            <w:hideMark/>
          </w:tcPr>
          <w:p w14:paraId="403EE03B" w14:textId="3ECD16E7" w:rsidR="00314C99" w:rsidRPr="00DB43DB" w:rsidRDefault="00314C99" w:rsidP="00C035E1">
            <w:pPr>
              <w:jc w:val="right"/>
              <w:rPr>
                <w:rFonts w:ascii="Calibri" w:hAnsi="Calibri" w:cs="Calibri"/>
                <w:b/>
                <w:bCs/>
                <w:color w:val="000000"/>
                <w:sz w:val="20"/>
              </w:rPr>
            </w:pPr>
            <w:r w:rsidRPr="00DB43DB">
              <w:rPr>
                <w:rFonts w:ascii="Calibri" w:hAnsi="Calibri" w:cs="Calibri"/>
                <w:b/>
                <w:bCs/>
                <w:color w:val="000000"/>
                <w:sz w:val="20"/>
              </w:rPr>
              <w:t>Mag-202</w:t>
            </w:r>
            <w:r w:rsidR="00C128EF">
              <w:rPr>
                <w:rFonts w:ascii="Calibri" w:hAnsi="Calibri" w:cs="Calibri"/>
                <w:b/>
                <w:bCs/>
                <w:color w:val="000000"/>
                <w:sz w:val="20"/>
              </w:rPr>
              <w:t>5</w:t>
            </w:r>
          </w:p>
        </w:tc>
        <w:tc>
          <w:tcPr>
            <w:tcW w:w="964" w:type="dxa"/>
            <w:tcBorders>
              <w:top w:val="single" w:sz="4" w:space="0" w:color="auto"/>
              <w:left w:val="nil"/>
              <w:bottom w:val="single" w:sz="4" w:space="0" w:color="auto"/>
              <w:right w:val="nil"/>
            </w:tcBorders>
            <w:noWrap/>
            <w:vAlign w:val="center"/>
            <w:hideMark/>
          </w:tcPr>
          <w:p w14:paraId="472CFC71" w14:textId="434077FC" w:rsidR="00314C99" w:rsidRPr="00DB43DB" w:rsidRDefault="00314C99" w:rsidP="00C035E1">
            <w:pPr>
              <w:jc w:val="right"/>
              <w:rPr>
                <w:rFonts w:ascii="Calibri" w:hAnsi="Calibri" w:cs="Calibri"/>
                <w:b/>
                <w:bCs/>
                <w:color w:val="000000"/>
                <w:sz w:val="20"/>
              </w:rPr>
            </w:pPr>
            <w:r w:rsidRPr="00DB43DB">
              <w:rPr>
                <w:rFonts w:ascii="Calibri" w:hAnsi="Calibri" w:cs="Calibri"/>
                <w:b/>
                <w:bCs/>
                <w:color w:val="000000"/>
                <w:sz w:val="20"/>
              </w:rPr>
              <w:t>Var. ass. 202</w:t>
            </w:r>
            <w:r w:rsidR="00C128EF">
              <w:rPr>
                <w:rFonts w:ascii="Calibri" w:hAnsi="Calibri" w:cs="Calibri"/>
                <w:b/>
                <w:bCs/>
                <w:color w:val="000000"/>
                <w:sz w:val="20"/>
              </w:rPr>
              <w:t>6</w:t>
            </w:r>
            <w:r w:rsidRPr="00DB43DB">
              <w:rPr>
                <w:rFonts w:ascii="Calibri" w:hAnsi="Calibri" w:cs="Calibri"/>
                <w:b/>
                <w:bCs/>
                <w:color w:val="000000"/>
                <w:sz w:val="20"/>
              </w:rPr>
              <w:t>/2</w:t>
            </w:r>
            <w:r w:rsidR="00C128EF">
              <w:rPr>
                <w:rFonts w:ascii="Calibri" w:hAnsi="Calibri" w:cs="Calibri"/>
                <w:b/>
                <w:bCs/>
                <w:color w:val="000000"/>
                <w:sz w:val="20"/>
              </w:rPr>
              <w:t>5</w:t>
            </w:r>
          </w:p>
        </w:tc>
        <w:tc>
          <w:tcPr>
            <w:tcW w:w="904" w:type="dxa"/>
            <w:tcBorders>
              <w:top w:val="single" w:sz="4" w:space="0" w:color="auto"/>
              <w:left w:val="nil"/>
              <w:bottom w:val="single" w:sz="4" w:space="0" w:color="auto"/>
              <w:right w:val="nil"/>
            </w:tcBorders>
            <w:noWrap/>
            <w:vAlign w:val="center"/>
            <w:hideMark/>
          </w:tcPr>
          <w:p w14:paraId="23DD600E" w14:textId="47355A79" w:rsidR="00314C99" w:rsidRPr="00DB43DB" w:rsidRDefault="00314C99" w:rsidP="00C035E1">
            <w:pPr>
              <w:jc w:val="right"/>
              <w:rPr>
                <w:rFonts w:ascii="Calibri" w:hAnsi="Calibri" w:cs="Calibri"/>
                <w:b/>
                <w:bCs/>
                <w:color w:val="000000"/>
                <w:sz w:val="20"/>
              </w:rPr>
            </w:pPr>
            <w:r w:rsidRPr="00DB43DB">
              <w:rPr>
                <w:rFonts w:ascii="Calibri" w:hAnsi="Calibri" w:cs="Calibri"/>
                <w:b/>
                <w:bCs/>
                <w:color w:val="000000"/>
                <w:sz w:val="20"/>
              </w:rPr>
              <w:t>Var. % 202</w:t>
            </w:r>
            <w:r w:rsidR="00C128EF">
              <w:rPr>
                <w:rFonts w:ascii="Calibri" w:hAnsi="Calibri" w:cs="Calibri"/>
                <w:b/>
                <w:bCs/>
                <w:color w:val="000000"/>
                <w:sz w:val="20"/>
              </w:rPr>
              <w:t>6</w:t>
            </w:r>
            <w:r w:rsidRPr="00DB43DB">
              <w:rPr>
                <w:rFonts w:ascii="Calibri" w:hAnsi="Calibri" w:cs="Calibri"/>
                <w:b/>
                <w:bCs/>
                <w:color w:val="000000"/>
                <w:sz w:val="20"/>
              </w:rPr>
              <w:t>/2</w:t>
            </w:r>
            <w:r w:rsidR="00C128EF">
              <w:rPr>
                <w:rFonts w:ascii="Calibri" w:hAnsi="Calibri" w:cs="Calibri"/>
                <w:b/>
                <w:bCs/>
                <w:color w:val="000000"/>
                <w:sz w:val="20"/>
              </w:rPr>
              <w:t>5</w:t>
            </w:r>
          </w:p>
        </w:tc>
      </w:tr>
      <w:tr w:rsidR="00F01385" w:rsidRPr="0042187B" w14:paraId="4BABD464" w14:textId="77777777" w:rsidTr="005F65A5">
        <w:trPr>
          <w:trHeight w:val="227"/>
        </w:trPr>
        <w:tc>
          <w:tcPr>
            <w:tcW w:w="4384" w:type="dxa"/>
            <w:tcBorders>
              <w:top w:val="nil"/>
              <w:left w:val="nil"/>
              <w:bottom w:val="nil"/>
              <w:right w:val="nil"/>
            </w:tcBorders>
            <w:noWrap/>
            <w:vAlign w:val="bottom"/>
            <w:hideMark/>
          </w:tcPr>
          <w:p w14:paraId="5F602999" w14:textId="3A90E83B" w:rsidR="00F01385" w:rsidRPr="00F01385" w:rsidRDefault="00F01385" w:rsidP="00F01385">
            <w:pPr>
              <w:jc w:val="left"/>
              <w:rPr>
                <w:rFonts w:ascii="Calibri" w:hAnsi="Calibri" w:cs="Calibri"/>
                <w:b/>
                <w:bCs/>
                <w:color w:val="000000"/>
                <w:sz w:val="20"/>
              </w:rPr>
            </w:pPr>
            <w:r w:rsidRPr="00F01385">
              <w:rPr>
                <w:rFonts w:ascii="Calibri" w:hAnsi="Calibri" w:cs="Calibri"/>
                <w:b/>
                <w:bCs/>
                <w:color w:val="000000"/>
                <w:sz w:val="20"/>
              </w:rPr>
              <w:t>TOTALE</w:t>
            </w:r>
          </w:p>
        </w:tc>
        <w:tc>
          <w:tcPr>
            <w:tcW w:w="1145" w:type="dxa"/>
            <w:tcBorders>
              <w:top w:val="single" w:sz="4" w:space="0" w:color="auto"/>
              <w:left w:val="nil"/>
              <w:bottom w:val="nil"/>
              <w:right w:val="nil"/>
            </w:tcBorders>
            <w:noWrap/>
            <w:vAlign w:val="bottom"/>
            <w:hideMark/>
          </w:tcPr>
          <w:p w14:paraId="0728B26B" w14:textId="39C85E8B"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1.780</w:t>
            </w:r>
          </w:p>
        </w:tc>
        <w:tc>
          <w:tcPr>
            <w:tcW w:w="1145" w:type="dxa"/>
            <w:tcBorders>
              <w:top w:val="single" w:sz="4" w:space="0" w:color="auto"/>
              <w:left w:val="nil"/>
              <w:bottom w:val="nil"/>
              <w:right w:val="nil"/>
            </w:tcBorders>
            <w:noWrap/>
            <w:vAlign w:val="bottom"/>
            <w:hideMark/>
          </w:tcPr>
          <w:p w14:paraId="3F51728F" w14:textId="604142AF"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1.900</w:t>
            </w:r>
          </w:p>
        </w:tc>
        <w:tc>
          <w:tcPr>
            <w:tcW w:w="964" w:type="dxa"/>
            <w:tcBorders>
              <w:top w:val="single" w:sz="4" w:space="0" w:color="auto"/>
              <w:left w:val="nil"/>
              <w:bottom w:val="nil"/>
              <w:right w:val="nil"/>
            </w:tcBorders>
            <w:noWrap/>
            <w:vAlign w:val="bottom"/>
            <w:hideMark/>
          </w:tcPr>
          <w:p w14:paraId="32A4C0ED" w14:textId="48085FC9"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-120</w:t>
            </w:r>
          </w:p>
        </w:tc>
        <w:tc>
          <w:tcPr>
            <w:tcW w:w="904" w:type="dxa"/>
            <w:tcBorders>
              <w:top w:val="single" w:sz="4" w:space="0" w:color="auto"/>
              <w:left w:val="nil"/>
              <w:bottom w:val="nil"/>
              <w:right w:val="nil"/>
            </w:tcBorders>
            <w:noWrap/>
            <w:vAlign w:val="bottom"/>
            <w:hideMark/>
          </w:tcPr>
          <w:p w14:paraId="758A09EE" w14:textId="79F045D7"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-6%</w:t>
            </w:r>
          </w:p>
        </w:tc>
      </w:tr>
      <w:tr w:rsidR="00F01385" w:rsidRPr="0042187B" w14:paraId="222EC611" w14:textId="77777777" w:rsidTr="005F65A5">
        <w:trPr>
          <w:trHeight w:val="227"/>
        </w:trPr>
        <w:tc>
          <w:tcPr>
            <w:tcW w:w="4384" w:type="dxa"/>
            <w:tcBorders>
              <w:top w:val="nil"/>
              <w:left w:val="nil"/>
              <w:bottom w:val="nil"/>
              <w:right w:val="nil"/>
            </w:tcBorders>
            <w:noWrap/>
            <w:vAlign w:val="bottom"/>
          </w:tcPr>
          <w:p w14:paraId="49B483E7" w14:textId="11B432C2" w:rsidR="00F01385" w:rsidRPr="00F01385" w:rsidRDefault="00F01385" w:rsidP="00F01385">
            <w:pPr>
              <w:jc w:val="left"/>
              <w:rPr>
                <w:rFonts w:ascii="Calibri" w:hAnsi="Calibri" w:cs="Calibri"/>
                <w:b/>
                <w:bCs/>
                <w:color w:val="000000"/>
                <w:sz w:val="20"/>
              </w:rPr>
            </w:pPr>
            <w:r w:rsidRPr="00F01385">
              <w:rPr>
                <w:rFonts w:ascii="Calibri" w:hAnsi="Calibri" w:cs="Calibri"/>
                <w:b/>
                <w:bCs/>
                <w:color w:val="000000"/>
                <w:sz w:val="20"/>
              </w:rPr>
              <w:t>AGRICOLTURA</w:t>
            </w:r>
          </w:p>
        </w:tc>
        <w:tc>
          <w:tcPr>
            <w:tcW w:w="1145" w:type="dxa"/>
            <w:tcBorders>
              <w:top w:val="nil"/>
              <w:left w:val="nil"/>
              <w:bottom w:val="nil"/>
              <w:right w:val="nil"/>
            </w:tcBorders>
            <w:noWrap/>
            <w:vAlign w:val="bottom"/>
          </w:tcPr>
          <w:p w14:paraId="2D35059E" w14:textId="490BF473"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30</w:t>
            </w:r>
          </w:p>
        </w:tc>
        <w:tc>
          <w:tcPr>
            <w:tcW w:w="1145" w:type="dxa"/>
            <w:tcBorders>
              <w:top w:val="nil"/>
              <w:left w:val="nil"/>
              <w:bottom w:val="nil"/>
              <w:right w:val="nil"/>
            </w:tcBorders>
            <w:noWrap/>
            <w:vAlign w:val="bottom"/>
          </w:tcPr>
          <w:p w14:paraId="662549ED" w14:textId="6AADAD8D"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30</w:t>
            </w:r>
          </w:p>
        </w:tc>
        <w:tc>
          <w:tcPr>
            <w:tcW w:w="964" w:type="dxa"/>
            <w:tcBorders>
              <w:top w:val="nil"/>
              <w:left w:val="nil"/>
              <w:bottom w:val="nil"/>
              <w:right w:val="nil"/>
            </w:tcBorders>
            <w:noWrap/>
            <w:vAlign w:val="bottom"/>
          </w:tcPr>
          <w:p w14:paraId="3F91E689" w14:textId="23E7E8E5"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0</w:t>
            </w:r>
          </w:p>
        </w:tc>
        <w:tc>
          <w:tcPr>
            <w:tcW w:w="904" w:type="dxa"/>
            <w:tcBorders>
              <w:top w:val="nil"/>
              <w:left w:val="nil"/>
              <w:bottom w:val="nil"/>
              <w:right w:val="nil"/>
            </w:tcBorders>
            <w:noWrap/>
            <w:vAlign w:val="bottom"/>
          </w:tcPr>
          <w:p w14:paraId="5B45DCA6" w14:textId="12DE5789"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0%</w:t>
            </w:r>
          </w:p>
        </w:tc>
      </w:tr>
      <w:tr w:rsidR="00F01385" w:rsidRPr="0042187B" w14:paraId="048E9A89" w14:textId="77777777" w:rsidTr="005F65A5">
        <w:trPr>
          <w:trHeight w:val="227"/>
        </w:trPr>
        <w:tc>
          <w:tcPr>
            <w:tcW w:w="4384" w:type="dxa"/>
            <w:tcBorders>
              <w:top w:val="nil"/>
              <w:left w:val="nil"/>
              <w:bottom w:val="nil"/>
              <w:right w:val="nil"/>
            </w:tcBorders>
            <w:noWrap/>
            <w:vAlign w:val="bottom"/>
            <w:hideMark/>
          </w:tcPr>
          <w:p w14:paraId="19FFCD95" w14:textId="456FF848" w:rsidR="00F01385" w:rsidRPr="00F01385" w:rsidRDefault="00F01385" w:rsidP="00F01385">
            <w:pPr>
              <w:jc w:val="left"/>
              <w:rPr>
                <w:rFonts w:ascii="Calibri" w:hAnsi="Calibri" w:cs="Calibri"/>
                <w:b/>
                <w:bCs/>
                <w:color w:val="000000"/>
                <w:sz w:val="20"/>
              </w:rPr>
            </w:pPr>
            <w:r w:rsidRPr="00F01385">
              <w:rPr>
                <w:rFonts w:ascii="Calibri" w:hAnsi="Calibri" w:cs="Calibri"/>
                <w:b/>
                <w:bCs/>
                <w:color w:val="000000"/>
                <w:sz w:val="20"/>
              </w:rPr>
              <w:t>INDUSTRIA</w:t>
            </w:r>
          </w:p>
        </w:tc>
        <w:tc>
          <w:tcPr>
            <w:tcW w:w="1145" w:type="dxa"/>
            <w:tcBorders>
              <w:top w:val="nil"/>
              <w:left w:val="nil"/>
              <w:bottom w:val="nil"/>
              <w:right w:val="nil"/>
            </w:tcBorders>
            <w:noWrap/>
            <w:vAlign w:val="bottom"/>
            <w:hideMark/>
          </w:tcPr>
          <w:p w14:paraId="057E8B06" w14:textId="2CA96F8D"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510</w:t>
            </w:r>
          </w:p>
        </w:tc>
        <w:tc>
          <w:tcPr>
            <w:tcW w:w="1145" w:type="dxa"/>
            <w:tcBorders>
              <w:top w:val="nil"/>
              <w:left w:val="nil"/>
              <w:bottom w:val="nil"/>
              <w:right w:val="nil"/>
            </w:tcBorders>
            <w:noWrap/>
            <w:vAlign w:val="bottom"/>
            <w:hideMark/>
          </w:tcPr>
          <w:p w14:paraId="62A81A01" w14:textId="7809AB7C"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550</w:t>
            </w:r>
          </w:p>
        </w:tc>
        <w:tc>
          <w:tcPr>
            <w:tcW w:w="964" w:type="dxa"/>
            <w:tcBorders>
              <w:top w:val="nil"/>
              <w:left w:val="nil"/>
              <w:bottom w:val="nil"/>
              <w:right w:val="nil"/>
            </w:tcBorders>
            <w:noWrap/>
            <w:vAlign w:val="bottom"/>
            <w:hideMark/>
          </w:tcPr>
          <w:p w14:paraId="65FA7460" w14:textId="1D0552B1"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-40</w:t>
            </w:r>
          </w:p>
        </w:tc>
        <w:tc>
          <w:tcPr>
            <w:tcW w:w="904" w:type="dxa"/>
            <w:tcBorders>
              <w:top w:val="nil"/>
              <w:left w:val="nil"/>
              <w:bottom w:val="nil"/>
              <w:right w:val="nil"/>
            </w:tcBorders>
            <w:noWrap/>
            <w:vAlign w:val="bottom"/>
            <w:hideMark/>
          </w:tcPr>
          <w:p w14:paraId="544F62D0" w14:textId="2EFF61D2"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-7%</w:t>
            </w:r>
          </w:p>
        </w:tc>
      </w:tr>
      <w:tr w:rsidR="00F01385" w:rsidRPr="0042187B" w14:paraId="23827F44" w14:textId="77777777" w:rsidTr="005F65A5">
        <w:trPr>
          <w:trHeight w:val="227"/>
        </w:trPr>
        <w:tc>
          <w:tcPr>
            <w:tcW w:w="4384" w:type="dxa"/>
            <w:tcBorders>
              <w:top w:val="nil"/>
              <w:left w:val="nil"/>
              <w:bottom w:val="nil"/>
              <w:right w:val="nil"/>
            </w:tcBorders>
            <w:noWrap/>
            <w:vAlign w:val="bottom"/>
            <w:hideMark/>
          </w:tcPr>
          <w:p w14:paraId="6DCB2C7E" w14:textId="5CA60B9C" w:rsidR="00F01385" w:rsidRPr="00F01385" w:rsidRDefault="00F01385" w:rsidP="00F01385">
            <w:pPr>
              <w:jc w:val="left"/>
              <w:rPr>
                <w:rFonts w:ascii="Calibri" w:hAnsi="Calibri" w:cs="Calibri"/>
                <w:color w:val="000000"/>
                <w:sz w:val="20"/>
              </w:rPr>
            </w:pPr>
            <w:r w:rsidRPr="00F01385">
              <w:rPr>
                <w:rFonts w:ascii="Calibri" w:hAnsi="Calibri" w:cs="Calibri"/>
                <w:color w:val="000000"/>
                <w:sz w:val="20"/>
              </w:rPr>
              <w:t>Industria manifatturiera e Public utilities</w:t>
            </w:r>
          </w:p>
        </w:tc>
        <w:tc>
          <w:tcPr>
            <w:tcW w:w="1145" w:type="dxa"/>
            <w:tcBorders>
              <w:top w:val="nil"/>
              <w:left w:val="nil"/>
              <w:bottom w:val="nil"/>
              <w:right w:val="nil"/>
            </w:tcBorders>
            <w:noWrap/>
            <w:vAlign w:val="bottom"/>
            <w:hideMark/>
          </w:tcPr>
          <w:p w14:paraId="2676DCDB" w14:textId="63A20E65"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330</w:t>
            </w:r>
          </w:p>
        </w:tc>
        <w:tc>
          <w:tcPr>
            <w:tcW w:w="1145" w:type="dxa"/>
            <w:tcBorders>
              <w:top w:val="nil"/>
              <w:left w:val="nil"/>
              <w:bottom w:val="nil"/>
              <w:right w:val="nil"/>
            </w:tcBorders>
            <w:noWrap/>
            <w:vAlign w:val="bottom"/>
            <w:hideMark/>
          </w:tcPr>
          <w:p w14:paraId="3903736F" w14:textId="6F2C5BB6"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390</w:t>
            </w:r>
          </w:p>
        </w:tc>
        <w:tc>
          <w:tcPr>
            <w:tcW w:w="964" w:type="dxa"/>
            <w:tcBorders>
              <w:top w:val="nil"/>
              <w:left w:val="nil"/>
              <w:bottom w:val="nil"/>
              <w:right w:val="nil"/>
            </w:tcBorders>
            <w:noWrap/>
            <w:vAlign w:val="bottom"/>
            <w:hideMark/>
          </w:tcPr>
          <w:p w14:paraId="547033CD" w14:textId="5CF3ACA5"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-60</w:t>
            </w:r>
          </w:p>
        </w:tc>
        <w:tc>
          <w:tcPr>
            <w:tcW w:w="904" w:type="dxa"/>
            <w:tcBorders>
              <w:top w:val="nil"/>
              <w:left w:val="nil"/>
              <w:bottom w:val="nil"/>
              <w:right w:val="nil"/>
            </w:tcBorders>
            <w:noWrap/>
            <w:vAlign w:val="bottom"/>
            <w:hideMark/>
          </w:tcPr>
          <w:p w14:paraId="6F802E70" w14:textId="41B1D4AA"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-15%</w:t>
            </w:r>
          </w:p>
        </w:tc>
      </w:tr>
      <w:tr w:rsidR="00F01385" w:rsidRPr="0042187B" w14:paraId="2E866D5C" w14:textId="77777777" w:rsidTr="005F65A5">
        <w:trPr>
          <w:trHeight w:val="227"/>
        </w:trPr>
        <w:tc>
          <w:tcPr>
            <w:tcW w:w="4384" w:type="dxa"/>
            <w:tcBorders>
              <w:top w:val="nil"/>
              <w:left w:val="nil"/>
              <w:bottom w:val="nil"/>
              <w:right w:val="nil"/>
            </w:tcBorders>
            <w:noWrap/>
            <w:vAlign w:val="bottom"/>
            <w:hideMark/>
          </w:tcPr>
          <w:p w14:paraId="605921DA" w14:textId="3151C818" w:rsidR="00F01385" w:rsidRPr="00F01385" w:rsidRDefault="00F01385" w:rsidP="00F01385">
            <w:pPr>
              <w:jc w:val="left"/>
              <w:rPr>
                <w:rFonts w:ascii="Calibri" w:hAnsi="Calibri" w:cs="Calibri"/>
                <w:color w:val="000000"/>
                <w:sz w:val="20"/>
              </w:rPr>
            </w:pPr>
            <w:r w:rsidRPr="00F01385">
              <w:rPr>
                <w:rFonts w:ascii="Calibri" w:hAnsi="Calibri" w:cs="Calibri"/>
                <w:color w:val="000000"/>
                <w:sz w:val="20"/>
              </w:rPr>
              <w:t>Costruzioni</w:t>
            </w:r>
          </w:p>
        </w:tc>
        <w:tc>
          <w:tcPr>
            <w:tcW w:w="1145" w:type="dxa"/>
            <w:tcBorders>
              <w:top w:val="nil"/>
              <w:left w:val="nil"/>
              <w:bottom w:val="nil"/>
              <w:right w:val="nil"/>
            </w:tcBorders>
            <w:noWrap/>
            <w:vAlign w:val="bottom"/>
            <w:hideMark/>
          </w:tcPr>
          <w:p w14:paraId="56749357" w14:textId="2FEBF3E5"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170</w:t>
            </w:r>
          </w:p>
        </w:tc>
        <w:tc>
          <w:tcPr>
            <w:tcW w:w="1145" w:type="dxa"/>
            <w:tcBorders>
              <w:top w:val="nil"/>
              <w:left w:val="nil"/>
              <w:bottom w:val="nil"/>
              <w:right w:val="nil"/>
            </w:tcBorders>
            <w:noWrap/>
            <w:vAlign w:val="bottom"/>
            <w:hideMark/>
          </w:tcPr>
          <w:p w14:paraId="51456711" w14:textId="181972AA"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150</w:t>
            </w:r>
          </w:p>
        </w:tc>
        <w:tc>
          <w:tcPr>
            <w:tcW w:w="964" w:type="dxa"/>
            <w:tcBorders>
              <w:top w:val="nil"/>
              <w:left w:val="nil"/>
              <w:bottom w:val="nil"/>
              <w:right w:val="nil"/>
            </w:tcBorders>
            <w:noWrap/>
            <w:vAlign w:val="bottom"/>
            <w:hideMark/>
          </w:tcPr>
          <w:p w14:paraId="6E8FD7AE" w14:textId="658A4D2F"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20</w:t>
            </w:r>
          </w:p>
        </w:tc>
        <w:tc>
          <w:tcPr>
            <w:tcW w:w="904" w:type="dxa"/>
            <w:tcBorders>
              <w:top w:val="nil"/>
              <w:left w:val="nil"/>
              <w:bottom w:val="nil"/>
              <w:right w:val="nil"/>
            </w:tcBorders>
            <w:noWrap/>
            <w:vAlign w:val="bottom"/>
            <w:hideMark/>
          </w:tcPr>
          <w:p w14:paraId="1F522C9E" w14:textId="2E187B84"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13%</w:t>
            </w:r>
          </w:p>
        </w:tc>
      </w:tr>
      <w:tr w:rsidR="00F01385" w:rsidRPr="0042187B" w14:paraId="5A2FF631" w14:textId="77777777" w:rsidTr="005F65A5">
        <w:trPr>
          <w:trHeight w:val="227"/>
        </w:trPr>
        <w:tc>
          <w:tcPr>
            <w:tcW w:w="4384" w:type="dxa"/>
            <w:tcBorders>
              <w:top w:val="nil"/>
              <w:left w:val="nil"/>
              <w:bottom w:val="nil"/>
              <w:right w:val="nil"/>
            </w:tcBorders>
            <w:noWrap/>
            <w:vAlign w:val="bottom"/>
            <w:hideMark/>
          </w:tcPr>
          <w:p w14:paraId="761E3298" w14:textId="546C8A84" w:rsidR="00F01385" w:rsidRPr="00F01385" w:rsidRDefault="00F01385" w:rsidP="00F01385">
            <w:pPr>
              <w:jc w:val="left"/>
              <w:rPr>
                <w:rFonts w:ascii="Calibri" w:hAnsi="Calibri" w:cs="Calibri"/>
                <w:b/>
                <w:bCs/>
                <w:color w:val="000000"/>
                <w:sz w:val="20"/>
              </w:rPr>
            </w:pPr>
            <w:r w:rsidRPr="00F01385">
              <w:rPr>
                <w:rFonts w:ascii="Calibri" w:hAnsi="Calibri" w:cs="Calibri"/>
                <w:b/>
                <w:bCs/>
                <w:color w:val="000000"/>
                <w:sz w:val="20"/>
              </w:rPr>
              <w:t>SERVIZI</w:t>
            </w:r>
          </w:p>
        </w:tc>
        <w:tc>
          <w:tcPr>
            <w:tcW w:w="1145" w:type="dxa"/>
            <w:tcBorders>
              <w:top w:val="nil"/>
              <w:left w:val="nil"/>
              <w:bottom w:val="nil"/>
              <w:right w:val="nil"/>
            </w:tcBorders>
            <w:noWrap/>
            <w:vAlign w:val="bottom"/>
            <w:hideMark/>
          </w:tcPr>
          <w:p w14:paraId="7F87D8B1" w14:textId="2FF1C9D1"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1.240</w:t>
            </w:r>
          </w:p>
        </w:tc>
        <w:tc>
          <w:tcPr>
            <w:tcW w:w="1145" w:type="dxa"/>
            <w:tcBorders>
              <w:top w:val="nil"/>
              <w:left w:val="nil"/>
              <w:bottom w:val="nil"/>
              <w:right w:val="nil"/>
            </w:tcBorders>
            <w:noWrap/>
            <w:vAlign w:val="bottom"/>
            <w:hideMark/>
          </w:tcPr>
          <w:p w14:paraId="1990F8A9" w14:textId="211C5732"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1.320</w:t>
            </w:r>
          </w:p>
        </w:tc>
        <w:tc>
          <w:tcPr>
            <w:tcW w:w="964" w:type="dxa"/>
            <w:tcBorders>
              <w:top w:val="nil"/>
              <w:left w:val="nil"/>
              <w:bottom w:val="nil"/>
              <w:right w:val="nil"/>
            </w:tcBorders>
            <w:noWrap/>
            <w:vAlign w:val="bottom"/>
            <w:hideMark/>
          </w:tcPr>
          <w:p w14:paraId="69A036B2" w14:textId="45D7BA44"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-80</w:t>
            </w:r>
          </w:p>
        </w:tc>
        <w:tc>
          <w:tcPr>
            <w:tcW w:w="904" w:type="dxa"/>
            <w:tcBorders>
              <w:top w:val="nil"/>
              <w:left w:val="nil"/>
              <w:bottom w:val="nil"/>
              <w:right w:val="nil"/>
            </w:tcBorders>
            <w:noWrap/>
            <w:vAlign w:val="bottom"/>
            <w:hideMark/>
          </w:tcPr>
          <w:p w14:paraId="425F398F" w14:textId="3FC345C1" w:rsidR="00F01385" w:rsidRPr="00F01385" w:rsidRDefault="00F01385" w:rsidP="005F65A5">
            <w:pPr>
              <w:jc w:val="right"/>
              <w:rPr>
                <w:rFonts w:ascii="Calibri" w:hAnsi="Calibri" w:cs="Calibri"/>
                <w:b/>
                <w:bCs/>
                <w:color w:val="000000"/>
                <w:sz w:val="20"/>
              </w:rPr>
            </w:pPr>
            <w:r w:rsidRPr="00F01385">
              <w:rPr>
                <w:rFonts w:ascii="Calibri" w:hAnsi="Calibri" w:cs="Calibri"/>
                <w:b/>
                <w:bCs/>
                <w:color w:val="000000"/>
                <w:sz w:val="20"/>
              </w:rPr>
              <w:t>-6%</w:t>
            </w:r>
          </w:p>
        </w:tc>
      </w:tr>
      <w:tr w:rsidR="00F01385" w:rsidRPr="0042187B" w14:paraId="79031A94" w14:textId="77777777" w:rsidTr="005F65A5">
        <w:trPr>
          <w:trHeight w:val="227"/>
        </w:trPr>
        <w:tc>
          <w:tcPr>
            <w:tcW w:w="4384" w:type="dxa"/>
            <w:tcBorders>
              <w:top w:val="nil"/>
              <w:left w:val="nil"/>
              <w:bottom w:val="nil"/>
              <w:right w:val="nil"/>
            </w:tcBorders>
            <w:noWrap/>
            <w:vAlign w:val="bottom"/>
            <w:hideMark/>
          </w:tcPr>
          <w:p w14:paraId="7D04AE6F" w14:textId="6001036A" w:rsidR="00F01385" w:rsidRPr="00F01385" w:rsidRDefault="00F01385" w:rsidP="00F01385">
            <w:pPr>
              <w:jc w:val="left"/>
              <w:rPr>
                <w:rFonts w:ascii="Calibri" w:hAnsi="Calibri" w:cs="Calibri"/>
                <w:color w:val="000000"/>
                <w:sz w:val="20"/>
              </w:rPr>
            </w:pPr>
            <w:r w:rsidRPr="00F01385">
              <w:rPr>
                <w:rFonts w:ascii="Calibri" w:hAnsi="Calibri" w:cs="Calibri"/>
                <w:color w:val="000000"/>
                <w:sz w:val="20"/>
              </w:rPr>
              <w:t>Commercio</w:t>
            </w:r>
          </w:p>
        </w:tc>
        <w:tc>
          <w:tcPr>
            <w:tcW w:w="1145" w:type="dxa"/>
            <w:tcBorders>
              <w:top w:val="nil"/>
              <w:left w:val="nil"/>
              <w:bottom w:val="nil"/>
              <w:right w:val="nil"/>
            </w:tcBorders>
            <w:noWrap/>
            <w:vAlign w:val="bottom"/>
            <w:hideMark/>
          </w:tcPr>
          <w:p w14:paraId="37A4C319" w14:textId="1A8254CF"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190</w:t>
            </w:r>
          </w:p>
        </w:tc>
        <w:tc>
          <w:tcPr>
            <w:tcW w:w="1145" w:type="dxa"/>
            <w:tcBorders>
              <w:top w:val="nil"/>
              <w:left w:val="nil"/>
              <w:bottom w:val="nil"/>
              <w:right w:val="nil"/>
            </w:tcBorders>
            <w:noWrap/>
            <w:vAlign w:val="bottom"/>
            <w:hideMark/>
          </w:tcPr>
          <w:p w14:paraId="46DD69C7" w14:textId="2F6ADF96"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220</w:t>
            </w:r>
          </w:p>
        </w:tc>
        <w:tc>
          <w:tcPr>
            <w:tcW w:w="964" w:type="dxa"/>
            <w:tcBorders>
              <w:top w:val="nil"/>
              <w:left w:val="nil"/>
              <w:bottom w:val="nil"/>
              <w:right w:val="nil"/>
            </w:tcBorders>
            <w:noWrap/>
            <w:vAlign w:val="bottom"/>
            <w:hideMark/>
          </w:tcPr>
          <w:p w14:paraId="372FCD03" w14:textId="3410964C"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-30</w:t>
            </w:r>
          </w:p>
        </w:tc>
        <w:tc>
          <w:tcPr>
            <w:tcW w:w="904" w:type="dxa"/>
            <w:tcBorders>
              <w:top w:val="nil"/>
              <w:left w:val="nil"/>
              <w:bottom w:val="nil"/>
              <w:right w:val="nil"/>
            </w:tcBorders>
            <w:noWrap/>
            <w:vAlign w:val="bottom"/>
            <w:hideMark/>
          </w:tcPr>
          <w:p w14:paraId="3FD8BE23" w14:textId="16A3F21B"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-14%</w:t>
            </w:r>
          </w:p>
        </w:tc>
      </w:tr>
      <w:tr w:rsidR="00F01385" w:rsidRPr="0042187B" w14:paraId="190F734C" w14:textId="77777777" w:rsidTr="005F65A5">
        <w:trPr>
          <w:trHeight w:val="227"/>
        </w:trPr>
        <w:tc>
          <w:tcPr>
            <w:tcW w:w="4384" w:type="dxa"/>
            <w:tcBorders>
              <w:top w:val="nil"/>
              <w:left w:val="nil"/>
              <w:bottom w:val="nil"/>
              <w:right w:val="nil"/>
            </w:tcBorders>
            <w:noWrap/>
            <w:vAlign w:val="bottom"/>
            <w:hideMark/>
          </w:tcPr>
          <w:p w14:paraId="071FA61E" w14:textId="4D348CCF" w:rsidR="00F01385" w:rsidRPr="00F01385" w:rsidRDefault="00F01385" w:rsidP="00F01385">
            <w:pPr>
              <w:jc w:val="left"/>
              <w:rPr>
                <w:rFonts w:ascii="Calibri" w:hAnsi="Calibri" w:cs="Calibri"/>
                <w:color w:val="000000"/>
                <w:sz w:val="20"/>
              </w:rPr>
            </w:pPr>
            <w:r w:rsidRPr="00F01385">
              <w:rPr>
                <w:rFonts w:ascii="Calibri" w:hAnsi="Calibri" w:cs="Calibri"/>
                <w:color w:val="000000"/>
                <w:sz w:val="20"/>
              </w:rPr>
              <w:t>Turismo (alloggio e ristorazione)</w:t>
            </w:r>
          </w:p>
        </w:tc>
        <w:tc>
          <w:tcPr>
            <w:tcW w:w="1145" w:type="dxa"/>
            <w:tcBorders>
              <w:top w:val="nil"/>
              <w:left w:val="nil"/>
              <w:bottom w:val="nil"/>
              <w:right w:val="nil"/>
            </w:tcBorders>
            <w:noWrap/>
            <w:vAlign w:val="bottom"/>
            <w:hideMark/>
          </w:tcPr>
          <w:p w14:paraId="6434743C" w14:textId="5B237B64"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450</w:t>
            </w:r>
          </w:p>
        </w:tc>
        <w:tc>
          <w:tcPr>
            <w:tcW w:w="1145" w:type="dxa"/>
            <w:tcBorders>
              <w:top w:val="nil"/>
              <w:left w:val="nil"/>
              <w:bottom w:val="nil"/>
              <w:right w:val="nil"/>
            </w:tcBorders>
            <w:noWrap/>
            <w:vAlign w:val="bottom"/>
            <w:hideMark/>
          </w:tcPr>
          <w:p w14:paraId="4B5C097F" w14:textId="1B149A81"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510</w:t>
            </w:r>
          </w:p>
        </w:tc>
        <w:tc>
          <w:tcPr>
            <w:tcW w:w="964" w:type="dxa"/>
            <w:tcBorders>
              <w:top w:val="nil"/>
              <w:left w:val="nil"/>
              <w:bottom w:val="nil"/>
              <w:right w:val="nil"/>
            </w:tcBorders>
            <w:noWrap/>
            <w:vAlign w:val="bottom"/>
            <w:hideMark/>
          </w:tcPr>
          <w:p w14:paraId="24E535F7" w14:textId="16A62374"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-60</w:t>
            </w:r>
          </w:p>
        </w:tc>
        <w:tc>
          <w:tcPr>
            <w:tcW w:w="904" w:type="dxa"/>
            <w:tcBorders>
              <w:top w:val="nil"/>
              <w:left w:val="nil"/>
              <w:bottom w:val="nil"/>
              <w:right w:val="nil"/>
            </w:tcBorders>
            <w:noWrap/>
            <w:vAlign w:val="bottom"/>
            <w:hideMark/>
          </w:tcPr>
          <w:p w14:paraId="0853FCA1" w14:textId="7875F235"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-12%</w:t>
            </w:r>
          </w:p>
        </w:tc>
      </w:tr>
      <w:tr w:rsidR="00F01385" w:rsidRPr="0042187B" w14:paraId="2CE47261" w14:textId="77777777" w:rsidTr="005F65A5">
        <w:trPr>
          <w:trHeight w:val="227"/>
        </w:trPr>
        <w:tc>
          <w:tcPr>
            <w:tcW w:w="4384" w:type="dxa"/>
            <w:tcBorders>
              <w:top w:val="nil"/>
              <w:left w:val="nil"/>
              <w:bottom w:val="nil"/>
              <w:right w:val="nil"/>
            </w:tcBorders>
            <w:noWrap/>
            <w:vAlign w:val="bottom"/>
            <w:hideMark/>
          </w:tcPr>
          <w:p w14:paraId="00C6F70A" w14:textId="43FE66AA" w:rsidR="00F01385" w:rsidRPr="00F01385" w:rsidRDefault="00F01385" w:rsidP="00F01385">
            <w:pPr>
              <w:jc w:val="left"/>
              <w:rPr>
                <w:rFonts w:ascii="Calibri" w:hAnsi="Calibri" w:cs="Calibri"/>
                <w:color w:val="000000"/>
                <w:sz w:val="20"/>
              </w:rPr>
            </w:pPr>
            <w:r w:rsidRPr="00F01385">
              <w:rPr>
                <w:rFonts w:ascii="Calibri" w:hAnsi="Calibri" w:cs="Calibri"/>
                <w:color w:val="000000"/>
                <w:sz w:val="20"/>
              </w:rPr>
              <w:t>Servizi alle imprese</w:t>
            </w:r>
          </w:p>
        </w:tc>
        <w:tc>
          <w:tcPr>
            <w:tcW w:w="1145" w:type="dxa"/>
            <w:tcBorders>
              <w:top w:val="nil"/>
              <w:left w:val="nil"/>
              <w:bottom w:val="nil"/>
              <w:right w:val="nil"/>
            </w:tcBorders>
            <w:noWrap/>
            <w:vAlign w:val="bottom"/>
            <w:hideMark/>
          </w:tcPr>
          <w:p w14:paraId="6BFFF899" w14:textId="768D9AD4"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200</w:t>
            </w:r>
          </w:p>
        </w:tc>
        <w:tc>
          <w:tcPr>
            <w:tcW w:w="1145" w:type="dxa"/>
            <w:tcBorders>
              <w:top w:val="nil"/>
              <w:left w:val="nil"/>
              <w:bottom w:val="nil"/>
              <w:right w:val="nil"/>
            </w:tcBorders>
            <w:noWrap/>
            <w:vAlign w:val="bottom"/>
            <w:hideMark/>
          </w:tcPr>
          <w:p w14:paraId="55F0E7BD" w14:textId="245A1DD2"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200</w:t>
            </w:r>
          </w:p>
        </w:tc>
        <w:tc>
          <w:tcPr>
            <w:tcW w:w="964" w:type="dxa"/>
            <w:tcBorders>
              <w:top w:val="nil"/>
              <w:left w:val="nil"/>
              <w:bottom w:val="nil"/>
              <w:right w:val="nil"/>
            </w:tcBorders>
            <w:noWrap/>
            <w:vAlign w:val="bottom"/>
            <w:hideMark/>
          </w:tcPr>
          <w:p w14:paraId="15F72118" w14:textId="41568B9F"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0</w:t>
            </w:r>
          </w:p>
        </w:tc>
        <w:tc>
          <w:tcPr>
            <w:tcW w:w="904" w:type="dxa"/>
            <w:tcBorders>
              <w:top w:val="nil"/>
              <w:left w:val="nil"/>
              <w:bottom w:val="nil"/>
              <w:right w:val="nil"/>
            </w:tcBorders>
            <w:noWrap/>
            <w:vAlign w:val="bottom"/>
            <w:hideMark/>
          </w:tcPr>
          <w:p w14:paraId="44BD4A9E" w14:textId="4E1BD41C"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0%</w:t>
            </w:r>
          </w:p>
        </w:tc>
      </w:tr>
      <w:tr w:rsidR="00F01385" w:rsidRPr="0042187B" w14:paraId="70C445D3" w14:textId="77777777" w:rsidTr="005F65A5">
        <w:trPr>
          <w:trHeight w:val="227"/>
        </w:trPr>
        <w:tc>
          <w:tcPr>
            <w:tcW w:w="4384" w:type="dxa"/>
            <w:tcBorders>
              <w:top w:val="nil"/>
              <w:left w:val="nil"/>
              <w:bottom w:val="single" w:sz="4" w:space="0" w:color="auto"/>
              <w:right w:val="nil"/>
            </w:tcBorders>
            <w:noWrap/>
            <w:vAlign w:val="bottom"/>
            <w:hideMark/>
          </w:tcPr>
          <w:p w14:paraId="5304CB0E" w14:textId="05669D9E" w:rsidR="00F01385" w:rsidRPr="00F01385" w:rsidRDefault="00F01385" w:rsidP="00F01385">
            <w:pPr>
              <w:jc w:val="left"/>
              <w:rPr>
                <w:rFonts w:ascii="Calibri" w:hAnsi="Calibri" w:cs="Calibri"/>
                <w:color w:val="000000"/>
                <w:sz w:val="20"/>
              </w:rPr>
            </w:pPr>
            <w:r w:rsidRPr="00F01385">
              <w:rPr>
                <w:rFonts w:ascii="Calibri" w:hAnsi="Calibri" w:cs="Calibri"/>
                <w:color w:val="000000"/>
                <w:sz w:val="20"/>
              </w:rPr>
              <w:t>Servizi alle persone</w:t>
            </w:r>
          </w:p>
        </w:tc>
        <w:tc>
          <w:tcPr>
            <w:tcW w:w="1145" w:type="dxa"/>
            <w:tcBorders>
              <w:top w:val="nil"/>
              <w:left w:val="nil"/>
              <w:bottom w:val="single" w:sz="4" w:space="0" w:color="auto"/>
              <w:right w:val="nil"/>
            </w:tcBorders>
            <w:noWrap/>
            <w:vAlign w:val="bottom"/>
            <w:hideMark/>
          </w:tcPr>
          <w:p w14:paraId="79EEAD6D" w14:textId="7EBDF7F3"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400</w:t>
            </w:r>
          </w:p>
        </w:tc>
        <w:tc>
          <w:tcPr>
            <w:tcW w:w="1145" w:type="dxa"/>
            <w:tcBorders>
              <w:top w:val="nil"/>
              <w:left w:val="nil"/>
              <w:bottom w:val="single" w:sz="4" w:space="0" w:color="auto"/>
              <w:right w:val="nil"/>
            </w:tcBorders>
            <w:noWrap/>
            <w:vAlign w:val="bottom"/>
            <w:hideMark/>
          </w:tcPr>
          <w:p w14:paraId="54802A87" w14:textId="5E78C42F"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400</w:t>
            </w:r>
          </w:p>
        </w:tc>
        <w:tc>
          <w:tcPr>
            <w:tcW w:w="964" w:type="dxa"/>
            <w:tcBorders>
              <w:top w:val="nil"/>
              <w:left w:val="nil"/>
              <w:bottom w:val="single" w:sz="4" w:space="0" w:color="auto"/>
              <w:right w:val="nil"/>
            </w:tcBorders>
            <w:noWrap/>
            <w:vAlign w:val="bottom"/>
            <w:hideMark/>
          </w:tcPr>
          <w:p w14:paraId="53EC67AA" w14:textId="786E27AA"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0</w:t>
            </w:r>
          </w:p>
        </w:tc>
        <w:tc>
          <w:tcPr>
            <w:tcW w:w="904" w:type="dxa"/>
            <w:tcBorders>
              <w:top w:val="nil"/>
              <w:left w:val="nil"/>
              <w:bottom w:val="single" w:sz="4" w:space="0" w:color="auto"/>
              <w:right w:val="nil"/>
            </w:tcBorders>
            <w:noWrap/>
            <w:vAlign w:val="bottom"/>
            <w:hideMark/>
          </w:tcPr>
          <w:p w14:paraId="2F51D0CE" w14:textId="298B95FB" w:rsidR="00F01385" w:rsidRPr="00F01385" w:rsidRDefault="00F01385" w:rsidP="005F65A5">
            <w:pPr>
              <w:jc w:val="right"/>
              <w:rPr>
                <w:rFonts w:ascii="Calibri" w:hAnsi="Calibri" w:cs="Calibri"/>
                <w:color w:val="000000"/>
                <w:sz w:val="20"/>
              </w:rPr>
            </w:pPr>
            <w:r w:rsidRPr="00F01385">
              <w:rPr>
                <w:rFonts w:ascii="Calibri" w:hAnsi="Calibri" w:cs="Calibri"/>
                <w:color w:val="000000"/>
                <w:sz w:val="20"/>
              </w:rPr>
              <w:t>0%</w:t>
            </w:r>
          </w:p>
        </w:tc>
      </w:tr>
      <w:tr w:rsidR="00314C99" w:rsidRPr="0042187B" w14:paraId="05389DDD" w14:textId="77777777" w:rsidTr="00C035E1">
        <w:trPr>
          <w:trHeight w:val="227"/>
        </w:trPr>
        <w:tc>
          <w:tcPr>
            <w:tcW w:w="8542" w:type="dxa"/>
            <w:gridSpan w:val="5"/>
            <w:tcBorders>
              <w:top w:val="nil"/>
              <w:left w:val="nil"/>
              <w:bottom w:val="nil"/>
            </w:tcBorders>
            <w:noWrap/>
            <w:vAlign w:val="bottom"/>
            <w:hideMark/>
          </w:tcPr>
          <w:p w14:paraId="34B7AB6F" w14:textId="6C6992D3" w:rsidR="00314C99" w:rsidRPr="0042187B" w:rsidRDefault="00314C99" w:rsidP="00C035E1">
            <w:pPr>
              <w:jc w:val="left"/>
              <w:rPr>
                <w:sz w:val="20"/>
              </w:rPr>
            </w:pPr>
            <w:r w:rsidRPr="005E7671">
              <w:rPr>
                <w:rFonts w:ascii="Calibri" w:hAnsi="Calibri" w:cs="Calibri"/>
                <w:i/>
                <w:iCs/>
                <w:sz w:val="18"/>
                <w:szCs w:val="18"/>
              </w:rPr>
              <w:t>Fonte: Unioncamere - Ministero del Lavoro e delle Politiche Sociali, Sistema Informativo Excelsior, 202</w:t>
            </w:r>
            <w:r w:rsidR="00F01385">
              <w:rPr>
                <w:rFonts w:ascii="Calibri" w:hAnsi="Calibri" w:cs="Calibri"/>
                <w:i/>
                <w:iCs/>
                <w:sz w:val="18"/>
                <w:szCs w:val="18"/>
              </w:rPr>
              <w:t>5</w:t>
            </w:r>
            <w:r w:rsidRPr="005E7671">
              <w:rPr>
                <w:rFonts w:ascii="Calibri" w:hAnsi="Calibri" w:cs="Calibri"/>
                <w:i/>
                <w:iCs/>
                <w:sz w:val="18"/>
                <w:szCs w:val="18"/>
              </w:rPr>
              <w:t xml:space="preserve"> e 202</w:t>
            </w:r>
            <w:r w:rsidR="00F01385">
              <w:rPr>
                <w:rFonts w:ascii="Calibri" w:hAnsi="Calibri" w:cs="Calibri"/>
                <w:i/>
                <w:iCs/>
                <w:sz w:val="18"/>
                <w:szCs w:val="18"/>
              </w:rPr>
              <w:t>6</w:t>
            </w:r>
          </w:p>
        </w:tc>
      </w:tr>
    </w:tbl>
    <w:p w14:paraId="680CE746" w14:textId="40B0BBCC" w:rsidR="00314C99" w:rsidRDefault="00314C99" w:rsidP="00314C99">
      <w:pPr>
        <w:spacing w:before="240"/>
        <w:rPr>
          <w:rFonts w:ascii="Calibri" w:hAnsi="Calibri" w:cs="Calibri"/>
          <w:b/>
          <w:szCs w:val="24"/>
        </w:rPr>
      </w:pPr>
      <w:r w:rsidRPr="003E4C88">
        <w:rPr>
          <w:rFonts w:ascii="Calibri" w:hAnsi="Calibri" w:cs="Calibri"/>
          <w:b/>
          <w:szCs w:val="24"/>
        </w:rPr>
        <w:t>Le professioni richieste dalle imprese della provincia di Massa-Carrara</w:t>
      </w:r>
    </w:p>
    <w:p w14:paraId="42122DB7" w14:textId="77777777" w:rsidR="005D6248" w:rsidRPr="005D6248" w:rsidRDefault="005D6248" w:rsidP="005D6248">
      <w:pPr>
        <w:spacing w:before="240"/>
        <w:rPr>
          <w:rFonts w:ascii="Calibri" w:hAnsi="Calibri" w:cs="Calibri"/>
          <w:bCs/>
          <w:szCs w:val="24"/>
        </w:rPr>
      </w:pPr>
      <w:r w:rsidRPr="005D6248">
        <w:rPr>
          <w:rFonts w:ascii="Calibri" w:hAnsi="Calibri" w:cs="Calibri"/>
          <w:bCs/>
          <w:szCs w:val="24"/>
        </w:rPr>
        <w:t>L’analisi della domanda di lavoro nella provincia di Massa-Carrara per maggio 2026, suddivisa per gruppi professionali, evidenzia un mercato orientato prevalentemente verso le professioni esecutive e dei servizi, ma caratterizzato da forti contrazioni nelle aree a maggiore specializzazione e da diffuse difficoltà di reclutamento.</w:t>
      </w:r>
    </w:p>
    <w:p w14:paraId="4E70A7B6" w14:textId="1C2F5E3B" w:rsidR="005D6248" w:rsidRPr="005D6248" w:rsidRDefault="005D6248" w:rsidP="005D6248">
      <w:pPr>
        <w:spacing w:before="240"/>
        <w:rPr>
          <w:rFonts w:ascii="Calibri" w:hAnsi="Calibri" w:cs="Calibri"/>
          <w:bCs/>
          <w:szCs w:val="24"/>
        </w:rPr>
      </w:pPr>
      <w:r w:rsidRPr="005D6248">
        <w:rPr>
          <w:rFonts w:ascii="Calibri" w:hAnsi="Calibri" w:cs="Calibri"/>
          <w:bCs/>
          <w:szCs w:val="24"/>
        </w:rPr>
        <w:t xml:space="preserve">Il segmento degli impiegati, delle professioni commerciali e dei servizi continua ad assorbire quasi la metà degli inserimenti mensili programmati dalle imprese apuane. Per questo macro-gruppo sono previste 880 assunzioni, un dato in flessione del 4% (-40 unità) rispetto allo stesso periodo del 2025. All'interno del comparto si osserva una dinamica duale: mentre la domanda specifica di impiegati si mantiene costante, la contrazione si concentra sulle professioni commerciali e dei servizi. Nonostante il calo della richiesta, il reperimento di questi profili presenta criticità rilevanti, </w:t>
      </w:r>
      <w:r w:rsidR="00D36A68">
        <w:rPr>
          <w:rFonts w:ascii="Calibri" w:hAnsi="Calibri" w:cs="Calibri"/>
          <w:bCs/>
          <w:szCs w:val="24"/>
        </w:rPr>
        <w:t xml:space="preserve">segnalate nel </w:t>
      </w:r>
      <w:r w:rsidRPr="005D6248">
        <w:rPr>
          <w:rFonts w:ascii="Calibri" w:hAnsi="Calibri" w:cs="Calibri"/>
          <w:bCs/>
          <w:szCs w:val="24"/>
        </w:rPr>
        <w:t>42% dei casi.</w:t>
      </w:r>
    </w:p>
    <w:p w14:paraId="52DECFFA" w14:textId="603EC0F1" w:rsidR="005D6248" w:rsidRPr="005D6248" w:rsidRDefault="005D6248" w:rsidP="005D6248">
      <w:pPr>
        <w:spacing w:before="240"/>
        <w:rPr>
          <w:rFonts w:ascii="Calibri" w:hAnsi="Calibri" w:cs="Calibri"/>
          <w:bCs/>
          <w:szCs w:val="24"/>
        </w:rPr>
      </w:pPr>
      <w:r w:rsidRPr="005D6248">
        <w:rPr>
          <w:rFonts w:ascii="Calibri" w:hAnsi="Calibri" w:cs="Calibri"/>
          <w:bCs/>
          <w:szCs w:val="24"/>
        </w:rPr>
        <w:t xml:space="preserve">Una contrazione decisamente più marcata interessa la fascia a più alto contenuto specialistico e apicale. La richiesta di dirigenti, professioni con elevata specializzazione e tecnici subisce infatti un ridimensionamento del 25%, fermandosi a 120 entrate previste </w:t>
      </w:r>
      <w:r w:rsidRPr="005D6248">
        <w:rPr>
          <w:rFonts w:ascii="Calibri" w:hAnsi="Calibri" w:cs="Calibri"/>
          <w:bCs/>
          <w:szCs w:val="24"/>
        </w:rPr>
        <w:lastRenderedPageBreak/>
        <w:t>(40 in meno rispetto a dodici mesi fa). A fronte di questo netto calo della domanda, il comparto continua a scontare il mismatch più acuto del territorio: questo gruppo professionale registra la quota massima di difficoltà di reperimento della provincia, con ben il 63% delle ricerche di personale segnalate come problematiche dalle imprese.</w:t>
      </w:r>
    </w:p>
    <w:p w14:paraId="48DD8203" w14:textId="77777777" w:rsidR="005D6248" w:rsidRPr="005D6248" w:rsidRDefault="005D6248" w:rsidP="005D6248">
      <w:pPr>
        <w:spacing w:before="240"/>
        <w:rPr>
          <w:rFonts w:ascii="Calibri" w:hAnsi="Calibri" w:cs="Calibri"/>
          <w:bCs/>
          <w:szCs w:val="24"/>
        </w:rPr>
      </w:pPr>
      <w:r w:rsidRPr="005D6248">
        <w:rPr>
          <w:rFonts w:ascii="Calibri" w:hAnsi="Calibri" w:cs="Calibri"/>
          <w:bCs/>
          <w:szCs w:val="24"/>
        </w:rPr>
        <w:t>In netta controtendenza rispetto al quadro generale, l’unico aggregato a mostrare una dinamica occupazionale positiva è quello degli operai specializzati e dei conduttori di impianti e macchine. Con 500 assunzioni programmate (+4%, pari a 20 unità in più rispetto a maggio 2025), la categoria arriva a coprire il 28% della domanda di lavoro provinciale. L'espansione è trainata principalmente dalla componente degli operai specializzati (+11%), la cui spinta riesce a compensare ampiamente la riduzione della necessità di conduttori di impianti e di operai di macchinari fissi e mobili (-17%). Anche in questo ambito tecnico-operativo, tuttavia, le aziende scontano un forte deficit di offerta, con una difficoltà di reperimento che tocca il 54%.</w:t>
      </w:r>
    </w:p>
    <w:p w14:paraId="53045EB2" w14:textId="69B1AB74" w:rsidR="005D6248" w:rsidRDefault="005D6248" w:rsidP="005D6248">
      <w:pPr>
        <w:spacing w:before="240" w:after="240"/>
        <w:rPr>
          <w:rFonts w:ascii="Calibri" w:hAnsi="Calibri" w:cs="Calibri"/>
          <w:bCs/>
          <w:szCs w:val="24"/>
        </w:rPr>
      </w:pPr>
      <w:r w:rsidRPr="005D6248">
        <w:rPr>
          <w:rFonts w:ascii="Calibri" w:hAnsi="Calibri" w:cs="Calibri"/>
          <w:bCs/>
          <w:szCs w:val="24"/>
        </w:rPr>
        <w:t>Infine, mostrano il segno meno anche le professioni non qualificate, per le quali si prevedono 280 ingressi, in calo del 10% (-30 unità) rispetto all'anno precedente. Questo gruppo si conferma l'area del mercato del lavoro apuano in cui le imprese riscontrano le minori barriere al reclutamento, sebbene la quota di profili difficili da reperire rimanga comunque significativa, attestandosi al 30%.</w:t>
      </w:r>
    </w:p>
    <w:tbl>
      <w:tblPr>
        <w:tblW w:w="8505" w:type="dxa"/>
        <w:tblCellMar>
          <w:left w:w="70" w:type="dxa"/>
          <w:right w:w="70" w:type="dxa"/>
        </w:tblCellMar>
        <w:tblLook w:val="04A0" w:firstRow="1" w:lastRow="0" w:firstColumn="1" w:lastColumn="0" w:noHBand="0" w:noVBand="1"/>
      </w:tblPr>
      <w:tblGrid>
        <w:gridCol w:w="4962"/>
        <w:gridCol w:w="977"/>
        <w:gridCol w:w="822"/>
        <w:gridCol w:w="635"/>
        <w:gridCol w:w="1109"/>
      </w:tblGrid>
      <w:tr w:rsidR="005D6248" w:rsidRPr="003F2F35" w14:paraId="7636271D" w14:textId="77777777" w:rsidTr="002007C7">
        <w:trPr>
          <w:trHeight w:val="255"/>
        </w:trPr>
        <w:tc>
          <w:tcPr>
            <w:tcW w:w="8505" w:type="dxa"/>
            <w:gridSpan w:val="5"/>
            <w:tcBorders>
              <w:top w:val="nil"/>
              <w:left w:val="nil"/>
              <w:bottom w:val="single" w:sz="4" w:space="0" w:color="auto"/>
            </w:tcBorders>
            <w:noWrap/>
            <w:vAlign w:val="bottom"/>
            <w:hideMark/>
          </w:tcPr>
          <w:p w14:paraId="2F51F524" w14:textId="7B01411F" w:rsidR="005D6248" w:rsidRPr="003F2F35" w:rsidRDefault="005D6248" w:rsidP="0084490C">
            <w:pPr>
              <w:jc w:val="left"/>
              <w:rPr>
                <w:rFonts w:ascii="Calibri" w:hAnsi="Calibri" w:cs="Calibri"/>
                <w:b/>
                <w:bCs/>
                <w:sz w:val="20"/>
              </w:rPr>
            </w:pPr>
            <w:r w:rsidRPr="003F2F35">
              <w:rPr>
                <w:rFonts w:ascii="Calibri" w:hAnsi="Calibri" w:cs="Calibri"/>
                <w:b/>
                <w:bCs/>
                <w:sz w:val="20"/>
              </w:rPr>
              <w:t xml:space="preserve">Entrate previste per gruppo professionale (V.A.) - Mese di Maggio 2026 - provincia di </w:t>
            </w:r>
            <w:r>
              <w:rPr>
                <w:rFonts w:ascii="Calibri" w:hAnsi="Calibri" w:cs="Calibri"/>
                <w:b/>
                <w:bCs/>
                <w:sz w:val="20"/>
              </w:rPr>
              <w:t>Massa-Carrara</w:t>
            </w:r>
          </w:p>
        </w:tc>
      </w:tr>
      <w:tr w:rsidR="005D6248" w:rsidRPr="003F2F35" w14:paraId="26F47A50" w14:textId="77777777" w:rsidTr="002007C7">
        <w:trPr>
          <w:trHeight w:val="609"/>
        </w:trPr>
        <w:tc>
          <w:tcPr>
            <w:tcW w:w="4962" w:type="dxa"/>
            <w:tcBorders>
              <w:top w:val="single" w:sz="4" w:space="0" w:color="auto"/>
              <w:left w:val="nil"/>
              <w:bottom w:val="single" w:sz="4" w:space="0" w:color="auto"/>
              <w:right w:val="nil"/>
            </w:tcBorders>
            <w:noWrap/>
            <w:vAlign w:val="center"/>
            <w:hideMark/>
          </w:tcPr>
          <w:p w14:paraId="168776DA" w14:textId="77777777" w:rsidR="005D6248" w:rsidRPr="003F2F35" w:rsidRDefault="005D6248" w:rsidP="0084490C">
            <w:pPr>
              <w:jc w:val="right"/>
              <w:rPr>
                <w:rFonts w:ascii="Calibri" w:hAnsi="Calibri" w:cs="Calibri"/>
                <w:sz w:val="20"/>
              </w:rPr>
            </w:pPr>
          </w:p>
        </w:tc>
        <w:tc>
          <w:tcPr>
            <w:tcW w:w="977" w:type="dxa"/>
            <w:tcBorders>
              <w:top w:val="single" w:sz="4" w:space="0" w:color="auto"/>
              <w:left w:val="nil"/>
              <w:bottom w:val="single" w:sz="4" w:space="0" w:color="auto"/>
              <w:right w:val="nil"/>
            </w:tcBorders>
            <w:noWrap/>
            <w:vAlign w:val="center"/>
            <w:hideMark/>
          </w:tcPr>
          <w:p w14:paraId="65E751A6" w14:textId="77777777" w:rsidR="005D6248" w:rsidRPr="003F2F35" w:rsidRDefault="005D6248" w:rsidP="0084490C">
            <w:pPr>
              <w:jc w:val="right"/>
              <w:rPr>
                <w:rFonts w:ascii="Calibri" w:hAnsi="Calibri" w:cs="Calibri"/>
                <w:b/>
                <w:bCs/>
                <w:color w:val="000000"/>
                <w:sz w:val="20"/>
              </w:rPr>
            </w:pPr>
            <w:r w:rsidRPr="003F2F35">
              <w:rPr>
                <w:rFonts w:ascii="Calibri" w:hAnsi="Calibri" w:cs="Calibri"/>
                <w:b/>
                <w:bCs/>
                <w:color w:val="000000"/>
                <w:sz w:val="20"/>
              </w:rPr>
              <w:t>Mag-2026</w:t>
            </w:r>
          </w:p>
        </w:tc>
        <w:tc>
          <w:tcPr>
            <w:tcW w:w="822" w:type="dxa"/>
            <w:tcBorders>
              <w:top w:val="single" w:sz="4" w:space="0" w:color="auto"/>
              <w:left w:val="nil"/>
              <w:bottom w:val="single" w:sz="4" w:space="0" w:color="auto"/>
              <w:right w:val="nil"/>
            </w:tcBorders>
            <w:noWrap/>
            <w:vAlign w:val="center"/>
            <w:hideMark/>
          </w:tcPr>
          <w:p w14:paraId="76343FF1" w14:textId="77777777" w:rsidR="005D6248" w:rsidRPr="003F2F35" w:rsidRDefault="005D6248" w:rsidP="0084490C">
            <w:pPr>
              <w:jc w:val="right"/>
              <w:rPr>
                <w:rFonts w:ascii="Calibri" w:hAnsi="Calibri" w:cs="Calibri"/>
                <w:b/>
                <w:bCs/>
                <w:color w:val="000000"/>
                <w:sz w:val="20"/>
              </w:rPr>
            </w:pPr>
            <w:r w:rsidRPr="003F2F35">
              <w:rPr>
                <w:rFonts w:ascii="Calibri" w:hAnsi="Calibri" w:cs="Calibri"/>
                <w:b/>
                <w:bCs/>
                <w:color w:val="000000"/>
                <w:sz w:val="20"/>
              </w:rPr>
              <w:t>Var. ass.</w:t>
            </w:r>
          </w:p>
        </w:tc>
        <w:tc>
          <w:tcPr>
            <w:tcW w:w="635" w:type="dxa"/>
            <w:tcBorders>
              <w:top w:val="single" w:sz="4" w:space="0" w:color="auto"/>
              <w:left w:val="nil"/>
              <w:bottom w:val="single" w:sz="4" w:space="0" w:color="auto"/>
              <w:right w:val="nil"/>
            </w:tcBorders>
            <w:noWrap/>
            <w:vAlign w:val="center"/>
            <w:hideMark/>
          </w:tcPr>
          <w:p w14:paraId="4D85FD4E" w14:textId="77777777" w:rsidR="005D6248" w:rsidRPr="003F2F35" w:rsidRDefault="005D6248" w:rsidP="0084490C">
            <w:pPr>
              <w:jc w:val="right"/>
              <w:rPr>
                <w:rFonts w:ascii="Calibri" w:hAnsi="Calibri" w:cs="Calibri"/>
                <w:b/>
                <w:bCs/>
                <w:color w:val="000000"/>
                <w:sz w:val="20"/>
              </w:rPr>
            </w:pPr>
            <w:r w:rsidRPr="003F2F35">
              <w:rPr>
                <w:rFonts w:ascii="Calibri" w:hAnsi="Calibri" w:cs="Calibri"/>
                <w:b/>
                <w:bCs/>
                <w:color w:val="000000"/>
                <w:sz w:val="20"/>
              </w:rPr>
              <w:t>Var. %</w:t>
            </w:r>
          </w:p>
        </w:tc>
        <w:tc>
          <w:tcPr>
            <w:tcW w:w="1109" w:type="dxa"/>
            <w:tcBorders>
              <w:top w:val="single" w:sz="4" w:space="0" w:color="auto"/>
              <w:left w:val="nil"/>
              <w:bottom w:val="single" w:sz="4" w:space="0" w:color="auto"/>
              <w:right w:val="nil"/>
            </w:tcBorders>
            <w:vAlign w:val="center"/>
            <w:hideMark/>
          </w:tcPr>
          <w:p w14:paraId="285383D0" w14:textId="77777777" w:rsidR="005D6248" w:rsidRPr="003F2F35" w:rsidRDefault="005D6248" w:rsidP="0084490C">
            <w:pPr>
              <w:jc w:val="right"/>
              <w:rPr>
                <w:rFonts w:ascii="Calibri" w:hAnsi="Calibri" w:cs="Calibri"/>
                <w:b/>
                <w:bCs/>
                <w:color w:val="000000"/>
                <w:sz w:val="20"/>
              </w:rPr>
            </w:pPr>
            <w:r w:rsidRPr="003F2F35">
              <w:rPr>
                <w:rFonts w:ascii="Calibri" w:hAnsi="Calibri" w:cs="Calibri"/>
                <w:b/>
                <w:bCs/>
                <w:color w:val="000000"/>
                <w:sz w:val="20"/>
              </w:rPr>
              <w:t xml:space="preserve">Diff. </w:t>
            </w:r>
            <w:proofErr w:type="spellStart"/>
            <w:r w:rsidRPr="003F2F35">
              <w:rPr>
                <w:rFonts w:ascii="Calibri" w:hAnsi="Calibri" w:cs="Calibri"/>
                <w:b/>
                <w:bCs/>
                <w:color w:val="000000"/>
                <w:sz w:val="20"/>
              </w:rPr>
              <w:t>reperi</w:t>
            </w:r>
            <w:proofErr w:type="spellEnd"/>
            <w:r w:rsidRPr="003F2F35">
              <w:rPr>
                <w:rFonts w:ascii="Calibri" w:hAnsi="Calibri" w:cs="Calibri"/>
                <w:b/>
                <w:bCs/>
                <w:color w:val="000000"/>
                <w:sz w:val="20"/>
              </w:rPr>
              <w:t>-mento %</w:t>
            </w:r>
          </w:p>
        </w:tc>
      </w:tr>
      <w:tr w:rsidR="005D6248" w:rsidRPr="003F2F35" w14:paraId="24956E4C" w14:textId="77777777" w:rsidTr="002007C7">
        <w:trPr>
          <w:trHeight w:val="300"/>
        </w:trPr>
        <w:tc>
          <w:tcPr>
            <w:tcW w:w="4962" w:type="dxa"/>
            <w:tcBorders>
              <w:top w:val="single" w:sz="4" w:space="0" w:color="auto"/>
              <w:left w:val="nil"/>
              <w:bottom w:val="nil"/>
              <w:right w:val="nil"/>
            </w:tcBorders>
            <w:noWrap/>
            <w:vAlign w:val="bottom"/>
            <w:hideMark/>
          </w:tcPr>
          <w:p w14:paraId="51EB52B7" w14:textId="77777777" w:rsidR="005D6248" w:rsidRPr="003F2F35" w:rsidRDefault="005D6248" w:rsidP="005D6248">
            <w:pPr>
              <w:jc w:val="left"/>
              <w:rPr>
                <w:rFonts w:ascii="Calibri" w:hAnsi="Calibri" w:cs="Calibri"/>
                <w:sz w:val="20"/>
              </w:rPr>
            </w:pPr>
            <w:r w:rsidRPr="003F2F35">
              <w:rPr>
                <w:rFonts w:ascii="Calibri" w:hAnsi="Calibri" w:cs="Calibri"/>
                <w:sz w:val="20"/>
              </w:rPr>
              <w:t>Dirigenti, professioni con elevata specializzazione e tecnici</w:t>
            </w:r>
          </w:p>
        </w:tc>
        <w:tc>
          <w:tcPr>
            <w:tcW w:w="977" w:type="dxa"/>
            <w:tcBorders>
              <w:top w:val="single" w:sz="4" w:space="0" w:color="auto"/>
              <w:left w:val="nil"/>
              <w:bottom w:val="nil"/>
              <w:right w:val="nil"/>
            </w:tcBorders>
            <w:noWrap/>
            <w:vAlign w:val="center"/>
          </w:tcPr>
          <w:p w14:paraId="4BD10514" w14:textId="4E448322" w:rsidR="005D6248" w:rsidRPr="003F2F35" w:rsidRDefault="005D6248" w:rsidP="005D6248">
            <w:pPr>
              <w:jc w:val="right"/>
              <w:rPr>
                <w:rFonts w:ascii="Calibri" w:hAnsi="Calibri" w:cs="Calibri"/>
                <w:sz w:val="20"/>
              </w:rPr>
            </w:pPr>
            <w:r>
              <w:rPr>
                <w:rFonts w:ascii="Calibri" w:hAnsi="Calibri" w:cs="Calibri"/>
                <w:sz w:val="20"/>
              </w:rPr>
              <w:t>120</w:t>
            </w:r>
          </w:p>
        </w:tc>
        <w:tc>
          <w:tcPr>
            <w:tcW w:w="822" w:type="dxa"/>
            <w:tcBorders>
              <w:top w:val="single" w:sz="4" w:space="0" w:color="auto"/>
              <w:left w:val="nil"/>
              <w:bottom w:val="nil"/>
              <w:right w:val="nil"/>
            </w:tcBorders>
            <w:noWrap/>
            <w:vAlign w:val="center"/>
          </w:tcPr>
          <w:p w14:paraId="2CBCBEDC" w14:textId="35678C30" w:rsidR="005D6248" w:rsidRPr="003F2F35" w:rsidRDefault="005D6248" w:rsidP="005D6248">
            <w:pPr>
              <w:jc w:val="right"/>
              <w:rPr>
                <w:rFonts w:ascii="Calibri" w:hAnsi="Calibri" w:cs="Calibri"/>
                <w:sz w:val="20"/>
              </w:rPr>
            </w:pPr>
            <w:r>
              <w:rPr>
                <w:rFonts w:ascii="Calibri" w:hAnsi="Calibri" w:cs="Calibri"/>
                <w:sz w:val="20"/>
              </w:rPr>
              <w:t>-40</w:t>
            </w:r>
          </w:p>
        </w:tc>
        <w:tc>
          <w:tcPr>
            <w:tcW w:w="635" w:type="dxa"/>
            <w:tcBorders>
              <w:top w:val="single" w:sz="4" w:space="0" w:color="auto"/>
              <w:left w:val="nil"/>
              <w:bottom w:val="nil"/>
              <w:right w:val="nil"/>
            </w:tcBorders>
            <w:noWrap/>
            <w:vAlign w:val="center"/>
          </w:tcPr>
          <w:p w14:paraId="5FF2DBA8" w14:textId="6079E94C" w:rsidR="005D6248" w:rsidRPr="003F2F35" w:rsidRDefault="005D6248" w:rsidP="005D6248">
            <w:pPr>
              <w:jc w:val="right"/>
              <w:rPr>
                <w:rFonts w:ascii="Calibri" w:hAnsi="Calibri" w:cs="Calibri"/>
                <w:sz w:val="20"/>
              </w:rPr>
            </w:pPr>
            <w:r>
              <w:rPr>
                <w:rFonts w:ascii="Calibri" w:hAnsi="Calibri" w:cs="Calibri"/>
                <w:sz w:val="20"/>
              </w:rPr>
              <w:t>-25%</w:t>
            </w:r>
          </w:p>
        </w:tc>
        <w:tc>
          <w:tcPr>
            <w:tcW w:w="1109" w:type="dxa"/>
            <w:tcBorders>
              <w:top w:val="single" w:sz="4" w:space="0" w:color="auto"/>
              <w:left w:val="nil"/>
              <w:bottom w:val="nil"/>
              <w:right w:val="nil"/>
            </w:tcBorders>
            <w:noWrap/>
            <w:vAlign w:val="center"/>
          </w:tcPr>
          <w:p w14:paraId="02E19ECA" w14:textId="3FF7FCF9" w:rsidR="005D6248" w:rsidRPr="003F2F35" w:rsidRDefault="005D6248" w:rsidP="005D6248">
            <w:pPr>
              <w:jc w:val="right"/>
              <w:rPr>
                <w:rFonts w:ascii="Calibri" w:hAnsi="Calibri" w:cs="Calibri"/>
                <w:sz w:val="20"/>
              </w:rPr>
            </w:pPr>
            <w:r>
              <w:rPr>
                <w:rFonts w:ascii="Calibri" w:hAnsi="Calibri" w:cs="Calibri"/>
                <w:sz w:val="20"/>
              </w:rPr>
              <w:t>63</w:t>
            </w:r>
          </w:p>
        </w:tc>
      </w:tr>
      <w:tr w:rsidR="005D6248" w:rsidRPr="003F2F35" w14:paraId="315CF1D5" w14:textId="77777777" w:rsidTr="009674AC">
        <w:trPr>
          <w:trHeight w:val="255"/>
        </w:trPr>
        <w:tc>
          <w:tcPr>
            <w:tcW w:w="4962" w:type="dxa"/>
            <w:tcBorders>
              <w:top w:val="nil"/>
              <w:left w:val="nil"/>
              <w:bottom w:val="nil"/>
              <w:right w:val="nil"/>
            </w:tcBorders>
            <w:noWrap/>
            <w:vAlign w:val="bottom"/>
            <w:hideMark/>
          </w:tcPr>
          <w:p w14:paraId="13B514F5" w14:textId="77777777" w:rsidR="005D6248" w:rsidRPr="003F2F35" w:rsidRDefault="005D6248" w:rsidP="005D6248">
            <w:pPr>
              <w:jc w:val="left"/>
              <w:rPr>
                <w:rFonts w:ascii="Calibri" w:hAnsi="Calibri" w:cs="Calibri"/>
                <w:sz w:val="20"/>
              </w:rPr>
            </w:pPr>
            <w:r w:rsidRPr="003F2F35">
              <w:rPr>
                <w:rFonts w:ascii="Calibri" w:hAnsi="Calibri" w:cs="Calibri"/>
                <w:sz w:val="20"/>
              </w:rPr>
              <w:t>Impiegati, professioni commerciali e nei servizi</w:t>
            </w:r>
          </w:p>
        </w:tc>
        <w:tc>
          <w:tcPr>
            <w:tcW w:w="977" w:type="dxa"/>
            <w:tcBorders>
              <w:top w:val="nil"/>
              <w:left w:val="nil"/>
              <w:bottom w:val="nil"/>
              <w:right w:val="nil"/>
            </w:tcBorders>
            <w:noWrap/>
            <w:vAlign w:val="center"/>
          </w:tcPr>
          <w:p w14:paraId="24F1C017" w14:textId="27B0B9AB" w:rsidR="005D6248" w:rsidRPr="003F2F35" w:rsidRDefault="005D6248" w:rsidP="005D6248">
            <w:pPr>
              <w:jc w:val="right"/>
              <w:rPr>
                <w:rFonts w:ascii="Calibri" w:hAnsi="Calibri" w:cs="Calibri"/>
                <w:sz w:val="20"/>
              </w:rPr>
            </w:pPr>
            <w:r>
              <w:rPr>
                <w:rFonts w:ascii="Calibri" w:hAnsi="Calibri" w:cs="Calibri"/>
                <w:sz w:val="20"/>
              </w:rPr>
              <w:t>880</w:t>
            </w:r>
          </w:p>
        </w:tc>
        <w:tc>
          <w:tcPr>
            <w:tcW w:w="822" w:type="dxa"/>
            <w:tcBorders>
              <w:top w:val="nil"/>
              <w:left w:val="nil"/>
              <w:bottom w:val="nil"/>
              <w:right w:val="nil"/>
            </w:tcBorders>
            <w:noWrap/>
            <w:vAlign w:val="center"/>
          </w:tcPr>
          <w:p w14:paraId="6962F7F6" w14:textId="41CFAD76" w:rsidR="005D6248" w:rsidRPr="003F2F35" w:rsidRDefault="005D6248" w:rsidP="005D6248">
            <w:pPr>
              <w:jc w:val="right"/>
              <w:rPr>
                <w:rFonts w:ascii="Calibri" w:hAnsi="Calibri" w:cs="Calibri"/>
                <w:sz w:val="20"/>
              </w:rPr>
            </w:pPr>
            <w:r>
              <w:rPr>
                <w:rFonts w:ascii="Calibri" w:hAnsi="Calibri" w:cs="Calibri"/>
                <w:sz w:val="20"/>
              </w:rPr>
              <w:t>-40</w:t>
            </w:r>
          </w:p>
        </w:tc>
        <w:tc>
          <w:tcPr>
            <w:tcW w:w="635" w:type="dxa"/>
            <w:tcBorders>
              <w:top w:val="nil"/>
              <w:left w:val="nil"/>
              <w:bottom w:val="nil"/>
              <w:right w:val="nil"/>
            </w:tcBorders>
            <w:noWrap/>
            <w:vAlign w:val="center"/>
          </w:tcPr>
          <w:p w14:paraId="14CF8EC2" w14:textId="573E67A0" w:rsidR="005D6248" w:rsidRPr="003F2F35" w:rsidRDefault="005D6248" w:rsidP="005D6248">
            <w:pPr>
              <w:jc w:val="right"/>
              <w:rPr>
                <w:rFonts w:ascii="Calibri" w:hAnsi="Calibri" w:cs="Calibri"/>
                <w:sz w:val="20"/>
              </w:rPr>
            </w:pPr>
            <w:r>
              <w:rPr>
                <w:rFonts w:ascii="Calibri" w:hAnsi="Calibri" w:cs="Calibri"/>
                <w:sz w:val="20"/>
              </w:rPr>
              <w:t>-4%</w:t>
            </w:r>
          </w:p>
        </w:tc>
        <w:tc>
          <w:tcPr>
            <w:tcW w:w="1109" w:type="dxa"/>
            <w:tcBorders>
              <w:top w:val="nil"/>
              <w:left w:val="nil"/>
              <w:bottom w:val="nil"/>
              <w:right w:val="nil"/>
            </w:tcBorders>
            <w:noWrap/>
            <w:vAlign w:val="center"/>
          </w:tcPr>
          <w:p w14:paraId="79A45BA6" w14:textId="101A4436" w:rsidR="005D6248" w:rsidRPr="003F2F35" w:rsidRDefault="005D6248" w:rsidP="005D6248">
            <w:pPr>
              <w:jc w:val="right"/>
              <w:rPr>
                <w:rFonts w:ascii="Calibri" w:hAnsi="Calibri" w:cs="Calibri"/>
                <w:sz w:val="20"/>
              </w:rPr>
            </w:pPr>
            <w:r>
              <w:rPr>
                <w:rFonts w:ascii="Calibri" w:hAnsi="Calibri" w:cs="Calibri"/>
                <w:sz w:val="20"/>
              </w:rPr>
              <w:t>42</w:t>
            </w:r>
          </w:p>
        </w:tc>
      </w:tr>
      <w:tr w:rsidR="005D6248" w:rsidRPr="003F2F35" w14:paraId="7F59D68A" w14:textId="77777777" w:rsidTr="009674AC">
        <w:trPr>
          <w:trHeight w:val="255"/>
        </w:trPr>
        <w:tc>
          <w:tcPr>
            <w:tcW w:w="4962" w:type="dxa"/>
            <w:tcBorders>
              <w:top w:val="nil"/>
              <w:left w:val="nil"/>
              <w:bottom w:val="nil"/>
              <w:right w:val="nil"/>
            </w:tcBorders>
            <w:noWrap/>
            <w:vAlign w:val="bottom"/>
            <w:hideMark/>
          </w:tcPr>
          <w:p w14:paraId="55B63C0A" w14:textId="77777777" w:rsidR="005D6248" w:rsidRPr="003F2F35" w:rsidRDefault="005D6248" w:rsidP="005D6248">
            <w:pPr>
              <w:jc w:val="left"/>
              <w:rPr>
                <w:rFonts w:ascii="Calibri" w:hAnsi="Calibri" w:cs="Calibri"/>
                <w:sz w:val="20"/>
              </w:rPr>
            </w:pPr>
            <w:r w:rsidRPr="003F2F35">
              <w:rPr>
                <w:rFonts w:ascii="Calibri" w:hAnsi="Calibri" w:cs="Calibri"/>
                <w:sz w:val="20"/>
              </w:rPr>
              <w:t>Operai specializzati e conduttori di impianti e macchine</w:t>
            </w:r>
          </w:p>
        </w:tc>
        <w:tc>
          <w:tcPr>
            <w:tcW w:w="977" w:type="dxa"/>
            <w:tcBorders>
              <w:top w:val="nil"/>
              <w:left w:val="nil"/>
              <w:bottom w:val="nil"/>
              <w:right w:val="nil"/>
            </w:tcBorders>
            <w:noWrap/>
            <w:vAlign w:val="center"/>
          </w:tcPr>
          <w:p w14:paraId="4B2A264C" w14:textId="5AB79259" w:rsidR="005D6248" w:rsidRPr="003F2F35" w:rsidRDefault="005D6248" w:rsidP="005D6248">
            <w:pPr>
              <w:jc w:val="right"/>
              <w:rPr>
                <w:rFonts w:ascii="Calibri" w:hAnsi="Calibri" w:cs="Calibri"/>
                <w:sz w:val="20"/>
              </w:rPr>
            </w:pPr>
            <w:r>
              <w:rPr>
                <w:rFonts w:ascii="Calibri" w:hAnsi="Calibri" w:cs="Calibri"/>
                <w:sz w:val="20"/>
              </w:rPr>
              <w:t>500</w:t>
            </w:r>
          </w:p>
        </w:tc>
        <w:tc>
          <w:tcPr>
            <w:tcW w:w="822" w:type="dxa"/>
            <w:tcBorders>
              <w:top w:val="nil"/>
              <w:left w:val="nil"/>
              <w:bottom w:val="nil"/>
              <w:right w:val="nil"/>
            </w:tcBorders>
            <w:noWrap/>
            <w:vAlign w:val="center"/>
          </w:tcPr>
          <w:p w14:paraId="2B0C0335" w14:textId="4F764C27" w:rsidR="005D6248" w:rsidRPr="003F2F35" w:rsidRDefault="005D6248" w:rsidP="005D6248">
            <w:pPr>
              <w:jc w:val="right"/>
              <w:rPr>
                <w:rFonts w:ascii="Calibri" w:hAnsi="Calibri" w:cs="Calibri"/>
                <w:sz w:val="20"/>
              </w:rPr>
            </w:pPr>
            <w:r>
              <w:rPr>
                <w:rFonts w:ascii="Calibri" w:hAnsi="Calibri" w:cs="Calibri"/>
                <w:sz w:val="20"/>
              </w:rPr>
              <w:t>20</w:t>
            </w:r>
          </w:p>
        </w:tc>
        <w:tc>
          <w:tcPr>
            <w:tcW w:w="635" w:type="dxa"/>
            <w:tcBorders>
              <w:top w:val="nil"/>
              <w:left w:val="nil"/>
              <w:bottom w:val="nil"/>
              <w:right w:val="nil"/>
            </w:tcBorders>
            <w:noWrap/>
            <w:vAlign w:val="center"/>
          </w:tcPr>
          <w:p w14:paraId="06E3DAAE" w14:textId="08545C9F" w:rsidR="005D6248" w:rsidRPr="003F2F35" w:rsidRDefault="005D6248" w:rsidP="005D6248">
            <w:pPr>
              <w:jc w:val="right"/>
              <w:rPr>
                <w:rFonts w:ascii="Calibri" w:hAnsi="Calibri" w:cs="Calibri"/>
                <w:sz w:val="20"/>
              </w:rPr>
            </w:pPr>
            <w:r>
              <w:rPr>
                <w:rFonts w:ascii="Calibri" w:hAnsi="Calibri" w:cs="Calibri"/>
                <w:sz w:val="20"/>
              </w:rPr>
              <w:t>4%</w:t>
            </w:r>
          </w:p>
        </w:tc>
        <w:tc>
          <w:tcPr>
            <w:tcW w:w="1109" w:type="dxa"/>
            <w:tcBorders>
              <w:top w:val="nil"/>
              <w:left w:val="nil"/>
              <w:bottom w:val="nil"/>
              <w:right w:val="nil"/>
            </w:tcBorders>
            <w:noWrap/>
            <w:vAlign w:val="center"/>
          </w:tcPr>
          <w:p w14:paraId="6E48F131" w14:textId="2771FB2F" w:rsidR="005D6248" w:rsidRPr="003F2F35" w:rsidRDefault="005D6248" w:rsidP="005D6248">
            <w:pPr>
              <w:jc w:val="right"/>
              <w:rPr>
                <w:rFonts w:ascii="Calibri" w:hAnsi="Calibri" w:cs="Calibri"/>
                <w:sz w:val="20"/>
              </w:rPr>
            </w:pPr>
            <w:r>
              <w:rPr>
                <w:rFonts w:ascii="Calibri" w:hAnsi="Calibri" w:cs="Calibri"/>
                <w:sz w:val="20"/>
              </w:rPr>
              <w:t>54</w:t>
            </w:r>
          </w:p>
        </w:tc>
      </w:tr>
      <w:tr w:rsidR="005D6248" w:rsidRPr="003F2F35" w14:paraId="148588A6" w14:textId="77777777" w:rsidTr="009674AC">
        <w:trPr>
          <w:trHeight w:val="255"/>
        </w:trPr>
        <w:tc>
          <w:tcPr>
            <w:tcW w:w="4962" w:type="dxa"/>
            <w:tcBorders>
              <w:top w:val="nil"/>
              <w:left w:val="nil"/>
              <w:bottom w:val="single" w:sz="4" w:space="0" w:color="auto"/>
              <w:right w:val="nil"/>
            </w:tcBorders>
            <w:noWrap/>
            <w:vAlign w:val="bottom"/>
            <w:hideMark/>
          </w:tcPr>
          <w:p w14:paraId="34886225" w14:textId="77777777" w:rsidR="005D6248" w:rsidRPr="003F2F35" w:rsidRDefault="005D6248" w:rsidP="005D6248">
            <w:pPr>
              <w:jc w:val="left"/>
              <w:rPr>
                <w:rFonts w:ascii="Calibri" w:hAnsi="Calibri" w:cs="Calibri"/>
                <w:sz w:val="20"/>
              </w:rPr>
            </w:pPr>
            <w:r w:rsidRPr="003F2F35">
              <w:rPr>
                <w:rFonts w:ascii="Calibri" w:hAnsi="Calibri" w:cs="Calibri"/>
                <w:sz w:val="20"/>
              </w:rPr>
              <w:t>Professioni non qualificate</w:t>
            </w:r>
          </w:p>
        </w:tc>
        <w:tc>
          <w:tcPr>
            <w:tcW w:w="977" w:type="dxa"/>
            <w:tcBorders>
              <w:top w:val="nil"/>
              <w:left w:val="nil"/>
              <w:bottom w:val="single" w:sz="4" w:space="0" w:color="auto"/>
              <w:right w:val="nil"/>
            </w:tcBorders>
            <w:noWrap/>
            <w:vAlign w:val="center"/>
          </w:tcPr>
          <w:p w14:paraId="6F2A0293" w14:textId="5ABDEF1F" w:rsidR="005D6248" w:rsidRPr="003F2F35" w:rsidRDefault="005D6248" w:rsidP="005D6248">
            <w:pPr>
              <w:jc w:val="right"/>
              <w:rPr>
                <w:rFonts w:ascii="Calibri" w:hAnsi="Calibri" w:cs="Calibri"/>
                <w:sz w:val="20"/>
              </w:rPr>
            </w:pPr>
            <w:r>
              <w:rPr>
                <w:rFonts w:ascii="Calibri" w:hAnsi="Calibri" w:cs="Calibri"/>
                <w:sz w:val="20"/>
              </w:rPr>
              <w:t>280</w:t>
            </w:r>
          </w:p>
        </w:tc>
        <w:tc>
          <w:tcPr>
            <w:tcW w:w="822" w:type="dxa"/>
            <w:tcBorders>
              <w:top w:val="nil"/>
              <w:left w:val="nil"/>
              <w:bottom w:val="single" w:sz="4" w:space="0" w:color="auto"/>
              <w:right w:val="nil"/>
            </w:tcBorders>
            <w:noWrap/>
            <w:vAlign w:val="center"/>
          </w:tcPr>
          <w:p w14:paraId="39B1B923" w14:textId="438B692E" w:rsidR="005D6248" w:rsidRPr="003F2F35" w:rsidRDefault="005D6248" w:rsidP="005D6248">
            <w:pPr>
              <w:jc w:val="right"/>
              <w:rPr>
                <w:rFonts w:ascii="Calibri" w:hAnsi="Calibri" w:cs="Calibri"/>
                <w:sz w:val="20"/>
              </w:rPr>
            </w:pPr>
            <w:r>
              <w:rPr>
                <w:rFonts w:ascii="Calibri" w:hAnsi="Calibri" w:cs="Calibri"/>
                <w:sz w:val="20"/>
              </w:rPr>
              <w:t>-30</w:t>
            </w:r>
          </w:p>
        </w:tc>
        <w:tc>
          <w:tcPr>
            <w:tcW w:w="635" w:type="dxa"/>
            <w:tcBorders>
              <w:top w:val="nil"/>
              <w:left w:val="nil"/>
              <w:bottom w:val="single" w:sz="4" w:space="0" w:color="auto"/>
              <w:right w:val="nil"/>
            </w:tcBorders>
            <w:noWrap/>
            <w:vAlign w:val="center"/>
          </w:tcPr>
          <w:p w14:paraId="721857BE" w14:textId="564ED949" w:rsidR="005D6248" w:rsidRPr="003F2F35" w:rsidRDefault="005D6248" w:rsidP="005D6248">
            <w:pPr>
              <w:jc w:val="right"/>
              <w:rPr>
                <w:rFonts w:ascii="Calibri" w:hAnsi="Calibri" w:cs="Calibri"/>
                <w:sz w:val="20"/>
              </w:rPr>
            </w:pPr>
            <w:r>
              <w:rPr>
                <w:rFonts w:ascii="Calibri" w:hAnsi="Calibri" w:cs="Calibri"/>
                <w:sz w:val="20"/>
              </w:rPr>
              <w:t>-10%</w:t>
            </w:r>
          </w:p>
        </w:tc>
        <w:tc>
          <w:tcPr>
            <w:tcW w:w="1109" w:type="dxa"/>
            <w:tcBorders>
              <w:top w:val="nil"/>
              <w:left w:val="nil"/>
              <w:bottom w:val="single" w:sz="4" w:space="0" w:color="auto"/>
              <w:right w:val="nil"/>
            </w:tcBorders>
            <w:noWrap/>
            <w:vAlign w:val="center"/>
          </w:tcPr>
          <w:p w14:paraId="2AEB00AC" w14:textId="29F29B9D" w:rsidR="005D6248" w:rsidRPr="003F2F35" w:rsidRDefault="005D6248" w:rsidP="005D6248">
            <w:pPr>
              <w:jc w:val="right"/>
              <w:rPr>
                <w:rFonts w:ascii="Calibri" w:hAnsi="Calibri" w:cs="Calibri"/>
                <w:sz w:val="20"/>
              </w:rPr>
            </w:pPr>
            <w:r>
              <w:rPr>
                <w:rFonts w:ascii="Calibri" w:hAnsi="Calibri" w:cs="Calibri"/>
                <w:sz w:val="20"/>
              </w:rPr>
              <w:t>30</w:t>
            </w:r>
          </w:p>
        </w:tc>
      </w:tr>
      <w:tr w:rsidR="005D6248" w:rsidRPr="003F2F35" w14:paraId="381EFF98" w14:textId="77777777" w:rsidTr="0084490C">
        <w:trPr>
          <w:trHeight w:val="255"/>
        </w:trPr>
        <w:tc>
          <w:tcPr>
            <w:tcW w:w="8505" w:type="dxa"/>
            <w:gridSpan w:val="5"/>
            <w:tcBorders>
              <w:top w:val="nil"/>
              <w:left w:val="nil"/>
              <w:bottom w:val="nil"/>
              <w:right w:val="nil"/>
            </w:tcBorders>
            <w:noWrap/>
            <w:vAlign w:val="bottom"/>
            <w:hideMark/>
          </w:tcPr>
          <w:p w14:paraId="61D80AB0" w14:textId="77777777" w:rsidR="005D6248" w:rsidRPr="003F2F35" w:rsidRDefault="005D6248" w:rsidP="0084490C">
            <w:pPr>
              <w:jc w:val="left"/>
              <w:rPr>
                <w:rFonts w:ascii="Calibri" w:hAnsi="Calibri" w:cs="Calibri"/>
                <w:i/>
                <w:iCs/>
                <w:sz w:val="18"/>
                <w:szCs w:val="18"/>
              </w:rPr>
            </w:pPr>
            <w:r w:rsidRPr="003F2F35">
              <w:rPr>
                <w:rFonts w:ascii="Calibri" w:hAnsi="Calibri" w:cs="Calibri"/>
                <w:i/>
                <w:iCs/>
                <w:sz w:val="18"/>
                <w:szCs w:val="18"/>
              </w:rPr>
              <w:t>Fonte: Unioncamere - Ministero del Lavoro e delle Politiche Sociali, Sistema Informativo Excelsior, 2026 e 2025</w:t>
            </w:r>
          </w:p>
        </w:tc>
      </w:tr>
    </w:tbl>
    <w:p w14:paraId="6222E9B0" w14:textId="219BBA0E" w:rsidR="00E574AB" w:rsidRPr="005D6248" w:rsidRDefault="00E574AB" w:rsidP="005D6248">
      <w:pPr>
        <w:spacing w:before="240"/>
        <w:rPr>
          <w:rFonts w:ascii="Calibri" w:hAnsi="Calibri" w:cs="Calibri"/>
          <w:bCs/>
          <w:szCs w:val="24"/>
        </w:rPr>
      </w:pPr>
      <w:r>
        <w:rPr>
          <w:rFonts w:ascii="Calibri" w:hAnsi="Calibri" w:cs="Calibri"/>
          <w:b/>
          <w:bCs/>
          <w:i/>
          <w:iCs/>
          <w:sz w:val="22"/>
          <w:szCs w:val="22"/>
        </w:rPr>
        <w:br w:type="page"/>
      </w:r>
    </w:p>
    <w:p w14:paraId="4B257B21" w14:textId="35C01D2D" w:rsidR="005B189D" w:rsidRDefault="005B189D" w:rsidP="005B189D">
      <w:pPr>
        <w:spacing w:before="120"/>
        <w:rPr>
          <w:rFonts w:ascii="Calibri" w:hAnsi="Calibri" w:cs="Calibri"/>
          <w:b/>
          <w:noProof/>
          <w:szCs w:val="24"/>
        </w:rPr>
      </w:pPr>
      <w:r w:rsidRPr="00590AE5">
        <w:rPr>
          <w:rFonts w:ascii="Calibri" w:hAnsi="Calibri" w:cs="Calibri"/>
          <w:b/>
          <w:noProof/>
          <w:szCs w:val="24"/>
        </w:rPr>
        <w:lastRenderedPageBreak/>
        <w:t xml:space="preserve">LA DOMANDA DI LAVORO IN PROVINCIA DI PISA A </w:t>
      </w:r>
      <w:r>
        <w:rPr>
          <w:rFonts w:ascii="Calibri" w:hAnsi="Calibri" w:cs="Calibri"/>
          <w:b/>
          <w:noProof/>
          <w:szCs w:val="24"/>
        </w:rPr>
        <w:t>MAGGIO 202</w:t>
      </w:r>
      <w:r w:rsidR="004E5C26">
        <w:rPr>
          <w:rFonts w:ascii="Calibri" w:hAnsi="Calibri" w:cs="Calibri"/>
          <w:b/>
          <w:noProof/>
          <w:szCs w:val="24"/>
        </w:rPr>
        <w:t>6</w:t>
      </w:r>
    </w:p>
    <w:p w14:paraId="5AD321C0" w14:textId="57D08797" w:rsidR="00671343" w:rsidRDefault="00A3285C" w:rsidP="00A3285C">
      <w:pPr>
        <w:spacing w:before="120"/>
        <w:rPr>
          <w:rFonts w:ascii="Calibri" w:hAnsi="Calibri" w:cs="Calibri"/>
          <w:bCs/>
          <w:noProof/>
          <w:szCs w:val="24"/>
        </w:rPr>
      </w:pPr>
      <w:r>
        <w:rPr>
          <w:rFonts w:ascii="Calibri" w:hAnsi="Calibri" w:cs="Calibri"/>
          <w:bCs/>
          <w:noProof/>
          <w:szCs w:val="24"/>
        </w:rPr>
        <w:t xml:space="preserve">I </w:t>
      </w:r>
      <w:r w:rsidRPr="00A3285C">
        <w:rPr>
          <w:rFonts w:ascii="Calibri" w:hAnsi="Calibri" w:cs="Calibri"/>
          <w:bCs/>
          <w:noProof/>
          <w:szCs w:val="24"/>
        </w:rPr>
        <w:t>programmi occupazionali delle imprese della provincia di Pisa per il mese di maggio 2026 delineano una contrazione della domanda di lavoro,</w:t>
      </w:r>
      <w:r>
        <w:rPr>
          <w:rFonts w:ascii="Calibri" w:hAnsi="Calibri" w:cs="Calibri"/>
          <w:bCs/>
          <w:noProof/>
          <w:szCs w:val="24"/>
        </w:rPr>
        <w:t xml:space="preserve"> con le entrate previste che scendono d</w:t>
      </w:r>
      <w:r w:rsidR="008B5DFF">
        <w:rPr>
          <w:rFonts w:ascii="Calibri" w:hAnsi="Calibri" w:cs="Calibri"/>
          <w:bCs/>
          <w:noProof/>
          <w:szCs w:val="24"/>
        </w:rPr>
        <w:t xml:space="preserve">alle 3.560 unità </w:t>
      </w:r>
      <w:r>
        <w:rPr>
          <w:rFonts w:ascii="Calibri" w:hAnsi="Calibri" w:cs="Calibri"/>
          <w:bCs/>
          <w:noProof/>
          <w:szCs w:val="24"/>
        </w:rPr>
        <w:t>di</w:t>
      </w:r>
      <w:r w:rsidR="008B5DFF">
        <w:rPr>
          <w:rFonts w:ascii="Calibri" w:hAnsi="Calibri" w:cs="Calibri"/>
          <w:bCs/>
          <w:noProof/>
          <w:szCs w:val="24"/>
        </w:rPr>
        <w:t xml:space="preserve"> un</w:t>
      </w:r>
      <w:r w:rsidR="00E51624">
        <w:rPr>
          <w:rFonts w:ascii="Calibri" w:hAnsi="Calibri" w:cs="Calibri"/>
          <w:bCs/>
          <w:noProof/>
          <w:szCs w:val="24"/>
        </w:rPr>
        <w:t xml:space="preserve"> </w:t>
      </w:r>
      <w:r w:rsidR="008B5DFF">
        <w:rPr>
          <w:rFonts w:ascii="Calibri" w:hAnsi="Calibri" w:cs="Calibri"/>
          <w:bCs/>
          <w:noProof/>
          <w:szCs w:val="24"/>
        </w:rPr>
        <w:t xml:space="preserve">anno fa alle 3.370 attuali, </w:t>
      </w:r>
      <w:r w:rsidR="00715468">
        <w:rPr>
          <w:rFonts w:ascii="Calibri" w:hAnsi="Calibri" w:cs="Calibri"/>
          <w:bCs/>
          <w:noProof/>
          <w:szCs w:val="24"/>
        </w:rPr>
        <w:t>con</w:t>
      </w:r>
      <w:r w:rsidR="008B5DFF">
        <w:rPr>
          <w:rFonts w:ascii="Calibri" w:hAnsi="Calibri" w:cs="Calibri"/>
          <w:bCs/>
          <w:noProof/>
          <w:szCs w:val="24"/>
        </w:rPr>
        <w:t xml:space="preserve"> una </w:t>
      </w:r>
      <w:r w:rsidR="00671343">
        <w:rPr>
          <w:rFonts w:ascii="Calibri" w:hAnsi="Calibri" w:cs="Calibri"/>
          <w:bCs/>
          <w:noProof/>
          <w:szCs w:val="24"/>
        </w:rPr>
        <w:t>perdita</w:t>
      </w:r>
      <w:r w:rsidR="008B5DFF">
        <w:rPr>
          <w:rFonts w:ascii="Calibri" w:hAnsi="Calibri" w:cs="Calibri"/>
          <w:bCs/>
          <w:noProof/>
          <w:szCs w:val="24"/>
        </w:rPr>
        <w:t xml:space="preserve"> relativa del 5%.</w:t>
      </w:r>
      <w:r w:rsidR="00E51624">
        <w:rPr>
          <w:rFonts w:ascii="Calibri" w:hAnsi="Calibri" w:cs="Calibri"/>
          <w:bCs/>
          <w:noProof/>
          <w:szCs w:val="24"/>
        </w:rPr>
        <w:t xml:space="preserve"> </w:t>
      </w:r>
      <w:r w:rsidRPr="00A3285C">
        <w:rPr>
          <w:rFonts w:ascii="Calibri" w:hAnsi="Calibri" w:cs="Calibri"/>
          <w:bCs/>
          <w:noProof/>
          <w:szCs w:val="24"/>
        </w:rPr>
        <w:t>Lo scenario si presenta più attenuato su</w:t>
      </w:r>
      <w:r>
        <w:rPr>
          <w:rFonts w:ascii="Calibri" w:hAnsi="Calibri" w:cs="Calibri"/>
          <w:bCs/>
          <w:noProof/>
          <w:szCs w:val="24"/>
        </w:rPr>
        <w:t>ll’</w:t>
      </w:r>
      <w:r w:rsidRPr="00A3285C">
        <w:rPr>
          <w:rFonts w:ascii="Calibri" w:hAnsi="Calibri" w:cs="Calibri"/>
          <w:bCs/>
          <w:noProof/>
          <w:szCs w:val="24"/>
        </w:rPr>
        <w:t>orizzonte trimestrale (maggio-luglio)</w:t>
      </w:r>
      <w:r>
        <w:rPr>
          <w:rFonts w:ascii="Calibri" w:hAnsi="Calibri" w:cs="Calibri"/>
          <w:bCs/>
          <w:noProof/>
          <w:szCs w:val="24"/>
        </w:rPr>
        <w:t xml:space="preserve">, dove la flessione risulta </w:t>
      </w:r>
      <w:r w:rsidR="00E51624">
        <w:rPr>
          <w:rFonts w:ascii="Calibri" w:hAnsi="Calibri" w:cs="Calibri"/>
          <w:bCs/>
          <w:noProof/>
          <w:szCs w:val="24"/>
        </w:rPr>
        <w:t xml:space="preserve">più </w:t>
      </w:r>
      <w:r w:rsidR="004F6A01">
        <w:rPr>
          <w:rFonts w:ascii="Calibri" w:hAnsi="Calibri" w:cs="Calibri"/>
          <w:bCs/>
          <w:noProof/>
          <w:szCs w:val="24"/>
        </w:rPr>
        <w:t>moderata</w:t>
      </w:r>
      <w:r w:rsidR="00E51624">
        <w:rPr>
          <w:rFonts w:ascii="Calibri" w:hAnsi="Calibri" w:cs="Calibri"/>
          <w:bCs/>
          <w:noProof/>
          <w:szCs w:val="24"/>
        </w:rPr>
        <w:t>, pari a circa il 2%</w:t>
      </w:r>
      <w:r w:rsidR="002812D9">
        <w:rPr>
          <w:rFonts w:ascii="Calibri" w:hAnsi="Calibri" w:cs="Calibri"/>
          <w:bCs/>
          <w:noProof/>
          <w:szCs w:val="24"/>
        </w:rPr>
        <w:t xml:space="preserve"> (-</w:t>
      </w:r>
      <w:r w:rsidR="008B0488">
        <w:rPr>
          <w:rFonts w:ascii="Calibri" w:hAnsi="Calibri" w:cs="Calibri"/>
          <w:bCs/>
          <w:noProof/>
          <w:szCs w:val="24"/>
        </w:rPr>
        <w:t>220</w:t>
      </w:r>
      <w:r w:rsidR="002812D9">
        <w:rPr>
          <w:rFonts w:ascii="Calibri" w:hAnsi="Calibri" w:cs="Calibri"/>
          <w:bCs/>
          <w:noProof/>
          <w:szCs w:val="24"/>
        </w:rPr>
        <w:t xml:space="preserve"> unità)</w:t>
      </w:r>
      <w:r w:rsidR="00E51624">
        <w:rPr>
          <w:rFonts w:ascii="Calibri" w:hAnsi="Calibri" w:cs="Calibri"/>
          <w:bCs/>
          <w:noProof/>
          <w:szCs w:val="24"/>
        </w:rPr>
        <w:t xml:space="preserve">, </w:t>
      </w:r>
      <w:r w:rsidR="002812D9">
        <w:rPr>
          <w:rFonts w:ascii="Calibri" w:hAnsi="Calibri" w:cs="Calibri"/>
          <w:bCs/>
          <w:noProof/>
          <w:szCs w:val="24"/>
        </w:rPr>
        <w:t xml:space="preserve">per un totale di </w:t>
      </w:r>
      <w:r w:rsidR="008B0488">
        <w:rPr>
          <w:rFonts w:ascii="Calibri" w:hAnsi="Calibri" w:cs="Calibri"/>
          <w:bCs/>
          <w:noProof/>
          <w:szCs w:val="24"/>
        </w:rPr>
        <w:t>10.270</w:t>
      </w:r>
      <w:r w:rsidR="002812D9">
        <w:rPr>
          <w:rFonts w:ascii="Calibri" w:hAnsi="Calibri" w:cs="Calibri"/>
          <w:bCs/>
          <w:noProof/>
          <w:szCs w:val="24"/>
        </w:rPr>
        <w:t xml:space="preserve"> entrate previste. </w:t>
      </w:r>
    </w:p>
    <w:p w14:paraId="21DD6420" w14:textId="6A0ACECC" w:rsidR="00A3285C" w:rsidRDefault="00A3285C" w:rsidP="00A3285C">
      <w:pPr>
        <w:spacing w:before="120"/>
        <w:rPr>
          <w:rFonts w:ascii="Calibri" w:hAnsi="Calibri" w:cs="Calibri"/>
          <w:bCs/>
          <w:noProof/>
          <w:szCs w:val="24"/>
        </w:rPr>
      </w:pPr>
      <w:r w:rsidRPr="00A3285C">
        <w:rPr>
          <w:rFonts w:ascii="Calibri" w:hAnsi="Calibri" w:cs="Calibri"/>
          <w:bCs/>
          <w:noProof/>
          <w:szCs w:val="24"/>
        </w:rPr>
        <w:t>Questo divario tra la dinamica mensile e quella a medio termine suggerisce una tendenza da parte delle aziende a posticipare gli ingressi stagionali; una scelta che rischia di concentrare la domanda nei mesi di alta stagione, riducendo conseguentemente la durata media dei contratti a termine. Resta invece stabile, al 17%, la quota di imprese provinciali che intendono effettuare assunzioni.</w:t>
      </w:r>
    </w:p>
    <w:p w14:paraId="6411150A" w14:textId="039707DB" w:rsidR="00BA6A22" w:rsidRDefault="00BA6A22" w:rsidP="00671343">
      <w:pPr>
        <w:spacing w:before="120"/>
        <w:rPr>
          <w:rFonts w:ascii="Calibri" w:hAnsi="Calibri" w:cs="Calibri"/>
          <w:bCs/>
          <w:noProof/>
          <w:szCs w:val="24"/>
        </w:rPr>
      </w:pPr>
      <w:r>
        <w:rPr>
          <w:rFonts w:ascii="Calibri" w:hAnsi="Calibri" w:cs="Calibri"/>
          <w:bCs/>
          <w:noProof/>
          <w:szCs w:val="24"/>
        </w:rPr>
        <w:t>La difficoltà di reperimento percepita dalle imprese rispetto alle assunzioni di maggio s</w:t>
      </w:r>
      <w:r w:rsidR="00A3285C">
        <w:rPr>
          <w:rFonts w:ascii="Calibri" w:hAnsi="Calibri" w:cs="Calibri"/>
          <w:bCs/>
          <w:noProof/>
          <w:szCs w:val="24"/>
        </w:rPr>
        <w:t xml:space="preserve">cende </w:t>
      </w:r>
      <w:r>
        <w:rPr>
          <w:rFonts w:ascii="Calibri" w:hAnsi="Calibri" w:cs="Calibri"/>
          <w:bCs/>
          <w:noProof/>
          <w:szCs w:val="24"/>
        </w:rPr>
        <w:t>dal 49% delle assunzioni di dodici mesi fa al 45% attuale. Si riduce</w:t>
      </w:r>
      <w:r w:rsidR="00585529">
        <w:rPr>
          <w:rFonts w:ascii="Calibri" w:hAnsi="Calibri" w:cs="Calibri"/>
          <w:bCs/>
          <w:noProof/>
          <w:szCs w:val="24"/>
        </w:rPr>
        <w:t>,</w:t>
      </w:r>
      <w:r>
        <w:rPr>
          <w:rFonts w:ascii="Calibri" w:hAnsi="Calibri" w:cs="Calibri"/>
          <w:bCs/>
          <w:noProof/>
          <w:szCs w:val="24"/>
        </w:rPr>
        <w:t xml:space="preserve"> in particolare, la percentuale di nuovi ingressi rispetto ai quali le imprese pisane </w:t>
      </w:r>
      <w:r w:rsidR="00D00E81">
        <w:rPr>
          <w:rFonts w:ascii="Calibri" w:hAnsi="Calibri" w:cs="Calibri"/>
          <w:bCs/>
          <w:noProof/>
          <w:szCs w:val="24"/>
        </w:rPr>
        <w:t>temono</w:t>
      </w:r>
      <w:r>
        <w:rPr>
          <w:rFonts w:ascii="Calibri" w:hAnsi="Calibri" w:cs="Calibri"/>
          <w:bCs/>
          <w:noProof/>
          <w:szCs w:val="24"/>
        </w:rPr>
        <w:t xml:space="preserve"> una mancanza di candidati (25% contro il 32% di maggio 2025). Aumenta, invece, il mismatch dovuto alla preparazione inadeguata dei candidati (16% contro il 13% di maggio 2025). Per il 4% delle assunzioni le imprese continuano a indicare altri elementi di difficoltà. </w:t>
      </w:r>
      <w:r w:rsidR="002F2BF5">
        <w:rPr>
          <w:rFonts w:ascii="Calibri" w:hAnsi="Calibri" w:cs="Calibri"/>
          <w:bCs/>
          <w:noProof/>
          <w:szCs w:val="24"/>
        </w:rPr>
        <w:t>In analogia a maggio 2025, al</w:t>
      </w:r>
      <w:r w:rsidR="00A73A44">
        <w:rPr>
          <w:rFonts w:ascii="Calibri" w:hAnsi="Calibri" w:cs="Calibri"/>
          <w:bCs/>
          <w:noProof/>
          <w:szCs w:val="24"/>
        </w:rPr>
        <w:t xml:space="preserve"> 58% delle figure da assumere è richiesta una precedente esperienza: </w:t>
      </w:r>
      <w:r w:rsidR="00A3285C">
        <w:rPr>
          <w:rFonts w:ascii="Calibri" w:hAnsi="Calibri" w:cs="Calibri"/>
          <w:bCs/>
          <w:noProof/>
          <w:szCs w:val="24"/>
        </w:rPr>
        <w:t xml:space="preserve">nel </w:t>
      </w:r>
      <w:r w:rsidR="00A73A44">
        <w:rPr>
          <w:rFonts w:ascii="Calibri" w:hAnsi="Calibri" w:cs="Calibri"/>
          <w:bCs/>
          <w:noProof/>
          <w:szCs w:val="24"/>
        </w:rPr>
        <w:t>settore (41%) o specifica nella professione (17%).</w:t>
      </w:r>
    </w:p>
    <w:p w14:paraId="7325962E" w14:textId="5A918F13" w:rsidR="00D00E81" w:rsidRDefault="00A3285C" w:rsidP="00A3285C">
      <w:pPr>
        <w:spacing w:before="120"/>
        <w:rPr>
          <w:rFonts w:ascii="Calibri" w:hAnsi="Calibri" w:cs="Calibri"/>
          <w:bCs/>
          <w:noProof/>
          <w:szCs w:val="24"/>
        </w:rPr>
      </w:pPr>
      <w:r w:rsidRPr="00A3285C">
        <w:rPr>
          <w:rFonts w:ascii="Calibri" w:hAnsi="Calibri" w:cs="Calibri"/>
          <w:bCs/>
          <w:noProof/>
          <w:szCs w:val="24"/>
        </w:rPr>
        <w:t>L'analisi delle tipologie contrattuali offerte evidenzia variazioni trascurabili, pur confermando una lieve flessione delle formule stabili,</w:t>
      </w:r>
      <w:r>
        <w:rPr>
          <w:rFonts w:ascii="Calibri" w:hAnsi="Calibri" w:cs="Calibri"/>
          <w:bCs/>
          <w:noProof/>
          <w:szCs w:val="24"/>
        </w:rPr>
        <w:t xml:space="preserve"> </w:t>
      </w:r>
      <w:r w:rsidR="00D20081">
        <w:rPr>
          <w:rFonts w:ascii="Calibri" w:hAnsi="Calibri" w:cs="Calibri"/>
          <w:bCs/>
          <w:noProof/>
          <w:szCs w:val="24"/>
        </w:rPr>
        <w:t>che scendono a</w:t>
      </w:r>
      <w:r>
        <w:rPr>
          <w:rFonts w:ascii="Calibri" w:hAnsi="Calibri" w:cs="Calibri"/>
          <w:bCs/>
          <w:noProof/>
          <w:szCs w:val="24"/>
        </w:rPr>
        <w:t>l</w:t>
      </w:r>
      <w:r w:rsidR="00D20081">
        <w:rPr>
          <w:rFonts w:ascii="Calibri" w:hAnsi="Calibri" w:cs="Calibri"/>
          <w:bCs/>
          <w:noProof/>
          <w:szCs w:val="24"/>
        </w:rPr>
        <w:t xml:space="preserve"> 20% del totale. Nel dettaglio, il 14% delle nuove assunzioni </w:t>
      </w:r>
      <w:r>
        <w:rPr>
          <w:rFonts w:ascii="Calibri" w:hAnsi="Calibri" w:cs="Calibri"/>
          <w:bCs/>
          <w:noProof/>
          <w:szCs w:val="24"/>
        </w:rPr>
        <w:t xml:space="preserve">è previsto </w:t>
      </w:r>
      <w:r w:rsidR="00D20081">
        <w:rPr>
          <w:rFonts w:ascii="Calibri" w:hAnsi="Calibri" w:cs="Calibri"/>
          <w:bCs/>
          <w:noProof/>
          <w:szCs w:val="24"/>
        </w:rPr>
        <w:t>con un contratto a tempo indeterminato</w:t>
      </w:r>
      <w:r>
        <w:rPr>
          <w:rFonts w:ascii="Calibri" w:hAnsi="Calibri" w:cs="Calibri"/>
          <w:bCs/>
          <w:noProof/>
          <w:szCs w:val="24"/>
        </w:rPr>
        <w:t xml:space="preserve"> e</w:t>
      </w:r>
      <w:r w:rsidR="00D20081">
        <w:rPr>
          <w:rFonts w:ascii="Calibri" w:hAnsi="Calibri" w:cs="Calibri"/>
          <w:bCs/>
          <w:noProof/>
          <w:szCs w:val="24"/>
        </w:rPr>
        <w:t xml:space="preserve"> il 6% di apprendistato. </w:t>
      </w:r>
      <w:r w:rsidR="00D00E81">
        <w:rPr>
          <w:rFonts w:ascii="Calibri" w:hAnsi="Calibri" w:cs="Calibri"/>
          <w:bCs/>
          <w:noProof/>
          <w:szCs w:val="24"/>
        </w:rPr>
        <w:t>Per il restante 80% degli inserimenti le imprese ritengono, invece, di fare ricorso a contratti a termine</w:t>
      </w:r>
      <w:r w:rsidR="00CE5B9D">
        <w:rPr>
          <w:rFonts w:ascii="Calibri" w:hAnsi="Calibri" w:cs="Calibri"/>
          <w:bCs/>
          <w:noProof/>
          <w:szCs w:val="24"/>
        </w:rPr>
        <w:t>: a tempo determinato (</w:t>
      </w:r>
      <w:r w:rsidR="00DF5CFB">
        <w:rPr>
          <w:rFonts w:ascii="Calibri" w:hAnsi="Calibri" w:cs="Calibri"/>
          <w:bCs/>
          <w:noProof/>
          <w:szCs w:val="24"/>
        </w:rPr>
        <w:t>57</w:t>
      </w:r>
      <w:r w:rsidR="00CE5B9D">
        <w:rPr>
          <w:rFonts w:ascii="Calibri" w:hAnsi="Calibri" w:cs="Calibri"/>
          <w:bCs/>
          <w:noProof/>
          <w:szCs w:val="24"/>
        </w:rPr>
        <w:t xml:space="preserve">%), </w:t>
      </w:r>
      <w:r>
        <w:rPr>
          <w:rFonts w:ascii="Calibri" w:hAnsi="Calibri" w:cs="Calibri"/>
          <w:bCs/>
          <w:noProof/>
          <w:szCs w:val="24"/>
        </w:rPr>
        <w:t>in</w:t>
      </w:r>
      <w:r w:rsidR="00CE5B9D">
        <w:rPr>
          <w:rFonts w:ascii="Calibri" w:hAnsi="Calibri" w:cs="Calibri"/>
          <w:bCs/>
          <w:noProof/>
          <w:szCs w:val="24"/>
        </w:rPr>
        <w:t xml:space="preserve"> somministrazione (13%) o </w:t>
      </w:r>
      <w:r>
        <w:rPr>
          <w:rFonts w:ascii="Calibri" w:hAnsi="Calibri" w:cs="Calibri"/>
          <w:bCs/>
          <w:noProof/>
          <w:szCs w:val="24"/>
        </w:rPr>
        <w:t>con</w:t>
      </w:r>
      <w:r w:rsidR="00D00E81">
        <w:rPr>
          <w:rFonts w:ascii="Calibri" w:hAnsi="Calibri" w:cs="Calibri"/>
          <w:bCs/>
          <w:noProof/>
          <w:szCs w:val="24"/>
        </w:rPr>
        <w:t xml:space="preserve"> altre</w:t>
      </w:r>
      <w:r w:rsidR="00CE5B9D">
        <w:rPr>
          <w:rFonts w:ascii="Calibri" w:hAnsi="Calibri" w:cs="Calibri"/>
          <w:bCs/>
          <w:noProof/>
          <w:szCs w:val="24"/>
        </w:rPr>
        <w:t xml:space="preserve"> form</w:t>
      </w:r>
      <w:r w:rsidR="00D00E81">
        <w:rPr>
          <w:rFonts w:ascii="Calibri" w:hAnsi="Calibri" w:cs="Calibri"/>
          <w:bCs/>
          <w:noProof/>
          <w:szCs w:val="24"/>
        </w:rPr>
        <w:t>e</w:t>
      </w:r>
      <w:r w:rsidR="00CE5B9D">
        <w:rPr>
          <w:rFonts w:ascii="Calibri" w:hAnsi="Calibri" w:cs="Calibri"/>
          <w:bCs/>
          <w:noProof/>
          <w:szCs w:val="24"/>
        </w:rPr>
        <w:t xml:space="preserve"> contrattual</w:t>
      </w:r>
      <w:r w:rsidR="00D00E81">
        <w:rPr>
          <w:rFonts w:ascii="Calibri" w:hAnsi="Calibri" w:cs="Calibri"/>
          <w:bCs/>
          <w:noProof/>
          <w:szCs w:val="24"/>
        </w:rPr>
        <w:t>i</w:t>
      </w:r>
      <w:r w:rsidR="00CE5B9D">
        <w:rPr>
          <w:rFonts w:ascii="Calibri" w:hAnsi="Calibri" w:cs="Calibri"/>
          <w:bCs/>
          <w:noProof/>
          <w:szCs w:val="24"/>
        </w:rPr>
        <w:t xml:space="preserve"> (10%). </w:t>
      </w:r>
    </w:p>
    <w:p w14:paraId="2A1BBCB1" w14:textId="61FE2A56" w:rsidR="005B189D" w:rsidRPr="00A3285C" w:rsidRDefault="00A3285C" w:rsidP="00A3285C">
      <w:pPr>
        <w:spacing w:before="120" w:after="240"/>
        <w:rPr>
          <w:rFonts w:ascii="Calibri" w:hAnsi="Calibri" w:cs="Calibri"/>
          <w:bCs/>
          <w:noProof/>
          <w:szCs w:val="24"/>
        </w:rPr>
      </w:pPr>
      <w:r>
        <w:rPr>
          <w:rFonts w:ascii="Calibri" w:hAnsi="Calibri" w:cs="Calibri"/>
          <w:bCs/>
          <w:noProof/>
          <w:szCs w:val="24"/>
        </w:rPr>
        <w:t>I</w:t>
      </w:r>
      <w:r w:rsidRPr="00A3285C">
        <w:rPr>
          <w:rFonts w:ascii="Calibri" w:hAnsi="Calibri" w:cs="Calibri"/>
          <w:bCs/>
          <w:noProof/>
          <w:szCs w:val="24"/>
        </w:rPr>
        <w:t>nfine, si contrae lo spazio dedicato al ricambio generazionale: la quota di inserimenti esplicitamente riservata ai giovani under 30 subisce una flessione di 4 punti percentuali, scendendo al 30% del fabbisogno occupazionale complessivo.</w:t>
      </w:r>
    </w:p>
    <w:tbl>
      <w:tblPr>
        <w:tblW w:w="8789" w:type="dxa"/>
        <w:tblInd w:w="70" w:type="dxa"/>
        <w:tblCellMar>
          <w:left w:w="70" w:type="dxa"/>
          <w:right w:w="70" w:type="dxa"/>
        </w:tblCellMar>
        <w:tblLook w:val="04A0" w:firstRow="1" w:lastRow="0" w:firstColumn="1" w:lastColumn="0" w:noHBand="0" w:noVBand="1"/>
      </w:tblPr>
      <w:tblGrid>
        <w:gridCol w:w="4395"/>
        <w:gridCol w:w="1417"/>
        <w:gridCol w:w="1134"/>
        <w:gridCol w:w="1843"/>
      </w:tblGrid>
      <w:tr w:rsidR="005B189D" w:rsidRPr="00860599" w14:paraId="19AF26BE" w14:textId="77777777" w:rsidTr="00C035E1">
        <w:trPr>
          <w:trHeight w:val="227"/>
        </w:trPr>
        <w:tc>
          <w:tcPr>
            <w:tcW w:w="8789" w:type="dxa"/>
            <w:gridSpan w:val="4"/>
            <w:tcBorders>
              <w:top w:val="nil"/>
              <w:left w:val="nil"/>
              <w:bottom w:val="single" w:sz="4" w:space="0" w:color="auto"/>
              <w:right w:val="nil"/>
            </w:tcBorders>
            <w:noWrap/>
            <w:vAlign w:val="center"/>
            <w:hideMark/>
          </w:tcPr>
          <w:p w14:paraId="05228E06" w14:textId="717F8521" w:rsidR="005B189D" w:rsidRPr="00860599" w:rsidRDefault="005B189D" w:rsidP="00C035E1">
            <w:pPr>
              <w:jc w:val="left"/>
              <w:rPr>
                <w:rFonts w:ascii="Calibri" w:hAnsi="Calibri" w:cs="Calibri"/>
                <w:b/>
                <w:bCs/>
                <w:sz w:val="20"/>
              </w:rPr>
            </w:pPr>
            <w:r w:rsidRPr="00860599">
              <w:rPr>
                <w:rFonts w:ascii="Calibri" w:hAnsi="Calibri" w:cs="Calibri"/>
                <w:b/>
                <w:bCs/>
                <w:sz w:val="20"/>
              </w:rPr>
              <w:t>Principali caratteristiche delle assunzioni programmate in provincia di Pisa - Maggio 202</w:t>
            </w:r>
            <w:r w:rsidR="002812D9">
              <w:rPr>
                <w:rFonts w:ascii="Calibri" w:hAnsi="Calibri" w:cs="Calibri"/>
                <w:b/>
                <w:bCs/>
                <w:sz w:val="20"/>
              </w:rPr>
              <w:t>6</w:t>
            </w:r>
          </w:p>
        </w:tc>
      </w:tr>
      <w:tr w:rsidR="005B189D" w:rsidRPr="00860599" w14:paraId="76E27DAD" w14:textId="77777777" w:rsidTr="004E5C26">
        <w:trPr>
          <w:trHeight w:val="227"/>
        </w:trPr>
        <w:tc>
          <w:tcPr>
            <w:tcW w:w="4395" w:type="dxa"/>
            <w:tcBorders>
              <w:top w:val="single" w:sz="4" w:space="0" w:color="auto"/>
              <w:left w:val="nil"/>
              <w:bottom w:val="single" w:sz="4" w:space="0" w:color="auto"/>
              <w:right w:val="nil"/>
            </w:tcBorders>
            <w:vAlign w:val="center"/>
            <w:hideMark/>
          </w:tcPr>
          <w:p w14:paraId="6F6E0117" w14:textId="77777777" w:rsidR="005B189D" w:rsidRPr="00860599" w:rsidRDefault="005B189D" w:rsidP="00C035E1">
            <w:pPr>
              <w:jc w:val="left"/>
              <w:rPr>
                <w:rFonts w:ascii="Calibri" w:hAnsi="Calibri" w:cs="Calibri"/>
                <w:sz w:val="20"/>
              </w:rPr>
            </w:pPr>
            <w:r w:rsidRPr="00860599">
              <w:rPr>
                <w:rFonts w:ascii="Calibri" w:hAnsi="Calibri" w:cs="Calibri"/>
                <w:sz w:val="20"/>
              </w:rPr>
              <w:t> </w:t>
            </w:r>
          </w:p>
        </w:tc>
        <w:tc>
          <w:tcPr>
            <w:tcW w:w="1417" w:type="dxa"/>
            <w:tcBorders>
              <w:top w:val="single" w:sz="4" w:space="0" w:color="auto"/>
              <w:left w:val="nil"/>
              <w:bottom w:val="single" w:sz="4" w:space="0" w:color="auto"/>
              <w:right w:val="nil"/>
            </w:tcBorders>
            <w:vAlign w:val="center"/>
            <w:hideMark/>
          </w:tcPr>
          <w:p w14:paraId="6A2CC6CA" w14:textId="518EE02C" w:rsidR="005B189D" w:rsidRPr="00860599" w:rsidRDefault="005B189D" w:rsidP="004E5C26">
            <w:pPr>
              <w:jc w:val="right"/>
              <w:rPr>
                <w:rFonts w:ascii="Calibri" w:hAnsi="Calibri" w:cs="Calibri"/>
                <w:b/>
                <w:bCs/>
                <w:sz w:val="20"/>
              </w:rPr>
            </w:pPr>
            <w:r w:rsidRPr="00860599">
              <w:rPr>
                <w:rFonts w:ascii="Calibri" w:hAnsi="Calibri" w:cs="Calibri"/>
                <w:b/>
                <w:bCs/>
                <w:sz w:val="20"/>
              </w:rPr>
              <w:t>Mag-202</w:t>
            </w:r>
            <w:r w:rsidR="002812D9">
              <w:rPr>
                <w:rFonts w:ascii="Calibri" w:hAnsi="Calibri" w:cs="Calibri"/>
                <w:b/>
                <w:bCs/>
                <w:sz w:val="20"/>
              </w:rPr>
              <w:t>6</w:t>
            </w:r>
          </w:p>
        </w:tc>
        <w:tc>
          <w:tcPr>
            <w:tcW w:w="1134" w:type="dxa"/>
            <w:tcBorders>
              <w:top w:val="single" w:sz="4" w:space="0" w:color="auto"/>
              <w:left w:val="nil"/>
              <w:bottom w:val="single" w:sz="4" w:space="0" w:color="auto"/>
              <w:right w:val="nil"/>
            </w:tcBorders>
            <w:vAlign w:val="center"/>
            <w:hideMark/>
          </w:tcPr>
          <w:p w14:paraId="52D321E7" w14:textId="79007847" w:rsidR="005B189D" w:rsidRPr="00860599" w:rsidRDefault="005B189D" w:rsidP="004E5C26">
            <w:pPr>
              <w:jc w:val="right"/>
              <w:rPr>
                <w:rFonts w:ascii="Calibri" w:hAnsi="Calibri" w:cs="Calibri"/>
                <w:b/>
                <w:bCs/>
                <w:sz w:val="20"/>
              </w:rPr>
            </w:pPr>
            <w:r w:rsidRPr="00860599">
              <w:rPr>
                <w:rFonts w:ascii="Calibri" w:hAnsi="Calibri" w:cs="Calibri"/>
                <w:b/>
                <w:bCs/>
                <w:sz w:val="20"/>
              </w:rPr>
              <w:t>Mag-202</w:t>
            </w:r>
            <w:r w:rsidR="002812D9">
              <w:rPr>
                <w:rFonts w:ascii="Calibri" w:hAnsi="Calibri" w:cs="Calibri"/>
                <w:b/>
                <w:bCs/>
                <w:sz w:val="20"/>
              </w:rPr>
              <w:t>5</w:t>
            </w:r>
          </w:p>
        </w:tc>
        <w:tc>
          <w:tcPr>
            <w:tcW w:w="1843" w:type="dxa"/>
            <w:tcBorders>
              <w:top w:val="single" w:sz="4" w:space="0" w:color="auto"/>
              <w:left w:val="nil"/>
              <w:bottom w:val="single" w:sz="4" w:space="0" w:color="auto"/>
              <w:right w:val="nil"/>
            </w:tcBorders>
            <w:vAlign w:val="center"/>
            <w:hideMark/>
          </w:tcPr>
          <w:p w14:paraId="08C871B0" w14:textId="77777777" w:rsidR="005B189D" w:rsidRDefault="005B189D" w:rsidP="004E5C26">
            <w:pPr>
              <w:jc w:val="right"/>
              <w:rPr>
                <w:rFonts w:ascii="Calibri" w:hAnsi="Calibri" w:cs="Calibri"/>
                <w:b/>
                <w:bCs/>
                <w:sz w:val="20"/>
              </w:rPr>
            </w:pPr>
            <w:r w:rsidRPr="00860599">
              <w:rPr>
                <w:rFonts w:ascii="Calibri" w:hAnsi="Calibri" w:cs="Calibri"/>
                <w:b/>
                <w:bCs/>
                <w:sz w:val="20"/>
              </w:rPr>
              <w:t xml:space="preserve">Differenza % </w:t>
            </w:r>
          </w:p>
          <w:p w14:paraId="0CBE2D74" w14:textId="0C7814CB" w:rsidR="005B189D" w:rsidRPr="00860599" w:rsidRDefault="005B189D" w:rsidP="004E5C26">
            <w:pPr>
              <w:jc w:val="right"/>
              <w:rPr>
                <w:rFonts w:ascii="Calibri" w:hAnsi="Calibri" w:cs="Calibri"/>
                <w:b/>
                <w:bCs/>
                <w:sz w:val="20"/>
              </w:rPr>
            </w:pPr>
            <w:r w:rsidRPr="00860599">
              <w:rPr>
                <w:rFonts w:ascii="Calibri" w:hAnsi="Calibri" w:cs="Calibri"/>
                <w:b/>
                <w:bCs/>
                <w:sz w:val="20"/>
              </w:rPr>
              <w:t>Mag-202</w:t>
            </w:r>
            <w:r w:rsidR="002812D9">
              <w:rPr>
                <w:rFonts w:ascii="Calibri" w:hAnsi="Calibri" w:cs="Calibri"/>
                <w:b/>
                <w:bCs/>
                <w:sz w:val="20"/>
              </w:rPr>
              <w:t>6</w:t>
            </w:r>
            <w:r w:rsidRPr="00860599">
              <w:rPr>
                <w:rFonts w:ascii="Calibri" w:hAnsi="Calibri" w:cs="Calibri"/>
                <w:b/>
                <w:bCs/>
                <w:sz w:val="20"/>
              </w:rPr>
              <w:t>/202</w:t>
            </w:r>
            <w:r w:rsidR="002812D9">
              <w:rPr>
                <w:rFonts w:ascii="Calibri" w:hAnsi="Calibri" w:cs="Calibri"/>
                <w:b/>
                <w:bCs/>
                <w:sz w:val="20"/>
              </w:rPr>
              <w:t>5</w:t>
            </w:r>
          </w:p>
        </w:tc>
      </w:tr>
      <w:tr w:rsidR="005B189D" w:rsidRPr="00860599" w14:paraId="5F333DAD" w14:textId="77777777" w:rsidTr="00C035E1">
        <w:trPr>
          <w:trHeight w:val="227"/>
        </w:trPr>
        <w:tc>
          <w:tcPr>
            <w:tcW w:w="4395" w:type="dxa"/>
            <w:tcBorders>
              <w:top w:val="single" w:sz="4" w:space="0" w:color="auto"/>
              <w:left w:val="nil"/>
              <w:bottom w:val="nil"/>
              <w:right w:val="nil"/>
            </w:tcBorders>
            <w:noWrap/>
            <w:vAlign w:val="center"/>
            <w:hideMark/>
          </w:tcPr>
          <w:p w14:paraId="69FC3B13" w14:textId="77777777" w:rsidR="005B189D" w:rsidRPr="00860599" w:rsidRDefault="005B189D" w:rsidP="00C035E1">
            <w:pPr>
              <w:jc w:val="left"/>
              <w:rPr>
                <w:rFonts w:ascii="Calibri" w:hAnsi="Calibri" w:cs="Calibri"/>
                <w:b/>
                <w:bCs/>
                <w:sz w:val="20"/>
              </w:rPr>
            </w:pPr>
            <w:r w:rsidRPr="00860599">
              <w:rPr>
                <w:rFonts w:ascii="Calibri" w:hAnsi="Calibri" w:cs="Calibri"/>
                <w:b/>
                <w:bCs/>
                <w:sz w:val="20"/>
              </w:rPr>
              <w:t>Entrate previste</w:t>
            </w:r>
          </w:p>
        </w:tc>
        <w:tc>
          <w:tcPr>
            <w:tcW w:w="1417" w:type="dxa"/>
            <w:tcBorders>
              <w:top w:val="single" w:sz="4" w:space="0" w:color="auto"/>
              <w:left w:val="nil"/>
              <w:bottom w:val="nil"/>
              <w:right w:val="nil"/>
            </w:tcBorders>
            <w:noWrap/>
            <w:vAlign w:val="center"/>
            <w:hideMark/>
          </w:tcPr>
          <w:p w14:paraId="0C733108" w14:textId="54DC9BA6" w:rsidR="005B189D" w:rsidRPr="00860599" w:rsidRDefault="005B189D" w:rsidP="00C035E1">
            <w:pPr>
              <w:jc w:val="right"/>
              <w:rPr>
                <w:rFonts w:ascii="Calibri" w:hAnsi="Calibri" w:cs="Calibri"/>
                <w:b/>
                <w:bCs/>
                <w:sz w:val="20"/>
              </w:rPr>
            </w:pPr>
            <w:r w:rsidRPr="00860599">
              <w:rPr>
                <w:rFonts w:ascii="Calibri" w:hAnsi="Calibri" w:cs="Calibri"/>
                <w:b/>
                <w:bCs/>
                <w:sz w:val="20"/>
              </w:rPr>
              <w:t>3.</w:t>
            </w:r>
            <w:r w:rsidR="002812D9">
              <w:rPr>
                <w:rFonts w:ascii="Calibri" w:hAnsi="Calibri" w:cs="Calibri"/>
                <w:b/>
                <w:bCs/>
                <w:sz w:val="20"/>
              </w:rPr>
              <w:t>37</w:t>
            </w:r>
            <w:r>
              <w:rPr>
                <w:rFonts w:ascii="Calibri" w:hAnsi="Calibri" w:cs="Calibri"/>
                <w:b/>
                <w:bCs/>
                <w:sz w:val="20"/>
              </w:rPr>
              <w:t>0</w:t>
            </w:r>
          </w:p>
        </w:tc>
        <w:tc>
          <w:tcPr>
            <w:tcW w:w="1134" w:type="dxa"/>
            <w:tcBorders>
              <w:top w:val="single" w:sz="4" w:space="0" w:color="auto"/>
              <w:left w:val="nil"/>
              <w:bottom w:val="nil"/>
              <w:right w:val="nil"/>
            </w:tcBorders>
            <w:noWrap/>
            <w:vAlign w:val="center"/>
            <w:hideMark/>
          </w:tcPr>
          <w:p w14:paraId="3A2CAD50" w14:textId="7E608430" w:rsidR="005B189D" w:rsidRPr="00860599" w:rsidRDefault="005B189D" w:rsidP="00C035E1">
            <w:pPr>
              <w:jc w:val="right"/>
              <w:rPr>
                <w:rFonts w:ascii="Calibri" w:hAnsi="Calibri" w:cs="Calibri"/>
                <w:b/>
                <w:bCs/>
                <w:sz w:val="20"/>
              </w:rPr>
            </w:pPr>
            <w:r w:rsidRPr="00860599">
              <w:rPr>
                <w:rFonts w:ascii="Calibri" w:hAnsi="Calibri" w:cs="Calibri"/>
                <w:b/>
                <w:bCs/>
                <w:sz w:val="20"/>
              </w:rPr>
              <w:t>3.5</w:t>
            </w:r>
            <w:r w:rsidR="002812D9">
              <w:rPr>
                <w:rFonts w:ascii="Calibri" w:hAnsi="Calibri" w:cs="Calibri"/>
                <w:b/>
                <w:bCs/>
                <w:sz w:val="20"/>
              </w:rPr>
              <w:t>6</w:t>
            </w:r>
            <w:r w:rsidRPr="00860599">
              <w:rPr>
                <w:rFonts w:ascii="Calibri" w:hAnsi="Calibri" w:cs="Calibri"/>
                <w:b/>
                <w:bCs/>
                <w:sz w:val="20"/>
              </w:rPr>
              <w:t>0</w:t>
            </w:r>
          </w:p>
        </w:tc>
        <w:tc>
          <w:tcPr>
            <w:tcW w:w="1843" w:type="dxa"/>
            <w:tcBorders>
              <w:top w:val="single" w:sz="4" w:space="0" w:color="auto"/>
              <w:left w:val="nil"/>
              <w:bottom w:val="nil"/>
              <w:right w:val="nil"/>
            </w:tcBorders>
            <w:noWrap/>
            <w:vAlign w:val="center"/>
            <w:hideMark/>
          </w:tcPr>
          <w:p w14:paraId="5F01B2BF" w14:textId="3D6DF2FE" w:rsidR="005B189D" w:rsidRPr="00BB1B01" w:rsidRDefault="005B189D" w:rsidP="00C035E1">
            <w:pPr>
              <w:jc w:val="right"/>
              <w:rPr>
                <w:rFonts w:ascii="Calibri" w:hAnsi="Calibri" w:cs="Calibri"/>
                <w:b/>
                <w:bCs/>
                <w:sz w:val="20"/>
              </w:rPr>
            </w:pPr>
            <w:r w:rsidRPr="00BB1B01">
              <w:rPr>
                <w:rFonts w:ascii="Calibri" w:hAnsi="Calibri" w:cs="Calibri"/>
                <w:b/>
                <w:bCs/>
                <w:sz w:val="20"/>
              </w:rPr>
              <w:t>-</w:t>
            </w:r>
            <w:r w:rsidR="002812D9">
              <w:rPr>
                <w:rFonts w:ascii="Calibri" w:hAnsi="Calibri" w:cs="Calibri"/>
                <w:b/>
                <w:bCs/>
                <w:sz w:val="20"/>
              </w:rPr>
              <w:t>5</w:t>
            </w:r>
            <w:r w:rsidRPr="00BB1B01">
              <w:rPr>
                <w:rFonts w:ascii="Calibri" w:hAnsi="Calibri" w:cs="Calibri"/>
                <w:b/>
                <w:bCs/>
                <w:sz w:val="20"/>
              </w:rPr>
              <w:t>%</w:t>
            </w:r>
          </w:p>
        </w:tc>
      </w:tr>
      <w:tr w:rsidR="002812D9" w:rsidRPr="00860599" w14:paraId="0E006BAD" w14:textId="77777777" w:rsidTr="00C035E1">
        <w:trPr>
          <w:trHeight w:val="227"/>
        </w:trPr>
        <w:tc>
          <w:tcPr>
            <w:tcW w:w="4395" w:type="dxa"/>
            <w:tcBorders>
              <w:top w:val="nil"/>
              <w:left w:val="nil"/>
              <w:bottom w:val="nil"/>
              <w:right w:val="nil"/>
            </w:tcBorders>
            <w:noWrap/>
            <w:vAlign w:val="center"/>
            <w:hideMark/>
          </w:tcPr>
          <w:p w14:paraId="4BD1EC17" w14:textId="060BF9FE" w:rsidR="002812D9" w:rsidRPr="00860599" w:rsidRDefault="002812D9" w:rsidP="002812D9">
            <w:pPr>
              <w:jc w:val="left"/>
              <w:rPr>
                <w:rFonts w:ascii="Calibri" w:hAnsi="Calibri" w:cs="Calibri"/>
                <w:sz w:val="20"/>
              </w:rPr>
            </w:pPr>
            <w:r>
              <w:rPr>
                <w:rFonts w:ascii="Calibri" w:hAnsi="Calibri" w:cs="Calibri"/>
                <w:sz w:val="20"/>
              </w:rPr>
              <w:t>Imprese che assumono (%)</w:t>
            </w:r>
          </w:p>
        </w:tc>
        <w:tc>
          <w:tcPr>
            <w:tcW w:w="1417" w:type="dxa"/>
            <w:tcBorders>
              <w:top w:val="nil"/>
              <w:left w:val="nil"/>
              <w:bottom w:val="nil"/>
              <w:right w:val="nil"/>
            </w:tcBorders>
            <w:noWrap/>
            <w:vAlign w:val="center"/>
            <w:hideMark/>
          </w:tcPr>
          <w:p w14:paraId="4F5B0AD1" w14:textId="6032CD2A" w:rsidR="002812D9" w:rsidRPr="00860599" w:rsidRDefault="002812D9" w:rsidP="002812D9">
            <w:pPr>
              <w:jc w:val="right"/>
              <w:rPr>
                <w:rFonts w:ascii="Calibri" w:hAnsi="Calibri" w:cs="Calibri"/>
                <w:sz w:val="20"/>
              </w:rPr>
            </w:pPr>
            <w:r>
              <w:rPr>
                <w:rFonts w:ascii="Calibri" w:hAnsi="Calibri" w:cs="Calibri"/>
                <w:sz w:val="20"/>
              </w:rPr>
              <w:t>17%</w:t>
            </w:r>
          </w:p>
        </w:tc>
        <w:tc>
          <w:tcPr>
            <w:tcW w:w="1134" w:type="dxa"/>
            <w:tcBorders>
              <w:top w:val="nil"/>
              <w:left w:val="nil"/>
              <w:bottom w:val="nil"/>
              <w:right w:val="nil"/>
            </w:tcBorders>
            <w:noWrap/>
            <w:vAlign w:val="center"/>
            <w:hideMark/>
          </w:tcPr>
          <w:p w14:paraId="72BAD34F" w14:textId="48BE48B7" w:rsidR="002812D9" w:rsidRPr="00860599" w:rsidRDefault="002812D9" w:rsidP="002812D9">
            <w:pPr>
              <w:jc w:val="right"/>
              <w:rPr>
                <w:rFonts w:ascii="Calibri" w:hAnsi="Calibri" w:cs="Calibri"/>
                <w:sz w:val="20"/>
              </w:rPr>
            </w:pPr>
            <w:r>
              <w:rPr>
                <w:rFonts w:ascii="Calibri" w:hAnsi="Calibri" w:cs="Calibri"/>
                <w:sz w:val="20"/>
              </w:rPr>
              <w:t>17%</w:t>
            </w:r>
          </w:p>
        </w:tc>
        <w:tc>
          <w:tcPr>
            <w:tcW w:w="1843" w:type="dxa"/>
            <w:tcBorders>
              <w:top w:val="nil"/>
              <w:left w:val="nil"/>
              <w:bottom w:val="nil"/>
              <w:right w:val="nil"/>
            </w:tcBorders>
            <w:noWrap/>
            <w:vAlign w:val="center"/>
            <w:hideMark/>
          </w:tcPr>
          <w:p w14:paraId="0449604F" w14:textId="25FA70CF" w:rsidR="002812D9" w:rsidRPr="00BB1B01" w:rsidRDefault="00A3285C" w:rsidP="002812D9">
            <w:pPr>
              <w:jc w:val="right"/>
              <w:rPr>
                <w:rFonts w:ascii="Calibri" w:hAnsi="Calibri" w:cs="Calibri"/>
                <w:sz w:val="20"/>
              </w:rPr>
            </w:pPr>
            <w:r>
              <w:rPr>
                <w:rFonts w:ascii="Calibri" w:hAnsi="Calibri" w:cs="Calibri"/>
                <w:sz w:val="20"/>
              </w:rPr>
              <w:t>-</w:t>
            </w:r>
          </w:p>
        </w:tc>
      </w:tr>
      <w:tr w:rsidR="002812D9" w:rsidRPr="00860599" w14:paraId="614A86CB" w14:textId="77777777" w:rsidTr="00C035E1">
        <w:trPr>
          <w:trHeight w:val="227"/>
        </w:trPr>
        <w:tc>
          <w:tcPr>
            <w:tcW w:w="4395" w:type="dxa"/>
            <w:tcBorders>
              <w:top w:val="nil"/>
              <w:left w:val="nil"/>
              <w:bottom w:val="nil"/>
              <w:right w:val="nil"/>
            </w:tcBorders>
            <w:noWrap/>
            <w:vAlign w:val="center"/>
            <w:hideMark/>
          </w:tcPr>
          <w:p w14:paraId="412F8F6F" w14:textId="680CB8D7" w:rsidR="002812D9" w:rsidRPr="00860599" w:rsidRDefault="002812D9" w:rsidP="002812D9">
            <w:pPr>
              <w:jc w:val="left"/>
              <w:rPr>
                <w:rFonts w:ascii="Calibri" w:hAnsi="Calibri" w:cs="Calibri"/>
                <w:sz w:val="20"/>
              </w:rPr>
            </w:pPr>
            <w:r>
              <w:rPr>
                <w:rFonts w:ascii="Calibri" w:hAnsi="Calibri" w:cs="Calibri"/>
                <w:sz w:val="20"/>
              </w:rPr>
              <w:t>Giovani (%)</w:t>
            </w:r>
          </w:p>
        </w:tc>
        <w:tc>
          <w:tcPr>
            <w:tcW w:w="1417" w:type="dxa"/>
            <w:tcBorders>
              <w:top w:val="nil"/>
              <w:left w:val="nil"/>
              <w:bottom w:val="nil"/>
              <w:right w:val="nil"/>
            </w:tcBorders>
            <w:noWrap/>
            <w:vAlign w:val="center"/>
            <w:hideMark/>
          </w:tcPr>
          <w:p w14:paraId="589E6905" w14:textId="0C2C5516" w:rsidR="002812D9" w:rsidRPr="00860599" w:rsidRDefault="002812D9" w:rsidP="002812D9">
            <w:pPr>
              <w:jc w:val="right"/>
              <w:rPr>
                <w:rFonts w:ascii="Calibri" w:hAnsi="Calibri" w:cs="Calibri"/>
                <w:sz w:val="20"/>
              </w:rPr>
            </w:pPr>
            <w:r>
              <w:rPr>
                <w:rFonts w:ascii="Calibri" w:hAnsi="Calibri" w:cs="Calibri"/>
                <w:sz w:val="20"/>
              </w:rPr>
              <w:t>30%</w:t>
            </w:r>
          </w:p>
        </w:tc>
        <w:tc>
          <w:tcPr>
            <w:tcW w:w="1134" w:type="dxa"/>
            <w:tcBorders>
              <w:top w:val="nil"/>
              <w:left w:val="nil"/>
              <w:bottom w:val="nil"/>
              <w:right w:val="nil"/>
            </w:tcBorders>
            <w:noWrap/>
            <w:vAlign w:val="center"/>
            <w:hideMark/>
          </w:tcPr>
          <w:p w14:paraId="502FBA89" w14:textId="0366B822" w:rsidR="002812D9" w:rsidRPr="00860599" w:rsidRDefault="002812D9" w:rsidP="002812D9">
            <w:pPr>
              <w:jc w:val="right"/>
              <w:rPr>
                <w:rFonts w:ascii="Calibri" w:hAnsi="Calibri" w:cs="Calibri"/>
                <w:sz w:val="20"/>
              </w:rPr>
            </w:pPr>
            <w:r>
              <w:rPr>
                <w:rFonts w:ascii="Calibri" w:hAnsi="Calibri" w:cs="Calibri"/>
                <w:sz w:val="20"/>
              </w:rPr>
              <w:t>34%</w:t>
            </w:r>
          </w:p>
        </w:tc>
        <w:tc>
          <w:tcPr>
            <w:tcW w:w="1843" w:type="dxa"/>
            <w:tcBorders>
              <w:top w:val="nil"/>
              <w:left w:val="nil"/>
              <w:bottom w:val="nil"/>
              <w:right w:val="nil"/>
            </w:tcBorders>
            <w:noWrap/>
            <w:vAlign w:val="center"/>
            <w:hideMark/>
          </w:tcPr>
          <w:p w14:paraId="5213EBD1" w14:textId="5E550CE9" w:rsidR="002812D9" w:rsidRPr="00BB1B01" w:rsidRDefault="002812D9" w:rsidP="002812D9">
            <w:pPr>
              <w:jc w:val="right"/>
              <w:rPr>
                <w:rFonts w:ascii="Calibri" w:hAnsi="Calibri" w:cs="Calibri"/>
                <w:sz w:val="20"/>
              </w:rPr>
            </w:pPr>
            <w:r>
              <w:rPr>
                <w:rFonts w:ascii="Calibri" w:hAnsi="Calibri" w:cs="Calibri"/>
                <w:sz w:val="20"/>
              </w:rPr>
              <w:t>-4pp</w:t>
            </w:r>
          </w:p>
        </w:tc>
      </w:tr>
      <w:tr w:rsidR="002812D9" w:rsidRPr="00860599" w14:paraId="48C4FAB7" w14:textId="77777777" w:rsidTr="00C035E1">
        <w:trPr>
          <w:trHeight w:val="227"/>
        </w:trPr>
        <w:tc>
          <w:tcPr>
            <w:tcW w:w="4395" w:type="dxa"/>
            <w:tcBorders>
              <w:top w:val="single" w:sz="4" w:space="0" w:color="auto"/>
              <w:left w:val="nil"/>
              <w:bottom w:val="nil"/>
              <w:right w:val="nil"/>
            </w:tcBorders>
            <w:noWrap/>
            <w:vAlign w:val="center"/>
            <w:hideMark/>
          </w:tcPr>
          <w:p w14:paraId="0321F9BC" w14:textId="632DEFF5" w:rsidR="002812D9" w:rsidRPr="00860599" w:rsidRDefault="002812D9" w:rsidP="002812D9">
            <w:pPr>
              <w:jc w:val="left"/>
              <w:rPr>
                <w:rFonts w:ascii="Calibri" w:hAnsi="Calibri" w:cs="Calibri"/>
                <w:sz w:val="20"/>
              </w:rPr>
            </w:pPr>
            <w:r>
              <w:rPr>
                <w:rFonts w:ascii="Calibri" w:hAnsi="Calibri" w:cs="Calibri"/>
                <w:sz w:val="20"/>
              </w:rPr>
              <w:t>Di difficile reperimento:</w:t>
            </w:r>
          </w:p>
        </w:tc>
        <w:tc>
          <w:tcPr>
            <w:tcW w:w="1417" w:type="dxa"/>
            <w:tcBorders>
              <w:top w:val="single" w:sz="4" w:space="0" w:color="auto"/>
              <w:left w:val="nil"/>
              <w:bottom w:val="nil"/>
              <w:right w:val="nil"/>
            </w:tcBorders>
            <w:noWrap/>
            <w:vAlign w:val="center"/>
            <w:hideMark/>
          </w:tcPr>
          <w:p w14:paraId="4976488F" w14:textId="7190A173" w:rsidR="002812D9" w:rsidRDefault="002812D9" w:rsidP="002812D9">
            <w:pPr>
              <w:jc w:val="right"/>
              <w:rPr>
                <w:rFonts w:ascii="Calibri" w:hAnsi="Calibri" w:cs="Calibri"/>
                <w:sz w:val="20"/>
              </w:rPr>
            </w:pPr>
            <w:r>
              <w:rPr>
                <w:rFonts w:ascii="Calibri" w:hAnsi="Calibri" w:cs="Calibri"/>
                <w:sz w:val="20"/>
              </w:rPr>
              <w:t>45%</w:t>
            </w:r>
          </w:p>
        </w:tc>
        <w:tc>
          <w:tcPr>
            <w:tcW w:w="1134" w:type="dxa"/>
            <w:tcBorders>
              <w:top w:val="single" w:sz="4" w:space="0" w:color="auto"/>
              <w:left w:val="nil"/>
              <w:bottom w:val="nil"/>
              <w:right w:val="nil"/>
            </w:tcBorders>
            <w:noWrap/>
            <w:vAlign w:val="center"/>
            <w:hideMark/>
          </w:tcPr>
          <w:p w14:paraId="59CA76AF" w14:textId="7E22778E" w:rsidR="002812D9" w:rsidRPr="00860599" w:rsidRDefault="002812D9" w:rsidP="002812D9">
            <w:pPr>
              <w:jc w:val="right"/>
              <w:rPr>
                <w:rFonts w:ascii="Calibri" w:hAnsi="Calibri" w:cs="Calibri"/>
                <w:sz w:val="20"/>
              </w:rPr>
            </w:pPr>
            <w:r>
              <w:rPr>
                <w:rFonts w:ascii="Calibri" w:hAnsi="Calibri" w:cs="Calibri"/>
                <w:sz w:val="20"/>
              </w:rPr>
              <w:t>49%</w:t>
            </w:r>
          </w:p>
        </w:tc>
        <w:tc>
          <w:tcPr>
            <w:tcW w:w="1843" w:type="dxa"/>
            <w:tcBorders>
              <w:top w:val="single" w:sz="4" w:space="0" w:color="auto"/>
              <w:left w:val="nil"/>
              <w:bottom w:val="nil"/>
              <w:right w:val="nil"/>
            </w:tcBorders>
            <w:noWrap/>
            <w:vAlign w:val="center"/>
            <w:hideMark/>
          </w:tcPr>
          <w:p w14:paraId="4737F529" w14:textId="4E8C8E4D" w:rsidR="002812D9" w:rsidRPr="00BB1B01" w:rsidRDefault="002812D9" w:rsidP="002812D9">
            <w:pPr>
              <w:jc w:val="right"/>
              <w:rPr>
                <w:rFonts w:ascii="Calibri" w:hAnsi="Calibri" w:cs="Calibri"/>
                <w:sz w:val="20"/>
              </w:rPr>
            </w:pPr>
            <w:r>
              <w:rPr>
                <w:rFonts w:ascii="Calibri" w:hAnsi="Calibri" w:cs="Calibri"/>
                <w:sz w:val="20"/>
              </w:rPr>
              <w:t>-4pp</w:t>
            </w:r>
          </w:p>
        </w:tc>
      </w:tr>
      <w:tr w:rsidR="002812D9" w:rsidRPr="00860599" w14:paraId="028F4353" w14:textId="77777777" w:rsidTr="00C035E1">
        <w:trPr>
          <w:trHeight w:val="227"/>
        </w:trPr>
        <w:tc>
          <w:tcPr>
            <w:tcW w:w="4395" w:type="dxa"/>
            <w:tcBorders>
              <w:top w:val="nil"/>
              <w:left w:val="nil"/>
              <w:bottom w:val="nil"/>
              <w:right w:val="nil"/>
            </w:tcBorders>
            <w:noWrap/>
            <w:vAlign w:val="center"/>
            <w:hideMark/>
          </w:tcPr>
          <w:p w14:paraId="47D309A2" w14:textId="77EAEFB4" w:rsidR="002812D9" w:rsidRPr="00BB1B01" w:rsidRDefault="002812D9" w:rsidP="002812D9">
            <w:pPr>
              <w:jc w:val="left"/>
              <w:rPr>
                <w:rFonts w:ascii="Calibri" w:hAnsi="Calibri" w:cs="Calibri"/>
                <w:i/>
                <w:iCs/>
                <w:sz w:val="20"/>
              </w:rPr>
            </w:pPr>
            <w:r>
              <w:rPr>
                <w:rFonts w:ascii="Calibri" w:hAnsi="Calibri" w:cs="Calibri"/>
                <w:i/>
                <w:iCs/>
                <w:sz w:val="20"/>
              </w:rPr>
              <w:t>Per mancanza di candidati</w:t>
            </w:r>
          </w:p>
        </w:tc>
        <w:tc>
          <w:tcPr>
            <w:tcW w:w="1417" w:type="dxa"/>
            <w:tcBorders>
              <w:top w:val="nil"/>
              <w:left w:val="nil"/>
              <w:bottom w:val="nil"/>
              <w:right w:val="nil"/>
            </w:tcBorders>
            <w:noWrap/>
            <w:vAlign w:val="center"/>
            <w:hideMark/>
          </w:tcPr>
          <w:p w14:paraId="06256CD0" w14:textId="4E8B4E57" w:rsidR="002812D9" w:rsidRPr="00BB1B01" w:rsidRDefault="002812D9" w:rsidP="002812D9">
            <w:pPr>
              <w:jc w:val="right"/>
              <w:rPr>
                <w:rFonts w:ascii="Calibri" w:hAnsi="Calibri" w:cs="Calibri"/>
                <w:i/>
                <w:iCs/>
                <w:sz w:val="20"/>
              </w:rPr>
            </w:pPr>
            <w:r>
              <w:rPr>
                <w:rFonts w:ascii="Calibri" w:hAnsi="Calibri" w:cs="Calibri"/>
                <w:sz w:val="20"/>
              </w:rPr>
              <w:t>25%</w:t>
            </w:r>
          </w:p>
        </w:tc>
        <w:tc>
          <w:tcPr>
            <w:tcW w:w="1134" w:type="dxa"/>
            <w:tcBorders>
              <w:top w:val="nil"/>
              <w:left w:val="nil"/>
              <w:bottom w:val="nil"/>
              <w:right w:val="nil"/>
            </w:tcBorders>
            <w:noWrap/>
            <w:vAlign w:val="center"/>
            <w:hideMark/>
          </w:tcPr>
          <w:p w14:paraId="64CC1CAF" w14:textId="01BA75C1" w:rsidR="002812D9" w:rsidRPr="00BB1B01" w:rsidRDefault="002812D9" w:rsidP="002812D9">
            <w:pPr>
              <w:jc w:val="right"/>
              <w:rPr>
                <w:rFonts w:ascii="Calibri" w:hAnsi="Calibri" w:cs="Calibri"/>
                <w:i/>
                <w:iCs/>
                <w:sz w:val="20"/>
              </w:rPr>
            </w:pPr>
            <w:r>
              <w:rPr>
                <w:rFonts w:ascii="Calibri" w:hAnsi="Calibri" w:cs="Calibri"/>
                <w:sz w:val="20"/>
              </w:rPr>
              <w:t>32%</w:t>
            </w:r>
          </w:p>
        </w:tc>
        <w:tc>
          <w:tcPr>
            <w:tcW w:w="1843" w:type="dxa"/>
            <w:tcBorders>
              <w:top w:val="nil"/>
              <w:left w:val="nil"/>
              <w:bottom w:val="nil"/>
              <w:right w:val="nil"/>
            </w:tcBorders>
            <w:noWrap/>
            <w:vAlign w:val="center"/>
            <w:hideMark/>
          </w:tcPr>
          <w:p w14:paraId="05755D77" w14:textId="740DC4C3" w:rsidR="002812D9" w:rsidRPr="00BB1B01" w:rsidRDefault="002812D9" w:rsidP="002812D9">
            <w:pPr>
              <w:jc w:val="right"/>
              <w:rPr>
                <w:rFonts w:ascii="Calibri" w:hAnsi="Calibri" w:cs="Calibri"/>
                <w:i/>
                <w:iCs/>
                <w:sz w:val="20"/>
              </w:rPr>
            </w:pPr>
            <w:r>
              <w:rPr>
                <w:rFonts w:ascii="Calibri" w:hAnsi="Calibri" w:cs="Calibri"/>
                <w:sz w:val="20"/>
              </w:rPr>
              <w:t>-7pp</w:t>
            </w:r>
          </w:p>
        </w:tc>
      </w:tr>
      <w:tr w:rsidR="002812D9" w:rsidRPr="00860599" w14:paraId="6BD333D6" w14:textId="77777777" w:rsidTr="00C035E1">
        <w:trPr>
          <w:trHeight w:val="227"/>
        </w:trPr>
        <w:tc>
          <w:tcPr>
            <w:tcW w:w="4395" w:type="dxa"/>
            <w:tcBorders>
              <w:top w:val="nil"/>
              <w:left w:val="nil"/>
              <w:bottom w:val="single" w:sz="4" w:space="0" w:color="auto"/>
              <w:right w:val="nil"/>
            </w:tcBorders>
            <w:noWrap/>
            <w:vAlign w:val="center"/>
            <w:hideMark/>
          </w:tcPr>
          <w:p w14:paraId="4D167741" w14:textId="40D72255" w:rsidR="002812D9" w:rsidRPr="00BB1B01" w:rsidRDefault="002812D9" w:rsidP="002812D9">
            <w:pPr>
              <w:jc w:val="left"/>
              <w:rPr>
                <w:rFonts w:ascii="Calibri" w:hAnsi="Calibri" w:cs="Calibri"/>
                <w:i/>
                <w:iCs/>
                <w:sz w:val="20"/>
              </w:rPr>
            </w:pPr>
            <w:r>
              <w:rPr>
                <w:rFonts w:ascii="Calibri" w:hAnsi="Calibri" w:cs="Calibri"/>
                <w:i/>
                <w:iCs/>
                <w:sz w:val="20"/>
              </w:rPr>
              <w:t>Per preparazione inadeguata</w:t>
            </w:r>
          </w:p>
        </w:tc>
        <w:tc>
          <w:tcPr>
            <w:tcW w:w="1417" w:type="dxa"/>
            <w:tcBorders>
              <w:top w:val="nil"/>
              <w:left w:val="nil"/>
              <w:bottom w:val="single" w:sz="4" w:space="0" w:color="auto"/>
              <w:right w:val="nil"/>
            </w:tcBorders>
            <w:noWrap/>
            <w:vAlign w:val="center"/>
            <w:hideMark/>
          </w:tcPr>
          <w:p w14:paraId="71E9E9FB" w14:textId="5976C321" w:rsidR="002812D9" w:rsidRPr="00BB1B01" w:rsidRDefault="002812D9" w:rsidP="002812D9">
            <w:pPr>
              <w:jc w:val="right"/>
              <w:rPr>
                <w:rFonts w:ascii="Calibri" w:hAnsi="Calibri" w:cs="Calibri"/>
                <w:i/>
                <w:iCs/>
                <w:sz w:val="20"/>
              </w:rPr>
            </w:pPr>
            <w:r>
              <w:rPr>
                <w:rFonts w:ascii="Calibri" w:hAnsi="Calibri" w:cs="Calibri"/>
                <w:sz w:val="20"/>
              </w:rPr>
              <w:t>16%</w:t>
            </w:r>
          </w:p>
        </w:tc>
        <w:tc>
          <w:tcPr>
            <w:tcW w:w="1134" w:type="dxa"/>
            <w:tcBorders>
              <w:top w:val="nil"/>
              <w:left w:val="nil"/>
              <w:bottom w:val="single" w:sz="4" w:space="0" w:color="auto"/>
              <w:right w:val="nil"/>
            </w:tcBorders>
            <w:noWrap/>
            <w:vAlign w:val="center"/>
            <w:hideMark/>
          </w:tcPr>
          <w:p w14:paraId="35C22C35" w14:textId="7EB64847" w:rsidR="002812D9" w:rsidRPr="00BB1B01" w:rsidRDefault="002812D9" w:rsidP="002812D9">
            <w:pPr>
              <w:jc w:val="right"/>
              <w:rPr>
                <w:rFonts w:ascii="Calibri" w:hAnsi="Calibri" w:cs="Calibri"/>
                <w:i/>
                <w:iCs/>
                <w:sz w:val="20"/>
              </w:rPr>
            </w:pPr>
            <w:r>
              <w:rPr>
                <w:rFonts w:ascii="Calibri" w:hAnsi="Calibri" w:cs="Calibri"/>
                <w:sz w:val="20"/>
              </w:rPr>
              <w:t>13%</w:t>
            </w:r>
          </w:p>
        </w:tc>
        <w:tc>
          <w:tcPr>
            <w:tcW w:w="1843" w:type="dxa"/>
            <w:tcBorders>
              <w:top w:val="nil"/>
              <w:left w:val="nil"/>
              <w:bottom w:val="single" w:sz="4" w:space="0" w:color="auto"/>
              <w:right w:val="nil"/>
            </w:tcBorders>
            <w:noWrap/>
            <w:vAlign w:val="center"/>
            <w:hideMark/>
          </w:tcPr>
          <w:p w14:paraId="7526C7FD" w14:textId="3C3DB372" w:rsidR="002812D9" w:rsidRPr="00BB1B01" w:rsidRDefault="002812D9" w:rsidP="002812D9">
            <w:pPr>
              <w:jc w:val="right"/>
              <w:rPr>
                <w:rFonts w:ascii="Calibri" w:hAnsi="Calibri" w:cs="Calibri"/>
                <w:i/>
                <w:iCs/>
                <w:sz w:val="20"/>
              </w:rPr>
            </w:pPr>
            <w:r>
              <w:rPr>
                <w:rFonts w:ascii="Calibri" w:hAnsi="Calibri" w:cs="Calibri"/>
                <w:i/>
                <w:iCs/>
                <w:sz w:val="20"/>
              </w:rPr>
              <w:t>+</w:t>
            </w:r>
            <w:r w:rsidR="00A3285C">
              <w:rPr>
                <w:rFonts w:ascii="Calibri" w:hAnsi="Calibri" w:cs="Calibri"/>
                <w:i/>
                <w:iCs/>
                <w:sz w:val="20"/>
              </w:rPr>
              <w:t>3</w:t>
            </w:r>
            <w:r>
              <w:rPr>
                <w:rFonts w:ascii="Calibri" w:hAnsi="Calibri" w:cs="Calibri"/>
                <w:i/>
                <w:iCs/>
                <w:sz w:val="20"/>
              </w:rPr>
              <w:t>pp</w:t>
            </w:r>
          </w:p>
        </w:tc>
      </w:tr>
      <w:tr w:rsidR="002812D9" w:rsidRPr="00860599" w14:paraId="035EFA63" w14:textId="77777777" w:rsidTr="00335D90">
        <w:trPr>
          <w:trHeight w:val="227"/>
        </w:trPr>
        <w:tc>
          <w:tcPr>
            <w:tcW w:w="4395" w:type="dxa"/>
            <w:tcBorders>
              <w:top w:val="nil"/>
              <w:left w:val="nil"/>
              <w:bottom w:val="nil"/>
              <w:right w:val="nil"/>
            </w:tcBorders>
            <w:noWrap/>
            <w:vAlign w:val="center"/>
            <w:hideMark/>
          </w:tcPr>
          <w:p w14:paraId="20788D8F" w14:textId="252A33F9" w:rsidR="002812D9" w:rsidRPr="00860599" w:rsidRDefault="002812D9" w:rsidP="002812D9">
            <w:pPr>
              <w:jc w:val="left"/>
              <w:rPr>
                <w:rFonts w:ascii="Calibri" w:hAnsi="Calibri" w:cs="Calibri"/>
                <w:sz w:val="20"/>
              </w:rPr>
            </w:pPr>
            <w:r>
              <w:rPr>
                <w:rFonts w:ascii="Calibri" w:hAnsi="Calibri" w:cs="Calibri"/>
                <w:sz w:val="20"/>
              </w:rPr>
              <w:t>Esperienza richiesta nella professione</w:t>
            </w:r>
          </w:p>
        </w:tc>
        <w:tc>
          <w:tcPr>
            <w:tcW w:w="1417" w:type="dxa"/>
            <w:tcBorders>
              <w:top w:val="nil"/>
              <w:left w:val="nil"/>
              <w:bottom w:val="nil"/>
              <w:right w:val="nil"/>
            </w:tcBorders>
            <w:noWrap/>
            <w:vAlign w:val="center"/>
            <w:hideMark/>
          </w:tcPr>
          <w:p w14:paraId="4BDB6151" w14:textId="4DC18B89" w:rsidR="002812D9" w:rsidRDefault="002812D9" w:rsidP="002812D9">
            <w:pPr>
              <w:jc w:val="right"/>
              <w:rPr>
                <w:rFonts w:ascii="Calibri" w:hAnsi="Calibri" w:cs="Calibri"/>
                <w:i/>
                <w:iCs/>
                <w:sz w:val="20"/>
              </w:rPr>
            </w:pPr>
            <w:r>
              <w:rPr>
                <w:rFonts w:ascii="Calibri" w:hAnsi="Calibri" w:cs="Calibri"/>
                <w:i/>
                <w:iCs/>
                <w:sz w:val="20"/>
              </w:rPr>
              <w:t>17%</w:t>
            </w:r>
          </w:p>
        </w:tc>
        <w:tc>
          <w:tcPr>
            <w:tcW w:w="1134" w:type="dxa"/>
            <w:tcBorders>
              <w:top w:val="nil"/>
              <w:left w:val="nil"/>
              <w:bottom w:val="nil"/>
              <w:right w:val="nil"/>
            </w:tcBorders>
            <w:noWrap/>
            <w:vAlign w:val="center"/>
            <w:hideMark/>
          </w:tcPr>
          <w:p w14:paraId="3A314D5F" w14:textId="11B82168" w:rsidR="002812D9" w:rsidRPr="00860599" w:rsidRDefault="002812D9" w:rsidP="002812D9">
            <w:pPr>
              <w:jc w:val="right"/>
              <w:rPr>
                <w:rFonts w:ascii="Calibri" w:hAnsi="Calibri" w:cs="Calibri"/>
                <w:i/>
                <w:iCs/>
                <w:sz w:val="20"/>
              </w:rPr>
            </w:pPr>
            <w:r>
              <w:rPr>
                <w:rFonts w:ascii="Calibri" w:hAnsi="Calibri" w:cs="Calibri"/>
                <w:i/>
                <w:iCs/>
                <w:sz w:val="20"/>
              </w:rPr>
              <w:t>18%</w:t>
            </w:r>
          </w:p>
        </w:tc>
        <w:tc>
          <w:tcPr>
            <w:tcW w:w="1843" w:type="dxa"/>
            <w:tcBorders>
              <w:top w:val="nil"/>
              <w:left w:val="nil"/>
              <w:bottom w:val="nil"/>
              <w:right w:val="nil"/>
            </w:tcBorders>
            <w:noWrap/>
            <w:vAlign w:val="center"/>
            <w:hideMark/>
          </w:tcPr>
          <w:p w14:paraId="10721366" w14:textId="1FA68936" w:rsidR="002812D9" w:rsidRPr="00BB1B01" w:rsidRDefault="002812D9" w:rsidP="002812D9">
            <w:pPr>
              <w:jc w:val="right"/>
              <w:rPr>
                <w:rFonts w:ascii="Calibri" w:hAnsi="Calibri" w:cs="Calibri"/>
                <w:sz w:val="20"/>
              </w:rPr>
            </w:pPr>
            <w:r>
              <w:rPr>
                <w:rFonts w:ascii="Calibri" w:hAnsi="Calibri" w:cs="Calibri"/>
                <w:i/>
                <w:iCs/>
                <w:sz w:val="20"/>
              </w:rPr>
              <w:t>-1pp</w:t>
            </w:r>
          </w:p>
        </w:tc>
      </w:tr>
      <w:tr w:rsidR="002812D9" w:rsidRPr="00860599" w14:paraId="781F0427" w14:textId="77777777" w:rsidTr="00C035E1">
        <w:trPr>
          <w:trHeight w:val="227"/>
        </w:trPr>
        <w:tc>
          <w:tcPr>
            <w:tcW w:w="4395" w:type="dxa"/>
            <w:tcBorders>
              <w:top w:val="nil"/>
              <w:left w:val="nil"/>
              <w:bottom w:val="single" w:sz="4" w:space="0" w:color="auto"/>
              <w:right w:val="nil"/>
            </w:tcBorders>
            <w:noWrap/>
            <w:vAlign w:val="center"/>
            <w:hideMark/>
          </w:tcPr>
          <w:p w14:paraId="6DB862A2" w14:textId="0F24B22C" w:rsidR="002812D9" w:rsidRPr="00860599" w:rsidRDefault="002812D9" w:rsidP="002812D9">
            <w:pPr>
              <w:jc w:val="left"/>
              <w:rPr>
                <w:rFonts w:ascii="Calibri" w:hAnsi="Calibri" w:cs="Calibri"/>
                <w:sz w:val="20"/>
              </w:rPr>
            </w:pPr>
            <w:r>
              <w:rPr>
                <w:rFonts w:ascii="Calibri" w:hAnsi="Calibri" w:cs="Calibri"/>
                <w:sz w:val="20"/>
              </w:rPr>
              <w:t>Esperienza richiesta nel settore</w:t>
            </w:r>
          </w:p>
        </w:tc>
        <w:tc>
          <w:tcPr>
            <w:tcW w:w="1417" w:type="dxa"/>
            <w:tcBorders>
              <w:top w:val="nil"/>
              <w:left w:val="nil"/>
              <w:bottom w:val="single" w:sz="4" w:space="0" w:color="auto"/>
              <w:right w:val="nil"/>
            </w:tcBorders>
            <w:noWrap/>
            <w:vAlign w:val="center"/>
            <w:hideMark/>
          </w:tcPr>
          <w:p w14:paraId="55ACC34E" w14:textId="1AD23B22" w:rsidR="002812D9" w:rsidRDefault="002812D9" w:rsidP="002812D9">
            <w:pPr>
              <w:jc w:val="right"/>
              <w:rPr>
                <w:rFonts w:ascii="Calibri" w:hAnsi="Calibri" w:cs="Calibri"/>
                <w:i/>
                <w:iCs/>
                <w:sz w:val="20"/>
              </w:rPr>
            </w:pPr>
            <w:r>
              <w:rPr>
                <w:rFonts w:ascii="Calibri" w:hAnsi="Calibri" w:cs="Calibri"/>
                <w:i/>
                <w:iCs/>
                <w:sz w:val="20"/>
              </w:rPr>
              <w:t>41%</w:t>
            </w:r>
          </w:p>
        </w:tc>
        <w:tc>
          <w:tcPr>
            <w:tcW w:w="1134" w:type="dxa"/>
            <w:tcBorders>
              <w:top w:val="nil"/>
              <w:left w:val="nil"/>
              <w:bottom w:val="single" w:sz="4" w:space="0" w:color="auto"/>
              <w:right w:val="nil"/>
            </w:tcBorders>
            <w:noWrap/>
            <w:vAlign w:val="center"/>
            <w:hideMark/>
          </w:tcPr>
          <w:p w14:paraId="5FCD7B40" w14:textId="5EE04320" w:rsidR="002812D9" w:rsidRPr="00860599" w:rsidRDefault="002812D9" w:rsidP="002812D9">
            <w:pPr>
              <w:jc w:val="right"/>
              <w:rPr>
                <w:rFonts w:ascii="Calibri" w:hAnsi="Calibri" w:cs="Calibri"/>
                <w:i/>
                <w:iCs/>
                <w:sz w:val="20"/>
              </w:rPr>
            </w:pPr>
            <w:r>
              <w:rPr>
                <w:rFonts w:ascii="Calibri" w:hAnsi="Calibri" w:cs="Calibri"/>
                <w:i/>
                <w:iCs/>
                <w:sz w:val="20"/>
              </w:rPr>
              <w:t>41%</w:t>
            </w:r>
          </w:p>
        </w:tc>
        <w:tc>
          <w:tcPr>
            <w:tcW w:w="1843" w:type="dxa"/>
            <w:tcBorders>
              <w:top w:val="nil"/>
              <w:left w:val="nil"/>
              <w:bottom w:val="single" w:sz="4" w:space="0" w:color="auto"/>
              <w:right w:val="nil"/>
            </w:tcBorders>
            <w:noWrap/>
            <w:vAlign w:val="center"/>
            <w:hideMark/>
          </w:tcPr>
          <w:p w14:paraId="68FE2003" w14:textId="41EA78B2" w:rsidR="002812D9" w:rsidRPr="00BB1B01" w:rsidRDefault="00A3285C" w:rsidP="002812D9">
            <w:pPr>
              <w:jc w:val="right"/>
              <w:rPr>
                <w:rFonts w:ascii="Calibri" w:hAnsi="Calibri" w:cs="Calibri"/>
                <w:sz w:val="20"/>
              </w:rPr>
            </w:pPr>
            <w:r>
              <w:rPr>
                <w:rFonts w:ascii="Calibri" w:hAnsi="Calibri" w:cs="Calibri"/>
                <w:sz w:val="20"/>
              </w:rPr>
              <w:t>-</w:t>
            </w:r>
          </w:p>
        </w:tc>
      </w:tr>
      <w:tr w:rsidR="005B189D" w:rsidRPr="00860599" w14:paraId="6FDE83D8" w14:textId="77777777" w:rsidTr="00C035E1">
        <w:trPr>
          <w:trHeight w:val="227"/>
        </w:trPr>
        <w:tc>
          <w:tcPr>
            <w:tcW w:w="8789" w:type="dxa"/>
            <w:gridSpan w:val="4"/>
            <w:tcBorders>
              <w:top w:val="single" w:sz="4" w:space="0" w:color="auto"/>
              <w:left w:val="nil"/>
              <w:bottom w:val="nil"/>
            </w:tcBorders>
            <w:noWrap/>
            <w:vAlign w:val="bottom"/>
            <w:hideMark/>
          </w:tcPr>
          <w:p w14:paraId="58EF500A" w14:textId="7EB0C0A7" w:rsidR="005B189D" w:rsidRPr="005E7671" w:rsidRDefault="005B189D" w:rsidP="00C035E1">
            <w:pPr>
              <w:jc w:val="left"/>
              <w:rPr>
                <w:rFonts w:ascii="Calibri" w:hAnsi="Calibri" w:cs="Calibri"/>
                <w:i/>
                <w:iCs/>
                <w:sz w:val="18"/>
                <w:szCs w:val="18"/>
              </w:rPr>
            </w:pPr>
            <w:r w:rsidRPr="005E7671">
              <w:rPr>
                <w:rFonts w:ascii="Calibri" w:hAnsi="Calibri" w:cs="Calibri"/>
                <w:i/>
                <w:iCs/>
                <w:sz w:val="18"/>
                <w:szCs w:val="18"/>
              </w:rPr>
              <w:t>Fonte: Unioncamere - Ministero del Lavoro e delle Politiche Sociali, Sistema Informativo Excelsior, 202</w:t>
            </w:r>
            <w:r w:rsidR="002812D9">
              <w:rPr>
                <w:rFonts w:ascii="Calibri" w:hAnsi="Calibri" w:cs="Calibri"/>
                <w:i/>
                <w:iCs/>
                <w:sz w:val="18"/>
                <w:szCs w:val="18"/>
              </w:rPr>
              <w:t>5</w:t>
            </w:r>
            <w:r w:rsidRPr="005E7671">
              <w:rPr>
                <w:rFonts w:ascii="Calibri" w:hAnsi="Calibri" w:cs="Calibri"/>
                <w:i/>
                <w:iCs/>
                <w:sz w:val="18"/>
                <w:szCs w:val="18"/>
              </w:rPr>
              <w:t xml:space="preserve"> e 202</w:t>
            </w:r>
            <w:r w:rsidR="002812D9">
              <w:rPr>
                <w:rFonts w:ascii="Calibri" w:hAnsi="Calibri" w:cs="Calibri"/>
                <w:i/>
                <w:iCs/>
                <w:sz w:val="18"/>
                <w:szCs w:val="18"/>
              </w:rPr>
              <w:t>6</w:t>
            </w:r>
          </w:p>
        </w:tc>
      </w:tr>
    </w:tbl>
    <w:p w14:paraId="4674EB1B" w14:textId="0F94C9B5" w:rsidR="005B189D" w:rsidRDefault="005B189D" w:rsidP="005B189D">
      <w:pPr>
        <w:spacing w:before="240"/>
        <w:rPr>
          <w:rFonts w:ascii="Calibri" w:hAnsi="Calibri" w:cs="Calibri"/>
          <w:b/>
          <w:szCs w:val="24"/>
        </w:rPr>
      </w:pPr>
      <w:r w:rsidRPr="00A26E0A">
        <w:rPr>
          <w:rFonts w:ascii="Calibri" w:hAnsi="Calibri" w:cs="Calibri"/>
          <w:b/>
          <w:bCs/>
          <w:szCs w:val="24"/>
        </w:rPr>
        <w:t>L</w:t>
      </w:r>
      <w:r>
        <w:rPr>
          <w:rFonts w:ascii="Calibri" w:hAnsi="Calibri" w:cs="Calibri"/>
          <w:b/>
          <w:bCs/>
          <w:szCs w:val="24"/>
        </w:rPr>
        <w:t>e</w:t>
      </w:r>
      <w:r w:rsidRPr="00A26E0A">
        <w:rPr>
          <w:rFonts w:ascii="Calibri" w:hAnsi="Calibri" w:cs="Calibri"/>
          <w:b/>
          <w:bCs/>
          <w:szCs w:val="24"/>
        </w:rPr>
        <w:t xml:space="preserve"> </w:t>
      </w:r>
      <w:r>
        <w:rPr>
          <w:rFonts w:ascii="Calibri" w:hAnsi="Calibri" w:cs="Calibri"/>
          <w:b/>
          <w:bCs/>
          <w:szCs w:val="24"/>
        </w:rPr>
        <w:t xml:space="preserve">assunzioni per genere </w:t>
      </w:r>
      <w:r>
        <w:rPr>
          <w:rFonts w:ascii="Calibri" w:hAnsi="Calibri" w:cs="Calibri"/>
          <w:b/>
          <w:szCs w:val="24"/>
        </w:rPr>
        <w:t>in</w:t>
      </w:r>
      <w:r w:rsidRPr="00A26E0A">
        <w:rPr>
          <w:rFonts w:ascii="Calibri" w:hAnsi="Calibri" w:cs="Calibri"/>
          <w:b/>
          <w:szCs w:val="24"/>
        </w:rPr>
        <w:t xml:space="preserve"> provincia di </w:t>
      </w:r>
      <w:r>
        <w:rPr>
          <w:rFonts w:ascii="Calibri" w:hAnsi="Calibri" w:cs="Calibri"/>
          <w:b/>
          <w:szCs w:val="24"/>
        </w:rPr>
        <w:t>Pisa</w:t>
      </w:r>
    </w:p>
    <w:p w14:paraId="7CCED45F" w14:textId="77777777" w:rsidR="00A3285C" w:rsidRDefault="00A3285C" w:rsidP="005B189D">
      <w:pPr>
        <w:spacing w:before="240"/>
        <w:rPr>
          <w:rFonts w:ascii="Calibri" w:hAnsi="Calibri" w:cs="Calibri"/>
          <w:bCs/>
          <w:szCs w:val="24"/>
        </w:rPr>
      </w:pPr>
      <w:r w:rsidRPr="00A3285C">
        <w:rPr>
          <w:rFonts w:ascii="Calibri" w:hAnsi="Calibri" w:cs="Calibri"/>
          <w:bCs/>
          <w:szCs w:val="24"/>
        </w:rPr>
        <w:t>Sul fronte delle preferenze di genere, sale al 52% la quota di assunzioni programmate per le quali le imprese della provincia di Pisa non esprimono alcuna preferenza, registrando un incremento di tre punti percentuali rispetto a dodici mesi fa.</w:t>
      </w:r>
    </w:p>
    <w:p w14:paraId="5E623D97" w14:textId="3E5C9638" w:rsidR="00CE5B9D" w:rsidRPr="00A3285C" w:rsidRDefault="00AE38EC" w:rsidP="005B189D">
      <w:pPr>
        <w:spacing w:before="240"/>
        <w:rPr>
          <w:rFonts w:ascii="Calibri" w:hAnsi="Calibri" w:cs="Calibri"/>
          <w:bCs/>
          <w:szCs w:val="24"/>
        </w:rPr>
      </w:pPr>
      <w:r>
        <w:rPr>
          <w:rFonts w:ascii="Calibri" w:hAnsi="Calibri" w:cs="Calibri"/>
          <w:bCs/>
          <w:szCs w:val="24"/>
        </w:rPr>
        <w:t xml:space="preserve">La </w:t>
      </w:r>
      <w:r w:rsidR="00160CD0">
        <w:rPr>
          <w:rFonts w:ascii="Calibri" w:hAnsi="Calibri" w:cs="Calibri"/>
          <w:bCs/>
          <w:szCs w:val="24"/>
        </w:rPr>
        <w:t>percentuale</w:t>
      </w:r>
      <w:r>
        <w:rPr>
          <w:rFonts w:ascii="Calibri" w:hAnsi="Calibri" w:cs="Calibri"/>
          <w:bCs/>
          <w:szCs w:val="24"/>
        </w:rPr>
        <w:t xml:space="preserve"> di nuovi inserimenti</w:t>
      </w:r>
      <w:r w:rsidR="00A979FB">
        <w:rPr>
          <w:rFonts w:ascii="Calibri" w:hAnsi="Calibri" w:cs="Calibri"/>
          <w:bCs/>
          <w:szCs w:val="24"/>
        </w:rPr>
        <w:t xml:space="preserve"> esplicitamente</w:t>
      </w:r>
      <w:r>
        <w:rPr>
          <w:rFonts w:ascii="Calibri" w:hAnsi="Calibri" w:cs="Calibri"/>
          <w:bCs/>
          <w:szCs w:val="24"/>
        </w:rPr>
        <w:t xml:space="preserve"> riservati al genere femminile registra un</w:t>
      </w:r>
      <w:r w:rsidR="00A3285C">
        <w:rPr>
          <w:rFonts w:ascii="Calibri" w:hAnsi="Calibri" w:cs="Calibri"/>
          <w:bCs/>
          <w:szCs w:val="24"/>
        </w:rPr>
        <w:t xml:space="preserve">a </w:t>
      </w:r>
      <w:r w:rsidR="00A979FB">
        <w:rPr>
          <w:rFonts w:ascii="Calibri" w:hAnsi="Calibri" w:cs="Calibri"/>
          <w:bCs/>
          <w:szCs w:val="24"/>
        </w:rPr>
        <w:t xml:space="preserve">variazione </w:t>
      </w:r>
      <w:r w:rsidR="00A3285C">
        <w:rPr>
          <w:rFonts w:ascii="Calibri" w:hAnsi="Calibri" w:cs="Calibri"/>
          <w:bCs/>
          <w:szCs w:val="24"/>
        </w:rPr>
        <w:t>speculare</w:t>
      </w:r>
      <w:r w:rsidR="00A979FB">
        <w:rPr>
          <w:rFonts w:ascii="Calibri" w:hAnsi="Calibri" w:cs="Calibri"/>
          <w:bCs/>
          <w:szCs w:val="24"/>
        </w:rPr>
        <w:t>,</w:t>
      </w:r>
      <w:r w:rsidR="00A3285C">
        <w:rPr>
          <w:rFonts w:ascii="Calibri" w:hAnsi="Calibri" w:cs="Calibri"/>
          <w:bCs/>
          <w:szCs w:val="24"/>
        </w:rPr>
        <w:t xml:space="preserve"> </w:t>
      </w:r>
      <w:r w:rsidR="007D2C14">
        <w:rPr>
          <w:rFonts w:ascii="Calibri" w:hAnsi="Calibri" w:cs="Calibri"/>
          <w:bCs/>
          <w:szCs w:val="24"/>
        </w:rPr>
        <w:t>in senso opposto, scendendo</w:t>
      </w:r>
      <w:r>
        <w:rPr>
          <w:rFonts w:ascii="Calibri" w:hAnsi="Calibri" w:cs="Calibri"/>
          <w:bCs/>
          <w:szCs w:val="24"/>
        </w:rPr>
        <w:t xml:space="preserve"> a</w:t>
      </w:r>
      <w:r w:rsidR="00A3285C">
        <w:rPr>
          <w:rFonts w:ascii="Calibri" w:hAnsi="Calibri" w:cs="Calibri"/>
          <w:bCs/>
          <w:szCs w:val="24"/>
        </w:rPr>
        <w:t xml:space="preserve">l </w:t>
      </w:r>
      <w:r>
        <w:rPr>
          <w:rFonts w:ascii="Calibri" w:hAnsi="Calibri" w:cs="Calibri"/>
          <w:bCs/>
          <w:szCs w:val="24"/>
        </w:rPr>
        <w:t>15%</w:t>
      </w:r>
      <w:r w:rsidR="007D2C14">
        <w:rPr>
          <w:rFonts w:ascii="Calibri" w:hAnsi="Calibri" w:cs="Calibri"/>
          <w:bCs/>
          <w:szCs w:val="24"/>
        </w:rPr>
        <w:t xml:space="preserve"> del totale. </w:t>
      </w:r>
      <w:r w:rsidR="00A979FB">
        <w:rPr>
          <w:rFonts w:ascii="Calibri" w:hAnsi="Calibri" w:cs="Calibri"/>
          <w:bCs/>
          <w:szCs w:val="24"/>
        </w:rPr>
        <w:t xml:space="preserve">Rimane invece </w:t>
      </w:r>
      <w:r w:rsidR="00A979FB">
        <w:rPr>
          <w:rFonts w:ascii="Calibri" w:hAnsi="Calibri" w:cs="Calibri"/>
          <w:bCs/>
          <w:szCs w:val="24"/>
        </w:rPr>
        <w:lastRenderedPageBreak/>
        <w:t xml:space="preserve">del tutto </w:t>
      </w:r>
      <w:r w:rsidR="007D2C14">
        <w:rPr>
          <w:rFonts w:ascii="Calibri" w:hAnsi="Calibri" w:cs="Calibri"/>
          <w:bCs/>
          <w:szCs w:val="24"/>
        </w:rPr>
        <w:t xml:space="preserve">Invariata la percentuale di inserimenti per i quali le imprese </w:t>
      </w:r>
      <w:r w:rsidR="00A979FB" w:rsidRPr="00A979FB">
        <w:rPr>
          <w:rFonts w:ascii="Calibri" w:hAnsi="Calibri" w:cs="Calibri"/>
          <w:bCs/>
          <w:szCs w:val="24"/>
        </w:rPr>
        <w:t xml:space="preserve">richiedono specificamente candidati di sesso maschile </w:t>
      </w:r>
      <w:r w:rsidR="007D2C14">
        <w:rPr>
          <w:rFonts w:ascii="Calibri" w:hAnsi="Calibri" w:cs="Calibri"/>
          <w:bCs/>
          <w:szCs w:val="24"/>
        </w:rPr>
        <w:t>(33%).</w:t>
      </w:r>
    </w:p>
    <w:p w14:paraId="6B9ADA14" w14:textId="77777777" w:rsidR="005B189D" w:rsidRDefault="005B189D" w:rsidP="005B189D">
      <w:pPr>
        <w:spacing w:before="240"/>
        <w:rPr>
          <w:rFonts w:ascii="Calibri" w:hAnsi="Calibri" w:cs="Calibri"/>
          <w:b/>
          <w:szCs w:val="24"/>
        </w:rPr>
      </w:pPr>
      <w:r w:rsidRPr="00A26E0A">
        <w:rPr>
          <w:rFonts w:ascii="Calibri" w:hAnsi="Calibri" w:cs="Calibri"/>
          <w:b/>
          <w:bCs/>
          <w:szCs w:val="24"/>
        </w:rPr>
        <w:t xml:space="preserve">La domanda di lavoro nei settori economici </w:t>
      </w:r>
      <w:r w:rsidRPr="00A26E0A">
        <w:rPr>
          <w:rFonts w:ascii="Calibri" w:hAnsi="Calibri" w:cs="Calibri"/>
          <w:b/>
          <w:szCs w:val="24"/>
        </w:rPr>
        <w:t xml:space="preserve">della provincia di </w:t>
      </w:r>
      <w:r>
        <w:rPr>
          <w:rFonts w:ascii="Calibri" w:hAnsi="Calibri" w:cs="Calibri"/>
          <w:b/>
          <w:szCs w:val="24"/>
        </w:rPr>
        <w:t>Pisa</w:t>
      </w:r>
    </w:p>
    <w:p w14:paraId="3B89D4A1" w14:textId="324B121C" w:rsidR="008C76C2" w:rsidRDefault="00A979FB" w:rsidP="005B189D">
      <w:pPr>
        <w:spacing w:before="240"/>
        <w:rPr>
          <w:rFonts w:ascii="Calibri" w:hAnsi="Calibri" w:cs="Calibri"/>
          <w:bCs/>
          <w:szCs w:val="24"/>
        </w:rPr>
      </w:pPr>
      <w:r w:rsidRPr="00A979FB">
        <w:rPr>
          <w:rFonts w:ascii="Calibri" w:hAnsi="Calibri" w:cs="Calibri"/>
          <w:bCs/>
          <w:szCs w:val="24"/>
        </w:rPr>
        <w:t>Sul fronte della ripartizione settoriale</w:t>
      </w:r>
      <w:r>
        <w:rPr>
          <w:rFonts w:ascii="Calibri" w:hAnsi="Calibri" w:cs="Calibri"/>
          <w:bCs/>
          <w:szCs w:val="24"/>
        </w:rPr>
        <w:t xml:space="preserve"> </w:t>
      </w:r>
      <w:r w:rsidR="007D2C14">
        <w:rPr>
          <w:rFonts w:ascii="Calibri" w:hAnsi="Calibri" w:cs="Calibri"/>
          <w:bCs/>
          <w:szCs w:val="24"/>
        </w:rPr>
        <w:t xml:space="preserve">delle assunzioni, </w:t>
      </w:r>
      <w:r w:rsidR="008C76C2" w:rsidRPr="008C76C2">
        <w:rPr>
          <w:rFonts w:ascii="Calibri" w:hAnsi="Calibri" w:cs="Calibri"/>
          <w:bCs/>
          <w:szCs w:val="24"/>
        </w:rPr>
        <w:t>la domanda di lavoro nella provincia di Pisa per maggio 2026 si mantiene fortemente concentrata nel terziario</w:t>
      </w:r>
      <w:r w:rsidR="008C76C2">
        <w:rPr>
          <w:rFonts w:ascii="Calibri" w:hAnsi="Calibri" w:cs="Calibri"/>
          <w:bCs/>
          <w:szCs w:val="24"/>
        </w:rPr>
        <w:t xml:space="preserve">. </w:t>
      </w:r>
      <w:r w:rsidR="008C76C2" w:rsidRPr="008C76C2">
        <w:rPr>
          <w:rFonts w:ascii="Calibri" w:hAnsi="Calibri" w:cs="Calibri"/>
          <w:bCs/>
          <w:szCs w:val="24"/>
        </w:rPr>
        <w:t>Con 2.230 entrate programmate, il macro-settore dei servizi assorbe da solo il 66% del fabbisogno occupazionale complessivo. Segue il comparto industriale, che richiede 980 ingressi (pari al 29% del totale), mentre il restante 5% della quota di inserimenti (corrispondente a 160 unità) è destinato all'agricoltura.</w:t>
      </w:r>
    </w:p>
    <w:p w14:paraId="517BC209" w14:textId="5D960B14" w:rsidR="00F07251" w:rsidRDefault="00F07251" w:rsidP="005B189D">
      <w:pPr>
        <w:spacing w:before="240"/>
        <w:rPr>
          <w:rFonts w:ascii="Calibri" w:hAnsi="Calibri" w:cs="Calibri"/>
          <w:bCs/>
          <w:szCs w:val="24"/>
        </w:rPr>
      </w:pPr>
      <w:r w:rsidRPr="00F07251">
        <w:rPr>
          <w:rFonts w:ascii="Calibri" w:hAnsi="Calibri" w:cs="Calibri"/>
          <w:bCs/>
          <w:szCs w:val="24"/>
        </w:rPr>
        <w:t xml:space="preserve">All'interno dei servizi si osserva una dinamica prevalentemente </w:t>
      </w:r>
      <w:r>
        <w:rPr>
          <w:rFonts w:ascii="Calibri" w:hAnsi="Calibri" w:cs="Calibri"/>
          <w:bCs/>
          <w:szCs w:val="24"/>
        </w:rPr>
        <w:t>in calo</w:t>
      </w:r>
      <w:r w:rsidRPr="00F07251">
        <w:rPr>
          <w:rFonts w:ascii="Calibri" w:hAnsi="Calibri" w:cs="Calibri"/>
          <w:bCs/>
          <w:szCs w:val="24"/>
        </w:rPr>
        <w:t>, seppur con un'importante eccezione: la flessione è trainata dal turismo (alloggio e ristorazione, -16%) e dai servizi alle persone (-11%), a cui si associa il lieve arretramento dei servizi alle imprese (-2%). In controtendenza, invece, il settore del commercio mette a segno una crescita del 7% delle assunzioni previste (+30 unità).</w:t>
      </w:r>
    </w:p>
    <w:p w14:paraId="53508451" w14:textId="76275678" w:rsidR="00592D3D" w:rsidRPr="007D2C14" w:rsidRDefault="00592D3D" w:rsidP="005B189D">
      <w:pPr>
        <w:spacing w:before="240"/>
        <w:rPr>
          <w:rFonts w:ascii="Calibri" w:hAnsi="Calibri" w:cs="Calibri"/>
          <w:bCs/>
          <w:szCs w:val="24"/>
        </w:rPr>
      </w:pPr>
      <w:r>
        <w:rPr>
          <w:rFonts w:ascii="Calibri" w:hAnsi="Calibri" w:cs="Calibri"/>
          <w:bCs/>
          <w:szCs w:val="24"/>
        </w:rPr>
        <w:t xml:space="preserve">Resta invariato, invece, il numero di lavoratori previsti in entrata nell’industria, </w:t>
      </w:r>
      <w:r w:rsidR="0007696A">
        <w:rPr>
          <w:rFonts w:ascii="Calibri" w:hAnsi="Calibri" w:cs="Calibri"/>
          <w:bCs/>
          <w:szCs w:val="24"/>
        </w:rPr>
        <w:t xml:space="preserve">con la </w:t>
      </w:r>
      <w:r>
        <w:rPr>
          <w:rFonts w:ascii="Calibri" w:hAnsi="Calibri" w:cs="Calibri"/>
          <w:bCs/>
          <w:szCs w:val="24"/>
        </w:rPr>
        <w:t>flessione osservata dall’industria manifatturiera e dalle public utilities</w:t>
      </w:r>
      <w:r w:rsidR="00324246">
        <w:rPr>
          <w:rFonts w:ascii="Calibri" w:hAnsi="Calibri" w:cs="Calibri"/>
          <w:bCs/>
          <w:szCs w:val="24"/>
        </w:rPr>
        <w:t xml:space="preserve"> (-20 unità)</w:t>
      </w:r>
      <w:r>
        <w:rPr>
          <w:rFonts w:ascii="Calibri" w:hAnsi="Calibri" w:cs="Calibri"/>
          <w:bCs/>
          <w:szCs w:val="24"/>
        </w:rPr>
        <w:t xml:space="preserve"> perfettamente compensata dalle maggiori assunzioni dichiarate </w:t>
      </w:r>
      <w:r w:rsidR="0007696A">
        <w:rPr>
          <w:rFonts w:ascii="Calibri" w:hAnsi="Calibri" w:cs="Calibri"/>
          <w:bCs/>
          <w:szCs w:val="24"/>
        </w:rPr>
        <w:t>dal comparto delle</w:t>
      </w:r>
      <w:r>
        <w:rPr>
          <w:rFonts w:ascii="Calibri" w:hAnsi="Calibri" w:cs="Calibri"/>
          <w:bCs/>
          <w:szCs w:val="24"/>
        </w:rPr>
        <w:t xml:space="preserve"> costruzioni</w:t>
      </w:r>
      <w:r w:rsidR="00324246">
        <w:rPr>
          <w:rFonts w:ascii="Calibri" w:hAnsi="Calibri" w:cs="Calibri"/>
          <w:bCs/>
          <w:szCs w:val="24"/>
        </w:rPr>
        <w:t xml:space="preserve"> (+20 unità)</w:t>
      </w:r>
      <w:r>
        <w:rPr>
          <w:rFonts w:ascii="Calibri" w:hAnsi="Calibri" w:cs="Calibri"/>
          <w:bCs/>
          <w:szCs w:val="24"/>
        </w:rPr>
        <w:t xml:space="preserve">. Identica </w:t>
      </w:r>
      <w:r w:rsidR="0007696A">
        <w:rPr>
          <w:rFonts w:ascii="Calibri" w:hAnsi="Calibri" w:cs="Calibri"/>
          <w:bCs/>
          <w:szCs w:val="24"/>
        </w:rPr>
        <w:t xml:space="preserve">stabilità si riscontra </w:t>
      </w:r>
      <w:r>
        <w:rPr>
          <w:rFonts w:ascii="Calibri" w:hAnsi="Calibri" w:cs="Calibri"/>
          <w:bCs/>
          <w:szCs w:val="24"/>
        </w:rPr>
        <w:t xml:space="preserve">anche </w:t>
      </w:r>
      <w:r w:rsidR="0007696A">
        <w:rPr>
          <w:rFonts w:ascii="Calibri" w:hAnsi="Calibri" w:cs="Calibri"/>
          <w:bCs/>
          <w:szCs w:val="24"/>
        </w:rPr>
        <w:t>nell’</w:t>
      </w:r>
      <w:r>
        <w:rPr>
          <w:rFonts w:ascii="Calibri" w:hAnsi="Calibri" w:cs="Calibri"/>
          <w:bCs/>
          <w:szCs w:val="24"/>
        </w:rPr>
        <w:t>agricoltura</w:t>
      </w:r>
      <w:r w:rsidR="0007696A">
        <w:rPr>
          <w:rFonts w:ascii="Calibri" w:hAnsi="Calibri" w:cs="Calibri"/>
          <w:bCs/>
          <w:szCs w:val="24"/>
        </w:rPr>
        <w:t xml:space="preserve">, che si attesta sulle medesime </w:t>
      </w:r>
      <w:r w:rsidR="000A3BE0">
        <w:rPr>
          <w:rFonts w:ascii="Calibri" w:hAnsi="Calibri" w:cs="Calibri"/>
          <w:bCs/>
          <w:szCs w:val="24"/>
        </w:rPr>
        <w:t>160 assunzioni previste</w:t>
      </w:r>
      <w:r w:rsidR="0007696A">
        <w:rPr>
          <w:rFonts w:ascii="Calibri" w:hAnsi="Calibri" w:cs="Calibri"/>
          <w:bCs/>
          <w:szCs w:val="24"/>
        </w:rPr>
        <w:t xml:space="preserve"> dodici mesi fa</w:t>
      </w:r>
      <w:r>
        <w:rPr>
          <w:rFonts w:ascii="Calibri" w:hAnsi="Calibri" w:cs="Calibri"/>
          <w:bCs/>
          <w:szCs w:val="24"/>
        </w:rPr>
        <w:t>.</w:t>
      </w:r>
    </w:p>
    <w:tbl>
      <w:tblPr>
        <w:tblW w:w="8406" w:type="dxa"/>
        <w:tblInd w:w="70" w:type="dxa"/>
        <w:tblCellMar>
          <w:left w:w="70" w:type="dxa"/>
          <w:right w:w="70" w:type="dxa"/>
        </w:tblCellMar>
        <w:tblLook w:val="04A0" w:firstRow="1" w:lastRow="0" w:firstColumn="1" w:lastColumn="0" w:noHBand="0" w:noVBand="1"/>
      </w:tblPr>
      <w:tblGrid>
        <w:gridCol w:w="4179"/>
        <w:gridCol w:w="1094"/>
        <w:gridCol w:w="1094"/>
        <w:gridCol w:w="921"/>
        <w:gridCol w:w="1118"/>
      </w:tblGrid>
      <w:tr w:rsidR="005B189D" w:rsidRPr="00B91E5F" w14:paraId="4FE76A0A" w14:textId="77777777" w:rsidTr="00C035E1">
        <w:trPr>
          <w:trHeight w:val="227"/>
        </w:trPr>
        <w:tc>
          <w:tcPr>
            <w:tcW w:w="8406" w:type="dxa"/>
            <w:gridSpan w:val="5"/>
            <w:tcBorders>
              <w:top w:val="nil"/>
              <w:left w:val="nil"/>
              <w:bottom w:val="nil"/>
              <w:right w:val="nil"/>
            </w:tcBorders>
            <w:noWrap/>
            <w:vAlign w:val="bottom"/>
            <w:hideMark/>
          </w:tcPr>
          <w:p w14:paraId="3F5A2414" w14:textId="77777777" w:rsidR="00B33E8E" w:rsidRDefault="00B33E8E" w:rsidP="00C035E1">
            <w:pPr>
              <w:jc w:val="left"/>
              <w:rPr>
                <w:rFonts w:ascii="Calibri" w:hAnsi="Calibri" w:cs="Calibri"/>
                <w:b/>
                <w:bCs/>
                <w:sz w:val="20"/>
              </w:rPr>
            </w:pPr>
          </w:p>
          <w:p w14:paraId="402B1592" w14:textId="04A16987" w:rsidR="005B189D" w:rsidRPr="00CB72A3" w:rsidRDefault="005B189D" w:rsidP="00C035E1">
            <w:pPr>
              <w:jc w:val="left"/>
              <w:rPr>
                <w:rFonts w:ascii="Calibri" w:hAnsi="Calibri" w:cs="Calibri"/>
                <w:b/>
                <w:bCs/>
                <w:sz w:val="20"/>
              </w:rPr>
            </w:pPr>
            <w:r w:rsidRPr="00CB72A3">
              <w:rPr>
                <w:rFonts w:ascii="Calibri" w:hAnsi="Calibri" w:cs="Calibri"/>
                <w:b/>
                <w:bCs/>
                <w:sz w:val="20"/>
              </w:rPr>
              <w:t>Lavoratori previsti in entrata per settore di attività - Mese di Maggio 202</w:t>
            </w:r>
            <w:r w:rsidR="007D2C14">
              <w:rPr>
                <w:rFonts w:ascii="Calibri" w:hAnsi="Calibri" w:cs="Calibri"/>
                <w:b/>
                <w:bCs/>
                <w:sz w:val="20"/>
              </w:rPr>
              <w:t>6</w:t>
            </w:r>
            <w:r w:rsidRPr="00CB72A3">
              <w:rPr>
                <w:rFonts w:ascii="Calibri" w:hAnsi="Calibri" w:cs="Calibri"/>
                <w:b/>
                <w:bCs/>
                <w:sz w:val="20"/>
              </w:rPr>
              <w:t xml:space="preserve"> - provincia di Pisa</w:t>
            </w:r>
          </w:p>
        </w:tc>
      </w:tr>
      <w:tr w:rsidR="005B189D" w:rsidRPr="00B91E5F" w14:paraId="3E997F11" w14:textId="77777777" w:rsidTr="00C035E1">
        <w:trPr>
          <w:trHeight w:val="227"/>
        </w:trPr>
        <w:tc>
          <w:tcPr>
            <w:tcW w:w="4179" w:type="dxa"/>
            <w:tcBorders>
              <w:top w:val="single" w:sz="4" w:space="0" w:color="auto"/>
              <w:left w:val="nil"/>
              <w:bottom w:val="single" w:sz="4" w:space="0" w:color="auto"/>
              <w:right w:val="nil"/>
            </w:tcBorders>
            <w:noWrap/>
            <w:vAlign w:val="center"/>
            <w:hideMark/>
          </w:tcPr>
          <w:p w14:paraId="7BDBDFF7" w14:textId="77777777" w:rsidR="005B189D" w:rsidRPr="00AB2A42" w:rsidRDefault="005B189D" w:rsidP="00C035E1">
            <w:pPr>
              <w:jc w:val="left"/>
              <w:rPr>
                <w:rFonts w:ascii="Calibri" w:hAnsi="Calibri" w:cs="Calibri"/>
                <w:color w:val="000000"/>
                <w:sz w:val="20"/>
              </w:rPr>
            </w:pPr>
            <w:r w:rsidRPr="00AB2A42">
              <w:rPr>
                <w:rFonts w:ascii="Calibri" w:hAnsi="Calibri" w:cs="Calibri"/>
                <w:color w:val="000000"/>
                <w:sz w:val="20"/>
              </w:rPr>
              <w:t> </w:t>
            </w:r>
          </w:p>
        </w:tc>
        <w:tc>
          <w:tcPr>
            <w:tcW w:w="1094" w:type="dxa"/>
            <w:tcBorders>
              <w:top w:val="single" w:sz="4" w:space="0" w:color="auto"/>
              <w:left w:val="nil"/>
              <w:bottom w:val="single" w:sz="4" w:space="0" w:color="auto"/>
              <w:right w:val="nil"/>
            </w:tcBorders>
            <w:noWrap/>
            <w:vAlign w:val="center"/>
            <w:hideMark/>
          </w:tcPr>
          <w:p w14:paraId="3D2BFADF" w14:textId="2D18CBB2" w:rsidR="005B189D" w:rsidRPr="00AB2A42" w:rsidRDefault="005B189D" w:rsidP="00C035E1">
            <w:pPr>
              <w:jc w:val="right"/>
              <w:rPr>
                <w:rFonts w:ascii="Calibri" w:hAnsi="Calibri" w:cs="Calibri"/>
                <w:b/>
                <w:bCs/>
                <w:color w:val="000000"/>
                <w:sz w:val="20"/>
              </w:rPr>
            </w:pPr>
            <w:r w:rsidRPr="00AB2A42">
              <w:rPr>
                <w:rFonts w:ascii="Calibri" w:hAnsi="Calibri" w:cs="Calibri"/>
                <w:b/>
                <w:bCs/>
                <w:color w:val="000000"/>
                <w:sz w:val="20"/>
              </w:rPr>
              <w:t>Mag-202</w:t>
            </w:r>
            <w:r w:rsidR="007D2C14">
              <w:rPr>
                <w:rFonts w:ascii="Calibri" w:hAnsi="Calibri" w:cs="Calibri"/>
                <w:b/>
                <w:bCs/>
                <w:color w:val="000000"/>
                <w:sz w:val="20"/>
              </w:rPr>
              <w:t>6</w:t>
            </w:r>
          </w:p>
        </w:tc>
        <w:tc>
          <w:tcPr>
            <w:tcW w:w="1094" w:type="dxa"/>
            <w:tcBorders>
              <w:top w:val="single" w:sz="4" w:space="0" w:color="auto"/>
              <w:left w:val="nil"/>
              <w:bottom w:val="single" w:sz="4" w:space="0" w:color="auto"/>
              <w:right w:val="nil"/>
            </w:tcBorders>
            <w:noWrap/>
            <w:vAlign w:val="center"/>
            <w:hideMark/>
          </w:tcPr>
          <w:p w14:paraId="5B440577" w14:textId="7E5ABE33" w:rsidR="005B189D" w:rsidRPr="00AB2A42" w:rsidRDefault="005B189D" w:rsidP="00C035E1">
            <w:pPr>
              <w:jc w:val="right"/>
              <w:rPr>
                <w:rFonts w:ascii="Calibri" w:hAnsi="Calibri" w:cs="Calibri"/>
                <w:b/>
                <w:bCs/>
                <w:color w:val="000000"/>
                <w:sz w:val="20"/>
              </w:rPr>
            </w:pPr>
            <w:r w:rsidRPr="00AB2A42">
              <w:rPr>
                <w:rFonts w:ascii="Calibri" w:hAnsi="Calibri" w:cs="Calibri"/>
                <w:b/>
                <w:bCs/>
                <w:color w:val="000000"/>
                <w:sz w:val="20"/>
              </w:rPr>
              <w:t>Mag-202</w:t>
            </w:r>
            <w:r w:rsidR="007D2C14">
              <w:rPr>
                <w:rFonts w:ascii="Calibri" w:hAnsi="Calibri" w:cs="Calibri"/>
                <w:b/>
                <w:bCs/>
                <w:color w:val="000000"/>
                <w:sz w:val="20"/>
              </w:rPr>
              <w:t>5</w:t>
            </w:r>
          </w:p>
        </w:tc>
        <w:tc>
          <w:tcPr>
            <w:tcW w:w="921" w:type="dxa"/>
            <w:tcBorders>
              <w:top w:val="single" w:sz="4" w:space="0" w:color="auto"/>
              <w:left w:val="nil"/>
              <w:bottom w:val="single" w:sz="4" w:space="0" w:color="auto"/>
              <w:right w:val="nil"/>
            </w:tcBorders>
            <w:noWrap/>
            <w:vAlign w:val="center"/>
            <w:hideMark/>
          </w:tcPr>
          <w:p w14:paraId="5B9298DF" w14:textId="77777777" w:rsidR="005B189D" w:rsidRPr="00AB2A42" w:rsidRDefault="005B189D" w:rsidP="00C035E1">
            <w:pPr>
              <w:jc w:val="right"/>
              <w:rPr>
                <w:rFonts w:ascii="Calibri" w:hAnsi="Calibri" w:cs="Calibri"/>
                <w:b/>
                <w:bCs/>
                <w:color w:val="000000"/>
                <w:sz w:val="20"/>
              </w:rPr>
            </w:pPr>
            <w:r w:rsidRPr="00AB2A42">
              <w:rPr>
                <w:rFonts w:ascii="Calibri" w:hAnsi="Calibri" w:cs="Calibri"/>
                <w:b/>
                <w:bCs/>
                <w:color w:val="000000"/>
                <w:sz w:val="20"/>
              </w:rPr>
              <w:t>Var. ass.</w:t>
            </w:r>
          </w:p>
          <w:p w14:paraId="21FF7968" w14:textId="04E39823" w:rsidR="005B189D" w:rsidRPr="00AB2A42" w:rsidRDefault="005B189D" w:rsidP="00C035E1">
            <w:pPr>
              <w:jc w:val="right"/>
              <w:rPr>
                <w:rFonts w:ascii="Calibri" w:hAnsi="Calibri" w:cs="Calibri"/>
                <w:b/>
                <w:bCs/>
                <w:color w:val="000000"/>
                <w:sz w:val="20"/>
              </w:rPr>
            </w:pPr>
            <w:r w:rsidRPr="00AB2A42">
              <w:rPr>
                <w:rFonts w:ascii="Calibri" w:hAnsi="Calibri" w:cs="Calibri"/>
                <w:b/>
                <w:bCs/>
                <w:color w:val="000000"/>
                <w:sz w:val="20"/>
              </w:rPr>
              <w:t>202</w:t>
            </w:r>
            <w:r w:rsidR="007D2C14">
              <w:rPr>
                <w:rFonts w:ascii="Calibri" w:hAnsi="Calibri" w:cs="Calibri"/>
                <w:b/>
                <w:bCs/>
                <w:color w:val="000000"/>
                <w:sz w:val="20"/>
              </w:rPr>
              <w:t>6</w:t>
            </w:r>
            <w:r w:rsidRPr="00AB2A42">
              <w:rPr>
                <w:rFonts w:ascii="Calibri" w:hAnsi="Calibri" w:cs="Calibri"/>
                <w:b/>
                <w:bCs/>
                <w:color w:val="000000"/>
                <w:sz w:val="20"/>
              </w:rPr>
              <w:t>/2</w:t>
            </w:r>
            <w:r w:rsidR="007D2C14">
              <w:rPr>
                <w:rFonts w:ascii="Calibri" w:hAnsi="Calibri" w:cs="Calibri"/>
                <w:b/>
                <w:bCs/>
                <w:color w:val="000000"/>
                <w:sz w:val="20"/>
              </w:rPr>
              <w:t>5</w:t>
            </w:r>
          </w:p>
        </w:tc>
        <w:tc>
          <w:tcPr>
            <w:tcW w:w="1118" w:type="dxa"/>
            <w:tcBorders>
              <w:top w:val="single" w:sz="4" w:space="0" w:color="auto"/>
              <w:left w:val="nil"/>
              <w:bottom w:val="single" w:sz="4" w:space="0" w:color="auto"/>
              <w:right w:val="nil"/>
            </w:tcBorders>
            <w:noWrap/>
            <w:vAlign w:val="center"/>
            <w:hideMark/>
          </w:tcPr>
          <w:p w14:paraId="60E14ED1" w14:textId="3CE7A51A" w:rsidR="005B189D" w:rsidRPr="00AB2A42" w:rsidRDefault="005B189D" w:rsidP="00C035E1">
            <w:pPr>
              <w:jc w:val="right"/>
              <w:rPr>
                <w:rFonts w:ascii="Calibri" w:hAnsi="Calibri" w:cs="Calibri"/>
                <w:b/>
                <w:bCs/>
                <w:color w:val="000000"/>
                <w:sz w:val="20"/>
              </w:rPr>
            </w:pPr>
            <w:r w:rsidRPr="00AB2A42">
              <w:rPr>
                <w:rFonts w:ascii="Calibri" w:hAnsi="Calibri" w:cs="Calibri"/>
                <w:b/>
                <w:bCs/>
                <w:color w:val="000000"/>
                <w:sz w:val="20"/>
              </w:rPr>
              <w:t>Var. % 202</w:t>
            </w:r>
            <w:r w:rsidR="007D2C14">
              <w:rPr>
                <w:rFonts w:ascii="Calibri" w:hAnsi="Calibri" w:cs="Calibri"/>
                <w:b/>
                <w:bCs/>
                <w:color w:val="000000"/>
                <w:sz w:val="20"/>
              </w:rPr>
              <w:t>6</w:t>
            </w:r>
            <w:r w:rsidRPr="00AB2A42">
              <w:rPr>
                <w:rFonts w:ascii="Calibri" w:hAnsi="Calibri" w:cs="Calibri"/>
                <w:b/>
                <w:bCs/>
                <w:color w:val="000000"/>
                <w:sz w:val="20"/>
              </w:rPr>
              <w:t>/2</w:t>
            </w:r>
            <w:r w:rsidR="007D2C14">
              <w:rPr>
                <w:rFonts w:ascii="Calibri" w:hAnsi="Calibri" w:cs="Calibri"/>
                <w:b/>
                <w:bCs/>
                <w:color w:val="000000"/>
                <w:sz w:val="20"/>
              </w:rPr>
              <w:t>5</w:t>
            </w:r>
          </w:p>
        </w:tc>
      </w:tr>
      <w:tr w:rsidR="007D2C14" w:rsidRPr="00B91E5F" w14:paraId="4E28EED3" w14:textId="77777777" w:rsidTr="00F63FAE">
        <w:trPr>
          <w:trHeight w:val="227"/>
        </w:trPr>
        <w:tc>
          <w:tcPr>
            <w:tcW w:w="4179" w:type="dxa"/>
            <w:tcBorders>
              <w:top w:val="nil"/>
              <w:left w:val="nil"/>
              <w:bottom w:val="nil"/>
              <w:right w:val="nil"/>
            </w:tcBorders>
            <w:noWrap/>
            <w:vAlign w:val="bottom"/>
            <w:hideMark/>
          </w:tcPr>
          <w:p w14:paraId="21AC9288" w14:textId="676706D9" w:rsidR="007D2C14" w:rsidRPr="007D2C14" w:rsidRDefault="007D2C14" w:rsidP="007D2C14">
            <w:pPr>
              <w:jc w:val="left"/>
              <w:rPr>
                <w:rFonts w:ascii="Calibri" w:hAnsi="Calibri" w:cs="Calibri"/>
                <w:b/>
                <w:bCs/>
                <w:color w:val="000000"/>
                <w:sz w:val="20"/>
              </w:rPr>
            </w:pPr>
            <w:r w:rsidRPr="007D2C14">
              <w:rPr>
                <w:rFonts w:ascii="Calibri" w:hAnsi="Calibri" w:cs="Calibri"/>
                <w:b/>
                <w:bCs/>
                <w:color w:val="000000"/>
                <w:sz w:val="20"/>
              </w:rPr>
              <w:t>TOTALE</w:t>
            </w:r>
          </w:p>
        </w:tc>
        <w:tc>
          <w:tcPr>
            <w:tcW w:w="1094" w:type="dxa"/>
            <w:tcBorders>
              <w:top w:val="single" w:sz="4" w:space="0" w:color="auto"/>
              <w:left w:val="nil"/>
              <w:bottom w:val="nil"/>
              <w:right w:val="nil"/>
            </w:tcBorders>
            <w:noWrap/>
            <w:vAlign w:val="bottom"/>
            <w:hideMark/>
          </w:tcPr>
          <w:p w14:paraId="747E3FB3" w14:textId="7248D8BD"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3.370</w:t>
            </w:r>
          </w:p>
        </w:tc>
        <w:tc>
          <w:tcPr>
            <w:tcW w:w="1094" w:type="dxa"/>
            <w:tcBorders>
              <w:top w:val="single" w:sz="4" w:space="0" w:color="auto"/>
              <w:left w:val="nil"/>
              <w:bottom w:val="nil"/>
              <w:right w:val="nil"/>
            </w:tcBorders>
            <w:noWrap/>
            <w:vAlign w:val="bottom"/>
            <w:hideMark/>
          </w:tcPr>
          <w:p w14:paraId="2A5E9D21" w14:textId="418885C3"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3.560</w:t>
            </w:r>
          </w:p>
        </w:tc>
        <w:tc>
          <w:tcPr>
            <w:tcW w:w="921" w:type="dxa"/>
            <w:tcBorders>
              <w:top w:val="single" w:sz="4" w:space="0" w:color="auto"/>
              <w:left w:val="nil"/>
              <w:bottom w:val="nil"/>
              <w:right w:val="nil"/>
            </w:tcBorders>
            <w:noWrap/>
            <w:vAlign w:val="bottom"/>
            <w:hideMark/>
          </w:tcPr>
          <w:p w14:paraId="0ABED26F" w14:textId="324BD293"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-190</w:t>
            </w:r>
          </w:p>
        </w:tc>
        <w:tc>
          <w:tcPr>
            <w:tcW w:w="1118" w:type="dxa"/>
            <w:tcBorders>
              <w:top w:val="single" w:sz="4" w:space="0" w:color="auto"/>
              <w:left w:val="nil"/>
              <w:bottom w:val="nil"/>
              <w:right w:val="nil"/>
            </w:tcBorders>
            <w:noWrap/>
            <w:vAlign w:val="bottom"/>
            <w:hideMark/>
          </w:tcPr>
          <w:p w14:paraId="559B9ED3" w14:textId="456FAC99"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-5%</w:t>
            </w:r>
          </w:p>
        </w:tc>
      </w:tr>
      <w:tr w:rsidR="007D2C14" w:rsidRPr="00B91E5F" w14:paraId="107FB6C1" w14:textId="77777777" w:rsidTr="00F63FAE">
        <w:trPr>
          <w:trHeight w:val="227"/>
        </w:trPr>
        <w:tc>
          <w:tcPr>
            <w:tcW w:w="4179" w:type="dxa"/>
            <w:tcBorders>
              <w:top w:val="nil"/>
              <w:left w:val="nil"/>
              <w:bottom w:val="nil"/>
              <w:right w:val="nil"/>
            </w:tcBorders>
            <w:noWrap/>
            <w:vAlign w:val="bottom"/>
          </w:tcPr>
          <w:p w14:paraId="2833F0A8" w14:textId="683D4451" w:rsidR="007D2C14" w:rsidRPr="007D2C14" w:rsidRDefault="007D2C14" w:rsidP="007D2C14">
            <w:pPr>
              <w:jc w:val="left"/>
              <w:rPr>
                <w:rFonts w:ascii="Calibri" w:hAnsi="Calibri" w:cs="Calibri"/>
                <w:b/>
                <w:bCs/>
                <w:color w:val="000000"/>
                <w:sz w:val="20"/>
              </w:rPr>
            </w:pPr>
            <w:r w:rsidRPr="007D2C14">
              <w:rPr>
                <w:rFonts w:ascii="Calibri" w:hAnsi="Calibri" w:cs="Calibri"/>
                <w:b/>
                <w:bCs/>
                <w:color w:val="000000"/>
                <w:sz w:val="20"/>
              </w:rPr>
              <w:t>AGRICOLTURA</w:t>
            </w:r>
          </w:p>
        </w:tc>
        <w:tc>
          <w:tcPr>
            <w:tcW w:w="1094" w:type="dxa"/>
            <w:tcBorders>
              <w:top w:val="nil"/>
              <w:left w:val="nil"/>
              <w:bottom w:val="nil"/>
              <w:right w:val="nil"/>
            </w:tcBorders>
            <w:noWrap/>
            <w:vAlign w:val="bottom"/>
          </w:tcPr>
          <w:p w14:paraId="6BA4293B" w14:textId="1172D65C"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160</w:t>
            </w:r>
          </w:p>
        </w:tc>
        <w:tc>
          <w:tcPr>
            <w:tcW w:w="1094" w:type="dxa"/>
            <w:tcBorders>
              <w:top w:val="nil"/>
              <w:left w:val="nil"/>
              <w:bottom w:val="nil"/>
              <w:right w:val="nil"/>
            </w:tcBorders>
            <w:noWrap/>
            <w:vAlign w:val="bottom"/>
          </w:tcPr>
          <w:p w14:paraId="13CEB239" w14:textId="7D962F5B"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160</w:t>
            </w:r>
          </w:p>
        </w:tc>
        <w:tc>
          <w:tcPr>
            <w:tcW w:w="921" w:type="dxa"/>
            <w:tcBorders>
              <w:top w:val="nil"/>
              <w:left w:val="nil"/>
              <w:bottom w:val="nil"/>
              <w:right w:val="nil"/>
            </w:tcBorders>
            <w:noWrap/>
            <w:vAlign w:val="bottom"/>
          </w:tcPr>
          <w:p w14:paraId="7B97FCDC" w14:textId="05A3AF26"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0</w:t>
            </w:r>
          </w:p>
        </w:tc>
        <w:tc>
          <w:tcPr>
            <w:tcW w:w="1118" w:type="dxa"/>
            <w:tcBorders>
              <w:top w:val="nil"/>
              <w:left w:val="nil"/>
              <w:bottom w:val="nil"/>
              <w:right w:val="nil"/>
            </w:tcBorders>
            <w:noWrap/>
            <w:vAlign w:val="bottom"/>
          </w:tcPr>
          <w:p w14:paraId="10CC810E" w14:textId="7382E64B"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0%</w:t>
            </w:r>
          </w:p>
        </w:tc>
      </w:tr>
      <w:tr w:rsidR="007D2C14" w:rsidRPr="00B91E5F" w14:paraId="51B8C439" w14:textId="77777777" w:rsidTr="00F63FAE">
        <w:trPr>
          <w:trHeight w:val="227"/>
        </w:trPr>
        <w:tc>
          <w:tcPr>
            <w:tcW w:w="4179" w:type="dxa"/>
            <w:tcBorders>
              <w:top w:val="nil"/>
              <w:left w:val="nil"/>
              <w:bottom w:val="nil"/>
              <w:right w:val="nil"/>
            </w:tcBorders>
            <w:noWrap/>
            <w:vAlign w:val="bottom"/>
            <w:hideMark/>
          </w:tcPr>
          <w:p w14:paraId="135EFD41" w14:textId="7CAB5FCB" w:rsidR="007D2C14" w:rsidRPr="007D2C14" w:rsidRDefault="007D2C14" w:rsidP="007D2C14">
            <w:pPr>
              <w:jc w:val="left"/>
              <w:rPr>
                <w:rFonts w:ascii="Calibri" w:hAnsi="Calibri" w:cs="Calibri"/>
                <w:b/>
                <w:bCs/>
                <w:color w:val="000000"/>
                <w:sz w:val="20"/>
              </w:rPr>
            </w:pPr>
            <w:r w:rsidRPr="007D2C14">
              <w:rPr>
                <w:rFonts w:ascii="Calibri" w:hAnsi="Calibri" w:cs="Calibri"/>
                <w:b/>
                <w:bCs/>
                <w:color w:val="000000"/>
                <w:sz w:val="20"/>
              </w:rPr>
              <w:t>INDUSTRIA</w:t>
            </w:r>
          </w:p>
        </w:tc>
        <w:tc>
          <w:tcPr>
            <w:tcW w:w="1094" w:type="dxa"/>
            <w:tcBorders>
              <w:top w:val="nil"/>
              <w:left w:val="nil"/>
              <w:bottom w:val="nil"/>
              <w:right w:val="nil"/>
            </w:tcBorders>
            <w:noWrap/>
            <w:vAlign w:val="bottom"/>
            <w:hideMark/>
          </w:tcPr>
          <w:p w14:paraId="3E266FF8" w14:textId="32EBC4A6"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980</w:t>
            </w:r>
          </w:p>
        </w:tc>
        <w:tc>
          <w:tcPr>
            <w:tcW w:w="1094" w:type="dxa"/>
            <w:tcBorders>
              <w:top w:val="nil"/>
              <w:left w:val="nil"/>
              <w:bottom w:val="nil"/>
              <w:right w:val="nil"/>
            </w:tcBorders>
            <w:noWrap/>
            <w:vAlign w:val="bottom"/>
            <w:hideMark/>
          </w:tcPr>
          <w:p w14:paraId="63A25043" w14:textId="56200B0A"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980</w:t>
            </w:r>
          </w:p>
        </w:tc>
        <w:tc>
          <w:tcPr>
            <w:tcW w:w="921" w:type="dxa"/>
            <w:tcBorders>
              <w:top w:val="nil"/>
              <w:left w:val="nil"/>
              <w:bottom w:val="nil"/>
              <w:right w:val="nil"/>
            </w:tcBorders>
            <w:noWrap/>
            <w:vAlign w:val="bottom"/>
            <w:hideMark/>
          </w:tcPr>
          <w:p w14:paraId="64EE0C01" w14:textId="0C06D4D1"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0</w:t>
            </w:r>
          </w:p>
        </w:tc>
        <w:tc>
          <w:tcPr>
            <w:tcW w:w="1118" w:type="dxa"/>
            <w:tcBorders>
              <w:top w:val="nil"/>
              <w:left w:val="nil"/>
              <w:bottom w:val="nil"/>
              <w:right w:val="nil"/>
            </w:tcBorders>
            <w:noWrap/>
            <w:vAlign w:val="bottom"/>
            <w:hideMark/>
          </w:tcPr>
          <w:p w14:paraId="1B4F7142" w14:textId="28823F92"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0%</w:t>
            </w:r>
          </w:p>
        </w:tc>
      </w:tr>
      <w:tr w:rsidR="007D2C14" w:rsidRPr="00B91E5F" w14:paraId="671B9910" w14:textId="77777777" w:rsidTr="00F63FAE">
        <w:trPr>
          <w:trHeight w:val="227"/>
        </w:trPr>
        <w:tc>
          <w:tcPr>
            <w:tcW w:w="4179" w:type="dxa"/>
            <w:tcBorders>
              <w:top w:val="nil"/>
              <w:left w:val="nil"/>
              <w:bottom w:val="nil"/>
              <w:right w:val="nil"/>
            </w:tcBorders>
            <w:noWrap/>
            <w:vAlign w:val="bottom"/>
            <w:hideMark/>
          </w:tcPr>
          <w:p w14:paraId="384C90FB" w14:textId="114F0A8A" w:rsidR="007D2C14" w:rsidRPr="007D2C14" w:rsidRDefault="007D2C14" w:rsidP="007D2C14">
            <w:pPr>
              <w:jc w:val="left"/>
              <w:rPr>
                <w:rFonts w:ascii="Calibri" w:hAnsi="Calibri" w:cs="Calibri"/>
                <w:color w:val="000000"/>
                <w:sz w:val="20"/>
              </w:rPr>
            </w:pPr>
            <w:r w:rsidRPr="007D2C14">
              <w:rPr>
                <w:rFonts w:ascii="Calibri" w:hAnsi="Calibri" w:cs="Calibri"/>
                <w:color w:val="000000"/>
                <w:sz w:val="20"/>
              </w:rPr>
              <w:t>Industria manifatturiera e Public utilities</w:t>
            </w:r>
          </w:p>
        </w:tc>
        <w:tc>
          <w:tcPr>
            <w:tcW w:w="1094" w:type="dxa"/>
            <w:tcBorders>
              <w:top w:val="nil"/>
              <w:left w:val="nil"/>
              <w:bottom w:val="nil"/>
              <w:right w:val="nil"/>
            </w:tcBorders>
            <w:noWrap/>
            <w:vAlign w:val="bottom"/>
            <w:hideMark/>
          </w:tcPr>
          <w:p w14:paraId="6C62B197" w14:textId="559C20FE"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660</w:t>
            </w:r>
          </w:p>
        </w:tc>
        <w:tc>
          <w:tcPr>
            <w:tcW w:w="1094" w:type="dxa"/>
            <w:tcBorders>
              <w:top w:val="nil"/>
              <w:left w:val="nil"/>
              <w:bottom w:val="nil"/>
              <w:right w:val="nil"/>
            </w:tcBorders>
            <w:noWrap/>
            <w:vAlign w:val="bottom"/>
            <w:hideMark/>
          </w:tcPr>
          <w:p w14:paraId="2143E7D7" w14:textId="6938ECE8"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680</w:t>
            </w:r>
          </w:p>
        </w:tc>
        <w:tc>
          <w:tcPr>
            <w:tcW w:w="921" w:type="dxa"/>
            <w:tcBorders>
              <w:top w:val="nil"/>
              <w:left w:val="nil"/>
              <w:bottom w:val="nil"/>
              <w:right w:val="nil"/>
            </w:tcBorders>
            <w:noWrap/>
            <w:vAlign w:val="bottom"/>
            <w:hideMark/>
          </w:tcPr>
          <w:p w14:paraId="4521F1DB" w14:textId="4A73673C"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-20</w:t>
            </w:r>
          </w:p>
        </w:tc>
        <w:tc>
          <w:tcPr>
            <w:tcW w:w="1118" w:type="dxa"/>
            <w:tcBorders>
              <w:top w:val="nil"/>
              <w:left w:val="nil"/>
              <w:bottom w:val="nil"/>
              <w:right w:val="nil"/>
            </w:tcBorders>
            <w:noWrap/>
            <w:vAlign w:val="bottom"/>
            <w:hideMark/>
          </w:tcPr>
          <w:p w14:paraId="424834BA" w14:textId="330C5D36"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-3%</w:t>
            </w:r>
          </w:p>
        </w:tc>
      </w:tr>
      <w:tr w:rsidR="007D2C14" w:rsidRPr="00B91E5F" w14:paraId="3E442E8B" w14:textId="77777777" w:rsidTr="00F63FAE">
        <w:trPr>
          <w:trHeight w:val="227"/>
        </w:trPr>
        <w:tc>
          <w:tcPr>
            <w:tcW w:w="4179" w:type="dxa"/>
            <w:tcBorders>
              <w:top w:val="nil"/>
              <w:left w:val="nil"/>
              <w:bottom w:val="nil"/>
              <w:right w:val="nil"/>
            </w:tcBorders>
            <w:noWrap/>
            <w:vAlign w:val="bottom"/>
            <w:hideMark/>
          </w:tcPr>
          <w:p w14:paraId="28CBDE52" w14:textId="25DDEC2D" w:rsidR="007D2C14" w:rsidRPr="007D2C14" w:rsidRDefault="007D2C14" w:rsidP="007D2C14">
            <w:pPr>
              <w:jc w:val="left"/>
              <w:rPr>
                <w:rFonts w:ascii="Calibri" w:hAnsi="Calibri" w:cs="Calibri"/>
                <w:color w:val="000000"/>
                <w:sz w:val="20"/>
              </w:rPr>
            </w:pPr>
            <w:r w:rsidRPr="007D2C14">
              <w:rPr>
                <w:rFonts w:ascii="Calibri" w:hAnsi="Calibri" w:cs="Calibri"/>
                <w:color w:val="000000"/>
                <w:sz w:val="20"/>
              </w:rPr>
              <w:t>Costruzioni</w:t>
            </w:r>
          </w:p>
        </w:tc>
        <w:tc>
          <w:tcPr>
            <w:tcW w:w="1094" w:type="dxa"/>
            <w:tcBorders>
              <w:top w:val="nil"/>
              <w:left w:val="nil"/>
              <w:bottom w:val="nil"/>
              <w:right w:val="nil"/>
            </w:tcBorders>
            <w:noWrap/>
            <w:vAlign w:val="bottom"/>
            <w:hideMark/>
          </w:tcPr>
          <w:p w14:paraId="301CABA8" w14:textId="003107A2"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320</w:t>
            </w:r>
          </w:p>
        </w:tc>
        <w:tc>
          <w:tcPr>
            <w:tcW w:w="1094" w:type="dxa"/>
            <w:tcBorders>
              <w:top w:val="nil"/>
              <w:left w:val="nil"/>
              <w:bottom w:val="nil"/>
              <w:right w:val="nil"/>
            </w:tcBorders>
            <w:noWrap/>
            <w:vAlign w:val="bottom"/>
            <w:hideMark/>
          </w:tcPr>
          <w:p w14:paraId="56F22AE4" w14:textId="02F51FBB"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300</w:t>
            </w:r>
          </w:p>
        </w:tc>
        <w:tc>
          <w:tcPr>
            <w:tcW w:w="921" w:type="dxa"/>
            <w:tcBorders>
              <w:top w:val="nil"/>
              <w:left w:val="nil"/>
              <w:bottom w:val="nil"/>
              <w:right w:val="nil"/>
            </w:tcBorders>
            <w:noWrap/>
            <w:vAlign w:val="bottom"/>
            <w:hideMark/>
          </w:tcPr>
          <w:p w14:paraId="23644505" w14:textId="71DE00FC"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20</w:t>
            </w:r>
          </w:p>
        </w:tc>
        <w:tc>
          <w:tcPr>
            <w:tcW w:w="1118" w:type="dxa"/>
            <w:tcBorders>
              <w:top w:val="nil"/>
              <w:left w:val="nil"/>
              <w:bottom w:val="nil"/>
              <w:right w:val="nil"/>
            </w:tcBorders>
            <w:noWrap/>
            <w:vAlign w:val="bottom"/>
            <w:hideMark/>
          </w:tcPr>
          <w:p w14:paraId="58B8A2A3" w14:textId="52A3D0E1"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7%</w:t>
            </w:r>
          </w:p>
        </w:tc>
      </w:tr>
      <w:tr w:rsidR="007D2C14" w:rsidRPr="00B91E5F" w14:paraId="7A359E49" w14:textId="77777777" w:rsidTr="00F63FAE">
        <w:trPr>
          <w:trHeight w:val="227"/>
        </w:trPr>
        <w:tc>
          <w:tcPr>
            <w:tcW w:w="4179" w:type="dxa"/>
            <w:tcBorders>
              <w:top w:val="nil"/>
              <w:left w:val="nil"/>
              <w:bottom w:val="nil"/>
              <w:right w:val="nil"/>
            </w:tcBorders>
            <w:noWrap/>
            <w:vAlign w:val="bottom"/>
            <w:hideMark/>
          </w:tcPr>
          <w:p w14:paraId="58BA507A" w14:textId="67EFFA5E" w:rsidR="007D2C14" w:rsidRPr="007D2C14" w:rsidRDefault="007D2C14" w:rsidP="007D2C14">
            <w:pPr>
              <w:jc w:val="left"/>
              <w:rPr>
                <w:rFonts w:ascii="Calibri" w:hAnsi="Calibri" w:cs="Calibri"/>
                <w:b/>
                <w:bCs/>
                <w:color w:val="000000"/>
                <w:sz w:val="20"/>
              </w:rPr>
            </w:pPr>
            <w:r w:rsidRPr="007D2C14">
              <w:rPr>
                <w:rFonts w:ascii="Calibri" w:hAnsi="Calibri" w:cs="Calibri"/>
                <w:b/>
                <w:bCs/>
                <w:color w:val="000000"/>
                <w:sz w:val="20"/>
              </w:rPr>
              <w:t>SERVIZI</w:t>
            </w:r>
          </w:p>
        </w:tc>
        <w:tc>
          <w:tcPr>
            <w:tcW w:w="1094" w:type="dxa"/>
            <w:tcBorders>
              <w:top w:val="nil"/>
              <w:left w:val="nil"/>
              <w:bottom w:val="nil"/>
              <w:right w:val="nil"/>
            </w:tcBorders>
            <w:noWrap/>
            <w:vAlign w:val="bottom"/>
            <w:hideMark/>
          </w:tcPr>
          <w:p w14:paraId="7EAE4B2F" w14:textId="4205467A"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2.230</w:t>
            </w:r>
          </w:p>
        </w:tc>
        <w:tc>
          <w:tcPr>
            <w:tcW w:w="1094" w:type="dxa"/>
            <w:tcBorders>
              <w:top w:val="nil"/>
              <w:left w:val="nil"/>
              <w:bottom w:val="nil"/>
              <w:right w:val="nil"/>
            </w:tcBorders>
            <w:noWrap/>
            <w:vAlign w:val="bottom"/>
            <w:hideMark/>
          </w:tcPr>
          <w:p w14:paraId="7F87355E" w14:textId="08FB49AD"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2.420</w:t>
            </w:r>
          </w:p>
        </w:tc>
        <w:tc>
          <w:tcPr>
            <w:tcW w:w="921" w:type="dxa"/>
            <w:tcBorders>
              <w:top w:val="nil"/>
              <w:left w:val="nil"/>
              <w:bottom w:val="nil"/>
              <w:right w:val="nil"/>
            </w:tcBorders>
            <w:noWrap/>
            <w:vAlign w:val="bottom"/>
            <w:hideMark/>
          </w:tcPr>
          <w:p w14:paraId="01175B8D" w14:textId="3A948F89"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-190</w:t>
            </w:r>
          </w:p>
        </w:tc>
        <w:tc>
          <w:tcPr>
            <w:tcW w:w="1118" w:type="dxa"/>
            <w:tcBorders>
              <w:top w:val="nil"/>
              <w:left w:val="nil"/>
              <w:bottom w:val="nil"/>
              <w:right w:val="nil"/>
            </w:tcBorders>
            <w:noWrap/>
            <w:vAlign w:val="bottom"/>
            <w:hideMark/>
          </w:tcPr>
          <w:p w14:paraId="781FE232" w14:textId="46F04135" w:rsidR="007D2C14" w:rsidRPr="007D2C14" w:rsidRDefault="007D2C14" w:rsidP="007D2C14">
            <w:pPr>
              <w:jc w:val="right"/>
              <w:rPr>
                <w:rFonts w:ascii="Calibri" w:hAnsi="Calibri" w:cs="Calibri"/>
                <w:b/>
                <w:bCs/>
                <w:color w:val="000000"/>
                <w:sz w:val="20"/>
              </w:rPr>
            </w:pPr>
            <w:r w:rsidRPr="007D2C14">
              <w:rPr>
                <w:rFonts w:ascii="Calibri" w:hAnsi="Calibri" w:cs="Calibri"/>
                <w:b/>
                <w:bCs/>
                <w:color w:val="000000"/>
                <w:sz w:val="20"/>
              </w:rPr>
              <w:t>-8%</w:t>
            </w:r>
          </w:p>
        </w:tc>
      </w:tr>
      <w:tr w:rsidR="007D2C14" w:rsidRPr="00B91E5F" w14:paraId="4A8FBC9B" w14:textId="77777777" w:rsidTr="00F63FAE">
        <w:trPr>
          <w:trHeight w:val="227"/>
        </w:trPr>
        <w:tc>
          <w:tcPr>
            <w:tcW w:w="4179" w:type="dxa"/>
            <w:tcBorders>
              <w:top w:val="nil"/>
              <w:left w:val="nil"/>
              <w:bottom w:val="nil"/>
              <w:right w:val="nil"/>
            </w:tcBorders>
            <w:noWrap/>
            <w:vAlign w:val="bottom"/>
            <w:hideMark/>
          </w:tcPr>
          <w:p w14:paraId="76064124" w14:textId="1977315C" w:rsidR="007D2C14" w:rsidRPr="007D2C14" w:rsidRDefault="007D2C14" w:rsidP="007D2C14">
            <w:pPr>
              <w:jc w:val="left"/>
              <w:rPr>
                <w:rFonts w:ascii="Calibri" w:hAnsi="Calibri" w:cs="Calibri"/>
                <w:color w:val="000000"/>
                <w:sz w:val="20"/>
              </w:rPr>
            </w:pPr>
            <w:r w:rsidRPr="007D2C14">
              <w:rPr>
                <w:rFonts w:ascii="Calibri" w:hAnsi="Calibri" w:cs="Calibri"/>
                <w:color w:val="000000"/>
                <w:sz w:val="20"/>
              </w:rPr>
              <w:t>Commercio</w:t>
            </w:r>
          </w:p>
        </w:tc>
        <w:tc>
          <w:tcPr>
            <w:tcW w:w="1094" w:type="dxa"/>
            <w:tcBorders>
              <w:top w:val="nil"/>
              <w:left w:val="nil"/>
              <w:bottom w:val="nil"/>
              <w:right w:val="nil"/>
            </w:tcBorders>
            <w:noWrap/>
            <w:vAlign w:val="bottom"/>
            <w:hideMark/>
          </w:tcPr>
          <w:p w14:paraId="68FDEE33" w14:textId="6FB685B0"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450</w:t>
            </w:r>
          </w:p>
        </w:tc>
        <w:tc>
          <w:tcPr>
            <w:tcW w:w="1094" w:type="dxa"/>
            <w:tcBorders>
              <w:top w:val="nil"/>
              <w:left w:val="nil"/>
              <w:bottom w:val="nil"/>
              <w:right w:val="nil"/>
            </w:tcBorders>
            <w:noWrap/>
            <w:vAlign w:val="bottom"/>
            <w:hideMark/>
          </w:tcPr>
          <w:p w14:paraId="70A7F88F" w14:textId="018A0A8E"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420</w:t>
            </w:r>
          </w:p>
        </w:tc>
        <w:tc>
          <w:tcPr>
            <w:tcW w:w="921" w:type="dxa"/>
            <w:tcBorders>
              <w:top w:val="nil"/>
              <w:left w:val="nil"/>
              <w:bottom w:val="nil"/>
              <w:right w:val="nil"/>
            </w:tcBorders>
            <w:noWrap/>
            <w:vAlign w:val="bottom"/>
            <w:hideMark/>
          </w:tcPr>
          <w:p w14:paraId="76F78493" w14:textId="1505F0A7"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30</w:t>
            </w:r>
          </w:p>
        </w:tc>
        <w:tc>
          <w:tcPr>
            <w:tcW w:w="1118" w:type="dxa"/>
            <w:tcBorders>
              <w:top w:val="nil"/>
              <w:left w:val="nil"/>
              <w:bottom w:val="nil"/>
              <w:right w:val="nil"/>
            </w:tcBorders>
            <w:noWrap/>
            <w:vAlign w:val="bottom"/>
            <w:hideMark/>
          </w:tcPr>
          <w:p w14:paraId="10A5FAB5" w14:textId="0959DFB8"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7%</w:t>
            </w:r>
          </w:p>
        </w:tc>
      </w:tr>
      <w:tr w:rsidR="007D2C14" w:rsidRPr="00B91E5F" w14:paraId="070E2B13" w14:textId="77777777" w:rsidTr="00F63FAE">
        <w:trPr>
          <w:trHeight w:val="227"/>
        </w:trPr>
        <w:tc>
          <w:tcPr>
            <w:tcW w:w="4179" w:type="dxa"/>
            <w:tcBorders>
              <w:top w:val="nil"/>
              <w:left w:val="nil"/>
              <w:bottom w:val="nil"/>
              <w:right w:val="nil"/>
            </w:tcBorders>
            <w:noWrap/>
            <w:vAlign w:val="bottom"/>
            <w:hideMark/>
          </w:tcPr>
          <w:p w14:paraId="074371C2" w14:textId="05FF88A4" w:rsidR="007D2C14" w:rsidRPr="007D2C14" w:rsidRDefault="007D2C14" w:rsidP="007D2C14">
            <w:pPr>
              <w:jc w:val="left"/>
              <w:rPr>
                <w:rFonts w:ascii="Calibri" w:hAnsi="Calibri" w:cs="Calibri"/>
                <w:color w:val="000000"/>
                <w:sz w:val="20"/>
              </w:rPr>
            </w:pPr>
            <w:r w:rsidRPr="007D2C14">
              <w:rPr>
                <w:rFonts w:ascii="Calibri" w:hAnsi="Calibri" w:cs="Calibri"/>
                <w:color w:val="000000"/>
                <w:sz w:val="20"/>
              </w:rPr>
              <w:t>Turismo (alloggio e ristorazione)</w:t>
            </w:r>
          </w:p>
        </w:tc>
        <w:tc>
          <w:tcPr>
            <w:tcW w:w="1094" w:type="dxa"/>
            <w:tcBorders>
              <w:top w:val="nil"/>
              <w:left w:val="nil"/>
              <w:bottom w:val="nil"/>
              <w:right w:val="nil"/>
            </w:tcBorders>
            <w:noWrap/>
            <w:vAlign w:val="bottom"/>
            <w:hideMark/>
          </w:tcPr>
          <w:p w14:paraId="416FE516" w14:textId="551F1E67"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760</w:t>
            </w:r>
          </w:p>
        </w:tc>
        <w:tc>
          <w:tcPr>
            <w:tcW w:w="1094" w:type="dxa"/>
            <w:tcBorders>
              <w:top w:val="nil"/>
              <w:left w:val="nil"/>
              <w:bottom w:val="nil"/>
              <w:right w:val="nil"/>
            </w:tcBorders>
            <w:noWrap/>
            <w:vAlign w:val="bottom"/>
            <w:hideMark/>
          </w:tcPr>
          <w:p w14:paraId="7CB44D03" w14:textId="5ACD05DC"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900</w:t>
            </w:r>
          </w:p>
        </w:tc>
        <w:tc>
          <w:tcPr>
            <w:tcW w:w="921" w:type="dxa"/>
            <w:tcBorders>
              <w:top w:val="nil"/>
              <w:left w:val="nil"/>
              <w:bottom w:val="nil"/>
              <w:right w:val="nil"/>
            </w:tcBorders>
            <w:noWrap/>
            <w:vAlign w:val="bottom"/>
            <w:hideMark/>
          </w:tcPr>
          <w:p w14:paraId="2BFB6BFE" w14:textId="2B05FE6F"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-140</w:t>
            </w:r>
          </w:p>
        </w:tc>
        <w:tc>
          <w:tcPr>
            <w:tcW w:w="1118" w:type="dxa"/>
            <w:tcBorders>
              <w:top w:val="nil"/>
              <w:left w:val="nil"/>
              <w:bottom w:val="nil"/>
              <w:right w:val="nil"/>
            </w:tcBorders>
            <w:noWrap/>
            <w:vAlign w:val="bottom"/>
            <w:hideMark/>
          </w:tcPr>
          <w:p w14:paraId="676ACB82" w14:textId="0B127AF1"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-16%</w:t>
            </w:r>
          </w:p>
        </w:tc>
      </w:tr>
      <w:tr w:rsidR="007D2C14" w:rsidRPr="00B91E5F" w14:paraId="5F383D53" w14:textId="77777777" w:rsidTr="00F63FAE">
        <w:trPr>
          <w:trHeight w:val="227"/>
        </w:trPr>
        <w:tc>
          <w:tcPr>
            <w:tcW w:w="4179" w:type="dxa"/>
            <w:tcBorders>
              <w:top w:val="nil"/>
              <w:left w:val="nil"/>
              <w:bottom w:val="nil"/>
              <w:right w:val="nil"/>
            </w:tcBorders>
            <w:noWrap/>
            <w:vAlign w:val="bottom"/>
            <w:hideMark/>
          </w:tcPr>
          <w:p w14:paraId="45971A25" w14:textId="18382023" w:rsidR="007D2C14" w:rsidRPr="007D2C14" w:rsidRDefault="007D2C14" w:rsidP="007D2C14">
            <w:pPr>
              <w:jc w:val="left"/>
              <w:rPr>
                <w:rFonts w:ascii="Calibri" w:hAnsi="Calibri" w:cs="Calibri"/>
                <w:color w:val="000000"/>
                <w:sz w:val="20"/>
              </w:rPr>
            </w:pPr>
            <w:r w:rsidRPr="007D2C14">
              <w:rPr>
                <w:rFonts w:ascii="Calibri" w:hAnsi="Calibri" w:cs="Calibri"/>
                <w:color w:val="000000"/>
                <w:sz w:val="20"/>
              </w:rPr>
              <w:t>Servizi alle imprese</w:t>
            </w:r>
          </w:p>
        </w:tc>
        <w:tc>
          <w:tcPr>
            <w:tcW w:w="1094" w:type="dxa"/>
            <w:tcBorders>
              <w:top w:val="nil"/>
              <w:left w:val="nil"/>
              <w:bottom w:val="nil"/>
              <w:right w:val="nil"/>
            </w:tcBorders>
            <w:noWrap/>
            <w:vAlign w:val="bottom"/>
            <w:hideMark/>
          </w:tcPr>
          <w:p w14:paraId="50D2D7A8" w14:textId="70F673C9"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620</w:t>
            </w:r>
          </w:p>
        </w:tc>
        <w:tc>
          <w:tcPr>
            <w:tcW w:w="1094" w:type="dxa"/>
            <w:tcBorders>
              <w:top w:val="nil"/>
              <w:left w:val="nil"/>
              <w:bottom w:val="nil"/>
              <w:right w:val="nil"/>
            </w:tcBorders>
            <w:noWrap/>
            <w:vAlign w:val="bottom"/>
            <w:hideMark/>
          </w:tcPr>
          <w:p w14:paraId="43A8162E" w14:textId="4FDB2062"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630</w:t>
            </w:r>
          </w:p>
        </w:tc>
        <w:tc>
          <w:tcPr>
            <w:tcW w:w="921" w:type="dxa"/>
            <w:tcBorders>
              <w:top w:val="nil"/>
              <w:left w:val="nil"/>
              <w:bottom w:val="nil"/>
              <w:right w:val="nil"/>
            </w:tcBorders>
            <w:noWrap/>
            <w:vAlign w:val="bottom"/>
            <w:hideMark/>
          </w:tcPr>
          <w:p w14:paraId="2267CDDC" w14:textId="6709243A"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-10</w:t>
            </w:r>
          </w:p>
        </w:tc>
        <w:tc>
          <w:tcPr>
            <w:tcW w:w="1118" w:type="dxa"/>
            <w:tcBorders>
              <w:top w:val="nil"/>
              <w:left w:val="nil"/>
              <w:bottom w:val="nil"/>
              <w:right w:val="nil"/>
            </w:tcBorders>
            <w:noWrap/>
            <w:vAlign w:val="bottom"/>
            <w:hideMark/>
          </w:tcPr>
          <w:p w14:paraId="03514106" w14:textId="27347753"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-2%</w:t>
            </w:r>
          </w:p>
        </w:tc>
      </w:tr>
      <w:tr w:rsidR="007D2C14" w:rsidRPr="00B91E5F" w14:paraId="2719F2D5" w14:textId="77777777" w:rsidTr="00F63FAE">
        <w:trPr>
          <w:trHeight w:val="227"/>
        </w:trPr>
        <w:tc>
          <w:tcPr>
            <w:tcW w:w="4179" w:type="dxa"/>
            <w:tcBorders>
              <w:top w:val="nil"/>
              <w:left w:val="nil"/>
              <w:bottom w:val="single" w:sz="4" w:space="0" w:color="auto"/>
              <w:right w:val="nil"/>
            </w:tcBorders>
            <w:noWrap/>
            <w:vAlign w:val="bottom"/>
            <w:hideMark/>
          </w:tcPr>
          <w:p w14:paraId="0B957133" w14:textId="0072FF64" w:rsidR="007D2C14" w:rsidRPr="007D2C14" w:rsidRDefault="007D2C14" w:rsidP="007D2C14">
            <w:pPr>
              <w:jc w:val="left"/>
              <w:rPr>
                <w:rFonts w:ascii="Calibri" w:hAnsi="Calibri" w:cs="Calibri"/>
                <w:color w:val="000000"/>
                <w:sz w:val="20"/>
              </w:rPr>
            </w:pPr>
            <w:r w:rsidRPr="007D2C14">
              <w:rPr>
                <w:rFonts w:ascii="Calibri" w:hAnsi="Calibri" w:cs="Calibri"/>
                <w:color w:val="000000"/>
                <w:sz w:val="20"/>
              </w:rPr>
              <w:t>Servizi alle persone</w:t>
            </w:r>
          </w:p>
        </w:tc>
        <w:tc>
          <w:tcPr>
            <w:tcW w:w="1094" w:type="dxa"/>
            <w:tcBorders>
              <w:top w:val="nil"/>
              <w:left w:val="nil"/>
              <w:bottom w:val="single" w:sz="4" w:space="0" w:color="auto"/>
              <w:right w:val="nil"/>
            </w:tcBorders>
            <w:noWrap/>
            <w:vAlign w:val="bottom"/>
            <w:hideMark/>
          </w:tcPr>
          <w:p w14:paraId="7F24660C" w14:textId="10C765C3"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410</w:t>
            </w:r>
          </w:p>
        </w:tc>
        <w:tc>
          <w:tcPr>
            <w:tcW w:w="1094" w:type="dxa"/>
            <w:tcBorders>
              <w:top w:val="nil"/>
              <w:left w:val="nil"/>
              <w:bottom w:val="single" w:sz="4" w:space="0" w:color="auto"/>
              <w:right w:val="nil"/>
            </w:tcBorders>
            <w:noWrap/>
            <w:vAlign w:val="bottom"/>
            <w:hideMark/>
          </w:tcPr>
          <w:p w14:paraId="326BE73A" w14:textId="731E5431"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460</w:t>
            </w:r>
          </w:p>
        </w:tc>
        <w:tc>
          <w:tcPr>
            <w:tcW w:w="921" w:type="dxa"/>
            <w:tcBorders>
              <w:top w:val="nil"/>
              <w:left w:val="nil"/>
              <w:bottom w:val="single" w:sz="4" w:space="0" w:color="auto"/>
              <w:right w:val="nil"/>
            </w:tcBorders>
            <w:noWrap/>
            <w:vAlign w:val="bottom"/>
            <w:hideMark/>
          </w:tcPr>
          <w:p w14:paraId="70926220" w14:textId="6A6317F3"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-50</w:t>
            </w:r>
          </w:p>
        </w:tc>
        <w:tc>
          <w:tcPr>
            <w:tcW w:w="1118" w:type="dxa"/>
            <w:tcBorders>
              <w:top w:val="nil"/>
              <w:left w:val="nil"/>
              <w:bottom w:val="single" w:sz="4" w:space="0" w:color="auto"/>
              <w:right w:val="nil"/>
            </w:tcBorders>
            <w:noWrap/>
            <w:vAlign w:val="bottom"/>
            <w:hideMark/>
          </w:tcPr>
          <w:p w14:paraId="3ACB5F76" w14:textId="2B040C71" w:rsidR="007D2C14" w:rsidRPr="007D2C14" w:rsidRDefault="007D2C14" w:rsidP="007D2C14">
            <w:pPr>
              <w:jc w:val="right"/>
              <w:rPr>
                <w:rFonts w:ascii="Calibri" w:hAnsi="Calibri" w:cs="Calibri"/>
                <w:color w:val="000000"/>
                <w:sz w:val="20"/>
              </w:rPr>
            </w:pPr>
            <w:r w:rsidRPr="007D2C14">
              <w:rPr>
                <w:rFonts w:ascii="Calibri" w:hAnsi="Calibri" w:cs="Calibri"/>
                <w:color w:val="000000"/>
                <w:sz w:val="20"/>
              </w:rPr>
              <w:t>-11%</w:t>
            </w:r>
          </w:p>
        </w:tc>
      </w:tr>
      <w:tr w:rsidR="005B189D" w:rsidRPr="00B91E5F" w14:paraId="05A60B4A" w14:textId="77777777" w:rsidTr="00C035E1">
        <w:trPr>
          <w:trHeight w:val="227"/>
        </w:trPr>
        <w:tc>
          <w:tcPr>
            <w:tcW w:w="8406" w:type="dxa"/>
            <w:gridSpan w:val="5"/>
            <w:tcBorders>
              <w:top w:val="nil"/>
              <w:left w:val="nil"/>
              <w:bottom w:val="nil"/>
            </w:tcBorders>
            <w:noWrap/>
            <w:vAlign w:val="bottom"/>
            <w:hideMark/>
          </w:tcPr>
          <w:p w14:paraId="29859B5D" w14:textId="1FEE4E1E" w:rsidR="005B189D" w:rsidRPr="00B91E5F" w:rsidRDefault="005B189D" w:rsidP="00C035E1">
            <w:pPr>
              <w:jc w:val="left"/>
              <w:rPr>
                <w:rFonts w:ascii="Calibri" w:hAnsi="Calibri" w:cs="Calibri"/>
                <w:i/>
                <w:iCs/>
                <w:sz w:val="22"/>
                <w:szCs w:val="22"/>
              </w:rPr>
            </w:pPr>
            <w:r w:rsidRPr="005E7671">
              <w:rPr>
                <w:rFonts w:ascii="Calibri" w:hAnsi="Calibri" w:cs="Calibri"/>
                <w:i/>
                <w:iCs/>
                <w:sz w:val="18"/>
                <w:szCs w:val="18"/>
              </w:rPr>
              <w:t>Fonte: Unioncamere - Ministero del Lavoro e delle Politiche Sociali, Sistema Informativo Excelsior, 202</w:t>
            </w:r>
            <w:r w:rsidR="007D2C14">
              <w:rPr>
                <w:rFonts w:ascii="Calibri" w:hAnsi="Calibri" w:cs="Calibri"/>
                <w:i/>
                <w:iCs/>
                <w:sz w:val="18"/>
                <w:szCs w:val="18"/>
              </w:rPr>
              <w:t>5</w:t>
            </w:r>
            <w:r w:rsidRPr="005E7671">
              <w:rPr>
                <w:rFonts w:ascii="Calibri" w:hAnsi="Calibri" w:cs="Calibri"/>
                <w:i/>
                <w:iCs/>
                <w:sz w:val="18"/>
                <w:szCs w:val="18"/>
              </w:rPr>
              <w:t xml:space="preserve"> e 202</w:t>
            </w:r>
            <w:r w:rsidR="007D2C14">
              <w:rPr>
                <w:rFonts w:ascii="Calibri" w:hAnsi="Calibri" w:cs="Calibri"/>
                <w:i/>
                <w:iCs/>
                <w:sz w:val="18"/>
                <w:szCs w:val="18"/>
              </w:rPr>
              <w:t>6</w:t>
            </w:r>
          </w:p>
        </w:tc>
      </w:tr>
    </w:tbl>
    <w:p w14:paraId="4E0BDAD1" w14:textId="4AF89B75" w:rsidR="005B189D" w:rsidRDefault="005B189D" w:rsidP="005B189D">
      <w:pPr>
        <w:spacing w:before="240"/>
        <w:rPr>
          <w:rFonts w:ascii="Calibri" w:hAnsi="Calibri" w:cs="Calibri"/>
          <w:b/>
          <w:szCs w:val="24"/>
        </w:rPr>
      </w:pPr>
      <w:r w:rsidRPr="00A26E0A">
        <w:rPr>
          <w:rFonts w:ascii="Calibri" w:hAnsi="Calibri" w:cs="Calibri"/>
          <w:b/>
          <w:szCs w:val="24"/>
        </w:rPr>
        <w:t xml:space="preserve">Le </w:t>
      </w:r>
      <w:r w:rsidRPr="00C05196">
        <w:rPr>
          <w:rFonts w:ascii="Calibri" w:hAnsi="Calibri" w:cs="Calibri"/>
          <w:b/>
          <w:szCs w:val="24"/>
        </w:rPr>
        <w:t>professioni</w:t>
      </w:r>
      <w:r w:rsidRPr="00A26E0A">
        <w:rPr>
          <w:rFonts w:ascii="Calibri" w:hAnsi="Calibri" w:cs="Calibri"/>
          <w:b/>
          <w:szCs w:val="24"/>
        </w:rPr>
        <w:t xml:space="preserve"> richieste dalle imprese della provincia di </w:t>
      </w:r>
      <w:r>
        <w:rPr>
          <w:rFonts w:ascii="Calibri" w:hAnsi="Calibri" w:cs="Calibri"/>
          <w:b/>
          <w:szCs w:val="24"/>
        </w:rPr>
        <w:t>Pisa</w:t>
      </w:r>
    </w:p>
    <w:p w14:paraId="26662755" w14:textId="77777777" w:rsidR="00130117" w:rsidRPr="00130117" w:rsidRDefault="00130117" w:rsidP="00130117">
      <w:pPr>
        <w:spacing w:before="240"/>
        <w:rPr>
          <w:rFonts w:ascii="Calibri" w:hAnsi="Calibri" w:cs="Calibri"/>
          <w:bCs/>
          <w:szCs w:val="24"/>
        </w:rPr>
      </w:pPr>
      <w:r w:rsidRPr="00130117">
        <w:rPr>
          <w:rFonts w:ascii="Calibri" w:hAnsi="Calibri" w:cs="Calibri"/>
          <w:bCs/>
          <w:szCs w:val="24"/>
        </w:rPr>
        <w:t>L'analisi della domanda di lavoro nella provincia di Pisa per gruppo professionale evidenzia andamenti divergenti tra i diversi comparti, accompagnati da diffuse complessità nel reclutamento del personale.</w:t>
      </w:r>
    </w:p>
    <w:p w14:paraId="37FFA851" w14:textId="3F4A9B01" w:rsidR="00130117" w:rsidRPr="00130117" w:rsidRDefault="00130117" w:rsidP="00130117">
      <w:pPr>
        <w:spacing w:before="240"/>
        <w:rPr>
          <w:rFonts w:ascii="Calibri" w:hAnsi="Calibri" w:cs="Calibri"/>
          <w:bCs/>
          <w:szCs w:val="24"/>
        </w:rPr>
      </w:pPr>
      <w:r w:rsidRPr="00130117">
        <w:rPr>
          <w:rFonts w:ascii="Calibri" w:hAnsi="Calibri" w:cs="Calibri"/>
          <w:bCs/>
          <w:szCs w:val="24"/>
        </w:rPr>
        <w:t>Il macro-gruppo degli impiegati e delle professioni commerciali e nei servizi si conferma il principale bacino occupazionale del territorio con 1.370 entrate programmate, pari a quasi la metà del fabbisogno mensile. Il comparto registra tuttavia una flessione complessiva del 9% (-130 unità), determinata dalla contrazione sia della componente prettamente impiegatizia (-18%) sia dei profili qualificati del commercio e dei servizi (-7%). Per queste figure, la difficoltà di reperimento si attesta su un significativo 42%.</w:t>
      </w:r>
    </w:p>
    <w:p w14:paraId="65E90D5B" w14:textId="02B73D72" w:rsidR="00130117" w:rsidRPr="00130117" w:rsidRDefault="00130117" w:rsidP="00130117">
      <w:pPr>
        <w:spacing w:before="240"/>
        <w:rPr>
          <w:rFonts w:ascii="Calibri" w:hAnsi="Calibri" w:cs="Calibri"/>
          <w:bCs/>
          <w:szCs w:val="24"/>
        </w:rPr>
      </w:pPr>
      <w:r w:rsidRPr="00130117">
        <w:rPr>
          <w:rFonts w:ascii="Calibri" w:hAnsi="Calibri" w:cs="Calibri"/>
          <w:bCs/>
          <w:szCs w:val="24"/>
        </w:rPr>
        <w:lastRenderedPageBreak/>
        <w:t xml:space="preserve">In netta controtendenza si muove il segmento degli operai specializzati e dei conduttori di impianti e macchine, che mette a segno un incremento del 10% (+90 unità), raggiungendo i 1.010 ingressi previsti e arrivando a coprire il 30% della domanda complessiva provinciale. L'espansione è trainata principalmente dalla forte richiesta di operai specializzati (+21%), la cui spinta compensa ampiamente il lieve ripiegamento dei conduttori di impianti e macchinari fissi e mobili (-6%). In questo ambito operativo, le imprese scontano un </w:t>
      </w:r>
      <w:r>
        <w:rPr>
          <w:rFonts w:ascii="Calibri" w:hAnsi="Calibri" w:cs="Calibri"/>
          <w:bCs/>
          <w:szCs w:val="24"/>
        </w:rPr>
        <w:t xml:space="preserve">più </w:t>
      </w:r>
      <w:r w:rsidRPr="00130117">
        <w:rPr>
          <w:rFonts w:ascii="Calibri" w:hAnsi="Calibri" w:cs="Calibri"/>
          <w:bCs/>
          <w:szCs w:val="24"/>
        </w:rPr>
        <w:t>marcato deficit di offerta, con una quota di reclutamento complesso che tocca il 51%.</w:t>
      </w:r>
    </w:p>
    <w:p w14:paraId="38B24569" w14:textId="77777777" w:rsidR="00130117" w:rsidRPr="00130117" w:rsidRDefault="00130117" w:rsidP="00130117">
      <w:pPr>
        <w:spacing w:before="240"/>
        <w:rPr>
          <w:rFonts w:ascii="Calibri" w:hAnsi="Calibri" w:cs="Calibri"/>
          <w:bCs/>
          <w:szCs w:val="24"/>
        </w:rPr>
      </w:pPr>
      <w:r w:rsidRPr="00130117">
        <w:rPr>
          <w:rFonts w:ascii="Calibri" w:hAnsi="Calibri" w:cs="Calibri"/>
          <w:bCs/>
          <w:szCs w:val="24"/>
        </w:rPr>
        <w:t>Mostra una dinamica di leggera crescita la fascia ad alto contenuto specialistico e apicale. La richiesta di dirigenti, professioni con elevata specializzazione e tecnici sale a 430 unità, registrando un incremento del 2% (+10 ingressi). Questo raggruppamento si conferma in assoluto il più critico per il mercato pisano in termini di mismatch, evidenziando la quota massima di difficoltà di reperimento della provincia, pari al 56%.</w:t>
      </w:r>
    </w:p>
    <w:p w14:paraId="2A1D8F75" w14:textId="77777777" w:rsidR="00130117" w:rsidRPr="00130117" w:rsidRDefault="00130117" w:rsidP="00130117">
      <w:pPr>
        <w:spacing w:before="240" w:after="240"/>
        <w:rPr>
          <w:rFonts w:ascii="Calibri" w:hAnsi="Calibri" w:cs="Calibri"/>
          <w:bCs/>
          <w:szCs w:val="24"/>
        </w:rPr>
      </w:pPr>
      <w:r w:rsidRPr="00130117">
        <w:rPr>
          <w:rFonts w:ascii="Calibri" w:hAnsi="Calibri" w:cs="Calibri"/>
          <w:bCs/>
          <w:szCs w:val="24"/>
        </w:rPr>
        <w:t>Infine, si rileva una lieve contrazione per le professioni non qualificate, che con 550 entrate programmate segnano un calo del 2% (-10 unità) rispetto a dodici mesi fa. Pur trattandosi del segmento in cui le imprese riscontrano le minori barriere all'inserimento, la difficoltà di reperimento segnalata dalle aziende rimane comunque rilevante, attestandosi al 31%.</w:t>
      </w:r>
    </w:p>
    <w:tbl>
      <w:tblPr>
        <w:tblW w:w="8505" w:type="dxa"/>
        <w:tblCellMar>
          <w:left w:w="70" w:type="dxa"/>
          <w:right w:w="70" w:type="dxa"/>
        </w:tblCellMar>
        <w:tblLook w:val="04A0" w:firstRow="1" w:lastRow="0" w:firstColumn="1" w:lastColumn="0" w:noHBand="0" w:noVBand="1"/>
      </w:tblPr>
      <w:tblGrid>
        <w:gridCol w:w="4962"/>
        <w:gridCol w:w="977"/>
        <w:gridCol w:w="822"/>
        <w:gridCol w:w="635"/>
        <w:gridCol w:w="1109"/>
      </w:tblGrid>
      <w:tr w:rsidR="0007696A" w:rsidRPr="003F2F35" w14:paraId="60559ECD" w14:textId="77777777" w:rsidTr="002007C7">
        <w:trPr>
          <w:trHeight w:val="255"/>
        </w:trPr>
        <w:tc>
          <w:tcPr>
            <w:tcW w:w="8505" w:type="dxa"/>
            <w:gridSpan w:val="5"/>
            <w:tcBorders>
              <w:top w:val="nil"/>
              <w:left w:val="nil"/>
              <w:bottom w:val="single" w:sz="4" w:space="0" w:color="auto"/>
            </w:tcBorders>
            <w:noWrap/>
            <w:vAlign w:val="bottom"/>
            <w:hideMark/>
          </w:tcPr>
          <w:p w14:paraId="36BF34B4" w14:textId="4A0E0991" w:rsidR="0007696A" w:rsidRPr="003F2F35" w:rsidRDefault="0007696A" w:rsidP="0084490C">
            <w:pPr>
              <w:jc w:val="left"/>
              <w:rPr>
                <w:rFonts w:ascii="Calibri" w:hAnsi="Calibri" w:cs="Calibri"/>
                <w:b/>
                <w:bCs/>
                <w:sz w:val="20"/>
              </w:rPr>
            </w:pPr>
            <w:r w:rsidRPr="003F2F35">
              <w:rPr>
                <w:rFonts w:ascii="Calibri" w:hAnsi="Calibri" w:cs="Calibri"/>
                <w:b/>
                <w:bCs/>
                <w:sz w:val="20"/>
              </w:rPr>
              <w:t xml:space="preserve">Entrate previste per gruppo professionale (V.A.) - Mese di Maggio 2026 - provincia di </w:t>
            </w:r>
            <w:r>
              <w:rPr>
                <w:rFonts w:ascii="Calibri" w:hAnsi="Calibri" w:cs="Calibri"/>
                <w:b/>
                <w:bCs/>
                <w:sz w:val="20"/>
              </w:rPr>
              <w:t>Pisa</w:t>
            </w:r>
          </w:p>
        </w:tc>
      </w:tr>
      <w:tr w:rsidR="0007696A" w:rsidRPr="003F2F35" w14:paraId="324C2AA8" w14:textId="77777777" w:rsidTr="002007C7">
        <w:trPr>
          <w:trHeight w:val="609"/>
        </w:trPr>
        <w:tc>
          <w:tcPr>
            <w:tcW w:w="4962" w:type="dxa"/>
            <w:tcBorders>
              <w:top w:val="single" w:sz="4" w:space="0" w:color="auto"/>
              <w:left w:val="nil"/>
              <w:bottom w:val="single" w:sz="4" w:space="0" w:color="auto"/>
              <w:right w:val="nil"/>
            </w:tcBorders>
            <w:noWrap/>
            <w:vAlign w:val="center"/>
            <w:hideMark/>
          </w:tcPr>
          <w:p w14:paraId="4FBA0E44" w14:textId="77777777" w:rsidR="0007696A" w:rsidRPr="003F2F35" w:rsidRDefault="0007696A" w:rsidP="0084490C">
            <w:pPr>
              <w:jc w:val="right"/>
              <w:rPr>
                <w:rFonts w:ascii="Calibri" w:hAnsi="Calibri" w:cs="Calibri"/>
                <w:sz w:val="20"/>
              </w:rPr>
            </w:pPr>
          </w:p>
        </w:tc>
        <w:tc>
          <w:tcPr>
            <w:tcW w:w="977" w:type="dxa"/>
            <w:tcBorders>
              <w:top w:val="single" w:sz="4" w:space="0" w:color="auto"/>
              <w:left w:val="nil"/>
              <w:bottom w:val="single" w:sz="4" w:space="0" w:color="auto"/>
              <w:right w:val="nil"/>
            </w:tcBorders>
            <w:noWrap/>
            <w:vAlign w:val="center"/>
            <w:hideMark/>
          </w:tcPr>
          <w:p w14:paraId="2FC220D8" w14:textId="77777777" w:rsidR="0007696A" w:rsidRPr="003F2F35" w:rsidRDefault="0007696A" w:rsidP="0084490C">
            <w:pPr>
              <w:jc w:val="right"/>
              <w:rPr>
                <w:rFonts w:ascii="Calibri" w:hAnsi="Calibri" w:cs="Calibri"/>
                <w:b/>
                <w:bCs/>
                <w:color w:val="000000"/>
                <w:sz w:val="20"/>
              </w:rPr>
            </w:pPr>
            <w:r w:rsidRPr="003F2F35">
              <w:rPr>
                <w:rFonts w:ascii="Calibri" w:hAnsi="Calibri" w:cs="Calibri"/>
                <w:b/>
                <w:bCs/>
                <w:color w:val="000000"/>
                <w:sz w:val="20"/>
              </w:rPr>
              <w:t>Mag-2026</w:t>
            </w:r>
          </w:p>
        </w:tc>
        <w:tc>
          <w:tcPr>
            <w:tcW w:w="822" w:type="dxa"/>
            <w:tcBorders>
              <w:top w:val="single" w:sz="4" w:space="0" w:color="auto"/>
              <w:left w:val="nil"/>
              <w:bottom w:val="single" w:sz="4" w:space="0" w:color="auto"/>
              <w:right w:val="nil"/>
            </w:tcBorders>
            <w:noWrap/>
            <w:vAlign w:val="center"/>
            <w:hideMark/>
          </w:tcPr>
          <w:p w14:paraId="4572C5A7" w14:textId="77777777" w:rsidR="0007696A" w:rsidRPr="003F2F35" w:rsidRDefault="0007696A" w:rsidP="0084490C">
            <w:pPr>
              <w:jc w:val="right"/>
              <w:rPr>
                <w:rFonts w:ascii="Calibri" w:hAnsi="Calibri" w:cs="Calibri"/>
                <w:b/>
                <w:bCs/>
                <w:color w:val="000000"/>
                <w:sz w:val="20"/>
              </w:rPr>
            </w:pPr>
            <w:r w:rsidRPr="003F2F35">
              <w:rPr>
                <w:rFonts w:ascii="Calibri" w:hAnsi="Calibri" w:cs="Calibri"/>
                <w:b/>
                <w:bCs/>
                <w:color w:val="000000"/>
                <w:sz w:val="20"/>
              </w:rPr>
              <w:t>Var. ass.</w:t>
            </w:r>
          </w:p>
        </w:tc>
        <w:tc>
          <w:tcPr>
            <w:tcW w:w="635" w:type="dxa"/>
            <w:tcBorders>
              <w:top w:val="single" w:sz="4" w:space="0" w:color="auto"/>
              <w:left w:val="nil"/>
              <w:bottom w:val="single" w:sz="4" w:space="0" w:color="auto"/>
              <w:right w:val="nil"/>
            </w:tcBorders>
            <w:noWrap/>
            <w:vAlign w:val="center"/>
            <w:hideMark/>
          </w:tcPr>
          <w:p w14:paraId="5F156092" w14:textId="77777777" w:rsidR="0007696A" w:rsidRPr="003F2F35" w:rsidRDefault="0007696A" w:rsidP="0084490C">
            <w:pPr>
              <w:jc w:val="right"/>
              <w:rPr>
                <w:rFonts w:ascii="Calibri" w:hAnsi="Calibri" w:cs="Calibri"/>
                <w:b/>
                <w:bCs/>
                <w:color w:val="000000"/>
                <w:sz w:val="20"/>
              </w:rPr>
            </w:pPr>
            <w:r w:rsidRPr="003F2F35">
              <w:rPr>
                <w:rFonts w:ascii="Calibri" w:hAnsi="Calibri" w:cs="Calibri"/>
                <w:b/>
                <w:bCs/>
                <w:color w:val="000000"/>
                <w:sz w:val="20"/>
              </w:rPr>
              <w:t>Var. %</w:t>
            </w:r>
          </w:p>
        </w:tc>
        <w:tc>
          <w:tcPr>
            <w:tcW w:w="1109" w:type="dxa"/>
            <w:tcBorders>
              <w:top w:val="single" w:sz="4" w:space="0" w:color="auto"/>
              <w:left w:val="nil"/>
              <w:bottom w:val="single" w:sz="4" w:space="0" w:color="auto"/>
              <w:right w:val="nil"/>
            </w:tcBorders>
            <w:vAlign w:val="center"/>
            <w:hideMark/>
          </w:tcPr>
          <w:p w14:paraId="5226B720" w14:textId="77777777" w:rsidR="0007696A" w:rsidRPr="003F2F35" w:rsidRDefault="0007696A" w:rsidP="0084490C">
            <w:pPr>
              <w:jc w:val="right"/>
              <w:rPr>
                <w:rFonts w:ascii="Calibri" w:hAnsi="Calibri" w:cs="Calibri"/>
                <w:b/>
                <w:bCs/>
                <w:color w:val="000000"/>
                <w:sz w:val="20"/>
              </w:rPr>
            </w:pPr>
            <w:r w:rsidRPr="003F2F35">
              <w:rPr>
                <w:rFonts w:ascii="Calibri" w:hAnsi="Calibri" w:cs="Calibri"/>
                <w:b/>
                <w:bCs/>
                <w:color w:val="000000"/>
                <w:sz w:val="20"/>
              </w:rPr>
              <w:t xml:space="preserve">Diff. </w:t>
            </w:r>
            <w:proofErr w:type="spellStart"/>
            <w:r w:rsidRPr="003F2F35">
              <w:rPr>
                <w:rFonts w:ascii="Calibri" w:hAnsi="Calibri" w:cs="Calibri"/>
                <w:b/>
                <w:bCs/>
                <w:color w:val="000000"/>
                <w:sz w:val="20"/>
              </w:rPr>
              <w:t>reperi</w:t>
            </w:r>
            <w:proofErr w:type="spellEnd"/>
            <w:r w:rsidRPr="003F2F35">
              <w:rPr>
                <w:rFonts w:ascii="Calibri" w:hAnsi="Calibri" w:cs="Calibri"/>
                <w:b/>
                <w:bCs/>
                <w:color w:val="000000"/>
                <w:sz w:val="20"/>
              </w:rPr>
              <w:t>-mento %</w:t>
            </w:r>
          </w:p>
        </w:tc>
      </w:tr>
      <w:tr w:rsidR="00130117" w:rsidRPr="003F2F35" w14:paraId="27F6A4B5" w14:textId="77777777" w:rsidTr="002007C7">
        <w:trPr>
          <w:trHeight w:val="300"/>
        </w:trPr>
        <w:tc>
          <w:tcPr>
            <w:tcW w:w="4962" w:type="dxa"/>
            <w:tcBorders>
              <w:top w:val="single" w:sz="4" w:space="0" w:color="auto"/>
              <w:left w:val="nil"/>
              <w:bottom w:val="nil"/>
              <w:right w:val="nil"/>
            </w:tcBorders>
            <w:noWrap/>
            <w:vAlign w:val="bottom"/>
            <w:hideMark/>
          </w:tcPr>
          <w:p w14:paraId="23076DB6" w14:textId="77777777" w:rsidR="00130117" w:rsidRPr="003F2F35" w:rsidRDefault="00130117" w:rsidP="00130117">
            <w:pPr>
              <w:jc w:val="left"/>
              <w:rPr>
                <w:rFonts w:ascii="Calibri" w:hAnsi="Calibri" w:cs="Calibri"/>
                <w:sz w:val="20"/>
              </w:rPr>
            </w:pPr>
            <w:r w:rsidRPr="003F2F35">
              <w:rPr>
                <w:rFonts w:ascii="Calibri" w:hAnsi="Calibri" w:cs="Calibri"/>
                <w:sz w:val="20"/>
              </w:rPr>
              <w:t>Dirigenti, professioni con elevata specializzazione e tecnici</w:t>
            </w:r>
          </w:p>
        </w:tc>
        <w:tc>
          <w:tcPr>
            <w:tcW w:w="977" w:type="dxa"/>
            <w:tcBorders>
              <w:top w:val="single" w:sz="4" w:space="0" w:color="auto"/>
              <w:left w:val="nil"/>
              <w:bottom w:val="nil"/>
              <w:right w:val="nil"/>
            </w:tcBorders>
            <w:noWrap/>
            <w:vAlign w:val="center"/>
          </w:tcPr>
          <w:p w14:paraId="6F08ABC4" w14:textId="05769057" w:rsidR="00130117" w:rsidRPr="003F2F35" w:rsidRDefault="00130117" w:rsidP="00130117">
            <w:pPr>
              <w:jc w:val="right"/>
              <w:rPr>
                <w:rFonts w:ascii="Calibri" w:hAnsi="Calibri" w:cs="Calibri"/>
                <w:sz w:val="20"/>
              </w:rPr>
            </w:pPr>
            <w:r>
              <w:rPr>
                <w:rFonts w:ascii="Calibri" w:hAnsi="Calibri" w:cs="Calibri"/>
                <w:sz w:val="20"/>
              </w:rPr>
              <w:t>430</w:t>
            </w:r>
          </w:p>
        </w:tc>
        <w:tc>
          <w:tcPr>
            <w:tcW w:w="822" w:type="dxa"/>
            <w:tcBorders>
              <w:top w:val="single" w:sz="4" w:space="0" w:color="auto"/>
              <w:left w:val="nil"/>
              <w:bottom w:val="nil"/>
              <w:right w:val="nil"/>
            </w:tcBorders>
            <w:noWrap/>
            <w:vAlign w:val="center"/>
          </w:tcPr>
          <w:p w14:paraId="3AB27770" w14:textId="308BFC4C" w:rsidR="00130117" w:rsidRPr="003F2F35" w:rsidRDefault="00130117" w:rsidP="00130117">
            <w:pPr>
              <w:jc w:val="right"/>
              <w:rPr>
                <w:rFonts w:ascii="Calibri" w:hAnsi="Calibri" w:cs="Calibri"/>
                <w:sz w:val="20"/>
              </w:rPr>
            </w:pPr>
            <w:r>
              <w:rPr>
                <w:rFonts w:ascii="Calibri" w:hAnsi="Calibri" w:cs="Calibri"/>
                <w:sz w:val="20"/>
              </w:rPr>
              <w:t>10</w:t>
            </w:r>
          </w:p>
        </w:tc>
        <w:tc>
          <w:tcPr>
            <w:tcW w:w="635" w:type="dxa"/>
            <w:tcBorders>
              <w:top w:val="single" w:sz="4" w:space="0" w:color="auto"/>
              <w:left w:val="nil"/>
              <w:bottom w:val="nil"/>
              <w:right w:val="nil"/>
            </w:tcBorders>
            <w:noWrap/>
            <w:vAlign w:val="center"/>
          </w:tcPr>
          <w:p w14:paraId="6B9CD9A1" w14:textId="055ACD46" w:rsidR="00130117" w:rsidRPr="003F2F35" w:rsidRDefault="00130117" w:rsidP="00130117">
            <w:pPr>
              <w:jc w:val="right"/>
              <w:rPr>
                <w:rFonts w:ascii="Calibri" w:hAnsi="Calibri" w:cs="Calibri"/>
                <w:sz w:val="20"/>
              </w:rPr>
            </w:pPr>
            <w:r>
              <w:rPr>
                <w:rFonts w:ascii="Calibri" w:hAnsi="Calibri" w:cs="Calibri"/>
                <w:sz w:val="20"/>
              </w:rPr>
              <w:t>2%</w:t>
            </w:r>
          </w:p>
        </w:tc>
        <w:tc>
          <w:tcPr>
            <w:tcW w:w="1109" w:type="dxa"/>
            <w:tcBorders>
              <w:top w:val="single" w:sz="4" w:space="0" w:color="auto"/>
              <w:left w:val="nil"/>
              <w:bottom w:val="nil"/>
              <w:right w:val="nil"/>
            </w:tcBorders>
            <w:noWrap/>
            <w:vAlign w:val="center"/>
          </w:tcPr>
          <w:p w14:paraId="7B55DC70" w14:textId="0781ABDB" w:rsidR="00130117" w:rsidRPr="003F2F35" w:rsidRDefault="00130117" w:rsidP="00130117">
            <w:pPr>
              <w:jc w:val="right"/>
              <w:rPr>
                <w:rFonts w:ascii="Calibri" w:hAnsi="Calibri" w:cs="Calibri"/>
                <w:sz w:val="20"/>
              </w:rPr>
            </w:pPr>
            <w:r>
              <w:rPr>
                <w:rFonts w:ascii="Calibri" w:hAnsi="Calibri" w:cs="Calibri"/>
                <w:sz w:val="20"/>
              </w:rPr>
              <w:t>56</w:t>
            </w:r>
          </w:p>
        </w:tc>
      </w:tr>
      <w:tr w:rsidR="00130117" w:rsidRPr="003F2F35" w14:paraId="1F3C140F" w14:textId="77777777" w:rsidTr="0084490C">
        <w:trPr>
          <w:trHeight w:val="255"/>
        </w:trPr>
        <w:tc>
          <w:tcPr>
            <w:tcW w:w="4962" w:type="dxa"/>
            <w:tcBorders>
              <w:top w:val="nil"/>
              <w:left w:val="nil"/>
              <w:bottom w:val="nil"/>
              <w:right w:val="nil"/>
            </w:tcBorders>
            <w:noWrap/>
            <w:vAlign w:val="bottom"/>
            <w:hideMark/>
          </w:tcPr>
          <w:p w14:paraId="3C197C83" w14:textId="77777777" w:rsidR="00130117" w:rsidRPr="003F2F35" w:rsidRDefault="00130117" w:rsidP="00130117">
            <w:pPr>
              <w:jc w:val="left"/>
              <w:rPr>
                <w:rFonts w:ascii="Calibri" w:hAnsi="Calibri" w:cs="Calibri"/>
                <w:sz w:val="20"/>
              </w:rPr>
            </w:pPr>
            <w:r w:rsidRPr="003F2F35">
              <w:rPr>
                <w:rFonts w:ascii="Calibri" w:hAnsi="Calibri" w:cs="Calibri"/>
                <w:sz w:val="20"/>
              </w:rPr>
              <w:t>Impiegati, professioni commerciali e nei servizi</w:t>
            </w:r>
          </w:p>
        </w:tc>
        <w:tc>
          <w:tcPr>
            <w:tcW w:w="977" w:type="dxa"/>
            <w:tcBorders>
              <w:top w:val="nil"/>
              <w:left w:val="nil"/>
              <w:bottom w:val="nil"/>
              <w:right w:val="nil"/>
            </w:tcBorders>
            <w:noWrap/>
            <w:vAlign w:val="center"/>
          </w:tcPr>
          <w:p w14:paraId="38CA6F61" w14:textId="14AAB798" w:rsidR="00130117" w:rsidRPr="003F2F35" w:rsidRDefault="00130117" w:rsidP="00130117">
            <w:pPr>
              <w:jc w:val="right"/>
              <w:rPr>
                <w:rFonts w:ascii="Calibri" w:hAnsi="Calibri" w:cs="Calibri"/>
                <w:sz w:val="20"/>
              </w:rPr>
            </w:pPr>
            <w:r>
              <w:rPr>
                <w:rFonts w:ascii="Calibri" w:hAnsi="Calibri" w:cs="Calibri"/>
                <w:sz w:val="20"/>
              </w:rPr>
              <w:t>1.370</w:t>
            </w:r>
          </w:p>
        </w:tc>
        <w:tc>
          <w:tcPr>
            <w:tcW w:w="822" w:type="dxa"/>
            <w:tcBorders>
              <w:top w:val="nil"/>
              <w:left w:val="nil"/>
              <w:bottom w:val="nil"/>
              <w:right w:val="nil"/>
            </w:tcBorders>
            <w:noWrap/>
            <w:vAlign w:val="center"/>
          </w:tcPr>
          <w:p w14:paraId="491FA225" w14:textId="7451FD2F" w:rsidR="00130117" w:rsidRPr="003F2F35" w:rsidRDefault="00130117" w:rsidP="00130117">
            <w:pPr>
              <w:jc w:val="right"/>
              <w:rPr>
                <w:rFonts w:ascii="Calibri" w:hAnsi="Calibri" w:cs="Calibri"/>
                <w:sz w:val="20"/>
              </w:rPr>
            </w:pPr>
            <w:r>
              <w:rPr>
                <w:rFonts w:ascii="Calibri" w:hAnsi="Calibri" w:cs="Calibri"/>
                <w:sz w:val="20"/>
              </w:rPr>
              <w:t>-130</w:t>
            </w:r>
          </w:p>
        </w:tc>
        <w:tc>
          <w:tcPr>
            <w:tcW w:w="635" w:type="dxa"/>
            <w:tcBorders>
              <w:top w:val="nil"/>
              <w:left w:val="nil"/>
              <w:bottom w:val="nil"/>
              <w:right w:val="nil"/>
            </w:tcBorders>
            <w:noWrap/>
            <w:vAlign w:val="center"/>
          </w:tcPr>
          <w:p w14:paraId="5D9C5156" w14:textId="086AF268" w:rsidR="00130117" w:rsidRPr="003F2F35" w:rsidRDefault="00130117" w:rsidP="00130117">
            <w:pPr>
              <w:jc w:val="right"/>
              <w:rPr>
                <w:rFonts w:ascii="Calibri" w:hAnsi="Calibri" w:cs="Calibri"/>
                <w:sz w:val="20"/>
              </w:rPr>
            </w:pPr>
            <w:r>
              <w:rPr>
                <w:rFonts w:ascii="Calibri" w:hAnsi="Calibri" w:cs="Calibri"/>
                <w:sz w:val="20"/>
              </w:rPr>
              <w:t>-9%</w:t>
            </w:r>
          </w:p>
        </w:tc>
        <w:tc>
          <w:tcPr>
            <w:tcW w:w="1109" w:type="dxa"/>
            <w:tcBorders>
              <w:top w:val="nil"/>
              <w:left w:val="nil"/>
              <w:bottom w:val="nil"/>
              <w:right w:val="nil"/>
            </w:tcBorders>
            <w:noWrap/>
            <w:vAlign w:val="center"/>
          </w:tcPr>
          <w:p w14:paraId="50E93FA9" w14:textId="09E23CDA" w:rsidR="00130117" w:rsidRPr="003F2F35" w:rsidRDefault="00130117" w:rsidP="00130117">
            <w:pPr>
              <w:jc w:val="right"/>
              <w:rPr>
                <w:rFonts w:ascii="Calibri" w:hAnsi="Calibri" w:cs="Calibri"/>
                <w:sz w:val="20"/>
              </w:rPr>
            </w:pPr>
            <w:r>
              <w:rPr>
                <w:rFonts w:ascii="Calibri" w:hAnsi="Calibri" w:cs="Calibri"/>
                <w:sz w:val="20"/>
              </w:rPr>
              <w:t>42</w:t>
            </w:r>
          </w:p>
        </w:tc>
      </w:tr>
      <w:tr w:rsidR="00130117" w:rsidRPr="003F2F35" w14:paraId="38760FE0" w14:textId="77777777" w:rsidTr="0084490C">
        <w:trPr>
          <w:trHeight w:val="255"/>
        </w:trPr>
        <w:tc>
          <w:tcPr>
            <w:tcW w:w="4962" w:type="dxa"/>
            <w:tcBorders>
              <w:top w:val="nil"/>
              <w:left w:val="nil"/>
              <w:bottom w:val="nil"/>
              <w:right w:val="nil"/>
            </w:tcBorders>
            <w:noWrap/>
            <w:vAlign w:val="bottom"/>
            <w:hideMark/>
          </w:tcPr>
          <w:p w14:paraId="5EDA38DF" w14:textId="77777777" w:rsidR="00130117" w:rsidRPr="003F2F35" w:rsidRDefault="00130117" w:rsidP="00130117">
            <w:pPr>
              <w:jc w:val="left"/>
              <w:rPr>
                <w:rFonts w:ascii="Calibri" w:hAnsi="Calibri" w:cs="Calibri"/>
                <w:sz w:val="20"/>
              </w:rPr>
            </w:pPr>
            <w:r w:rsidRPr="003F2F35">
              <w:rPr>
                <w:rFonts w:ascii="Calibri" w:hAnsi="Calibri" w:cs="Calibri"/>
                <w:sz w:val="20"/>
              </w:rPr>
              <w:t>Operai specializzati e conduttori di impianti e macchine</w:t>
            </w:r>
          </w:p>
        </w:tc>
        <w:tc>
          <w:tcPr>
            <w:tcW w:w="977" w:type="dxa"/>
            <w:tcBorders>
              <w:top w:val="nil"/>
              <w:left w:val="nil"/>
              <w:bottom w:val="nil"/>
              <w:right w:val="nil"/>
            </w:tcBorders>
            <w:noWrap/>
            <w:vAlign w:val="center"/>
          </w:tcPr>
          <w:p w14:paraId="74C4B067" w14:textId="47452C18" w:rsidR="00130117" w:rsidRPr="003F2F35" w:rsidRDefault="00130117" w:rsidP="00130117">
            <w:pPr>
              <w:jc w:val="right"/>
              <w:rPr>
                <w:rFonts w:ascii="Calibri" w:hAnsi="Calibri" w:cs="Calibri"/>
                <w:sz w:val="20"/>
              </w:rPr>
            </w:pPr>
            <w:r>
              <w:rPr>
                <w:rFonts w:ascii="Calibri" w:hAnsi="Calibri" w:cs="Calibri"/>
                <w:sz w:val="20"/>
              </w:rPr>
              <w:t>1.010</w:t>
            </w:r>
          </w:p>
        </w:tc>
        <w:tc>
          <w:tcPr>
            <w:tcW w:w="822" w:type="dxa"/>
            <w:tcBorders>
              <w:top w:val="nil"/>
              <w:left w:val="nil"/>
              <w:bottom w:val="nil"/>
              <w:right w:val="nil"/>
            </w:tcBorders>
            <w:noWrap/>
            <w:vAlign w:val="center"/>
          </w:tcPr>
          <w:p w14:paraId="38B0671D" w14:textId="43B977B3" w:rsidR="00130117" w:rsidRPr="003F2F35" w:rsidRDefault="00130117" w:rsidP="00130117">
            <w:pPr>
              <w:jc w:val="right"/>
              <w:rPr>
                <w:rFonts w:ascii="Calibri" w:hAnsi="Calibri" w:cs="Calibri"/>
                <w:sz w:val="20"/>
              </w:rPr>
            </w:pPr>
            <w:r>
              <w:rPr>
                <w:rFonts w:ascii="Calibri" w:hAnsi="Calibri" w:cs="Calibri"/>
                <w:sz w:val="20"/>
              </w:rPr>
              <w:t>90</w:t>
            </w:r>
          </w:p>
        </w:tc>
        <w:tc>
          <w:tcPr>
            <w:tcW w:w="635" w:type="dxa"/>
            <w:tcBorders>
              <w:top w:val="nil"/>
              <w:left w:val="nil"/>
              <w:bottom w:val="nil"/>
              <w:right w:val="nil"/>
            </w:tcBorders>
            <w:noWrap/>
            <w:vAlign w:val="center"/>
          </w:tcPr>
          <w:p w14:paraId="62709B93" w14:textId="3D31E5D8" w:rsidR="00130117" w:rsidRPr="003F2F35" w:rsidRDefault="00130117" w:rsidP="00130117">
            <w:pPr>
              <w:jc w:val="right"/>
              <w:rPr>
                <w:rFonts w:ascii="Calibri" w:hAnsi="Calibri" w:cs="Calibri"/>
                <w:sz w:val="20"/>
              </w:rPr>
            </w:pPr>
            <w:r>
              <w:rPr>
                <w:rFonts w:ascii="Calibri" w:hAnsi="Calibri" w:cs="Calibri"/>
                <w:sz w:val="20"/>
              </w:rPr>
              <w:t>10%</w:t>
            </w:r>
          </w:p>
        </w:tc>
        <w:tc>
          <w:tcPr>
            <w:tcW w:w="1109" w:type="dxa"/>
            <w:tcBorders>
              <w:top w:val="nil"/>
              <w:left w:val="nil"/>
              <w:bottom w:val="nil"/>
              <w:right w:val="nil"/>
            </w:tcBorders>
            <w:noWrap/>
            <w:vAlign w:val="center"/>
          </w:tcPr>
          <w:p w14:paraId="150D40A7" w14:textId="3E4B64D0" w:rsidR="00130117" w:rsidRPr="003F2F35" w:rsidRDefault="00130117" w:rsidP="00130117">
            <w:pPr>
              <w:jc w:val="right"/>
              <w:rPr>
                <w:rFonts w:ascii="Calibri" w:hAnsi="Calibri" w:cs="Calibri"/>
                <w:sz w:val="20"/>
              </w:rPr>
            </w:pPr>
            <w:r>
              <w:rPr>
                <w:rFonts w:ascii="Calibri" w:hAnsi="Calibri" w:cs="Calibri"/>
                <w:sz w:val="20"/>
              </w:rPr>
              <w:t>51</w:t>
            </w:r>
          </w:p>
        </w:tc>
      </w:tr>
      <w:tr w:rsidR="00130117" w:rsidRPr="003F2F35" w14:paraId="695132A6" w14:textId="77777777" w:rsidTr="0084490C">
        <w:trPr>
          <w:trHeight w:val="255"/>
        </w:trPr>
        <w:tc>
          <w:tcPr>
            <w:tcW w:w="4962" w:type="dxa"/>
            <w:tcBorders>
              <w:top w:val="nil"/>
              <w:left w:val="nil"/>
              <w:bottom w:val="single" w:sz="4" w:space="0" w:color="auto"/>
              <w:right w:val="nil"/>
            </w:tcBorders>
            <w:noWrap/>
            <w:vAlign w:val="bottom"/>
            <w:hideMark/>
          </w:tcPr>
          <w:p w14:paraId="244BC99C" w14:textId="77777777" w:rsidR="00130117" w:rsidRPr="003F2F35" w:rsidRDefault="00130117" w:rsidP="00130117">
            <w:pPr>
              <w:jc w:val="left"/>
              <w:rPr>
                <w:rFonts w:ascii="Calibri" w:hAnsi="Calibri" w:cs="Calibri"/>
                <w:sz w:val="20"/>
              </w:rPr>
            </w:pPr>
            <w:r w:rsidRPr="003F2F35">
              <w:rPr>
                <w:rFonts w:ascii="Calibri" w:hAnsi="Calibri" w:cs="Calibri"/>
                <w:sz w:val="20"/>
              </w:rPr>
              <w:t>Professioni non qualificate</w:t>
            </w:r>
          </w:p>
        </w:tc>
        <w:tc>
          <w:tcPr>
            <w:tcW w:w="977" w:type="dxa"/>
            <w:tcBorders>
              <w:top w:val="nil"/>
              <w:left w:val="nil"/>
              <w:bottom w:val="single" w:sz="4" w:space="0" w:color="auto"/>
              <w:right w:val="nil"/>
            </w:tcBorders>
            <w:noWrap/>
            <w:vAlign w:val="center"/>
          </w:tcPr>
          <w:p w14:paraId="0A823938" w14:textId="6D675521" w:rsidR="00130117" w:rsidRPr="003F2F35" w:rsidRDefault="00130117" w:rsidP="00130117">
            <w:pPr>
              <w:jc w:val="right"/>
              <w:rPr>
                <w:rFonts w:ascii="Calibri" w:hAnsi="Calibri" w:cs="Calibri"/>
                <w:sz w:val="20"/>
              </w:rPr>
            </w:pPr>
            <w:r>
              <w:rPr>
                <w:rFonts w:ascii="Calibri" w:hAnsi="Calibri" w:cs="Calibri"/>
                <w:sz w:val="20"/>
              </w:rPr>
              <w:t>550</w:t>
            </w:r>
          </w:p>
        </w:tc>
        <w:tc>
          <w:tcPr>
            <w:tcW w:w="822" w:type="dxa"/>
            <w:tcBorders>
              <w:top w:val="nil"/>
              <w:left w:val="nil"/>
              <w:bottom w:val="single" w:sz="4" w:space="0" w:color="auto"/>
              <w:right w:val="nil"/>
            </w:tcBorders>
            <w:noWrap/>
            <w:vAlign w:val="center"/>
          </w:tcPr>
          <w:p w14:paraId="40D9E120" w14:textId="3039BD76" w:rsidR="00130117" w:rsidRPr="003F2F35" w:rsidRDefault="00130117" w:rsidP="00130117">
            <w:pPr>
              <w:jc w:val="right"/>
              <w:rPr>
                <w:rFonts w:ascii="Calibri" w:hAnsi="Calibri" w:cs="Calibri"/>
                <w:sz w:val="20"/>
              </w:rPr>
            </w:pPr>
            <w:r>
              <w:rPr>
                <w:rFonts w:ascii="Calibri" w:hAnsi="Calibri" w:cs="Calibri"/>
                <w:sz w:val="20"/>
              </w:rPr>
              <w:t>-10</w:t>
            </w:r>
          </w:p>
        </w:tc>
        <w:tc>
          <w:tcPr>
            <w:tcW w:w="635" w:type="dxa"/>
            <w:tcBorders>
              <w:top w:val="nil"/>
              <w:left w:val="nil"/>
              <w:bottom w:val="single" w:sz="4" w:space="0" w:color="auto"/>
              <w:right w:val="nil"/>
            </w:tcBorders>
            <w:noWrap/>
            <w:vAlign w:val="center"/>
          </w:tcPr>
          <w:p w14:paraId="019E62EB" w14:textId="3226360E" w:rsidR="00130117" w:rsidRPr="003F2F35" w:rsidRDefault="00130117" w:rsidP="00130117">
            <w:pPr>
              <w:jc w:val="right"/>
              <w:rPr>
                <w:rFonts w:ascii="Calibri" w:hAnsi="Calibri" w:cs="Calibri"/>
                <w:sz w:val="20"/>
              </w:rPr>
            </w:pPr>
            <w:r>
              <w:rPr>
                <w:rFonts w:ascii="Calibri" w:hAnsi="Calibri" w:cs="Calibri"/>
                <w:sz w:val="20"/>
              </w:rPr>
              <w:t>-2%</w:t>
            </w:r>
          </w:p>
        </w:tc>
        <w:tc>
          <w:tcPr>
            <w:tcW w:w="1109" w:type="dxa"/>
            <w:tcBorders>
              <w:top w:val="nil"/>
              <w:left w:val="nil"/>
              <w:bottom w:val="single" w:sz="4" w:space="0" w:color="auto"/>
              <w:right w:val="nil"/>
            </w:tcBorders>
            <w:noWrap/>
            <w:vAlign w:val="center"/>
          </w:tcPr>
          <w:p w14:paraId="34458021" w14:textId="7EF476EC" w:rsidR="00130117" w:rsidRPr="003F2F35" w:rsidRDefault="00130117" w:rsidP="00130117">
            <w:pPr>
              <w:jc w:val="right"/>
              <w:rPr>
                <w:rFonts w:ascii="Calibri" w:hAnsi="Calibri" w:cs="Calibri"/>
                <w:sz w:val="20"/>
              </w:rPr>
            </w:pPr>
            <w:r>
              <w:rPr>
                <w:rFonts w:ascii="Calibri" w:hAnsi="Calibri" w:cs="Calibri"/>
                <w:sz w:val="20"/>
              </w:rPr>
              <w:t>31</w:t>
            </w:r>
          </w:p>
        </w:tc>
      </w:tr>
      <w:tr w:rsidR="0007696A" w:rsidRPr="003F2F35" w14:paraId="081EDB2E" w14:textId="77777777" w:rsidTr="0084490C">
        <w:trPr>
          <w:trHeight w:val="255"/>
        </w:trPr>
        <w:tc>
          <w:tcPr>
            <w:tcW w:w="8505" w:type="dxa"/>
            <w:gridSpan w:val="5"/>
            <w:tcBorders>
              <w:top w:val="nil"/>
              <w:left w:val="nil"/>
              <w:bottom w:val="nil"/>
              <w:right w:val="nil"/>
            </w:tcBorders>
            <w:noWrap/>
            <w:vAlign w:val="bottom"/>
            <w:hideMark/>
          </w:tcPr>
          <w:p w14:paraId="6B110CA4" w14:textId="77777777" w:rsidR="0007696A" w:rsidRPr="003F2F35" w:rsidRDefault="0007696A" w:rsidP="0084490C">
            <w:pPr>
              <w:jc w:val="left"/>
              <w:rPr>
                <w:rFonts w:ascii="Calibri" w:hAnsi="Calibri" w:cs="Calibri"/>
                <w:i/>
                <w:iCs/>
                <w:sz w:val="18"/>
                <w:szCs w:val="18"/>
              </w:rPr>
            </w:pPr>
            <w:r w:rsidRPr="003F2F35">
              <w:rPr>
                <w:rFonts w:ascii="Calibri" w:hAnsi="Calibri" w:cs="Calibri"/>
                <w:i/>
                <w:iCs/>
                <w:sz w:val="18"/>
                <w:szCs w:val="18"/>
              </w:rPr>
              <w:t>Fonte: Unioncamere - Ministero del Lavoro e delle Politiche Sociali, Sistema Informativo Excelsior, 2026 e 2025</w:t>
            </w:r>
          </w:p>
        </w:tc>
      </w:tr>
    </w:tbl>
    <w:p w14:paraId="782546A6" w14:textId="0E252E1B" w:rsidR="0007696A" w:rsidRDefault="0007696A">
      <w:pPr>
        <w:jc w:val="left"/>
        <w:rPr>
          <w:rFonts w:ascii="Calibri" w:hAnsi="Calibri" w:cs="Calibri"/>
          <w:b/>
          <w:bCs/>
          <w:i/>
          <w:iCs/>
          <w:color w:val="00000A"/>
          <w:sz w:val="22"/>
          <w:szCs w:val="22"/>
        </w:rPr>
      </w:pPr>
      <w:r>
        <w:rPr>
          <w:rFonts w:ascii="Calibri" w:hAnsi="Calibri" w:cs="Calibri"/>
          <w:b/>
          <w:bCs/>
          <w:i/>
          <w:iCs/>
          <w:color w:val="00000A"/>
          <w:sz w:val="22"/>
          <w:szCs w:val="22"/>
        </w:rPr>
        <w:br w:type="page"/>
      </w:r>
    </w:p>
    <w:p w14:paraId="2DA1C376" w14:textId="49144717" w:rsidR="00445B8C" w:rsidRPr="00445B8C" w:rsidRDefault="00445B8C" w:rsidP="00E574AB">
      <w:pPr>
        <w:spacing w:before="240" w:after="240"/>
        <w:rPr>
          <w:rFonts w:ascii="Calibri" w:hAnsi="Calibri" w:cs="Calibri"/>
          <w:b/>
          <w:bCs/>
          <w:i/>
          <w:iCs/>
          <w:color w:val="00000A"/>
          <w:sz w:val="22"/>
          <w:szCs w:val="22"/>
        </w:rPr>
      </w:pPr>
      <w:r w:rsidRPr="00445B8C">
        <w:rPr>
          <w:rFonts w:ascii="Calibri" w:hAnsi="Calibri" w:cs="Calibri"/>
          <w:b/>
          <w:bCs/>
          <w:i/>
          <w:iCs/>
          <w:color w:val="00000A"/>
          <w:sz w:val="22"/>
          <w:szCs w:val="22"/>
        </w:rPr>
        <w:lastRenderedPageBreak/>
        <w:t>_________________________________________________________________________ GRUPPO DI LAVORO</w:t>
      </w:r>
    </w:p>
    <w:p w14:paraId="31D44016" w14:textId="77777777" w:rsidR="00445B8C" w:rsidRPr="00445B8C" w:rsidRDefault="00445B8C" w:rsidP="00445B8C">
      <w:pPr>
        <w:rPr>
          <w:rFonts w:ascii="Calibri" w:hAnsi="Calibri" w:cs="Calibri"/>
          <w:b/>
          <w:bCs/>
          <w:i/>
          <w:iCs/>
          <w:color w:val="00000A"/>
          <w:sz w:val="22"/>
          <w:szCs w:val="22"/>
        </w:rPr>
      </w:pPr>
      <w:r w:rsidRPr="00445B8C">
        <w:rPr>
          <w:rFonts w:ascii="Calibri" w:hAnsi="Calibri" w:cs="Calibri"/>
          <w:b/>
          <w:bCs/>
          <w:i/>
          <w:iCs/>
          <w:color w:val="00000A"/>
          <w:sz w:val="22"/>
          <w:szCs w:val="22"/>
        </w:rPr>
        <w:t>Coordinamento</w:t>
      </w:r>
    </w:p>
    <w:p w14:paraId="36AB6B01" w14:textId="77777777" w:rsidR="00445B8C" w:rsidRPr="00445B8C" w:rsidRDefault="00445B8C" w:rsidP="00445B8C">
      <w:pPr>
        <w:rPr>
          <w:rFonts w:ascii="Calibri" w:hAnsi="Calibri" w:cs="Calibri"/>
          <w:i/>
          <w:iCs/>
          <w:color w:val="00000A"/>
          <w:sz w:val="22"/>
          <w:szCs w:val="22"/>
        </w:rPr>
      </w:pPr>
      <w:r w:rsidRPr="00445B8C">
        <w:rPr>
          <w:rFonts w:ascii="Calibri" w:hAnsi="Calibri" w:cs="Calibri"/>
          <w:i/>
          <w:iCs/>
          <w:color w:val="00000A"/>
          <w:sz w:val="22"/>
          <w:szCs w:val="22"/>
        </w:rPr>
        <w:t>Alberto Susini</w:t>
      </w:r>
    </w:p>
    <w:p w14:paraId="6934C520" w14:textId="77777777" w:rsidR="00445B8C" w:rsidRPr="00445B8C" w:rsidRDefault="00445B8C" w:rsidP="00445B8C">
      <w:pPr>
        <w:spacing w:before="240"/>
        <w:rPr>
          <w:rFonts w:ascii="Calibri" w:hAnsi="Calibri" w:cs="Calibri"/>
          <w:b/>
          <w:bCs/>
          <w:i/>
          <w:iCs/>
          <w:color w:val="00000A"/>
          <w:sz w:val="22"/>
          <w:szCs w:val="22"/>
        </w:rPr>
      </w:pPr>
      <w:r w:rsidRPr="00445B8C">
        <w:rPr>
          <w:rFonts w:ascii="Calibri" w:hAnsi="Calibri" w:cs="Calibri"/>
          <w:b/>
          <w:bCs/>
          <w:i/>
          <w:iCs/>
          <w:color w:val="00000A"/>
          <w:sz w:val="22"/>
          <w:szCs w:val="22"/>
        </w:rPr>
        <w:t xml:space="preserve">Redazione </w:t>
      </w:r>
    </w:p>
    <w:p w14:paraId="287B4C92" w14:textId="33DC5279" w:rsidR="00445B8C" w:rsidRPr="00445B8C" w:rsidRDefault="00445B8C" w:rsidP="00445B8C">
      <w:pPr>
        <w:rPr>
          <w:rFonts w:ascii="Calibri" w:hAnsi="Calibri" w:cs="Calibri"/>
          <w:i/>
          <w:iCs/>
          <w:color w:val="00000A"/>
          <w:sz w:val="22"/>
          <w:szCs w:val="22"/>
        </w:rPr>
      </w:pPr>
      <w:r>
        <w:rPr>
          <w:rFonts w:ascii="Calibri" w:hAnsi="Calibri" w:cs="Calibri"/>
          <w:i/>
          <w:iCs/>
          <w:color w:val="00000A"/>
          <w:sz w:val="22"/>
          <w:szCs w:val="22"/>
        </w:rPr>
        <w:t>Federica Tarabella</w:t>
      </w:r>
    </w:p>
    <w:p w14:paraId="1D353EC1" w14:textId="77777777" w:rsidR="00445B8C" w:rsidRPr="00445B8C" w:rsidRDefault="00445B8C" w:rsidP="00445B8C">
      <w:pPr>
        <w:spacing w:before="240"/>
        <w:rPr>
          <w:rFonts w:ascii="Calibri" w:hAnsi="Calibri" w:cs="Calibri"/>
          <w:b/>
          <w:bCs/>
          <w:i/>
          <w:iCs/>
          <w:color w:val="00000A"/>
          <w:sz w:val="22"/>
          <w:szCs w:val="22"/>
        </w:rPr>
      </w:pPr>
      <w:r w:rsidRPr="00445B8C">
        <w:rPr>
          <w:rFonts w:ascii="Calibri" w:hAnsi="Calibri" w:cs="Calibri"/>
          <w:b/>
          <w:bCs/>
          <w:i/>
          <w:iCs/>
          <w:color w:val="00000A"/>
          <w:sz w:val="22"/>
          <w:szCs w:val="22"/>
        </w:rPr>
        <w:t>Elaborazioni</w:t>
      </w:r>
    </w:p>
    <w:p w14:paraId="1EB5310E" w14:textId="77777777" w:rsidR="00445B8C" w:rsidRPr="00445B8C" w:rsidRDefault="00445B8C" w:rsidP="00445B8C">
      <w:pPr>
        <w:rPr>
          <w:rFonts w:ascii="Calibri" w:hAnsi="Calibri" w:cs="Calibri"/>
          <w:i/>
          <w:iCs/>
          <w:color w:val="00000A"/>
          <w:sz w:val="22"/>
          <w:szCs w:val="22"/>
        </w:rPr>
      </w:pPr>
      <w:r w:rsidRPr="00445B8C">
        <w:rPr>
          <w:rFonts w:ascii="Calibri" w:hAnsi="Calibri" w:cs="Calibri"/>
          <w:i/>
          <w:iCs/>
          <w:color w:val="00000A"/>
          <w:sz w:val="22"/>
          <w:szCs w:val="22"/>
        </w:rPr>
        <w:t xml:space="preserve">Massimo Pazzarelli </w:t>
      </w:r>
    </w:p>
    <w:p w14:paraId="2827AFBE" w14:textId="77777777" w:rsidR="00445B8C" w:rsidRPr="00445B8C" w:rsidRDefault="00445B8C" w:rsidP="00445B8C">
      <w:pPr>
        <w:spacing w:before="240"/>
        <w:rPr>
          <w:rFonts w:ascii="Calibri" w:hAnsi="Calibri" w:cs="Calibri"/>
          <w:i/>
          <w:iCs/>
          <w:color w:val="00000A"/>
          <w:sz w:val="22"/>
          <w:szCs w:val="22"/>
        </w:rPr>
      </w:pPr>
      <w:hyperlink r:id="rId14" w:history="1">
        <w:r w:rsidRPr="00445B8C">
          <w:rPr>
            <w:rFonts w:ascii="Calibri" w:hAnsi="Calibri" w:cs="Calibri"/>
            <w:i/>
            <w:iCs/>
            <w:color w:val="0000FF"/>
            <w:sz w:val="22"/>
            <w:szCs w:val="22"/>
            <w:u w:val="single"/>
          </w:rPr>
          <w:t>studi@tno.camcom.it</w:t>
        </w:r>
      </w:hyperlink>
    </w:p>
    <w:p w14:paraId="158DD4B5" w14:textId="77777777" w:rsidR="00445B8C" w:rsidRPr="00445B8C" w:rsidRDefault="00445B8C" w:rsidP="00445B8C">
      <w:pPr>
        <w:spacing w:before="240"/>
        <w:rPr>
          <w:rFonts w:ascii="Calibri" w:eastAsia="Calibri" w:hAnsi="Calibri" w:cs="Calibri"/>
          <w:b/>
          <w:i/>
          <w:iCs/>
          <w:sz w:val="22"/>
          <w:szCs w:val="22"/>
        </w:rPr>
      </w:pPr>
      <w:r w:rsidRPr="00445B8C">
        <w:rPr>
          <w:rFonts w:ascii="Calibri" w:eastAsia="Calibri" w:hAnsi="Calibri" w:cs="Calibri"/>
          <w:b/>
          <w:i/>
          <w:iCs/>
          <w:sz w:val="22"/>
          <w:szCs w:val="22"/>
        </w:rPr>
        <w:t>________________________________________________________________________________</w:t>
      </w:r>
    </w:p>
    <w:p w14:paraId="7D25DE92" w14:textId="77777777" w:rsidR="00445B8C" w:rsidRPr="00445B8C" w:rsidRDefault="00445B8C" w:rsidP="00445B8C">
      <w:pPr>
        <w:spacing w:before="240"/>
        <w:rPr>
          <w:rFonts w:ascii="Calibri" w:eastAsia="Calibri" w:hAnsi="Calibri" w:cs="Calibri"/>
          <w:b/>
          <w:i/>
          <w:iCs/>
          <w:sz w:val="22"/>
          <w:szCs w:val="22"/>
        </w:rPr>
      </w:pPr>
      <w:r w:rsidRPr="00445B8C">
        <w:rPr>
          <w:rFonts w:ascii="Calibri" w:eastAsia="Calibri" w:hAnsi="Calibri" w:cs="Calibri"/>
          <w:b/>
          <w:i/>
          <w:iCs/>
          <w:sz w:val="22"/>
          <w:szCs w:val="22"/>
        </w:rPr>
        <w:t>NOTA METODOLOGICA</w:t>
      </w:r>
    </w:p>
    <w:p w14:paraId="30D8776F" w14:textId="1CC40C11" w:rsidR="00445B8C" w:rsidRPr="00445B8C" w:rsidRDefault="00445B8C" w:rsidP="00445B8C">
      <w:pPr>
        <w:spacing w:after="240"/>
        <w:rPr>
          <w:rFonts w:ascii="Calibri" w:hAnsi="Calibri" w:cs="Calibri"/>
          <w:b/>
          <w:bCs/>
        </w:rPr>
      </w:pPr>
      <w:r w:rsidRPr="00445B8C">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5" w:history="1">
        <w:r w:rsidRPr="00445B8C">
          <w:rPr>
            <w:rFonts w:ascii="Calibri" w:hAnsi="Calibri" w:cs="Calibri"/>
            <w:i/>
            <w:iCs/>
            <w:noProof/>
            <w:color w:val="0000FF"/>
            <w:sz w:val="22"/>
            <w:szCs w:val="22"/>
            <w:u w:val="single"/>
          </w:rPr>
          <w:t>https://excelsior.unioncamere.net</w:t>
        </w:r>
      </w:hyperlink>
      <w:r w:rsidRPr="00445B8C">
        <w:rPr>
          <w:rFonts w:ascii="Calibri" w:hAnsi="Calibri" w:cs="Calibri"/>
          <w:i/>
          <w:iCs/>
          <w:noProof/>
          <w:color w:val="000000"/>
          <w:sz w:val="22"/>
          <w:szCs w:val="22"/>
        </w:rPr>
        <w:t>)</w:t>
      </w:r>
      <w:r w:rsidRPr="00445B8C">
        <w:rPr>
          <w:rFonts w:ascii="Calibri" w:eastAsia="Calibri" w:hAnsi="Calibri" w:cs="Calibri"/>
          <w:bCs/>
          <w:i/>
          <w:iCs/>
          <w:sz w:val="22"/>
          <w:szCs w:val="22"/>
        </w:rPr>
        <w:t>. La Camera di Commercio Toscana Nord-Ovest e l'Istituto Studi e Ricerche – ISR hanno elaborato una nota inerente alla richiesta di personale delle imprese operanti nelle province di Lucca, Massa-Carrara e Pisa per il mese di Maggio 202</w:t>
      </w:r>
      <w:r>
        <w:rPr>
          <w:rFonts w:ascii="Calibri" w:eastAsia="Calibri" w:hAnsi="Calibri" w:cs="Calibri"/>
          <w:bCs/>
          <w:i/>
          <w:iCs/>
          <w:sz w:val="22"/>
          <w:szCs w:val="22"/>
        </w:rPr>
        <w:t>6</w:t>
      </w:r>
      <w:r w:rsidRPr="00445B8C">
        <w:rPr>
          <w:rFonts w:ascii="Calibri" w:eastAsia="Calibri" w:hAnsi="Calibri" w:cs="Calibri"/>
          <w:bCs/>
          <w:i/>
          <w:iCs/>
          <w:sz w:val="22"/>
          <w:szCs w:val="22"/>
        </w:rPr>
        <w:t xml:space="preserve">. </w:t>
      </w:r>
      <w:r w:rsidRPr="00AE5A2E">
        <w:rPr>
          <w:rFonts w:ascii="Calibri" w:eastAsia="Calibri" w:hAnsi="Calibri" w:cs="Calibri"/>
          <w:bCs/>
          <w:i/>
          <w:iCs/>
          <w:sz w:val="22"/>
          <w:szCs w:val="22"/>
        </w:rPr>
        <w:t xml:space="preserve">Tale analisi si basa su dati raccolti nell’indagine mensile, che ha coinvolto un campione di aziende con dipendenti </w:t>
      </w:r>
      <w:r w:rsidR="00AE5A2E" w:rsidRPr="00AE5A2E">
        <w:rPr>
          <w:rFonts w:ascii="Calibri" w:eastAsia="Calibri" w:hAnsi="Calibri" w:cs="Calibri"/>
          <w:bCs/>
          <w:i/>
          <w:iCs/>
          <w:sz w:val="22"/>
          <w:szCs w:val="22"/>
        </w:rPr>
        <w:t>delle province di</w:t>
      </w:r>
      <w:r w:rsidRPr="00AE5A2E">
        <w:rPr>
          <w:rFonts w:ascii="Calibri" w:eastAsia="Calibri" w:hAnsi="Calibri" w:cs="Calibri"/>
          <w:bCs/>
          <w:i/>
          <w:iCs/>
          <w:sz w:val="22"/>
          <w:szCs w:val="22"/>
        </w:rPr>
        <w:t xml:space="preserve"> Lucca, Massa-Carrara e Pisa.</w:t>
      </w:r>
    </w:p>
    <w:p w14:paraId="7B6AA27B" w14:textId="510BEC09" w:rsidR="00445B8C" w:rsidRPr="00445B8C" w:rsidRDefault="00445B8C" w:rsidP="00445B8C">
      <w:pPr>
        <w:rPr>
          <w:rFonts w:ascii="Calibri" w:hAnsi="Calibri" w:cs="Calibri"/>
          <w:b/>
          <w:bCs/>
          <w:szCs w:val="24"/>
        </w:rPr>
      </w:pPr>
      <w:r w:rsidRPr="00130117">
        <w:rPr>
          <w:rFonts w:ascii="Calibri" w:hAnsi="Calibri" w:cs="Calibri"/>
          <w:szCs w:val="24"/>
        </w:rPr>
        <w:t xml:space="preserve">Diffusa il </w:t>
      </w:r>
      <w:r w:rsidR="00AE5A2E">
        <w:rPr>
          <w:rFonts w:ascii="Calibri" w:hAnsi="Calibri" w:cs="Calibri"/>
          <w:szCs w:val="24"/>
        </w:rPr>
        <w:t>30</w:t>
      </w:r>
      <w:r w:rsidRPr="00130117">
        <w:rPr>
          <w:rFonts w:ascii="Calibri" w:hAnsi="Calibri" w:cs="Calibri"/>
          <w:szCs w:val="24"/>
        </w:rPr>
        <w:t xml:space="preserve"> maggio 2026</w:t>
      </w:r>
    </w:p>
    <w:p w14:paraId="27E2C056" w14:textId="69076B9F" w:rsidR="00AA5C49" w:rsidRPr="00784BE2" w:rsidRDefault="00AA5C49" w:rsidP="00D51C88">
      <w:pPr>
        <w:spacing w:before="240" w:after="240"/>
        <w:rPr>
          <w:rFonts w:ascii="Calibri" w:hAnsi="Calibri" w:cs="Calibri"/>
        </w:rPr>
      </w:pPr>
    </w:p>
    <w:sectPr w:rsidR="00AA5C49" w:rsidRPr="00784BE2" w:rsidSect="00A41EE3">
      <w:headerReference w:type="default" r:id="rId16"/>
      <w:footerReference w:type="default" r:id="rId17"/>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D742" w14:textId="77777777" w:rsidR="00623701" w:rsidRDefault="00623701">
      <w:r>
        <w:separator/>
      </w:r>
    </w:p>
  </w:endnote>
  <w:endnote w:type="continuationSeparator" w:id="0">
    <w:p w14:paraId="3B241C1E" w14:textId="77777777" w:rsidR="00623701" w:rsidRDefault="0062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Arial"/>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0E92" w14:textId="77777777" w:rsidR="00623701" w:rsidRDefault="00623701">
      <w:r>
        <w:separator/>
      </w:r>
    </w:p>
  </w:footnote>
  <w:footnote w:type="continuationSeparator" w:id="0">
    <w:p w14:paraId="504CF10F" w14:textId="77777777" w:rsidR="00623701" w:rsidRDefault="00623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50.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682"/>
    <w:rsid w:val="000062A6"/>
    <w:rsid w:val="00006954"/>
    <w:rsid w:val="00006B0C"/>
    <w:rsid w:val="0001032D"/>
    <w:rsid w:val="00010619"/>
    <w:rsid w:val="00011781"/>
    <w:rsid w:val="000120C9"/>
    <w:rsid w:val="00012ABF"/>
    <w:rsid w:val="00012E06"/>
    <w:rsid w:val="00013596"/>
    <w:rsid w:val="00013E4F"/>
    <w:rsid w:val="00013F9E"/>
    <w:rsid w:val="00014811"/>
    <w:rsid w:val="00014B72"/>
    <w:rsid w:val="0001578C"/>
    <w:rsid w:val="00016096"/>
    <w:rsid w:val="0001734A"/>
    <w:rsid w:val="000176E8"/>
    <w:rsid w:val="00017893"/>
    <w:rsid w:val="000214EC"/>
    <w:rsid w:val="00021B73"/>
    <w:rsid w:val="00021DAE"/>
    <w:rsid w:val="000233D6"/>
    <w:rsid w:val="00023509"/>
    <w:rsid w:val="000238DD"/>
    <w:rsid w:val="00023D7E"/>
    <w:rsid w:val="00023F72"/>
    <w:rsid w:val="00024D76"/>
    <w:rsid w:val="000275C7"/>
    <w:rsid w:val="00027F2E"/>
    <w:rsid w:val="00030A9A"/>
    <w:rsid w:val="0003207F"/>
    <w:rsid w:val="0003335C"/>
    <w:rsid w:val="000343D9"/>
    <w:rsid w:val="00036D30"/>
    <w:rsid w:val="000377CA"/>
    <w:rsid w:val="00037DE8"/>
    <w:rsid w:val="00041F9E"/>
    <w:rsid w:val="000427D4"/>
    <w:rsid w:val="00042BBE"/>
    <w:rsid w:val="00042DCC"/>
    <w:rsid w:val="00043006"/>
    <w:rsid w:val="00043435"/>
    <w:rsid w:val="00045F9B"/>
    <w:rsid w:val="00047C9A"/>
    <w:rsid w:val="00050F2D"/>
    <w:rsid w:val="0005150C"/>
    <w:rsid w:val="00052417"/>
    <w:rsid w:val="000524DA"/>
    <w:rsid w:val="00052C06"/>
    <w:rsid w:val="000533F9"/>
    <w:rsid w:val="00053DA2"/>
    <w:rsid w:val="00054023"/>
    <w:rsid w:val="00055809"/>
    <w:rsid w:val="00055EC0"/>
    <w:rsid w:val="00057F70"/>
    <w:rsid w:val="0006085A"/>
    <w:rsid w:val="00061F00"/>
    <w:rsid w:val="00063168"/>
    <w:rsid w:val="000634CB"/>
    <w:rsid w:val="000635DC"/>
    <w:rsid w:val="0006433F"/>
    <w:rsid w:val="000648A7"/>
    <w:rsid w:val="000651E1"/>
    <w:rsid w:val="00065AA6"/>
    <w:rsid w:val="00065EAB"/>
    <w:rsid w:val="00066058"/>
    <w:rsid w:val="00066963"/>
    <w:rsid w:val="00067060"/>
    <w:rsid w:val="000676ED"/>
    <w:rsid w:val="00067A03"/>
    <w:rsid w:val="00067B41"/>
    <w:rsid w:val="00072D79"/>
    <w:rsid w:val="000732A6"/>
    <w:rsid w:val="0007375F"/>
    <w:rsid w:val="00073A1E"/>
    <w:rsid w:val="0007696A"/>
    <w:rsid w:val="00080421"/>
    <w:rsid w:val="00081250"/>
    <w:rsid w:val="00082141"/>
    <w:rsid w:val="00082DC9"/>
    <w:rsid w:val="000835B7"/>
    <w:rsid w:val="000849D0"/>
    <w:rsid w:val="00085D7D"/>
    <w:rsid w:val="000919D2"/>
    <w:rsid w:val="000926FF"/>
    <w:rsid w:val="00092979"/>
    <w:rsid w:val="00093C0E"/>
    <w:rsid w:val="000941F3"/>
    <w:rsid w:val="0009548C"/>
    <w:rsid w:val="00095A48"/>
    <w:rsid w:val="00095ADF"/>
    <w:rsid w:val="00096191"/>
    <w:rsid w:val="0009645E"/>
    <w:rsid w:val="0009669A"/>
    <w:rsid w:val="00097005"/>
    <w:rsid w:val="000A0BD0"/>
    <w:rsid w:val="000A0D17"/>
    <w:rsid w:val="000A0E48"/>
    <w:rsid w:val="000A1162"/>
    <w:rsid w:val="000A173D"/>
    <w:rsid w:val="000A293D"/>
    <w:rsid w:val="000A3B9F"/>
    <w:rsid w:val="000A3BE0"/>
    <w:rsid w:val="000A4705"/>
    <w:rsid w:val="000A4B43"/>
    <w:rsid w:val="000A5585"/>
    <w:rsid w:val="000A5C7E"/>
    <w:rsid w:val="000A71E9"/>
    <w:rsid w:val="000A7F16"/>
    <w:rsid w:val="000B0DF7"/>
    <w:rsid w:val="000B1059"/>
    <w:rsid w:val="000B1BB6"/>
    <w:rsid w:val="000B2CC7"/>
    <w:rsid w:val="000B2CF8"/>
    <w:rsid w:val="000B2D19"/>
    <w:rsid w:val="000B4977"/>
    <w:rsid w:val="000B5328"/>
    <w:rsid w:val="000B6639"/>
    <w:rsid w:val="000B6B0F"/>
    <w:rsid w:val="000B6C06"/>
    <w:rsid w:val="000B6FE5"/>
    <w:rsid w:val="000B76FC"/>
    <w:rsid w:val="000C0238"/>
    <w:rsid w:val="000C0E98"/>
    <w:rsid w:val="000C1ABB"/>
    <w:rsid w:val="000C2E56"/>
    <w:rsid w:val="000C32FE"/>
    <w:rsid w:val="000C4414"/>
    <w:rsid w:val="000C4743"/>
    <w:rsid w:val="000C48B9"/>
    <w:rsid w:val="000C4DF0"/>
    <w:rsid w:val="000C5726"/>
    <w:rsid w:val="000C7F11"/>
    <w:rsid w:val="000D05F4"/>
    <w:rsid w:val="000D2BB2"/>
    <w:rsid w:val="000D307B"/>
    <w:rsid w:val="000D45FD"/>
    <w:rsid w:val="000D60E8"/>
    <w:rsid w:val="000E0632"/>
    <w:rsid w:val="000E0B9E"/>
    <w:rsid w:val="000E1703"/>
    <w:rsid w:val="000E2D58"/>
    <w:rsid w:val="000E365A"/>
    <w:rsid w:val="000E48CB"/>
    <w:rsid w:val="000E4F35"/>
    <w:rsid w:val="000E5BF7"/>
    <w:rsid w:val="000E5F8A"/>
    <w:rsid w:val="000E669F"/>
    <w:rsid w:val="000E6FE3"/>
    <w:rsid w:val="000F0048"/>
    <w:rsid w:val="000F04D0"/>
    <w:rsid w:val="000F0F17"/>
    <w:rsid w:val="000F1033"/>
    <w:rsid w:val="000F23DE"/>
    <w:rsid w:val="000F3544"/>
    <w:rsid w:val="000F3A9C"/>
    <w:rsid w:val="000F45ED"/>
    <w:rsid w:val="000F5CDE"/>
    <w:rsid w:val="000F6373"/>
    <w:rsid w:val="000F7EF8"/>
    <w:rsid w:val="001007AC"/>
    <w:rsid w:val="00101C8F"/>
    <w:rsid w:val="0010352E"/>
    <w:rsid w:val="00105083"/>
    <w:rsid w:val="001050B7"/>
    <w:rsid w:val="0010562E"/>
    <w:rsid w:val="00106386"/>
    <w:rsid w:val="00106AE1"/>
    <w:rsid w:val="00107130"/>
    <w:rsid w:val="0010760B"/>
    <w:rsid w:val="00107FE9"/>
    <w:rsid w:val="00112AAE"/>
    <w:rsid w:val="00112DB3"/>
    <w:rsid w:val="001145E2"/>
    <w:rsid w:val="00114AA5"/>
    <w:rsid w:val="00114CC3"/>
    <w:rsid w:val="00114CF4"/>
    <w:rsid w:val="0011545C"/>
    <w:rsid w:val="001159B0"/>
    <w:rsid w:val="001164BD"/>
    <w:rsid w:val="0011683C"/>
    <w:rsid w:val="001210F4"/>
    <w:rsid w:val="00122618"/>
    <w:rsid w:val="001231A4"/>
    <w:rsid w:val="001242EA"/>
    <w:rsid w:val="00125040"/>
    <w:rsid w:val="0012519A"/>
    <w:rsid w:val="00125BFB"/>
    <w:rsid w:val="00126174"/>
    <w:rsid w:val="00130117"/>
    <w:rsid w:val="001323BF"/>
    <w:rsid w:val="00132C42"/>
    <w:rsid w:val="00133B81"/>
    <w:rsid w:val="001356B5"/>
    <w:rsid w:val="00136A99"/>
    <w:rsid w:val="0013775B"/>
    <w:rsid w:val="00141F3B"/>
    <w:rsid w:val="0014264C"/>
    <w:rsid w:val="0014309F"/>
    <w:rsid w:val="0014403F"/>
    <w:rsid w:val="00144080"/>
    <w:rsid w:val="00144FCC"/>
    <w:rsid w:val="00145446"/>
    <w:rsid w:val="00146794"/>
    <w:rsid w:val="00146D8B"/>
    <w:rsid w:val="00153241"/>
    <w:rsid w:val="00153342"/>
    <w:rsid w:val="001541CE"/>
    <w:rsid w:val="0015505D"/>
    <w:rsid w:val="0015782A"/>
    <w:rsid w:val="00160CD0"/>
    <w:rsid w:val="00161B59"/>
    <w:rsid w:val="00162BBF"/>
    <w:rsid w:val="00163AD2"/>
    <w:rsid w:val="00164091"/>
    <w:rsid w:val="001652BB"/>
    <w:rsid w:val="0016642C"/>
    <w:rsid w:val="0017243A"/>
    <w:rsid w:val="001728B9"/>
    <w:rsid w:val="00172A83"/>
    <w:rsid w:val="00172E26"/>
    <w:rsid w:val="00175053"/>
    <w:rsid w:val="001761FE"/>
    <w:rsid w:val="001763C7"/>
    <w:rsid w:val="001769AC"/>
    <w:rsid w:val="00176E1A"/>
    <w:rsid w:val="00177BB6"/>
    <w:rsid w:val="00177E24"/>
    <w:rsid w:val="0018026F"/>
    <w:rsid w:val="00183CB0"/>
    <w:rsid w:val="00183DE7"/>
    <w:rsid w:val="00184A8B"/>
    <w:rsid w:val="00185AF4"/>
    <w:rsid w:val="00185D36"/>
    <w:rsid w:val="001873E2"/>
    <w:rsid w:val="0019066C"/>
    <w:rsid w:val="00190A09"/>
    <w:rsid w:val="0019162E"/>
    <w:rsid w:val="001938A6"/>
    <w:rsid w:val="0019482E"/>
    <w:rsid w:val="001955AD"/>
    <w:rsid w:val="001956FC"/>
    <w:rsid w:val="00195837"/>
    <w:rsid w:val="001A091C"/>
    <w:rsid w:val="001A0BCB"/>
    <w:rsid w:val="001A0D7E"/>
    <w:rsid w:val="001A10AE"/>
    <w:rsid w:val="001A2618"/>
    <w:rsid w:val="001A56C6"/>
    <w:rsid w:val="001B088B"/>
    <w:rsid w:val="001B14D1"/>
    <w:rsid w:val="001B1545"/>
    <w:rsid w:val="001B15E1"/>
    <w:rsid w:val="001B1DD1"/>
    <w:rsid w:val="001B265A"/>
    <w:rsid w:val="001B2A42"/>
    <w:rsid w:val="001B404B"/>
    <w:rsid w:val="001B61B4"/>
    <w:rsid w:val="001B737C"/>
    <w:rsid w:val="001B76D7"/>
    <w:rsid w:val="001C09D7"/>
    <w:rsid w:val="001C1E50"/>
    <w:rsid w:val="001C2176"/>
    <w:rsid w:val="001C4A22"/>
    <w:rsid w:val="001C68F2"/>
    <w:rsid w:val="001C69CD"/>
    <w:rsid w:val="001C6DA2"/>
    <w:rsid w:val="001C6F69"/>
    <w:rsid w:val="001C714B"/>
    <w:rsid w:val="001C7A66"/>
    <w:rsid w:val="001D0452"/>
    <w:rsid w:val="001D0853"/>
    <w:rsid w:val="001D3378"/>
    <w:rsid w:val="001D37D8"/>
    <w:rsid w:val="001D467C"/>
    <w:rsid w:val="001D6459"/>
    <w:rsid w:val="001E0FD4"/>
    <w:rsid w:val="001E1671"/>
    <w:rsid w:val="001E1729"/>
    <w:rsid w:val="001E1A97"/>
    <w:rsid w:val="001E27FE"/>
    <w:rsid w:val="001E3F65"/>
    <w:rsid w:val="001E42F8"/>
    <w:rsid w:val="001E4F1B"/>
    <w:rsid w:val="001E5CDF"/>
    <w:rsid w:val="001E5DE2"/>
    <w:rsid w:val="001E6820"/>
    <w:rsid w:val="001E6D90"/>
    <w:rsid w:val="001E6F4E"/>
    <w:rsid w:val="001E7988"/>
    <w:rsid w:val="001E7BB8"/>
    <w:rsid w:val="001F0603"/>
    <w:rsid w:val="001F094F"/>
    <w:rsid w:val="001F0E90"/>
    <w:rsid w:val="001F114D"/>
    <w:rsid w:val="001F4090"/>
    <w:rsid w:val="001F4377"/>
    <w:rsid w:val="001F4790"/>
    <w:rsid w:val="001F4B6B"/>
    <w:rsid w:val="001F781D"/>
    <w:rsid w:val="002007C7"/>
    <w:rsid w:val="002008BC"/>
    <w:rsid w:val="00200D80"/>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4B07"/>
    <w:rsid w:val="0021540C"/>
    <w:rsid w:val="002169F8"/>
    <w:rsid w:val="002172C5"/>
    <w:rsid w:val="00217ADB"/>
    <w:rsid w:val="002203EB"/>
    <w:rsid w:val="00220698"/>
    <w:rsid w:val="00220904"/>
    <w:rsid w:val="00221099"/>
    <w:rsid w:val="00221E42"/>
    <w:rsid w:val="00222AE2"/>
    <w:rsid w:val="0022413E"/>
    <w:rsid w:val="00224D1F"/>
    <w:rsid w:val="002260C5"/>
    <w:rsid w:val="002268A7"/>
    <w:rsid w:val="0022692F"/>
    <w:rsid w:val="00226B11"/>
    <w:rsid w:val="00227A04"/>
    <w:rsid w:val="00232088"/>
    <w:rsid w:val="00233976"/>
    <w:rsid w:val="00233CA7"/>
    <w:rsid w:val="00234CF0"/>
    <w:rsid w:val="00235557"/>
    <w:rsid w:val="002355BF"/>
    <w:rsid w:val="00235B3D"/>
    <w:rsid w:val="0023676A"/>
    <w:rsid w:val="00236D77"/>
    <w:rsid w:val="00236F74"/>
    <w:rsid w:val="002378C6"/>
    <w:rsid w:val="00237B64"/>
    <w:rsid w:val="002401E4"/>
    <w:rsid w:val="002416DD"/>
    <w:rsid w:val="00241EB2"/>
    <w:rsid w:val="0024248C"/>
    <w:rsid w:val="002441C5"/>
    <w:rsid w:val="00244CB4"/>
    <w:rsid w:val="00245A67"/>
    <w:rsid w:val="00250AC2"/>
    <w:rsid w:val="002518CC"/>
    <w:rsid w:val="00251F24"/>
    <w:rsid w:val="00251FE7"/>
    <w:rsid w:val="002524FB"/>
    <w:rsid w:val="00253CA2"/>
    <w:rsid w:val="00254A7D"/>
    <w:rsid w:val="00254ED8"/>
    <w:rsid w:val="00255466"/>
    <w:rsid w:val="0025573A"/>
    <w:rsid w:val="002559F6"/>
    <w:rsid w:val="00255F86"/>
    <w:rsid w:val="00256636"/>
    <w:rsid w:val="00256658"/>
    <w:rsid w:val="00260462"/>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2D9"/>
    <w:rsid w:val="00281491"/>
    <w:rsid w:val="002814E2"/>
    <w:rsid w:val="00283941"/>
    <w:rsid w:val="002839EE"/>
    <w:rsid w:val="00283E30"/>
    <w:rsid w:val="0028431B"/>
    <w:rsid w:val="00284AB7"/>
    <w:rsid w:val="0028507A"/>
    <w:rsid w:val="00285F66"/>
    <w:rsid w:val="002866D4"/>
    <w:rsid w:val="00286A84"/>
    <w:rsid w:val="002934B8"/>
    <w:rsid w:val="002938FE"/>
    <w:rsid w:val="00294A53"/>
    <w:rsid w:val="002954E6"/>
    <w:rsid w:val="002974AE"/>
    <w:rsid w:val="00297692"/>
    <w:rsid w:val="002A0669"/>
    <w:rsid w:val="002A0881"/>
    <w:rsid w:val="002A0F0E"/>
    <w:rsid w:val="002A31D2"/>
    <w:rsid w:val="002A3868"/>
    <w:rsid w:val="002A437E"/>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2504"/>
    <w:rsid w:val="002D333B"/>
    <w:rsid w:val="002D3648"/>
    <w:rsid w:val="002D417A"/>
    <w:rsid w:val="002D441A"/>
    <w:rsid w:val="002D4712"/>
    <w:rsid w:val="002D5384"/>
    <w:rsid w:val="002D6885"/>
    <w:rsid w:val="002D7835"/>
    <w:rsid w:val="002D7836"/>
    <w:rsid w:val="002E05AC"/>
    <w:rsid w:val="002E2463"/>
    <w:rsid w:val="002E267E"/>
    <w:rsid w:val="002E40C6"/>
    <w:rsid w:val="002E5AA9"/>
    <w:rsid w:val="002E5AEE"/>
    <w:rsid w:val="002E7744"/>
    <w:rsid w:val="002E7943"/>
    <w:rsid w:val="002F0586"/>
    <w:rsid w:val="002F0DE4"/>
    <w:rsid w:val="002F2BF5"/>
    <w:rsid w:val="002F37D7"/>
    <w:rsid w:val="002F41B8"/>
    <w:rsid w:val="002F44BC"/>
    <w:rsid w:val="002F4530"/>
    <w:rsid w:val="002F55D0"/>
    <w:rsid w:val="002F56D6"/>
    <w:rsid w:val="002F5B11"/>
    <w:rsid w:val="002F6513"/>
    <w:rsid w:val="002F6644"/>
    <w:rsid w:val="003004D5"/>
    <w:rsid w:val="00301F50"/>
    <w:rsid w:val="003043C4"/>
    <w:rsid w:val="00305CFC"/>
    <w:rsid w:val="00305D64"/>
    <w:rsid w:val="00306052"/>
    <w:rsid w:val="00306D99"/>
    <w:rsid w:val="0031043D"/>
    <w:rsid w:val="003105A7"/>
    <w:rsid w:val="0031198A"/>
    <w:rsid w:val="00313CD2"/>
    <w:rsid w:val="00314C99"/>
    <w:rsid w:val="003156F3"/>
    <w:rsid w:val="00315735"/>
    <w:rsid w:val="0031621B"/>
    <w:rsid w:val="00316C1C"/>
    <w:rsid w:val="00317621"/>
    <w:rsid w:val="003200FF"/>
    <w:rsid w:val="003203A7"/>
    <w:rsid w:val="00320F2D"/>
    <w:rsid w:val="00322610"/>
    <w:rsid w:val="00323695"/>
    <w:rsid w:val="00323C9A"/>
    <w:rsid w:val="00324246"/>
    <w:rsid w:val="00324681"/>
    <w:rsid w:val="00324811"/>
    <w:rsid w:val="00325D64"/>
    <w:rsid w:val="003264BA"/>
    <w:rsid w:val="00326CFB"/>
    <w:rsid w:val="003306CD"/>
    <w:rsid w:val="00331069"/>
    <w:rsid w:val="00331EF9"/>
    <w:rsid w:val="0033354B"/>
    <w:rsid w:val="003354DB"/>
    <w:rsid w:val="0033685B"/>
    <w:rsid w:val="00336C38"/>
    <w:rsid w:val="00341C54"/>
    <w:rsid w:val="003420E4"/>
    <w:rsid w:val="0034238F"/>
    <w:rsid w:val="00342A1A"/>
    <w:rsid w:val="003436D5"/>
    <w:rsid w:val="00343926"/>
    <w:rsid w:val="003465A7"/>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42E"/>
    <w:rsid w:val="00363D30"/>
    <w:rsid w:val="00365569"/>
    <w:rsid w:val="00365A36"/>
    <w:rsid w:val="0036663A"/>
    <w:rsid w:val="00371DC7"/>
    <w:rsid w:val="0037226A"/>
    <w:rsid w:val="0037228F"/>
    <w:rsid w:val="003732DA"/>
    <w:rsid w:val="00373D68"/>
    <w:rsid w:val="00374C15"/>
    <w:rsid w:val="00376735"/>
    <w:rsid w:val="00376C5E"/>
    <w:rsid w:val="00376FB0"/>
    <w:rsid w:val="003773A6"/>
    <w:rsid w:val="003803C4"/>
    <w:rsid w:val="003805E5"/>
    <w:rsid w:val="003812C4"/>
    <w:rsid w:val="00381433"/>
    <w:rsid w:val="00381DB5"/>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6C38"/>
    <w:rsid w:val="003974A3"/>
    <w:rsid w:val="003974C0"/>
    <w:rsid w:val="00397FA8"/>
    <w:rsid w:val="003A0104"/>
    <w:rsid w:val="003A0A13"/>
    <w:rsid w:val="003A1035"/>
    <w:rsid w:val="003A108A"/>
    <w:rsid w:val="003A1A83"/>
    <w:rsid w:val="003A20BD"/>
    <w:rsid w:val="003A25E9"/>
    <w:rsid w:val="003A2F10"/>
    <w:rsid w:val="003A3477"/>
    <w:rsid w:val="003A38FE"/>
    <w:rsid w:val="003A438E"/>
    <w:rsid w:val="003A4E71"/>
    <w:rsid w:val="003A4EA1"/>
    <w:rsid w:val="003A515E"/>
    <w:rsid w:val="003A6CE4"/>
    <w:rsid w:val="003A6EE6"/>
    <w:rsid w:val="003B0092"/>
    <w:rsid w:val="003B02A6"/>
    <w:rsid w:val="003B07F9"/>
    <w:rsid w:val="003B2EC8"/>
    <w:rsid w:val="003B360E"/>
    <w:rsid w:val="003B495A"/>
    <w:rsid w:val="003B5391"/>
    <w:rsid w:val="003B6A2B"/>
    <w:rsid w:val="003C03E1"/>
    <w:rsid w:val="003C047C"/>
    <w:rsid w:val="003C0529"/>
    <w:rsid w:val="003C0611"/>
    <w:rsid w:val="003C24D9"/>
    <w:rsid w:val="003C27E9"/>
    <w:rsid w:val="003C302D"/>
    <w:rsid w:val="003C3B43"/>
    <w:rsid w:val="003C4177"/>
    <w:rsid w:val="003C4EC5"/>
    <w:rsid w:val="003C5D42"/>
    <w:rsid w:val="003C6C14"/>
    <w:rsid w:val="003C6DCB"/>
    <w:rsid w:val="003D044E"/>
    <w:rsid w:val="003D0F8B"/>
    <w:rsid w:val="003D17D1"/>
    <w:rsid w:val="003D1F55"/>
    <w:rsid w:val="003D3902"/>
    <w:rsid w:val="003D60FE"/>
    <w:rsid w:val="003D6BB7"/>
    <w:rsid w:val="003D6F4B"/>
    <w:rsid w:val="003E0886"/>
    <w:rsid w:val="003E1E33"/>
    <w:rsid w:val="003E2C7C"/>
    <w:rsid w:val="003E470F"/>
    <w:rsid w:val="003E4C88"/>
    <w:rsid w:val="003E6BA2"/>
    <w:rsid w:val="003E6DED"/>
    <w:rsid w:val="003E70B2"/>
    <w:rsid w:val="003E7512"/>
    <w:rsid w:val="003E755A"/>
    <w:rsid w:val="003E7B9B"/>
    <w:rsid w:val="003E7C96"/>
    <w:rsid w:val="003F170F"/>
    <w:rsid w:val="003F1A28"/>
    <w:rsid w:val="003F211A"/>
    <w:rsid w:val="003F2A5B"/>
    <w:rsid w:val="003F2B92"/>
    <w:rsid w:val="003F2F35"/>
    <w:rsid w:val="003F3C66"/>
    <w:rsid w:val="003F3E78"/>
    <w:rsid w:val="003F4B35"/>
    <w:rsid w:val="003F53E2"/>
    <w:rsid w:val="003F6D5B"/>
    <w:rsid w:val="0040118F"/>
    <w:rsid w:val="00401B22"/>
    <w:rsid w:val="00402C39"/>
    <w:rsid w:val="004038E8"/>
    <w:rsid w:val="00403A28"/>
    <w:rsid w:val="00404037"/>
    <w:rsid w:val="0040462B"/>
    <w:rsid w:val="00404A3C"/>
    <w:rsid w:val="00405C9B"/>
    <w:rsid w:val="00407049"/>
    <w:rsid w:val="004076A5"/>
    <w:rsid w:val="0040792A"/>
    <w:rsid w:val="00407E4B"/>
    <w:rsid w:val="00412578"/>
    <w:rsid w:val="00412D63"/>
    <w:rsid w:val="0041321F"/>
    <w:rsid w:val="004139EB"/>
    <w:rsid w:val="004160EF"/>
    <w:rsid w:val="00416469"/>
    <w:rsid w:val="00416B25"/>
    <w:rsid w:val="00416B58"/>
    <w:rsid w:val="00416EE0"/>
    <w:rsid w:val="00417A42"/>
    <w:rsid w:val="00417E8A"/>
    <w:rsid w:val="00420562"/>
    <w:rsid w:val="004211A5"/>
    <w:rsid w:val="00421946"/>
    <w:rsid w:val="00421D19"/>
    <w:rsid w:val="0042243D"/>
    <w:rsid w:val="00422D26"/>
    <w:rsid w:val="00422F2B"/>
    <w:rsid w:val="00423030"/>
    <w:rsid w:val="00425AFA"/>
    <w:rsid w:val="00425D86"/>
    <w:rsid w:val="0042605F"/>
    <w:rsid w:val="0042632B"/>
    <w:rsid w:val="00427740"/>
    <w:rsid w:val="0043033D"/>
    <w:rsid w:val="00430F8F"/>
    <w:rsid w:val="00431998"/>
    <w:rsid w:val="004327A2"/>
    <w:rsid w:val="004332DC"/>
    <w:rsid w:val="004346DD"/>
    <w:rsid w:val="0043471E"/>
    <w:rsid w:val="004354DB"/>
    <w:rsid w:val="0043569A"/>
    <w:rsid w:val="004367BB"/>
    <w:rsid w:val="0043762A"/>
    <w:rsid w:val="00441E9B"/>
    <w:rsid w:val="00442336"/>
    <w:rsid w:val="004426B5"/>
    <w:rsid w:val="00442DE7"/>
    <w:rsid w:val="00444946"/>
    <w:rsid w:val="00444D35"/>
    <w:rsid w:val="004453A2"/>
    <w:rsid w:val="00445B8C"/>
    <w:rsid w:val="00446744"/>
    <w:rsid w:val="00446BAB"/>
    <w:rsid w:val="00450027"/>
    <w:rsid w:val="00451F64"/>
    <w:rsid w:val="00451F99"/>
    <w:rsid w:val="0045287F"/>
    <w:rsid w:val="00452A54"/>
    <w:rsid w:val="00452F66"/>
    <w:rsid w:val="00453EC9"/>
    <w:rsid w:val="004540A5"/>
    <w:rsid w:val="0045607C"/>
    <w:rsid w:val="00456518"/>
    <w:rsid w:val="004565B4"/>
    <w:rsid w:val="004570FB"/>
    <w:rsid w:val="00460B77"/>
    <w:rsid w:val="00462D27"/>
    <w:rsid w:val="00463D89"/>
    <w:rsid w:val="004648D5"/>
    <w:rsid w:val="004652FB"/>
    <w:rsid w:val="00465476"/>
    <w:rsid w:val="0046593D"/>
    <w:rsid w:val="00465D5B"/>
    <w:rsid w:val="00466938"/>
    <w:rsid w:val="004676D0"/>
    <w:rsid w:val="00467AFC"/>
    <w:rsid w:val="00470186"/>
    <w:rsid w:val="004704C6"/>
    <w:rsid w:val="004709F4"/>
    <w:rsid w:val="00470BAE"/>
    <w:rsid w:val="0047303D"/>
    <w:rsid w:val="00473079"/>
    <w:rsid w:val="00474249"/>
    <w:rsid w:val="00474265"/>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781"/>
    <w:rsid w:val="00490978"/>
    <w:rsid w:val="0049351C"/>
    <w:rsid w:val="00494885"/>
    <w:rsid w:val="00494F77"/>
    <w:rsid w:val="0049622F"/>
    <w:rsid w:val="00496760"/>
    <w:rsid w:val="00496D6F"/>
    <w:rsid w:val="004976DA"/>
    <w:rsid w:val="004A0A0A"/>
    <w:rsid w:val="004A0DE8"/>
    <w:rsid w:val="004A14A0"/>
    <w:rsid w:val="004A1A89"/>
    <w:rsid w:val="004A1FDF"/>
    <w:rsid w:val="004A29A6"/>
    <w:rsid w:val="004A3DDA"/>
    <w:rsid w:val="004A678B"/>
    <w:rsid w:val="004A6D37"/>
    <w:rsid w:val="004B06D5"/>
    <w:rsid w:val="004B1EB8"/>
    <w:rsid w:val="004B367B"/>
    <w:rsid w:val="004B5FCF"/>
    <w:rsid w:val="004B79D7"/>
    <w:rsid w:val="004B7CB7"/>
    <w:rsid w:val="004C0BC6"/>
    <w:rsid w:val="004C0F51"/>
    <w:rsid w:val="004C11AA"/>
    <w:rsid w:val="004C16D0"/>
    <w:rsid w:val="004C31F1"/>
    <w:rsid w:val="004C36D2"/>
    <w:rsid w:val="004C407D"/>
    <w:rsid w:val="004C4B98"/>
    <w:rsid w:val="004C76C7"/>
    <w:rsid w:val="004C77C6"/>
    <w:rsid w:val="004C7D62"/>
    <w:rsid w:val="004D00EE"/>
    <w:rsid w:val="004D18D2"/>
    <w:rsid w:val="004D1C18"/>
    <w:rsid w:val="004D28CF"/>
    <w:rsid w:val="004D3198"/>
    <w:rsid w:val="004D3DBF"/>
    <w:rsid w:val="004D4A3D"/>
    <w:rsid w:val="004D5538"/>
    <w:rsid w:val="004D6A78"/>
    <w:rsid w:val="004D6BDD"/>
    <w:rsid w:val="004D7B9C"/>
    <w:rsid w:val="004D7C63"/>
    <w:rsid w:val="004E04BE"/>
    <w:rsid w:val="004E23C5"/>
    <w:rsid w:val="004E2591"/>
    <w:rsid w:val="004E29F2"/>
    <w:rsid w:val="004E2A35"/>
    <w:rsid w:val="004E2B73"/>
    <w:rsid w:val="004E5C26"/>
    <w:rsid w:val="004E72E9"/>
    <w:rsid w:val="004F0CB6"/>
    <w:rsid w:val="004F3E07"/>
    <w:rsid w:val="004F4627"/>
    <w:rsid w:val="004F4EA3"/>
    <w:rsid w:val="004F547A"/>
    <w:rsid w:val="004F6A01"/>
    <w:rsid w:val="004F6E74"/>
    <w:rsid w:val="004F795A"/>
    <w:rsid w:val="005006A6"/>
    <w:rsid w:val="00500983"/>
    <w:rsid w:val="0050188B"/>
    <w:rsid w:val="0050479E"/>
    <w:rsid w:val="00506D7D"/>
    <w:rsid w:val="00506FA7"/>
    <w:rsid w:val="00507180"/>
    <w:rsid w:val="005072C1"/>
    <w:rsid w:val="005100D4"/>
    <w:rsid w:val="00511BAA"/>
    <w:rsid w:val="00514386"/>
    <w:rsid w:val="005157C8"/>
    <w:rsid w:val="00515B2C"/>
    <w:rsid w:val="00516183"/>
    <w:rsid w:val="00516350"/>
    <w:rsid w:val="00516567"/>
    <w:rsid w:val="00517DCD"/>
    <w:rsid w:val="005202C9"/>
    <w:rsid w:val="00524AF5"/>
    <w:rsid w:val="005259AC"/>
    <w:rsid w:val="005266AF"/>
    <w:rsid w:val="00526B59"/>
    <w:rsid w:val="00526C27"/>
    <w:rsid w:val="005316D3"/>
    <w:rsid w:val="00531DCB"/>
    <w:rsid w:val="005326E7"/>
    <w:rsid w:val="00532D58"/>
    <w:rsid w:val="005333AE"/>
    <w:rsid w:val="005334F3"/>
    <w:rsid w:val="005346D7"/>
    <w:rsid w:val="00534C0A"/>
    <w:rsid w:val="00535F04"/>
    <w:rsid w:val="00536EBA"/>
    <w:rsid w:val="005378F9"/>
    <w:rsid w:val="0054016E"/>
    <w:rsid w:val="005419C1"/>
    <w:rsid w:val="00541ED1"/>
    <w:rsid w:val="00542450"/>
    <w:rsid w:val="005425BB"/>
    <w:rsid w:val="00542CA4"/>
    <w:rsid w:val="00546342"/>
    <w:rsid w:val="0055020A"/>
    <w:rsid w:val="00551918"/>
    <w:rsid w:val="0055214D"/>
    <w:rsid w:val="00553467"/>
    <w:rsid w:val="0055384E"/>
    <w:rsid w:val="00553C1C"/>
    <w:rsid w:val="0055469A"/>
    <w:rsid w:val="00554A1D"/>
    <w:rsid w:val="005564C2"/>
    <w:rsid w:val="005566F7"/>
    <w:rsid w:val="00556C18"/>
    <w:rsid w:val="005579F0"/>
    <w:rsid w:val="00561131"/>
    <w:rsid w:val="00561FAA"/>
    <w:rsid w:val="00562205"/>
    <w:rsid w:val="0056220C"/>
    <w:rsid w:val="00562C4E"/>
    <w:rsid w:val="00563B49"/>
    <w:rsid w:val="0056558D"/>
    <w:rsid w:val="00565AE0"/>
    <w:rsid w:val="00566E38"/>
    <w:rsid w:val="00567151"/>
    <w:rsid w:val="00567C6D"/>
    <w:rsid w:val="00570B35"/>
    <w:rsid w:val="00570F66"/>
    <w:rsid w:val="005715E8"/>
    <w:rsid w:val="00571DFA"/>
    <w:rsid w:val="00575897"/>
    <w:rsid w:val="005765D3"/>
    <w:rsid w:val="00576EA5"/>
    <w:rsid w:val="005771B6"/>
    <w:rsid w:val="005779F1"/>
    <w:rsid w:val="00577C2E"/>
    <w:rsid w:val="00577EA1"/>
    <w:rsid w:val="00581D6C"/>
    <w:rsid w:val="005830A3"/>
    <w:rsid w:val="005849D3"/>
    <w:rsid w:val="00584D48"/>
    <w:rsid w:val="00585529"/>
    <w:rsid w:val="00585C47"/>
    <w:rsid w:val="005867B5"/>
    <w:rsid w:val="00587300"/>
    <w:rsid w:val="00590ECA"/>
    <w:rsid w:val="00590F94"/>
    <w:rsid w:val="00591B31"/>
    <w:rsid w:val="00591D46"/>
    <w:rsid w:val="00592124"/>
    <w:rsid w:val="00592BE7"/>
    <w:rsid w:val="00592D3D"/>
    <w:rsid w:val="00593424"/>
    <w:rsid w:val="00593A62"/>
    <w:rsid w:val="0059502C"/>
    <w:rsid w:val="00595654"/>
    <w:rsid w:val="00597E82"/>
    <w:rsid w:val="005A050F"/>
    <w:rsid w:val="005A097B"/>
    <w:rsid w:val="005A374A"/>
    <w:rsid w:val="005A3766"/>
    <w:rsid w:val="005A43F3"/>
    <w:rsid w:val="005A4CFB"/>
    <w:rsid w:val="005A5153"/>
    <w:rsid w:val="005A51C5"/>
    <w:rsid w:val="005A5C6F"/>
    <w:rsid w:val="005A6345"/>
    <w:rsid w:val="005A696D"/>
    <w:rsid w:val="005A6BA7"/>
    <w:rsid w:val="005A70FE"/>
    <w:rsid w:val="005B0039"/>
    <w:rsid w:val="005B0632"/>
    <w:rsid w:val="005B1431"/>
    <w:rsid w:val="005B189D"/>
    <w:rsid w:val="005B28C8"/>
    <w:rsid w:val="005B2A0B"/>
    <w:rsid w:val="005B2A95"/>
    <w:rsid w:val="005B2C78"/>
    <w:rsid w:val="005B3EFD"/>
    <w:rsid w:val="005B4F80"/>
    <w:rsid w:val="005B59F9"/>
    <w:rsid w:val="005B5C91"/>
    <w:rsid w:val="005B5CA9"/>
    <w:rsid w:val="005C01EC"/>
    <w:rsid w:val="005C16FE"/>
    <w:rsid w:val="005C224F"/>
    <w:rsid w:val="005C35D4"/>
    <w:rsid w:val="005C6FD9"/>
    <w:rsid w:val="005C7ABA"/>
    <w:rsid w:val="005D0A35"/>
    <w:rsid w:val="005D1019"/>
    <w:rsid w:val="005D1034"/>
    <w:rsid w:val="005D11F2"/>
    <w:rsid w:val="005D15C6"/>
    <w:rsid w:val="005D39C5"/>
    <w:rsid w:val="005D4019"/>
    <w:rsid w:val="005D6248"/>
    <w:rsid w:val="005D6A04"/>
    <w:rsid w:val="005D6A95"/>
    <w:rsid w:val="005D6B96"/>
    <w:rsid w:val="005D6EBE"/>
    <w:rsid w:val="005D7E24"/>
    <w:rsid w:val="005E097B"/>
    <w:rsid w:val="005E3696"/>
    <w:rsid w:val="005E3AF0"/>
    <w:rsid w:val="005E5227"/>
    <w:rsid w:val="005E5CF9"/>
    <w:rsid w:val="005E6593"/>
    <w:rsid w:val="005E6724"/>
    <w:rsid w:val="005E7A2B"/>
    <w:rsid w:val="005E7C90"/>
    <w:rsid w:val="005F1DA2"/>
    <w:rsid w:val="005F22BB"/>
    <w:rsid w:val="005F2FD9"/>
    <w:rsid w:val="005F35C4"/>
    <w:rsid w:val="005F4389"/>
    <w:rsid w:val="005F4608"/>
    <w:rsid w:val="005F505D"/>
    <w:rsid w:val="005F50A7"/>
    <w:rsid w:val="005F53A0"/>
    <w:rsid w:val="005F65A5"/>
    <w:rsid w:val="005F6A2C"/>
    <w:rsid w:val="005F72CB"/>
    <w:rsid w:val="005F7307"/>
    <w:rsid w:val="005F74F4"/>
    <w:rsid w:val="006008FC"/>
    <w:rsid w:val="00600AF6"/>
    <w:rsid w:val="006017A6"/>
    <w:rsid w:val="0060314B"/>
    <w:rsid w:val="0060461A"/>
    <w:rsid w:val="006050A4"/>
    <w:rsid w:val="00605688"/>
    <w:rsid w:val="006058DC"/>
    <w:rsid w:val="00605B24"/>
    <w:rsid w:val="00605B6E"/>
    <w:rsid w:val="0061017E"/>
    <w:rsid w:val="0061233B"/>
    <w:rsid w:val="006126AD"/>
    <w:rsid w:val="006130F6"/>
    <w:rsid w:val="00613DF5"/>
    <w:rsid w:val="006143AB"/>
    <w:rsid w:val="0061591D"/>
    <w:rsid w:val="00617445"/>
    <w:rsid w:val="006219BD"/>
    <w:rsid w:val="00623502"/>
    <w:rsid w:val="00623701"/>
    <w:rsid w:val="00624FD7"/>
    <w:rsid w:val="006251FF"/>
    <w:rsid w:val="006254A5"/>
    <w:rsid w:val="006275A6"/>
    <w:rsid w:val="0063004A"/>
    <w:rsid w:val="00630179"/>
    <w:rsid w:val="006301D3"/>
    <w:rsid w:val="00630270"/>
    <w:rsid w:val="006309DB"/>
    <w:rsid w:val="00631F3C"/>
    <w:rsid w:val="00632CFD"/>
    <w:rsid w:val="00634476"/>
    <w:rsid w:val="00634D98"/>
    <w:rsid w:val="00634DA8"/>
    <w:rsid w:val="00634FB8"/>
    <w:rsid w:val="0063563E"/>
    <w:rsid w:val="00635A00"/>
    <w:rsid w:val="00635E0A"/>
    <w:rsid w:val="00636153"/>
    <w:rsid w:val="006364D9"/>
    <w:rsid w:val="00636A75"/>
    <w:rsid w:val="00636A80"/>
    <w:rsid w:val="00637169"/>
    <w:rsid w:val="00641579"/>
    <w:rsid w:val="00642070"/>
    <w:rsid w:val="00642084"/>
    <w:rsid w:val="0064236B"/>
    <w:rsid w:val="00643011"/>
    <w:rsid w:val="00645582"/>
    <w:rsid w:val="00646F3B"/>
    <w:rsid w:val="0064782E"/>
    <w:rsid w:val="00651B71"/>
    <w:rsid w:val="00651E35"/>
    <w:rsid w:val="0065219B"/>
    <w:rsid w:val="00652D63"/>
    <w:rsid w:val="00653866"/>
    <w:rsid w:val="00653CDB"/>
    <w:rsid w:val="00653DA9"/>
    <w:rsid w:val="00653F6F"/>
    <w:rsid w:val="006544F7"/>
    <w:rsid w:val="0066069C"/>
    <w:rsid w:val="00660AF4"/>
    <w:rsid w:val="00661FC9"/>
    <w:rsid w:val="006633ED"/>
    <w:rsid w:val="00666586"/>
    <w:rsid w:val="00666FAD"/>
    <w:rsid w:val="00671343"/>
    <w:rsid w:val="006714A5"/>
    <w:rsid w:val="00674B00"/>
    <w:rsid w:val="00675312"/>
    <w:rsid w:val="006757DC"/>
    <w:rsid w:val="00675904"/>
    <w:rsid w:val="00675AFF"/>
    <w:rsid w:val="00675CDF"/>
    <w:rsid w:val="00677E20"/>
    <w:rsid w:val="00677F90"/>
    <w:rsid w:val="006815D6"/>
    <w:rsid w:val="00681ECC"/>
    <w:rsid w:val="006832E7"/>
    <w:rsid w:val="006832EF"/>
    <w:rsid w:val="00684F1D"/>
    <w:rsid w:val="006855F2"/>
    <w:rsid w:val="00686205"/>
    <w:rsid w:val="0068664C"/>
    <w:rsid w:val="00687354"/>
    <w:rsid w:val="006916BE"/>
    <w:rsid w:val="00691CFE"/>
    <w:rsid w:val="00692105"/>
    <w:rsid w:val="0069447C"/>
    <w:rsid w:val="00695557"/>
    <w:rsid w:val="006962F8"/>
    <w:rsid w:val="00696F2F"/>
    <w:rsid w:val="006976B6"/>
    <w:rsid w:val="00697E11"/>
    <w:rsid w:val="006A0F69"/>
    <w:rsid w:val="006A1848"/>
    <w:rsid w:val="006A2099"/>
    <w:rsid w:val="006A2D90"/>
    <w:rsid w:val="006A3125"/>
    <w:rsid w:val="006A35D4"/>
    <w:rsid w:val="006A38A0"/>
    <w:rsid w:val="006A4143"/>
    <w:rsid w:val="006A4754"/>
    <w:rsid w:val="006A47DE"/>
    <w:rsid w:val="006A61A0"/>
    <w:rsid w:val="006A7D83"/>
    <w:rsid w:val="006A7D9D"/>
    <w:rsid w:val="006B012D"/>
    <w:rsid w:val="006B0C11"/>
    <w:rsid w:val="006B1215"/>
    <w:rsid w:val="006B1EF5"/>
    <w:rsid w:val="006B3939"/>
    <w:rsid w:val="006B3F9E"/>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330B"/>
    <w:rsid w:val="006E450C"/>
    <w:rsid w:val="006E4790"/>
    <w:rsid w:val="006E56FF"/>
    <w:rsid w:val="006E5A01"/>
    <w:rsid w:val="006E6984"/>
    <w:rsid w:val="006E6D72"/>
    <w:rsid w:val="006E7881"/>
    <w:rsid w:val="006F0265"/>
    <w:rsid w:val="006F1A9C"/>
    <w:rsid w:val="006F34C2"/>
    <w:rsid w:val="006F397E"/>
    <w:rsid w:val="006F4FCB"/>
    <w:rsid w:val="006F556B"/>
    <w:rsid w:val="006F55C2"/>
    <w:rsid w:val="006F604D"/>
    <w:rsid w:val="006F6293"/>
    <w:rsid w:val="006F6DC1"/>
    <w:rsid w:val="006F7DAF"/>
    <w:rsid w:val="007004A2"/>
    <w:rsid w:val="00700C16"/>
    <w:rsid w:val="00700D73"/>
    <w:rsid w:val="00701278"/>
    <w:rsid w:val="007012EC"/>
    <w:rsid w:val="00701D3A"/>
    <w:rsid w:val="007026AE"/>
    <w:rsid w:val="00703D43"/>
    <w:rsid w:val="00703ECE"/>
    <w:rsid w:val="00704885"/>
    <w:rsid w:val="00704DF0"/>
    <w:rsid w:val="00705013"/>
    <w:rsid w:val="0070505A"/>
    <w:rsid w:val="007058FA"/>
    <w:rsid w:val="00706168"/>
    <w:rsid w:val="00706725"/>
    <w:rsid w:val="00707346"/>
    <w:rsid w:val="0070768A"/>
    <w:rsid w:val="00710485"/>
    <w:rsid w:val="00711833"/>
    <w:rsid w:val="00711D87"/>
    <w:rsid w:val="0071421A"/>
    <w:rsid w:val="00714CF5"/>
    <w:rsid w:val="00715468"/>
    <w:rsid w:val="00715ADF"/>
    <w:rsid w:val="00715C87"/>
    <w:rsid w:val="007176AD"/>
    <w:rsid w:val="007205DC"/>
    <w:rsid w:val="00720C73"/>
    <w:rsid w:val="00720F06"/>
    <w:rsid w:val="007210BC"/>
    <w:rsid w:val="007221BC"/>
    <w:rsid w:val="00722587"/>
    <w:rsid w:val="00723451"/>
    <w:rsid w:val="007239CA"/>
    <w:rsid w:val="007269A7"/>
    <w:rsid w:val="007270E6"/>
    <w:rsid w:val="00730050"/>
    <w:rsid w:val="00730292"/>
    <w:rsid w:val="0073386B"/>
    <w:rsid w:val="00734025"/>
    <w:rsid w:val="00734D07"/>
    <w:rsid w:val="00734FE9"/>
    <w:rsid w:val="007351AF"/>
    <w:rsid w:val="0073565F"/>
    <w:rsid w:val="0073577D"/>
    <w:rsid w:val="00737580"/>
    <w:rsid w:val="00741004"/>
    <w:rsid w:val="0074144B"/>
    <w:rsid w:val="007418B5"/>
    <w:rsid w:val="00742554"/>
    <w:rsid w:val="00742F76"/>
    <w:rsid w:val="007445AB"/>
    <w:rsid w:val="007446AC"/>
    <w:rsid w:val="007458CE"/>
    <w:rsid w:val="00745F35"/>
    <w:rsid w:val="007465D8"/>
    <w:rsid w:val="00747208"/>
    <w:rsid w:val="00747CF4"/>
    <w:rsid w:val="00750080"/>
    <w:rsid w:val="00750547"/>
    <w:rsid w:val="00750722"/>
    <w:rsid w:val="007518FE"/>
    <w:rsid w:val="00752024"/>
    <w:rsid w:val="007523C7"/>
    <w:rsid w:val="007545FF"/>
    <w:rsid w:val="007547D8"/>
    <w:rsid w:val="00754BCF"/>
    <w:rsid w:val="007559F8"/>
    <w:rsid w:val="0075640D"/>
    <w:rsid w:val="00757860"/>
    <w:rsid w:val="0076076C"/>
    <w:rsid w:val="00760F1B"/>
    <w:rsid w:val="0076104E"/>
    <w:rsid w:val="00763159"/>
    <w:rsid w:val="00763418"/>
    <w:rsid w:val="00763A7C"/>
    <w:rsid w:val="00763FAF"/>
    <w:rsid w:val="007644D9"/>
    <w:rsid w:val="00764929"/>
    <w:rsid w:val="00765446"/>
    <w:rsid w:val="00765751"/>
    <w:rsid w:val="0076589C"/>
    <w:rsid w:val="007663EA"/>
    <w:rsid w:val="007718D5"/>
    <w:rsid w:val="00771F68"/>
    <w:rsid w:val="00773172"/>
    <w:rsid w:val="007731B9"/>
    <w:rsid w:val="00774341"/>
    <w:rsid w:val="0077462E"/>
    <w:rsid w:val="00774904"/>
    <w:rsid w:val="007756A8"/>
    <w:rsid w:val="00775DEF"/>
    <w:rsid w:val="00777709"/>
    <w:rsid w:val="007810DF"/>
    <w:rsid w:val="0078116F"/>
    <w:rsid w:val="00782455"/>
    <w:rsid w:val="00782BC6"/>
    <w:rsid w:val="00783938"/>
    <w:rsid w:val="007843D1"/>
    <w:rsid w:val="007860D2"/>
    <w:rsid w:val="0078660B"/>
    <w:rsid w:val="00786B98"/>
    <w:rsid w:val="00786BA6"/>
    <w:rsid w:val="00786C15"/>
    <w:rsid w:val="00786FCE"/>
    <w:rsid w:val="00791008"/>
    <w:rsid w:val="007911E2"/>
    <w:rsid w:val="00791244"/>
    <w:rsid w:val="0079268D"/>
    <w:rsid w:val="00792D9E"/>
    <w:rsid w:val="00792E7D"/>
    <w:rsid w:val="0079309C"/>
    <w:rsid w:val="0079313D"/>
    <w:rsid w:val="007959A2"/>
    <w:rsid w:val="00796EC7"/>
    <w:rsid w:val="00797062"/>
    <w:rsid w:val="007A07BF"/>
    <w:rsid w:val="007A1009"/>
    <w:rsid w:val="007A41C8"/>
    <w:rsid w:val="007A43BB"/>
    <w:rsid w:val="007A4E8D"/>
    <w:rsid w:val="007A5C6E"/>
    <w:rsid w:val="007A7D83"/>
    <w:rsid w:val="007B065C"/>
    <w:rsid w:val="007B0F80"/>
    <w:rsid w:val="007B3566"/>
    <w:rsid w:val="007B3772"/>
    <w:rsid w:val="007B5C39"/>
    <w:rsid w:val="007C0239"/>
    <w:rsid w:val="007C0665"/>
    <w:rsid w:val="007C0BD4"/>
    <w:rsid w:val="007C0D4B"/>
    <w:rsid w:val="007C2220"/>
    <w:rsid w:val="007C45AA"/>
    <w:rsid w:val="007C55FF"/>
    <w:rsid w:val="007C5B30"/>
    <w:rsid w:val="007C5DF8"/>
    <w:rsid w:val="007C6476"/>
    <w:rsid w:val="007C6C8E"/>
    <w:rsid w:val="007C761D"/>
    <w:rsid w:val="007C7A7B"/>
    <w:rsid w:val="007D01F9"/>
    <w:rsid w:val="007D107A"/>
    <w:rsid w:val="007D16F3"/>
    <w:rsid w:val="007D2C14"/>
    <w:rsid w:val="007D2CA3"/>
    <w:rsid w:val="007D5DA4"/>
    <w:rsid w:val="007D61B7"/>
    <w:rsid w:val="007D7D6B"/>
    <w:rsid w:val="007E0950"/>
    <w:rsid w:val="007E273B"/>
    <w:rsid w:val="007E36ED"/>
    <w:rsid w:val="007E3CCB"/>
    <w:rsid w:val="007E3F4C"/>
    <w:rsid w:val="007E4F2E"/>
    <w:rsid w:val="007E5098"/>
    <w:rsid w:val="007E5BFB"/>
    <w:rsid w:val="007E6007"/>
    <w:rsid w:val="007E640A"/>
    <w:rsid w:val="007E6D50"/>
    <w:rsid w:val="007E7CB9"/>
    <w:rsid w:val="007F0331"/>
    <w:rsid w:val="007F062A"/>
    <w:rsid w:val="007F10B4"/>
    <w:rsid w:val="007F2171"/>
    <w:rsid w:val="007F21A9"/>
    <w:rsid w:val="007F2FB8"/>
    <w:rsid w:val="007F382B"/>
    <w:rsid w:val="007F3AD5"/>
    <w:rsid w:val="007F3CD6"/>
    <w:rsid w:val="007F3D34"/>
    <w:rsid w:val="007F5B39"/>
    <w:rsid w:val="007F7B41"/>
    <w:rsid w:val="008001DA"/>
    <w:rsid w:val="008038F3"/>
    <w:rsid w:val="00803FA3"/>
    <w:rsid w:val="0080501E"/>
    <w:rsid w:val="00806F76"/>
    <w:rsid w:val="008077DC"/>
    <w:rsid w:val="00807E98"/>
    <w:rsid w:val="0081371E"/>
    <w:rsid w:val="00813974"/>
    <w:rsid w:val="00813D3E"/>
    <w:rsid w:val="00814747"/>
    <w:rsid w:val="008161A1"/>
    <w:rsid w:val="00816DDA"/>
    <w:rsid w:val="008177EC"/>
    <w:rsid w:val="008177F7"/>
    <w:rsid w:val="00817EA1"/>
    <w:rsid w:val="00820652"/>
    <w:rsid w:val="00823440"/>
    <w:rsid w:val="008238F5"/>
    <w:rsid w:val="00823D67"/>
    <w:rsid w:val="008243B7"/>
    <w:rsid w:val="00824EA5"/>
    <w:rsid w:val="00827AB1"/>
    <w:rsid w:val="00830EF6"/>
    <w:rsid w:val="00832376"/>
    <w:rsid w:val="008324A9"/>
    <w:rsid w:val="00833083"/>
    <w:rsid w:val="008337A9"/>
    <w:rsid w:val="008346B6"/>
    <w:rsid w:val="00835636"/>
    <w:rsid w:val="008358D9"/>
    <w:rsid w:val="00835EF0"/>
    <w:rsid w:val="008361F4"/>
    <w:rsid w:val="0083710B"/>
    <w:rsid w:val="0084059A"/>
    <w:rsid w:val="0084095D"/>
    <w:rsid w:val="00840E0E"/>
    <w:rsid w:val="0084171E"/>
    <w:rsid w:val="00841AB5"/>
    <w:rsid w:val="00843124"/>
    <w:rsid w:val="008435B3"/>
    <w:rsid w:val="008436D8"/>
    <w:rsid w:val="00844465"/>
    <w:rsid w:val="0084493B"/>
    <w:rsid w:val="00844BD6"/>
    <w:rsid w:val="008465E8"/>
    <w:rsid w:val="00850EF3"/>
    <w:rsid w:val="00851CC9"/>
    <w:rsid w:val="00854847"/>
    <w:rsid w:val="00855C48"/>
    <w:rsid w:val="00857DA3"/>
    <w:rsid w:val="0086059F"/>
    <w:rsid w:val="0086135F"/>
    <w:rsid w:val="00861983"/>
    <w:rsid w:val="0086312B"/>
    <w:rsid w:val="00863CDE"/>
    <w:rsid w:val="00864761"/>
    <w:rsid w:val="00864FFA"/>
    <w:rsid w:val="008652B6"/>
    <w:rsid w:val="008654AC"/>
    <w:rsid w:val="0086688A"/>
    <w:rsid w:val="00866EC7"/>
    <w:rsid w:val="008674DD"/>
    <w:rsid w:val="008676E1"/>
    <w:rsid w:val="008676E3"/>
    <w:rsid w:val="008711CC"/>
    <w:rsid w:val="00873464"/>
    <w:rsid w:val="00876B7F"/>
    <w:rsid w:val="00877712"/>
    <w:rsid w:val="00877881"/>
    <w:rsid w:val="00886302"/>
    <w:rsid w:val="00886AE7"/>
    <w:rsid w:val="00886F27"/>
    <w:rsid w:val="00887380"/>
    <w:rsid w:val="00890360"/>
    <w:rsid w:val="00890DB8"/>
    <w:rsid w:val="008919B8"/>
    <w:rsid w:val="00891A99"/>
    <w:rsid w:val="008927CF"/>
    <w:rsid w:val="008929E2"/>
    <w:rsid w:val="008940E2"/>
    <w:rsid w:val="00894D85"/>
    <w:rsid w:val="008958E8"/>
    <w:rsid w:val="008960D0"/>
    <w:rsid w:val="008A1C1E"/>
    <w:rsid w:val="008A222F"/>
    <w:rsid w:val="008A2B2B"/>
    <w:rsid w:val="008A3242"/>
    <w:rsid w:val="008A331A"/>
    <w:rsid w:val="008A5ADC"/>
    <w:rsid w:val="008A5B02"/>
    <w:rsid w:val="008A72E6"/>
    <w:rsid w:val="008B0488"/>
    <w:rsid w:val="008B063D"/>
    <w:rsid w:val="008B15B8"/>
    <w:rsid w:val="008B167D"/>
    <w:rsid w:val="008B25F5"/>
    <w:rsid w:val="008B4C77"/>
    <w:rsid w:val="008B5676"/>
    <w:rsid w:val="008B5A0B"/>
    <w:rsid w:val="008B5CAC"/>
    <w:rsid w:val="008B5DFF"/>
    <w:rsid w:val="008B6B39"/>
    <w:rsid w:val="008B70B3"/>
    <w:rsid w:val="008C24B1"/>
    <w:rsid w:val="008C5430"/>
    <w:rsid w:val="008C709A"/>
    <w:rsid w:val="008C76C2"/>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6152"/>
    <w:rsid w:val="008F6D0B"/>
    <w:rsid w:val="008F745E"/>
    <w:rsid w:val="008F7741"/>
    <w:rsid w:val="008F7DCC"/>
    <w:rsid w:val="0090006C"/>
    <w:rsid w:val="0090037D"/>
    <w:rsid w:val="00900B59"/>
    <w:rsid w:val="00902C95"/>
    <w:rsid w:val="009034FD"/>
    <w:rsid w:val="00903703"/>
    <w:rsid w:val="009039BD"/>
    <w:rsid w:val="0090431B"/>
    <w:rsid w:val="0090459D"/>
    <w:rsid w:val="00904713"/>
    <w:rsid w:val="0090530B"/>
    <w:rsid w:val="00905575"/>
    <w:rsid w:val="00906398"/>
    <w:rsid w:val="00907262"/>
    <w:rsid w:val="009078F7"/>
    <w:rsid w:val="00907C80"/>
    <w:rsid w:val="009100D9"/>
    <w:rsid w:val="00910437"/>
    <w:rsid w:val="00910DD4"/>
    <w:rsid w:val="00912192"/>
    <w:rsid w:val="009128B5"/>
    <w:rsid w:val="00912D22"/>
    <w:rsid w:val="00913717"/>
    <w:rsid w:val="00913BC5"/>
    <w:rsid w:val="00913D70"/>
    <w:rsid w:val="009147D7"/>
    <w:rsid w:val="00914C7E"/>
    <w:rsid w:val="00915A5F"/>
    <w:rsid w:val="009161C5"/>
    <w:rsid w:val="009164CB"/>
    <w:rsid w:val="00920B03"/>
    <w:rsid w:val="00922686"/>
    <w:rsid w:val="00922D1D"/>
    <w:rsid w:val="009232E8"/>
    <w:rsid w:val="009234F0"/>
    <w:rsid w:val="00924D11"/>
    <w:rsid w:val="00927E99"/>
    <w:rsid w:val="00930206"/>
    <w:rsid w:val="00930628"/>
    <w:rsid w:val="00930DA0"/>
    <w:rsid w:val="009314A4"/>
    <w:rsid w:val="00932F47"/>
    <w:rsid w:val="009342AA"/>
    <w:rsid w:val="00934CDC"/>
    <w:rsid w:val="0093647A"/>
    <w:rsid w:val="00936E13"/>
    <w:rsid w:val="00937CF4"/>
    <w:rsid w:val="00941B61"/>
    <w:rsid w:val="00941EBA"/>
    <w:rsid w:val="0094203B"/>
    <w:rsid w:val="00942459"/>
    <w:rsid w:val="00943D20"/>
    <w:rsid w:val="00944D2B"/>
    <w:rsid w:val="00945D5A"/>
    <w:rsid w:val="00946A17"/>
    <w:rsid w:val="009472C4"/>
    <w:rsid w:val="0095022F"/>
    <w:rsid w:val="00951302"/>
    <w:rsid w:val="009513B4"/>
    <w:rsid w:val="00954AD4"/>
    <w:rsid w:val="00954B60"/>
    <w:rsid w:val="00955F06"/>
    <w:rsid w:val="00955FAF"/>
    <w:rsid w:val="00957F8C"/>
    <w:rsid w:val="009611D1"/>
    <w:rsid w:val="009620DF"/>
    <w:rsid w:val="009647E3"/>
    <w:rsid w:val="00964832"/>
    <w:rsid w:val="00964B47"/>
    <w:rsid w:val="00965062"/>
    <w:rsid w:val="009651B9"/>
    <w:rsid w:val="009668A1"/>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6CCA"/>
    <w:rsid w:val="00987136"/>
    <w:rsid w:val="00987F66"/>
    <w:rsid w:val="00990279"/>
    <w:rsid w:val="009902FC"/>
    <w:rsid w:val="0099037E"/>
    <w:rsid w:val="00990ABA"/>
    <w:rsid w:val="00990B14"/>
    <w:rsid w:val="00990FF4"/>
    <w:rsid w:val="00991118"/>
    <w:rsid w:val="00992491"/>
    <w:rsid w:val="00993238"/>
    <w:rsid w:val="00993C20"/>
    <w:rsid w:val="009951A4"/>
    <w:rsid w:val="0099561D"/>
    <w:rsid w:val="00996636"/>
    <w:rsid w:val="009A17E5"/>
    <w:rsid w:val="009A2002"/>
    <w:rsid w:val="009A2AD5"/>
    <w:rsid w:val="009A2C4E"/>
    <w:rsid w:val="009A4336"/>
    <w:rsid w:val="009A5180"/>
    <w:rsid w:val="009A5929"/>
    <w:rsid w:val="009A5EB4"/>
    <w:rsid w:val="009A5FD9"/>
    <w:rsid w:val="009B00A8"/>
    <w:rsid w:val="009B041A"/>
    <w:rsid w:val="009B041E"/>
    <w:rsid w:val="009B0FEA"/>
    <w:rsid w:val="009B1327"/>
    <w:rsid w:val="009B295E"/>
    <w:rsid w:val="009B3A11"/>
    <w:rsid w:val="009B5526"/>
    <w:rsid w:val="009B56EC"/>
    <w:rsid w:val="009B5A41"/>
    <w:rsid w:val="009B636D"/>
    <w:rsid w:val="009B7BBD"/>
    <w:rsid w:val="009C0039"/>
    <w:rsid w:val="009C0347"/>
    <w:rsid w:val="009C0B40"/>
    <w:rsid w:val="009C0B47"/>
    <w:rsid w:val="009C0E49"/>
    <w:rsid w:val="009C1B9B"/>
    <w:rsid w:val="009C237C"/>
    <w:rsid w:val="009C3867"/>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385E"/>
    <w:rsid w:val="009E4FBF"/>
    <w:rsid w:val="009E53DD"/>
    <w:rsid w:val="009E598D"/>
    <w:rsid w:val="009E59D5"/>
    <w:rsid w:val="009E59EA"/>
    <w:rsid w:val="009E6590"/>
    <w:rsid w:val="009E703B"/>
    <w:rsid w:val="009E7BBD"/>
    <w:rsid w:val="009E7C57"/>
    <w:rsid w:val="009F0642"/>
    <w:rsid w:val="009F08E6"/>
    <w:rsid w:val="009F0E51"/>
    <w:rsid w:val="009F2390"/>
    <w:rsid w:val="009F2F49"/>
    <w:rsid w:val="009F55CA"/>
    <w:rsid w:val="009F5E67"/>
    <w:rsid w:val="009F6F81"/>
    <w:rsid w:val="009F77E3"/>
    <w:rsid w:val="009F794A"/>
    <w:rsid w:val="009F7E82"/>
    <w:rsid w:val="00A014BF"/>
    <w:rsid w:val="00A016E9"/>
    <w:rsid w:val="00A0411B"/>
    <w:rsid w:val="00A0430F"/>
    <w:rsid w:val="00A055C3"/>
    <w:rsid w:val="00A062A7"/>
    <w:rsid w:val="00A07338"/>
    <w:rsid w:val="00A077AF"/>
    <w:rsid w:val="00A1069E"/>
    <w:rsid w:val="00A1110E"/>
    <w:rsid w:val="00A1119C"/>
    <w:rsid w:val="00A1134A"/>
    <w:rsid w:val="00A11480"/>
    <w:rsid w:val="00A1161E"/>
    <w:rsid w:val="00A11E43"/>
    <w:rsid w:val="00A1340F"/>
    <w:rsid w:val="00A13FEB"/>
    <w:rsid w:val="00A14F92"/>
    <w:rsid w:val="00A151EA"/>
    <w:rsid w:val="00A169AD"/>
    <w:rsid w:val="00A17712"/>
    <w:rsid w:val="00A21315"/>
    <w:rsid w:val="00A223EB"/>
    <w:rsid w:val="00A22DC2"/>
    <w:rsid w:val="00A22F0B"/>
    <w:rsid w:val="00A23B78"/>
    <w:rsid w:val="00A244D6"/>
    <w:rsid w:val="00A30126"/>
    <w:rsid w:val="00A3037C"/>
    <w:rsid w:val="00A31DB2"/>
    <w:rsid w:val="00A32100"/>
    <w:rsid w:val="00A3241F"/>
    <w:rsid w:val="00A3285C"/>
    <w:rsid w:val="00A350BB"/>
    <w:rsid w:val="00A35238"/>
    <w:rsid w:val="00A35245"/>
    <w:rsid w:val="00A3537D"/>
    <w:rsid w:val="00A35E79"/>
    <w:rsid w:val="00A36F2B"/>
    <w:rsid w:val="00A406A1"/>
    <w:rsid w:val="00A419F8"/>
    <w:rsid w:val="00A41EE3"/>
    <w:rsid w:val="00A41FA8"/>
    <w:rsid w:val="00A436CD"/>
    <w:rsid w:val="00A438E6"/>
    <w:rsid w:val="00A443E3"/>
    <w:rsid w:val="00A45B32"/>
    <w:rsid w:val="00A50E57"/>
    <w:rsid w:val="00A51521"/>
    <w:rsid w:val="00A51EBB"/>
    <w:rsid w:val="00A5615A"/>
    <w:rsid w:val="00A56963"/>
    <w:rsid w:val="00A56E79"/>
    <w:rsid w:val="00A57998"/>
    <w:rsid w:val="00A57CA9"/>
    <w:rsid w:val="00A61643"/>
    <w:rsid w:val="00A6345C"/>
    <w:rsid w:val="00A644B3"/>
    <w:rsid w:val="00A65A73"/>
    <w:rsid w:val="00A66435"/>
    <w:rsid w:val="00A66ABF"/>
    <w:rsid w:val="00A66B0E"/>
    <w:rsid w:val="00A66CDB"/>
    <w:rsid w:val="00A66D11"/>
    <w:rsid w:val="00A671C7"/>
    <w:rsid w:val="00A71169"/>
    <w:rsid w:val="00A71189"/>
    <w:rsid w:val="00A71484"/>
    <w:rsid w:val="00A71EE9"/>
    <w:rsid w:val="00A72667"/>
    <w:rsid w:val="00A72AAE"/>
    <w:rsid w:val="00A73A44"/>
    <w:rsid w:val="00A742FF"/>
    <w:rsid w:val="00A74F1E"/>
    <w:rsid w:val="00A75071"/>
    <w:rsid w:val="00A75130"/>
    <w:rsid w:val="00A75F72"/>
    <w:rsid w:val="00A76068"/>
    <w:rsid w:val="00A7772C"/>
    <w:rsid w:val="00A8194C"/>
    <w:rsid w:val="00A83BC5"/>
    <w:rsid w:val="00A84703"/>
    <w:rsid w:val="00A8651A"/>
    <w:rsid w:val="00A86894"/>
    <w:rsid w:val="00A86AC4"/>
    <w:rsid w:val="00A905CF"/>
    <w:rsid w:val="00A90B15"/>
    <w:rsid w:val="00A90D1C"/>
    <w:rsid w:val="00A912BB"/>
    <w:rsid w:val="00A916CF"/>
    <w:rsid w:val="00A916DD"/>
    <w:rsid w:val="00A92126"/>
    <w:rsid w:val="00A930F8"/>
    <w:rsid w:val="00A93262"/>
    <w:rsid w:val="00A94229"/>
    <w:rsid w:val="00A94E79"/>
    <w:rsid w:val="00A94FDC"/>
    <w:rsid w:val="00A9580E"/>
    <w:rsid w:val="00A9698C"/>
    <w:rsid w:val="00A96E0D"/>
    <w:rsid w:val="00A97164"/>
    <w:rsid w:val="00A9799A"/>
    <w:rsid w:val="00A979FB"/>
    <w:rsid w:val="00AA05BC"/>
    <w:rsid w:val="00AA0B02"/>
    <w:rsid w:val="00AA0C86"/>
    <w:rsid w:val="00AA0E8C"/>
    <w:rsid w:val="00AA1055"/>
    <w:rsid w:val="00AA110E"/>
    <w:rsid w:val="00AA1BB3"/>
    <w:rsid w:val="00AA2766"/>
    <w:rsid w:val="00AA29FD"/>
    <w:rsid w:val="00AA322F"/>
    <w:rsid w:val="00AA3361"/>
    <w:rsid w:val="00AA3918"/>
    <w:rsid w:val="00AA4C51"/>
    <w:rsid w:val="00AA4E43"/>
    <w:rsid w:val="00AA598F"/>
    <w:rsid w:val="00AA5C49"/>
    <w:rsid w:val="00AA66AD"/>
    <w:rsid w:val="00AB0087"/>
    <w:rsid w:val="00AB1911"/>
    <w:rsid w:val="00AB2389"/>
    <w:rsid w:val="00AB2E51"/>
    <w:rsid w:val="00AB3823"/>
    <w:rsid w:val="00AB4C6B"/>
    <w:rsid w:val="00AB59FA"/>
    <w:rsid w:val="00AB6A6A"/>
    <w:rsid w:val="00AB6AD1"/>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D2A"/>
    <w:rsid w:val="00AE0EBD"/>
    <w:rsid w:val="00AE260C"/>
    <w:rsid w:val="00AE38EC"/>
    <w:rsid w:val="00AE526E"/>
    <w:rsid w:val="00AE5A2E"/>
    <w:rsid w:val="00AE5E3B"/>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58A"/>
    <w:rsid w:val="00B007C9"/>
    <w:rsid w:val="00B00D3B"/>
    <w:rsid w:val="00B0123F"/>
    <w:rsid w:val="00B02EB5"/>
    <w:rsid w:val="00B03695"/>
    <w:rsid w:val="00B0489A"/>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830"/>
    <w:rsid w:val="00B16BC1"/>
    <w:rsid w:val="00B16C25"/>
    <w:rsid w:val="00B16D3B"/>
    <w:rsid w:val="00B1740B"/>
    <w:rsid w:val="00B216A7"/>
    <w:rsid w:val="00B21E51"/>
    <w:rsid w:val="00B2251D"/>
    <w:rsid w:val="00B228D6"/>
    <w:rsid w:val="00B229DE"/>
    <w:rsid w:val="00B23B41"/>
    <w:rsid w:val="00B23DA2"/>
    <w:rsid w:val="00B23F61"/>
    <w:rsid w:val="00B242B9"/>
    <w:rsid w:val="00B24F86"/>
    <w:rsid w:val="00B25830"/>
    <w:rsid w:val="00B262AE"/>
    <w:rsid w:val="00B27423"/>
    <w:rsid w:val="00B27C5D"/>
    <w:rsid w:val="00B31A99"/>
    <w:rsid w:val="00B33D66"/>
    <w:rsid w:val="00B33E8E"/>
    <w:rsid w:val="00B345A5"/>
    <w:rsid w:val="00B37D1E"/>
    <w:rsid w:val="00B40167"/>
    <w:rsid w:val="00B4078C"/>
    <w:rsid w:val="00B41D0E"/>
    <w:rsid w:val="00B420CF"/>
    <w:rsid w:val="00B42614"/>
    <w:rsid w:val="00B42795"/>
    <w:rsid w:val="00B42957"/>
    <w:rsid w:val="00B44592"/>
    <w:rsid w:val="00B4643F"/>
    <w:rsid w:val="00B46C74"/>
    <w:rsid w:val="00B47299"/>
    <w:rsid w:val="00B5043C"/>
    <w:rsid w:val="00B51389"/>
    <w:rsid w:val="00B52ECB"/>
    <w:rsid w:val="00B533F2"/>
    <w:rsid w:val="00B534C9"/>
    <w:rsid w:val="00B5421D"/>
    <w:rsid w:val="00B549D5"/>
    <w:rsid w:val="00B56313"/>
    <w:rsid w:val="00B56518"/>
    <w:rsid w:val="00B574D9"/>
    <w:rsid w:val="00B6044A"/>
    <w:rsid w:val="00B61168"/>
    <w:rsid w:val="00B619B9"/>
    <w:rsid w:val="00B629FE"/>
    <w:rsid w:val="00B63318"/>
    <w:rsid w:val="00B6352C"/>
    <w:rsid w:val="00B639D0"/>
    <w:rsid w:val="00B64C3E"/>
    <w:rsid w:val="00B65D0A"/>
    <w:rsid w:val="00B662C1"/>
    <w:rsid w:val="00B666AD"/>
    <w:rsid w:val="00B66DED"/>
    <w:rsid w:val="00B70E8C"/>
    <w:rsid w:val="00B7115E"/>
    <w:rsid w:val="00B72D54"/>
    <w:rsid w:val="00B73D81"/>
    <w:rsid w:val="00B74467"/>
    <w:rsid w:val="00B74621"/>
    <w:rsid w:val="00B76AC6"/>
    <w:rsid w:val="00B76E57"/>
    <w:rsid w:val="00B76ED2"/>
    <w:rsid w:val="00B80294"/>
    <w:rsid w:val="00B80A94"/>
    <w:rsid w:val="00B827DD"/>
    <w:rsid w:val="00B82D20"/>
    <w:rsid w:val="00B83D6A"/>
    <w:rsid w:val="00B8428E"/>
    <w:rsid w:val="00B844F4"/>
    <w:rsid w:val="00B8533B"/>
    <w:rsid w:val="00B87056"/>
    <w:rsid w:val="00B873D9"/>
    <w:rsid w:val="00B87C44"/>
    <w:rsid w:val="00B90082"/>
    <w:rsid w:val="00B90B5A"/>
    <w:rsid w:val="00B910CA"/>
    <w:rsid w:val="00B92306"/>
    <w:rsid w:val="00B93808"/>
    <w:rsid w:val="00B9383B"/>
    <w:rsid w:val="00B95C96"/>
    <w:rsid w:val="00B96F55"/>
    <w:rsid w:val="00B97FB9"/>
    <w:rsid w:val="00BA0180"/>
    <w:rsid w:val="00BA041E"/>
    <w:rsid w:val="00BA0E01"/>
    <w:rsid w:val="00BA186A"/>
    <w:rsid w:val="00BA25C8"/>
    <w:rsid w:val="00BA27C1"/>
    <w:rsid w:val="00BA2CBC"/>
    <w:rsid w:val="00BA33EE"/>
    <w:rsid w:val="00BA3BD3"/>
    <w:rsid w:val="00BA452B"/>
    <w:rsid w:val="00BA4A97"/>
    <w:rsid w:val="00BA6A22"/>
    <w:rsid w:val="00BA6A99"/>
    <w:rsid w:val="00BA6F92"/>
    <w:rsid w:val="00BA7191"/>
    <w:rsid w:val="00BB01D8"/>
    <w:rsid w:val="00BB030E"/>
    <w:rsid w:val="00BB04C6"/>
    <w:rsid w:val="00BB0A4B"/>
    <w:rsid w:val="00BB478E"/>
    <w:rsid w:val="00BB480A"/>
    <w:rsid w:val="00BB4EDD"/>
    <w:rsid w:val="00BB5F21"/>
    <w:rsid w:val="00BB603E"/>
    <w:rsid w:val="00BB678D"/>
    <w:rsid w:val="00BC055E"/>
    <w:rsid w:val="00BC2378"/>
    <w:rsid w:val="00BC2E71"/>
    <w:rsid w:val="00BC324F"/>
    <w:rsid w:val="00BC331F"/>
    <w:rsid w:val="00BC5936"/>
    <w:rsid w:val="00BC5D0F"/>
    <w:rsid w:val="00BC6025"/>
    <w:rsid w:val="00BD0934"/>
    <w:rsid w:val="00BD1287"/>
    <w:rsid w:val="00BD3451"/>
    <w:rsid w:val="00BD35AE"/>
    <w:rsid w:val="00BD3767"/>
    <w:rsid w:val="00BD3BE0"/>
    <w:rsid w:val="00BD3F1C"/>
    <w:rsid w:val="00BD4558"/>
    <w:rsid w:val="00BD48BD"/>
    <w:rsid w:val="00BD55DE"/>
    <w:rsid w:val="00BD62BB"/>
    <w:rsid w:val="00BD6925"/>
    <w:rsid w:val="00BE0681"/>
    <w:rsid w:val="00BE0792"/>
    <w:rsid w:val="00BE133A"/>
    <w:rsid w:val="00BE19F1"/>
    <w:rsid w:val="00BE1A7F"/>
    <w:rsid w:val="00BE20C2"/>
    <w:rsid w:val="00BE2189"/>
    <w:rsid w:val="00BE21E6"/>
    <w:rsid w:val="00BE2FB9"/>
    <w:rsid w:val="00BE370E"/>
    <w:rsid w:val="00BE53F8"/>
    <w:rsid w:val="00BE5976"/>
    <w:rsid w:val="00BE5B5B"/>
    <w:rsid w:val="00BE5F98"/>
    <w:rsid w:val="00BE7ED1"/>
    <w:rsid w:val="00BF0A17"/>
    <w:rsid w:val="00BF24C5"/>
    <w:rsid w:val="00BF26F0"/>
    <w:rsid w:val="00BF2839"/>
    <w:rsid w:val="00BF51EB"/>
    <w:rsid w:val="00BF5426"/>
    <w:rsid w:val="00BF5990"/>
    <w:rsid w:val="00BF5D37"/>
    <w:rsid w:val="00BF6BE4"/>
    <w:rsid w:val="00BF7E29"/>
    <w:rsid w:val="00C0025F"/>
    <w:rsid w:val="00C002F5"/>
    <w:rsid w:val="00C01434"/>
    <w:rsid w:val="00C01857"/>
    <w:rsid w:val="00C01944"/>
    <w:rsid w:val="00C01B2B"/>
    <w:rsid w:val="00C01C89"/>
    <w:rsid w:val="00C02FA8"/>
    <w:rsid w:val="00C048F1"/>
    <w:rsid w:val="00C05196"/>
    <w:rsid w:val="00C05C31"/>
    <w:rsid w:val="00C05E42"/>
    <w:rsid w:val="00C066F6"/>
    <w:rsid w:val="00C06D50"/>
    <w:rsid w:val="00C07FDF"/>
    <w:rsid w:val="00C10DAB"/>
    <w:rsid w:val="00C10F38"/>
    <w:rsid w:val="00C124BF"/>
    <w:rsid w:val="00C128EF"/>
    <w:rsid w:val="00C136A7"/>
    <w:rsid w:val="00C14173"/>
    <w:rsid w:val="00C142CD"/>
    <w:rsid w:val="00C15805"/>
    <w:rsid w:val="00C20334"/>
    <w:rsid w:val="00C2086E"/>
    <w:rsid w:val="00C23624"/>
    <w:rsid w:val="00C236C6"/>
    <w:rsid w:val="00C23968"/>
    <w:rsid w:val="00C23BD6"/>
    <w:rsid w:val="00C24306"/>
    <w:rsid w:val="00C25512"/>
    <w:rsid w:val="00C257DF"/>
    <w:rsid w:val="00C275F8"/>
    <w:rsid w:val="00C27CE2"/>
    <w:rsid w:val="00C30F68"/>
    <w:rsid w:val="00C316F0"/>
    <w:rsid w:val="00C32D17"/>
    <w:rsid w:val="00C3404E"/>
    <w:rsid w:val="00C36920"/>
    <w:rsid w:val="00C37616"/>
    <w:rsid w:val="00C400B8"/>
    <w:rsid w:val="00C4062A"/>
    <w:rsid w:val="00C415BC"/>
    <w:rsid w:val="00C4210F"/>
    <w:rsid w:val="00C427F4"/>
    <w:rsid w:val="00C42BB0"/>
    <w:rsid w:val="00C444CF"/>
    <w:rsid w:val="00C4551A"/>
    <w:rsid w:val="00C461EB"/>
    <w:rsid w:val="00C47764"/>
    <w:rsid w:val="00C47E6F"/>
    <w:rsid w:val="00C5059A"/>
    <w:rsid w:val="00C5068A"/>
    <w:rsid w:val="00C51405"/>
    <w:rsid w:val="00C5190D"/>
    <w:rsid w:val="00C51F09"/>
    <w:rsid w:val="00C530F3"/>
    <w:rsid w:val="00C5372B"/>
    <w:rsid w:val="00C53E73"/>
    <w:rsid w:val="00C54575"/>
    <w:rsid w:val="00C54B3C"/>
    <w:rsid w:val="00C56422"/>
    <w:rsid w:val="00C61586"/>
    <w:rsid w:val="00C6292A"/>
    <w:rsid w:val="00C62A2A"/>
    <w:rsid w:val="00C6304D"/>
    <w:rsid w:val="00C63851"/>
    <w:rsid w:val="00C640A1"/>
    <w:rsid w:val="00C64119"/>
    <w:rsid w:val="00C6752B"/>
    <w:rsid w:val="00C67F9C"/>
    <w:rsid w:val="00C70DFA"/>
    <w:rsid w:val="00C711C1"/>
    <w:rsid w:val="00C727D6"/>
    <w:rsid w:val="00C741BD"/>
    <w:rsid w:val="00C7475E"/>
    <w:rsid w:val="00C7495A"/>
    <w:rsid w:val="00C74D5C"/>
    <w:rsid w:val="00C74F80"/>
    <w:rsid w:val="00C76689"/>
    <w:rsid w:val="00C76AE4"/>
    <w:rsid w:val="00C771A5"/>
    <w:rsid w:val="00C77BAA"/>
    <w:rsid w:val="00C77BCF"/>
    <w:rsid w:val="00C81CA0"/>
    <w:rsid w:val="00C81DE1"/>
    <w:rsid w:val="00C81EE7"/>
    <w:rsid w:val="00C83C71"/>
    <w:rsid w:val="00C83CA0"/>
    <w:rsid w:val="00C83FFB"/>
    <w:rsid w:val="00C86A42"/>
    <w:rsid w:val="00C86D54"/>
    <w:rsid w:val="00C87C51"/>
    <w:rsid w:val="00C905F2"/>
    <w:rsid w:val="00C92949"/>
    <w:rsid w:val="00C94415"/>
    <w:rsid w:val="00C95353"/>
    <w:rsid w:val="00C9540B"/>
    <w:rsid w:val="00C960BA"/>
    <w:rsid w:val="00C979B8"/>
    <w:rsid w:val="00CA0641"/>
    <w:rsid w:val="00CA16DB"/>
    <w:rsid w:val="00CA1B03"/>
    <w:rsid w:val="00CA2910"/>
    <w:rsid w:val="00CA350D"/>
    <w:rsid w:val="00CA398A"/>
    <w:rsid w:val="00CA3B31"/>
    <w:rsid w:val="00CA40FF"/>
    <w:rsid w:val="00CA4421"/>
    <w:rsid w:val="00CA44EA"/>
    <w:rsid w:val="00CA570B"/>
    <w:rsid w:val="00CA59DE"/>
    <w:rsid w:val="00CA5BE3"/>
    <w:rsid w:val="00CA7164"/>
    <w:rsid w:val="00CA7779"/>
    <w:rsid w:val="00CB072E"/>
    <w:rsid w:val="00CB2B3C"/>
    <w:rsid w:val="00CB3397"/>
    <w:rsid w:val="00CB465D"/>
    <w:rsid w:val="00CB477F"/>
    <w:rsid w:val="00CB481E"/>
    <w:rsid w:val="00CB4C85"/>
    <w:rsid w:val="00CB5436"/>
    <w:rsid w:val="00CB67FA"/>
    <w:rsid w:val="00CB68CA"/>
    <w:rsid w:val="00CC0035"/>
    <w:rsid w:val="00CC01E8"/>
    <w:rsid w:val="00CC0655"/>
    <w:rsid w:val="00CC1539"/>
    <w:rsid w:val="00CC1AC6"/>
    <w:rsid w:val="00CC4197"/>
    <w:rsid w:val="00CC4255"/>
    <w:rsid w:val="00CC45BE"/>
    <w:rsid w:val="00CC578F"/>
    <w:rsid w:val="00CC717E"/>
    <w:rsid w:val="00CC78E3"/>
    <w:rsid w:val="00CD043A"/>
    <w:rsid w:val="00CD0C66"/>
    <w:rsid w:val="00CD0ED4"/>
    <w:rsid w:val="00CD122E"/>
    <w:rsid w:val="00CD132D"/>
    <w:rsid w:val="00CD2B34"/>
    <w:rsid w:val="00CD2E08"/>
    <w:rsid w:val="00CD49F4"/>
    <w:rsid w:val="00CD6525"/>
    <w:rsid w:val="00CD775E"/>
    <w:rsid w:val="00CE134B"/>
    <w:rsid w:val="00CE22C4"/>
    <w:rsid w:val="00CE2ABF"/>
    <w:rsid w:val="00CE32FB"/>
    <w:rsid w:val="00CE5373"/>
    <w:rsid w:val="00CE556C"/>
    <w:rsid w:val="00CE5B9D"/>
    <w:rsid w:val="00CE5CA3"/>
    <w:rsid w:val="00CE6259"/>
    <w:rsid w:val="00CE68B1"/>
    <w:rsid w:val="00CE7857"/>
    <w:rsid w:val="00CF1526"/>
    <w:rsid w:val="00CF1906"/>
    <w:rsid w:val="00CF1C23"/>
    <w:rsid w:val="00CF262B"/>
    <w:rsid w:val="00CF462F"/>
    <w:rsid w:val="00CF4E70"/>
    <w:rsid w:val="00CF4E9C"/>
    <w:rsid w:val="00CF53E1"/>
    <w:rsid w:val="00CF5DE7"/>
    <w:rsid w:val="00CF7803"/>
    <w:rsid w:val="00D0052A"/>
    <w:rsid w:val="00D00E81"/>
    <w:rsid w:val="00D01B15"/>
    <w:rsid w:val="00D02989"/>
    <w:rsid w:val="00D02E94"/>
    <w:rsid w:val="00D0371F"/>
    <w:rsid w:val="00D03B66"/>
    <w:rsid w:val="00D043E6"/>
    <w:rsid w:val="00D06DDF"/>
    <w:rsid w:val="00D10A48"/>
    <w:rsid w:val="00D11684"/>
    <w:rsid w:val="00D13120"/>
    <w:rsid w:val="00D13648"/>
    <w:rsid w:val="00D14A74"/>
    <w:rsid w:val="00D14BFE"/>
    <w:rsid w:val="00D14D6C"/>
    <w:rsid w:val="00D1628D"/>
    <w:rsid w:val="00D20081"/>
    <w:rsid w:val="00D2167C"/>
    <w:rsid w:val="00D21833"/>
    <w:rsid w:val="00D218FC"/>
    <w:rsid w:val="00D225E6"/>
    <w:rsid w:val="00D2375D"/>
    <w:rsid w:val="00D238B0"/>
    <w:rsid w:val="00D24115"/>
    <w:rsid w:val="00D25547"/>
    <w:rsid w:val="00D25C16"/>
    <w:rsid w:val="00D26B55"/>
    <w:rsid w:val="00D26CA7"/>
    <w:rsid w:val="00D26D28"/>
    <w:rsid w:val="00D26E1D"/>
    <w:rsid w:val="00D27157"/>
    <w:rsid w:val="00D2770E"/>
    <w:rsid w:val="00D27F04"/>
    <w:rsid w:val="00D30D1E"/>
    <w:rsid w:val="00D30F58"/>
    <w:rsid w:val="00D329D6"/>
    <w:rsid w:val="00D32EB2"/>
    <w:rsid w:val="00D344B6"/>
    <w:rsid w:val="00D3509A"/>
    <w:rsid w:val="00D354D9"/>
    <w:rsid w:val="00D35F68"/>
    <w:rsid w:val="00D36540"/>
    <w:rsid w:val="00D369D1"/>
    <w:rsid w:val="00D36A68"/>
    <w:rsid w:val="00D36B89"/>
    <w:rsid w:val="00D37050"/>
    <w:rsid w:val="00D4172C"/>
    <w:rsid w:val="00D41C9A"/>
    <w:rsid w:val="00D46188"/>
    <w:rsid w:val="00D46193"/>
    <w:rsid w:val="00D464E5"/>
    <w:rsid w:val="00D46725"/>
    <w:rsid w:val="00D50ABD"/>
    <w:rsid w:val="00D51C88"/>
    <w:rsid w:val="00D52E39"/>
    <w:rsid w:val="00D542A8"/>
    <w:rsid w:val="00D54B7D"/>
    <w:rsid w:val="00D54C31"/>
    <w:rsid w:val="00D54F83"/>
    <w:rsid w:val="00D551F3"/>
    <w:rsid w:val="00D5623E"/>
    <w:rsid w:val="00D60235"/>
    <w:rsid w:val="00D62C21"/>
    <w:rsid w:val="00D63461"/>
    <w:rsid w:val="00D642C9"/>
    <w:rsid w:val="00D64781"/>
    <w:rsid w:val="00D64B35"/>
    <w:rsid w:val="00D65E2A"/>
    <w:rsid w:val="00D665F7"/>
    <w:rsid w:val="00D66BCA"/>
    <w:rsid w:val="00D70193"/>
    <w:rsid w:val="00D70F54"/>
    <w:rsid w:val="00D7350E"/>
    <w:rsid w:val="00D73FA8"/>
    <w:rsid w:val="00D746B1"/>
    <w:rsid w:val="00D75BEB"/>
    <w:rsid w:val="00D76D77"/>
    <w:rsid w:val="00D76DF7"/>
    <w:rsid w:val="00D7792F"/>
    <w:rsid w:val="00D828CB"/>
    <w:rsid w:val="00D84C8C"/>
    <w:rsid w:val="00D851B0"/>
    <w:rsid w:val="00D87222"/>
    <w:rsid w:val="00D90492"/>
    <w:rsid w:val="00D90509"/>
    <w:rsid w:val="00D91F2A"/>
    <w:rsid w:val="00D9214E"/>
    <w:rsid w:val="00D9271F"/>
    <w:rsid w:val="00D92FA2"/>
    <w:rsid w:val="00D94015"/>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2FE3"/>
    <w:rsid w:val="00DA3569"/>
    <w:rsid w:val="00DA3B9F"/>
    <w:rsid w:val="00DA4E5A"/>
    <w:rsid w:val="00DA5059"/>
    <w:rsid w:val="00DA6062"/>
    <w:rsid w:val="00DA6330"/>
    <w:rsid w:val="00DA6406"/>
    <w:rsid w:val="00DA7AC9"/>
    <w:rsid w:val="00DB0386"/>
    <w:rsid w:val="00DB0659"/>
    <w:rsid w:val="00DB06D6"/>
    <w:rsid w:val="00DB0BD0"/>
    <w:rsid w:val="00DB0C29"/>
    <w:rsid w:val="00DB30BF"/>
    <w:rsid w:val="00DB377E"/>
    <w:rsid w:val="00DB3A81"/>
    <w:rsid w:val="00DB6252"/>
    <w:rsid w:val="00DB6CF7"/>
    <w:rsid w:val="00DB7AB1"/>
    <w:rsid w:val="00DC02D0"/>
    <w:rsid w:val="00DC1056"/>
    <w:rsid w:val="00DC1583"/>
    <w:rsid w:val="00DC1B08"/>
    <w:rsid w:val="00DC267B"/>
    <w:rsid w:val="00DC4E43"/>
    <w:rsid w:val="00DC5F74"/>
    <w:rsid w:val="00DC602B"/>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EA4"/>
    <w:rsid w:val="00DF3319"/>
    <w:rsid w:val="00DF3499"/>
    <w:rsid w:val="00DF3DC6"/>
    <w:rsid w:val="00DF4A9C"/>
    <w:rsid w:val="00DF5546"/>
    <w:rsid w:val="00DF575E"/>
    <w:rsid w:val="00DF5CFB"/>
    <w:rsid w:val="00DF63A9"/>
    <w:rsid w:val="00DF6926"/>
    <w:rsid w:val="00DF7155"/>
    <w:rsid w:val="00E00F55"/>
    <w:rsid w:val="00E016E9"/>
    <w:rsid w:val="00E02C6F"/>
    <w:rsid w:val="00E030FF"/>
    <w:rsid w:val="00E0339A"/>
    <w:rsid w:val="00E03F88"/>
    <w:rsid w:val="00E04232"/>
    <w:rsid w:val="00E0544E"/>
    <w:rsid w:val="00E06DDA"/>
    <w:rsid w:val="00E072EE"/>
    <w:rsid w:val="00E12793"/>
    <w:rsid w:val="00E128C9"/>
    <w:rsid w:val="00E12B21"/>
    <w:rsid w:val="00E130C4"/>
    <w:rsid w:val="00E13248"/>
    <w:rsid w:val="00E1324E"/>
    <w:rsid w:val="00E140CD"/>
    <w:rsid w:val="00E14764"/>
    <w:rsid w:val="00E162C8"/>
    <w:rsid w:val="00E17B1C"/>
    <w:rsid w:val="00E20708"/>
    <w:rsid w:val="00E21A25"/>
    <w:rsid w:val="00E21D40"/>
    <w:rsid w:val="00E229B9"/>
    <w:rsid w:val="00E2381C"/>
    <w:rsid w:val="00E243B5"/>
    <w:rsid w:val="00E24EFB"/>
    <w:rsid w:val="00E250A7"/>
    <w:rsid w:val="00E25E25"/>
    <w:rsid w:val="00E26082"/>
    <w:rsid w:val="00E26822"/>
    <w:rsid w:val="00E26894"/>
    <w:rsid w:val="00E275A5"/>
    <w:rsid w:val="00E27D0C"/>
    <w:rsid w:val="00E300E4"/>
    <w:rsid w:val="00E30FFE"/>
    <w:rsid w:val="00E322C3"/>
    <w:rsid w:val="00E339CB"/>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3FF"/>
    <w:rsid w:val="00E468E2"/>
    <w:rsid w:val="00E47498"/>
    <w:rsid w:val="00E47B7E"/>
    <w:rsid w:val="00E50014"/>
    <w:rsid w:val="00E51624"/>
    <w:rsid w:val="00E51757"/>
    <w:rsid w:val="00E5175B"/>
    <w:rsid w:val="00E519EB"/>
    <w:rsid w:val="00E525B5"/>
    <w:rsid w:val="00E52AAA"/>
    <w:rsid w:val="00E53031"/>
    <w:rsid w:val="00E53BCC"/>
    <w:rsid w:val="00E54739"/>
    <w:rsid w:val="00E549A6"/>
    <w:rsid w:val="00E5588D"/>
    <w:rsid w:val="00E55B0B"/>
    <w:rsid w:val="00E5605C"/>
    <w:rsid w:val="00E57030"/>
    <w:rsid w:val="00E574AB"/>
    <w:rsid w:val="00E6016E"/>
    <w:rsid w:val="00E603FE"/>
    <w:rsid w:val="00E604C7"/>
    <w:rsid w:val="00E60969"/>
    <w:rsid w:val="00E61160"/>
    <w:rsid w:val="00E6156C"/>
    <w:rsid w:val="00E62944"/>
    <w:rsid w:val="00E63200"/>
    <w:rsid w:val="00E63C5F"/>
    <w:rsid w:val="00E64561"/>
    <w:rsid w:val="00E648E5"/>
    <w:rsid w:val="00E65595"/>
    <w:rsid w:val="00E668BE"/>
    <w:rsid w:val="00E707AA"/>
    <w:rsid w:val="00E71054"/>
    <w:rsid w:val="00E712CF"/>
    <w:rsid w:val="00E723F5"/>
    <w:rsid w:val="00E73EF8"/>
    <w:rsid w:val="00E81895"/>
    <w:rsid w:val="00E82C60"/>
    <w:rsid w:val="00E83ED7"/>
    <w:rsid w:val="00E83F4C"/>
    <w:rsid w:val="00E84280"/>
    <w:rsid w:val="00E84714"/>
    <w:rsid w:val="00E847D0"/>
    <w:rsid w:val="00E848EB"/>
    <w:rsid w:val="00E852DB"/>
    <w:rsid w:val="00E85429"/>
    <w:rsid w:val="00E85AA0"/>
    <w:rsid w:val="00E85AE3"/>
    <w:rsid w:val="00E866DB"/>
    <w:rsid w:val="00E86B83"/>
    <w:rsid w:val="00E86BC3"/>
    <w:rsid w:val="00E8716A"/>
    <w:rsid w:val="00E9002C"/>
    <w:rsid w:val="00E9066A"/>
    <w:rsid w:val="00E906A9"/>
    <w:rsid w:val="00E91C2E"/>
    <w:rsid w:val="00E91E07"/>
    <w:rsid w:val="00E91F06"/>
    <w:rsid w:val="00E92148"/>
    <w:rsid w:val="00E94F3D"/>
    <w:rsid w:val="00E964D4"/>
    <w:rsid w:val="00E971CC"/>
    <w:rsid w:val="00EA322D"/>
    <w:rsid w:val="00EA3523"/>
    <w:rsid w:val="00EA5FD9"/>
    <w:rsid w:val="00EA6FE6"/>
    <w:rsid w:val="00EA72A4"/>
    <w:rsid w:val="00EB03A5"/>
    <w:rsid w:val="00EB1938"/>
    <w:rsid w:val="00EB2B64"/>
    <w:rsid w:val="00EB32E1"/>
    <w:rsid w:val="00EB36A7"/>
    <w:rsid w:val="00EB3894"/>
    <w:rsid w:val="00EB3BF4"/>
    <w:rsid w:val="00EB3EC2"/>
    <w:rsid w:val="00EB53F8"/>
    <w:rsid w:val="00EB5CC1"/>
    <w:rsid w:val="00EB6274"/>
    <w:rsid w:val="00EB6801"/>
    <w:rsid w:val="00EC0759"/>
    <w:rsid w:val="00EC3C23"/>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D77FD"/>
    <w:rsid w:val="00EE001E"/>
    <w:rsid w:val="00EE075E"/>
    <w:rsid w:val="00EE0F55"/>
    <w:rsid w:val="00EE16B0"/>
    <w:rsid w:val="00EE1BE2"/>
    <w:rsid w:val="00EE2AD8"/>
    <w:rsid w:val="00EE3D84"/>
    <w:rsid w:val="00EE42EF"/>
    <w:rsid w:val="00EE4A5A"/>
    <w:rsid w:val="00EE4A93"/>
    <w:rsid w:val="00EE4B46"/>
    <w:rsid w:val="00EE50B5"/>
    <w:rsid w:val="00EE582D"/>
    <w:rsid w:val="00EE5C12"/>
    <w:rsid w:val="00EE6DD2"/>
    <w:rsid w:val="00EE793A"/>
    <w:rsid w:val="00EE7A4B"/>
    <w:rsid w:val="00EF00FE"/>
    <w:rsid w:val="00EF0F1E"/>
    <w:rsid w:val="00EF2110"/>
    <w:rsid w:val="00EF2B44"/>
    <w:rsid w:val="00EF3120"/>
    <w:rsid w:val="00EF3673"/>
    <w:rsid w:val="00EF3802"/>
    <w:rsid w:val="00EF3948"/>
    <w:rsid w:val="00EF39C8"/>
    <w:rsid w:val="00EF5332"/>
    <w:rsid w:val="00EF5C26"/>
    <w:rsid w:val="00EF6434"/>
    <w:rsid w:val="00EF6B0D"/>
    <w:rsid w:val="00F00216"/>
    <w:rsid w:val="00F0091A"/>
    <w:rsid w:val="00F01385"/>
    <w:rsid w:val="00F013BE"/>
    <w:rsid w:val="00F01B86"/>
    <w:rsid w:val="00F01E2A"/>
    <w:rsid w:val="00F020BA"/>
    <w:rsid w:val="00F035F2"/>
    <w:rsid w:val="00F0367C"/>
    <w:rsid w:val="00F05CE9"/>
    <w:rsid w:val="00F06E2F"/>
    <w:rsid w:val="00F07251"/>
    <w:rsid w:val="00F073C7"/>
    <w:rsid w:val="00F07A5F"/>
    <w:rsid w:val="00F100E9"/>
    <w:rsid w:val="00F10882"/>
    <w:rsid w:val="00F12432"/>
    <w:rsid w:val="00F1397D"/>
    <w:rsid w:val="00F13C68"/>
    <w:rsid w:val="00F14483"/>
    <w:rsid w:val="00F1472D"/>
    <w:rsid w:val="00F14A57"/>
    <w:rsid w:val="00F14C50"/>
    <w:rsid w:val="00F218A8"/>
    <w:rsid w:val="00F247C5"/>
    <w:rsid w:val="00F27246"/>
    <w:rsid w:val="00F27DE9"/>
    <w:rsid w:val="00F30240"/>
    <w:rsid w:val="00F31AB6"/>
    <w:rsid w:val="00F31EC0"/>
    <w:rsid w:val="00F3231C"/>
    <w:rsid w:val="00F3474F"/>
    <w:rsid w:val="00F34DB8"/>
    <w:rsid w:val="00F35C59"/>
    <w:rsid w:val="00F367FA"/>
    <w:rsid w:val="00F36A2D"/>
    <w:rsid w:val="00F37AF9"/>
    <w:rsid w:val="00F40299"/>
    <w:rsid w:val="00F40CC7"/>
    <w:rsid w:val="00F41A12"/>
    <w:rsid w:val="00F42192"/>
    <w:rsid w:val="00F42EBC"/>
    <w:rsid w:val="00F451F4"/>
    <w:rsid w:val="00F472D7"/>
    <w:rsid w:val="00F47D39"/>
    <w:rsid w:val="00F50F20"/>
    <w:rsid w:val="00F51B37"/>
    <w:rsid w:val="00F52203"/>
    <w:rsid w:val="00F53372"/>
    <w:rsid w:val="00F54689"/>
    <w:rsid w:val="00F5480F"/>
    <w:rsid w:val="00F551CA"/>
    <w:rsid w:val="00F572BA"/>
    <w:rsid w:val="00F606D5"/>
    <w:rsid w:val="00F61269"/>
    <w:rsid w:val="00F61C91"/>
    <w:rsid w:val="00F61DA0"/>
    <w:rsid w:val="00F63FB1"/>
    <w:rsid w:val="00F64E76"/>
    <w:rsid w:val="00F64F67"/>
    <w:rsid w:val="00F64F8A"/>
    <w:rsid w:val="00F65A07"/>
    <w:rsid w:val="00F66136"/>
    <w:rsid w:val="00F66D5D"/>
    <w:rsid w:val="00F70736"/>
    <w:rsid w:val="00F708C2"/>
    <w:rsid w:val="00F71A9C"/>
    <w:rsid w:val="00F71EE8"/>
    <w:rsid w:val="00F72807"/>
    <w:rsid w:val="00F729C8"/>
    <w:rsid w:val="00F72AB2"/>
    <w:rsid w:val="00F7305A"/>
    <w:rsid w:val="00F744C3"/>
    <w:rsid w:val="00F76141"/>
    <w:rsid w:val="00F76CF7"/>
    <w:rsid w:val="00F77242"/>
    <w:rsid w:val="00F775C3"/>
    <w:rsid w:val="00F7784A"/>
    <w:rsid w:val="00F77D4A"/>
    <w:rsid w:val="00F811E1"/>
    <w:rsid w:val="00F817B6"/>
    <w:rsid w:val="00F8209B"/>
    <w:rsid w:val="00F83A05"/>
    <w:rsid w:val="00F8477D"/>
    <w:rsid w:val="00F85FA7"/>
    <w:rsid w:val="00F86045"/>
    <w:rsid w:val="00F87AFB"/>
    <w:rsid w:val="00F90A04"/>
    <w:rsid w:val="00F92485"/>
    <w:rsid w:val="00F92D4F"/>
    <w:rsid w:val="00F93323"/>
    <w:rsid w:val="00F93456"/>
    <w:rsid w:val="00F94231"/>
    <w:rsid w:val="00F94C17"/>
    <w:rsid w:val="00F95B76"/>
    <w:rsid w:val="00F962E5"/>
    <w:rsid w:val="00F976B8"/>
    <w:rsid w:val="00F97971"/>
    <w:rsid w:val="00FA1254"/>
    <w:rsid w:val="00FA3358"/>
    <w:rsid w:val="00FA3A10"/>
    <w:rsid w:val="00FA3CDA"/>
    <w:rsid w:val="00FA4FB4"/>
    <w:rsid w:val="00FA5FBE"/>
    <w:rsid w:val="00FA6214"/>
    <w:rsid w:val="00FA6385"/>
    <w:rsid w:val="00FA67E8"/>
    <w:rsid w:val="00FA6967"/>
    <w:rsid w:val="00FA69C6"/>
    <w:rsid w:val="00FA7CF7"/>
    <w:rsid w:val="00FB0574"/>
    <w:rsid w:val="00FB0BB0"/>
    <w:rsid w:val="00FB10E8"/>
    <w:rsid w:val="00FB1605"/>
    <w:rsid w:val="00FB1D03"/>
    <w:rsid w:val="00FB3367"/>
    <w:rsid w:val="00FB3795"/>
    <w:rsid w:val="00FB44F5"/>
    <w:rsid w:val="00FB5F61"/>
    <w:rsid w:val="00FB682D"/>
    <w:rsid w:val="00FB69A8"/>
    <w:rsid w:val="00FC0082"/>
    <w:rsid w:val="00FC047B"/>
    <w:rsid w:val="00FC0FB5"/>
    <w:rsid w:val="00FC17D0"/>
    <w:rsid w:val="00FC1836"/>
    <w:rsid w:val="00FC2468"/>
    <w:rsid w:val="00FC2770"/>
    <w:rsid w:val="00FC3828"/>
    <w:rsid w:val="00FC3D48"/>
    <w:rsid w:val="00FC4195"/>
    <w:rsid w:val="00FC44C8"/>
    <w:rsid w:val="00FC58BC"/>
    <w:rsid w:val="00FC621D"/>
    <w:rsid w:val="00FC7B3D"/>
    <w:rsid w:val="00FD3C31"/>
    <w:rsid w:val="00FD3C49"/>
    <w:rsid w:val="00FD42AC"/>
    <w:rsid w:val="00FD4410"/>
    <w:rsid w:val="00FD4611"/>
    <w:rsid w:val="00FD4DF2"/>
    <w:rsid w:val="00FD5209"/>
    <w:rsid w:val="00FD755B"/>
    <w:rsid w:val="00FE16B5"/>
    <w:rsid w:val="00FE27EF"/>
    <w:rsid w:val="00FE284D"/>
    <w:rsid w:val="00FE2903"/>
    <w:rsid w:val="00FE3308"/>
    <w:rsid w:val="00FE38EF"/>
    <w:rsid w:val="00FE3E82"/>
    <w:rsid w:val="00FE3FB3"/>
    <w:rsid w:val="00FE4954"/>
    <w:rsid w:val="00FE4CC0"/>
    <w:rsid w:val="00FE5778"/>
    <w:rsid w:val="00FE6F1B"/>
    <w:rsid w:val="00FF03FF"/>
    <w:rsid w:val="00FF0A8F"/>
    <w:rsid w:val="00FF1A4D"/>
    <w:rsid w:val="00FF1C0B"/>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96A"/>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AA5C49"/>
    <w:rPr>
      <w:color w:val="605E5C"/>
      <w:shd w:val="clear" w:color="auto" w:fill="E1DFDD"/>
    </w:rPr>
  </w:style>
  <w:style w:type="paragraph" w:customStyle="1" w:styleId="Grigliachiara-Colore32">
    <w:name w:val="Griglia chiara - Colore 32"/>
    <w:basedOn w:val="Normale"/>
    <w:qFormat/>
    <w:rsid w:val="00A7772C"/>
    <w:pPr>
      <w:spacing w:after="200" w:line="276" w:lineRule="auto"/>
      <w:ind w:left="720"/>
      <w:jc w:val="left"/>
    </w:pPr>
    <w:rPr>
      <w:rFonts w:ascii="Calibri" w:eastAsia="Calibri" w:hAnsi="Calibri"/>
      <w:sz w:val="22"/>
      <w:szCs w:val="24"/>
    </w:rPr>
  </w:style>
  <w:style w:type="paragraph" w:customStyle="1" w:styleId="Sfondoacolori-Colore12">
    <w:name w:val="Sfondo a colori - Colore 12"/>
    <w:hidden/>
    <w:uiPriority w:val="99"/>
    <w:semiHidden/>
    <w:rsid w:val="00A7772C"/>
    <w:rPr>
      <w:sz w:val="24"/>
    </w:rPr>
  </w:style>
  <w:style w:type="paragraph" w:customStyle="1" w:styleId="1">
    <w:name w:val="1"/>
    <w:basedOn w:val="Normale"/>
    <w:next w:val="Corpotesto"/>
    <w:rsid w:val="00A7772C"/>
    <w:rPr>
      <w:sz w:val="28"/>
    </w:rPr>
  </w:style>
  <w:style w:type="character" w:customStyle="1" w:styleId="Menzionenonrisolta2">
    <w:name w:val="Menzione non risolta2"/>
    <w:uiPriority w:val="99"/>
    <w:semiHidden/>
    <w:unhideWhenUsed/>
    <w:rsid w:val="00A7772C"/>
    <w:rPr>
      <w:color w:val="605E5C"/>
      <w:shd w:val="clear" w:color="auto" w:fill="E1DFDD"/>
    </w:rPr>
  </w:style>
  <w:style w:type="character" w:customStyle="1" w:styleId="Menzionenonrisolta3">
    <w:name w:val="Menzione non risolta3"/>
    <w:uiPriority w:val="99"/>
    <w:semiHidden/>
    <w:unhideWhenUsed/>
    <w:rsid w:val="009C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xcelsior.unioncamere.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udi@tno.camcom.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3919</Words>
  <Characters>22477</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26344</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Ottino Marcella</cp:lastModifiedBy>
  <cp:revision>11</cp:revision>
  <cp:lastPrinted>2026-02-17T07:27:00Z</cp:lastPrinted>
  <dcterms:created xsi:type="dcterms:W3CDTF">2026-05-26T13:48:00Z</dcterms:created>
  <dcterms:modified xsi:type="dcterms:W3CDTF">2026-05-29T09:29:00Z</dcterms:modified>
</cp:coreProperties>
</file>