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B953E" w14:textId="448D3E3E" w:rsidR="005121A6" w:rsidRPr="00F92C38" w:rsidRDefault="00714321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 w:rsidRPr="00F92C38">
        <w:rPr>
          <w:i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67A4E94" wp14:editId="1DF2CE86">
            <wp:simplePos x="0" y="0"/>
            <wp:positionH relativeFrom="margin">
              <wp:posOffset>4571763</wp:posOffset>
            </wp:positionH>
            <wp:positionV relativeFrom="paragraph">
              <wp:posOffset>216715</wp:posOffset>
            </wp:positionV>
            <wp:extent cx="1048385" cy="593090"/>
            <wp:effectExtent l="0" t="0" r="0" b="0"/>
            <wp:wrapSquare wrapText="bothSides"/>
            <wp:docPr id="149941340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13402" name="Immagine 14994134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AD9" w:rsidRPr="00F92C38">
        <w:rPr>
          <w:noProof/>
        </w:rPr>
        <w:drawing>
          <wp:anchor distT="0" distB="0" distL="114300" distR="114300" simplePos="0" relativeHeight="251658240" behindDoc="0" locked="0" layoutInCell="1" hidden="0" allowOverlap="1" wp14:anchorId="7696CAB6" wp14:editId="11EBA76C">
            <wp:simplePos x="0" y="0"/>
            <wp:positionH relativeFrom="column">
              <wp:posOffset>19686</wp:posOffset>
            </wp:positionH>
            <wp:positionV relativeFrom="paragraph">
              <wp:posOffset>254221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094BBC" w14:textId="4C787780" w:rsidR="005121A6" w:rsidRPr="00F92C38" w:rsidRDefault="00714321" w:rsidP="00714321">
      <w:pPr>
        <w:jc w:val="right"/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  <w:r w:rsidRPr="00F92C38">
        <w:rPr>
          <w:noProof/>
        </w:rPr>
        <w:drawing>
          <wp:inline distT="0" distB="0" distL="0" distR="0" wp14:anchorId="582A7F4E" wp14:editId="692C15AC">
            <wp:extent cx="566382" cy="566382"/>
            <wp:effectExtent l="0" t="0" r="5715" b="5715"/>
            <wp:docPr id="2630183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2" cy="5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D499" w14:textId="77777777" w:rsidR="005121A6" w:rsidRPr="00F92C38" w:rsidRDefault="00153AD9">
      <w:pPr>
        <w:rPr>
          <w:rFonts w:ascii="Calibri" w:eastAsia="Calibri" w:hAnsi="Calibri" w:cs="Calibri"/>
          <w:b/>
          <w:bCs/>
          <w:color w:val="808080"/>
          <w:sz w:val="4"/>
          <w:szCs w:val="4"/>
        </w:rPr>
      </w:pPr>
      <w:r w:rsidRPr="00F92C38">
        <w:rPr>
          <w:rFonts w:ascii="Calibri" w:eastAsia="Calibri" w:hAnsi="Calibri" w:cs="Calibri"/>
          <w:b/>
          <w:bCs/>
          <w:color w:val="808080"/>
          <w:sz w:val="44"/>
          <w:szCs w:val="44"/>
        </w:rPr>
        <w:t xml:space="preserve">Comunicato </w:t>
      </w:r>
      <w:r w:rsidRPr="00F92C38">
        <w:rPr>
          <w:rFonts w:ascii="Calibri" w:eastAsia="Calibri" w:hAnsi="Calibri" w:cs="Calibri"/>
          <w:b/>
          <w:bCs/>
          <w:color w:val="7F7F7F"/>
          <w:sz w:val="44"/>
          <w:szCs w:val="44"/>
        </w:rPr>
        <w:t>Stampa</w:t>
      </w:r>
    </w:p>
    <w:p w14:paraId="0689DFA8" w14:textId="77777777" w:rsidR="005121A6" w:rsidRPr="00F92C38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367DBCC9" w14:textId="5C078CB8" w:rsidR="00F92C38" w:rsidRPr="00F92C38" w:rsidRDefault="00F92C38" w:rsidP="00F92C38">
      <w:pPr>
        <w:spacing w:before="240"/>
        <w:rPr>
          <w:rFonts w:ascii="Calibri" w:hAnsi="Calibri" w:cs="Calibri"/>
          <w:b/>
          <w:i/>
          <w:noProof/>
          <w:sz w:val="28"/>
          <w:szCs w:val="28"/>
          <w:lang w:val="it-IT"/>
        </w:rPr>
      </w:pPr>
      <w:r w:rsidRPr="00F92C38">
        <w:rPr>
          <w:rFonts w:ascii="Calibri" w:hAnsi="Calibri" w:cs="Calibri"/>
          <w:b/>
          <w:bCs/>
          <w:i/>
          <w:noProof/>
          <w:sz w:val="28"/>
          <w:szCs w:val="28"/>
          <w:lang w:val="it-IT"/>
        </w:rPr>
        <w:t xml:space="preserve">La Sostenibilità diventa Vantaggio Competitivo: </w:t>
      </w:r>
      <w:r>
        <w:rPr>
          <w:rFonts w:ascii="Calibri" w:hAnsi="Calibri" w:cs="Calibri"/>
          <w:b/>
          <w:bCs/>
          <w:i/>
          <w:noProof/>
          <w:sz w:val="28"/>
          <w:szCs w:val="28"/>
          <w:lang w:val="it-IT"/>
        </w:rPr>
        <w:t>m</w:t>
      </w:r>
      <w:r w:rsidRPr="00F92C38">
        <w:rPr>
          <w:rFonts w:ascii="Calibri" w:hAnsi="Calibri" w:cs="Calibri"/>
          <w:b/>
          <w:bCs/>
          <w:i/>
          <w:noProof/>
          <w:sz w:val="28"/>
          <w:szCs w:val="28"/>
          <w:lang w:val="it-IT"/>
        </w:rPr>
        <w:t>ezzo milione di euro dalla Camera di Commercio per la transizione ESG delle PMI</w:t>
      </w:r>
    </w:p>
    <w:p w14:paraId="10C03799" w14:textId="77777777" w:rsidR="00F92C38" w:rsidRPr="00F92C38" w:rsidRDefault="00F92C38" w:rsidP="00F92C38">
      <w:pPr>
        <w:spacing w:before="240"/>
        <w:rPr>
          <w:rFonts w:ascii="Calibri" w:hAnsi="Calibri" w:cs="Calibri"/>
          <w:bCs/>
          <w:i/>
          <w:noProof/>
          <w:lang w:val="it-IT"/>
        </w:rPr>
      </w:pPr>
      <w:r w:rsidRPr="00F92C38">
        <w:rPr>
          <w:rFonts w:ascii="Calibri" w:hAnsi="Calibri" w:cs="Calibri"/>
          <w:bCs/>
          <w:i/>
          <w:iCs/>
          <w:noProof/>
          <w:lang w:val="it-IT"/>
        </w:rPr>
        <w:t>Tra voucher a fondo perduto, formazione d'eccellenza e tutor dedicati, al via il nuovo progetto "</w:t>
      </w:r>
      <w:bookmarkStart w:id="0" w:name="_Hlk225262287"/>
      <w:r w:rsidRPr="00F92C38">
        <w:rPr>
          <w:rFonts w:ascii="Calibri" w:hAnsi="Calibri" w:cs="Calibri"/>
          <w:bCs/>
          <w:i/>
          <w:iCs/>
          <w:noProof/>
          <w:lang w:val="it-IT"/>
        </w:rPr>
        <w:t>L'Economia di Francesco</w:t>
      </w:r>
      <w:bookmarkEnd w:id="0"/>
      <w:r w:rsidRPr="00F92C38">
        <w:rPr>
          <w:rFonts w:ascii="Calibri" w:hAnsi="Calibri" w:cs="Calibri"/>
          <w:bCs/>
          <w:i/>
          <w:iCs/>
          <w:noProof/>
          <w:lang w:val="it-IT"/>
        </w:rPr>
        <w:t>" per le imprese di Lucca, Pisa e Massa-Carrara.</w:t>
      </w:r>
    </w:p>
    <w:p w14:paraId="3921B47C" w14:textId="411B4154" w:rsidR="00F92C38" w:rsidRPr="00F92C38" w:rsidRDefault="00F92C38" w:rsidP="00F92C38">
      <w:p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/>
          <w:bCs/>
          <w:i/>
          <w:noProof/>
          <w:lang w:val="it-IT"/>
        </w:rPr>
        <w:t>Pisa, 25 marzo 2026</w:t>
      </w:r>
      <w:r w:rsidR="00E60465">
        <w:rPr>
          <w:rFonts w:ascii="Calibri" w:hAnsi="Calibri" w:cs="Calibri"/>
          <w:b/>
          <w:i/>
          <w:noProof/>
          <w:lang w:val="it-IT"/>
        </w:rPr>
        <w:t xml:space="preserve">. </w:t>
      </w:r>
      <w:r w:rsidRPr="00F92C38">
        <w:rPr>
          <w:rFonts w:ascii="Calibri" w:hAnsi="Calibri" w:cs="Calibri"/>
          <w:bCs/>
          <w:iCs/>
          <w:noProof/>
          <w:lang w:val="it-IT"/>
        </w:rPr>
        <w:t>La sostenibilità smette di essere un concetto astratto e diventa il nuovo passaporto fondamentale per accedere al credito e competere sui mercati internazionali. Con un investimento di 500.000 euro, la Camera di Commercio della Toscana Nord-Ovest lancia oggi una grande iniziativa per guidare le piccole e medie imprese verso la transizione ESG (Environmental, Social, Governance).</w:t>
      </w:r>
    </w:p>
    <w:p w14:paraId="5D15D2F6" w14:textId="45E9DAAB" w:rsidR="00F92C38" w:rsidRPr="00F92C38" w:rsidRDefault="00F92C38" w:rsidP="00F92C38">
      <w:p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Cs/>
          <w:iCs/>
          <w:noProof/>
          <w:lang w:val="it-IT"/>
        </w:rPr>
        <w:t xml:space="preserve">Il progetto, denominato "Sostenibilità dello sviluppo economico: l'Economia di Francesco" e presentato in occasione dell'ottavo centenario del Santo, punta a trasformare l'etica d'impresa in una leva </w:t>
      </w:r>
      <w:r w:rsidR="0006569B">
        <w:rPr>
          <w:rFonts w:ascii="Calibri" w:hAnsi="Calibri" w:cs="Calibri"/>
          <w:bCs/>
          <w:iCs/>
          <w:noProof/>
          <w:lang w:val="it-IT"/>
        </w:rPr>
        <w:t>competitiva</w:t>
      </w:r>
      <w:r w:rsidRPr="00F92C38">
        <w:rPr>
          <w:rFonts w:ascii="Calibri" w:hAnsi="Calibri" w:cs="Calibri"/>
          <w:bCs/>
          <w:iCs/>
          <w:noProof/>
          <w:lang w:val="it-IT"/>
        </w:rPr>
        <w:t xml:space="preserve"> concreta per il tessuto produttivo del territorio.</w:t>
      </w:r>
    </w:p>
    <w:p w14:paraId="294B0002" w14:textId="3776A9A3" w:rsidR="00F92C38" w:rsidRPr="00F92C38" w:rsidRDefault="00F92C38" w:rsidP="00F92C38">
      <w:pPr>
        <w:spacing w:before="240"/>
        <w:rPr>
          <w:rFonts w:ascii="Calibri" w:hAnsi="Calibri" w:cs="Calibri"/>
          <w:bCs/>
          <w:i/>
          <w:noProof/>
          <w:lang w:val="it-IT"/>
        </w:rPr>
      </w:pPr>
      <w:r w:rsidRPr="00F92C38">
        <w:rPr>
          <w:rFonts w:ascii="Calibri" w:hAnsi="Calibri" w:cs="Calibri"/>
          <w:bCs/>
          <w:i/>
          <w:noProof/>
          <w:lang w:val="it-IT"/>
        </w:rPr>
        <w:t>"Dalla teoria ai bilanci":</w:t>
      </w:r>
      <w:r w:rsidRPr="00F92C38">
        <w:rPr>
          <w:rFonts w:ascii="Calibri" w:hAnsi="Calibri" w:cs="Calibri"/>
          <w:bCs/>
          <w:iCs/>
          <w:noProof/>
          <w:lang w:val="it-IT"/>
        </w:rPr>
        <w:t xml:space="preserve"> le parole del Presidente " </w:t>
      </w:r>
      <w:r w:rsidRPr="00F92C38">
        <w:rPr>
          <w:rFonts w:ascii="Calibri" w:hAnsi="Calibri" w:cs="Calibri"/>
          <w:bCs/>
          <w:i/>
          <w:noProof/>
          <w:lang w:val="it-IT"/>
        </w:rPr>
        <w:t>Vogliamo dimostrare che la sostenibilità non è un concetto astratto, ma il nuovo standard per l'accesso al credito e la competitività - sottolinea Valter Tamburini, Presidente della Camera di Commercio -. Guidiamo concretamente le nostre imprese nell'identificazione di quei fattori che incidono realmente sui loro bilanci e sulla loro reputazione, trasformando i valori etici in vantaggi misurabili e duraturi per tutto il territorio".</w:t>
      </w:r>
    </w:p>
    <w:p w14:paraId="3D4C21FF" w14:textId="77777777" w:rsidR="00F92C38" w:rsidRPr="00F92C38" w:rsidRDefault="00F92C38" w:rsidP="00F92C38">
      <w:p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Cs/>
          <w:iCs/>
          <w:noProof/>
          <w:lang w:val="it-IT"/>
        </w:rPr>
        <w:t>I vantaggi e le opportunità per le imprese: L'iniziativa si snoda attraverso un percorso pratico e orientato ai risultati con l'obiettivo di sensibilizzare 300 PMI e accompagnarne 75 attraverso un percorso su misura. Ecco cosa prevede il programma:</w:t>
      </w:r>
    </w:p>
    <w:p w14:paraId="2CC1023D" w14:textId="77777777" w:rsidR="00F92C38" w:rsidRPr="00F92C38" w:rsidRDefault="00F92C38" w:rsidP="00F92C38">
      <w:pPr>
        <w:numPr>
          <w:ilvl w:val="0"/>
          <w:numId w:val="2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Cs/>
          <w:iCs/>
          <w:noProof/>
          <w:lang w:val="it-IT"/>
        </w:rPr>
        <w:t>Tutor dedicati e filo diretto con le banche: Attraverso una manifestazione d'interesse appena avviata, le 75 aziende selezionate saranno affiancate da consulenti e da tre giovani "ESG Junior Specialist", veri e propri Tutor della Sostenibilità. L'obiettivo primario sarà raccogliere i dati necessari per compilare l'Informativa Banche, un passaggio essenziale per valorizzare l'azienda agli occhi del sistema creditizio.</w:t>
      </w:r>
    </w:p>
    <w:p w14:paraId="037FA665" w14:textId="26EB746E" w:rsidR="00F92C38" w:rsidRPr="00F92C38" w:rsidRDefault="004053AC" w:rsidP="00F92C38">
      <w:pPr>
        <w:numPr>
          <w:ilvl w:val="0"/>
          <w:numId w:val="2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Cs/>
          <w:iCs/>
          <w:noProof/>
          <w:lang w:val="it-IT"/>
        </w:rPr>
        <w:t xml:space="preserve">Formazione "pronta all'uso" </w:t>
      </w:r>
      <w:r>
        <w:rPr>
          <w:rFonts w:ascii="Calibri" w:hAnsi="Calibri" w:cs="Calibri"/>
          <w:bCs/>
          <w:iCs/>
          <w:noProof/>
          <w:lang w:val="it-IT"/>
        </w:rPr>
        <w:t xml:space="preserve">e sensibilizzazione su temi strategici </w:t>
      </w:r>
      <w:r w:rsidRPr="00F92C38">
        <w:rPr>
          <w:rFonts w:ascii="Calibri" w:hAnsi="Calibri" w:cs="Calibri"/>
          <w:bCs/>
          <w:iCs/>
          <w:noProof/>
          <w:lang w:val="it-IT"/>
        </w:rPr>
        <w:t>(Primavera-Estate): workshop operativi settoriali (rivolti a nautica, lapideo, agroalimentare, manifattura e turismo)</w:t>
      </w:r>
      <w:r>
        <w:rPr>
          <w:rFonts w:ascii="Calibri" w:hAnsi="Calibri" w:cs="Calibri"/>
          <w:bCs/>
          <w:iCs/>
          <w:noProof/>
          <w:lang w:val="it-IT"/>
        </w:rPr>
        <w:t xml:space="preserve"> e webinar tematici</w:t>
      </w:r>
      <w:r w:rsidRPr="00F92C38">
        <w:rPr>
          <w:rFonts w:ascii="Calibri" w:hAnsi="Calibri" w:cs="Calibri"/>
          <w:bCs/>
          <w:iCs/>
          <w:noProof/>
          <w:lang w:val="it-IT"/>
        </w:rPr>
        <w:t>. Nessuna lezione puramente accademica: grazie a fasi di benchmarking competitivo, ogni impresa tornerà a casa con una tabella di marcia contenente tre azioni prioritarie da attuare nel breve periodo</w:t>
      </w:r>
      <w:r w:rsidR="00F92C38" w:rsidRPr="00F92C38">
        <w:rPr>
          <w:rFonts w:ascii="Calibri" w:hAnsi="Calibri" w:cs="Calibri"/>
          <w:bCs/>
          <w:iCs/>
          <w:noProof/>
          <w:lang w:val="it-IT"/>
        </w:rPr>
        <w:t>.</w:t>
      </w:r>
    </w:p>
    <w:p w14:paraId="531F2810" w14:textId="0DCB05E6" w:rsidR="00F92C38" w:rsidRPr="00F92C38" w:rsidRDefault="00F92C38" w:rsidP="00F92C38">
      <w:pPr>
        <w:numPr>
          <w:ilvl w:val="0"/>
          <w:numId w:val="2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Cs/>
          <w:iCs/>
          <w:noProof/>
          <w:lang w:val="it-IT"/>
        </w:rPr>
        <w:t>Voucher a fondo perduto (Autunno): Il 7 settembre aprirà il "Bando Voucher ESG 2026", forte di uno stanziamento</w:t>
      </w:r>
      <w:r w:rsidR="0006569B">
        <w:rPr>
          <w:rFonts w:ascii="Calibri" w:hAnsi="Calibri" w:cs="Calibri"/>
          <w:bCs/>
          <w:iCs/>
          <w:noProof/>
          <w:lang w:val="it-IT"/>
        </w:rPr>
        <w:t xml:space="preserve"> attuale</w:t>
      </w:r>
      <w:r w:rsidRPr="00F92C38">
        <w:rPr>
          <w:rFonts w:ascii="Calibri" w:hAnsi="Calibri" w:cs="Calibri"/>
          <w:bCs/>
          <w:iCs/>
          <w:noProof/>
          <w:lang w:val="it-IT"/>
        </w:rPr>
        <w:t xml:space="preserve"> di 350.000 euro. Le imprese potranno ottenere un contributo a fondo perduto del 50% (con massimali da 4.000 a 6.000 </w:t>
      </w:r>
      <w:r w:rsidRPr="00F92C38">
        <w:rPr>
          <w:rFonts w:ascii="Calibri" w:hAnsi="Calibri" w:cs="Calibri"/>
          <w:bCs/>
          <w:iCs/>
          <w:noProof/>
          <w:lang w:val="it-IT"/>
        </w:rPr>
        <w:lastRenderedPageBreak/>
        <w:t>euro) per finanziare certificazioni, diagnosi energetiche e consulenze. Un dettaglio cruciale: chi partecipa ai workshop avrà la priorità nell'assegnazione dei fondi.</w:t>
      </w:r>
    </w:p>
    <w:p w14:paraId="6D50D091" w14:textId="19ED16C7" w:rsidR="00F92C38" w:rsidRPr="00F92C38" w:rsidRDefault="00F92C38" w:rsidP="00F92C38">
      <w:p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Cs/>
          <w:iCs/>
          <w:noProof/>
          <w:lang w:val="it-IT"/>
        </w:rPr>
        <w:t>Un network di partner d'eccellenza</w:t>
      </w:r>
      <w:r w:rsidR="0006569B">
        <w:rPr>
          <w:rFonts w:ascii="Calibri" w:hAnsi="Calibri" w:cs="Calibri"/>
          <w:bCs/>
          <w:iCs/>
          <w:noProof/>
          <w:lang w:val="it-IT"/>
        </w:rPr>
        <w:t>.</w:t>
      </w:r>
      <w:r w:rsidRPr="00F92C38">
        <w:rPr>
          <w:rFonts w:ascii="Calibri" w:hAnsi="Calibri" w:cs="Calibri"/>
          <w:bCs/>
          <w:iCs/>
          <w:noProof/>
          <w:lang w:val="it-IT"/>
        </w:rPr>
        <w:t xml:space="preserve"> A supportare le aziende ci sarà una rete scientifica e tecnica di altissimo livello che include l'Università di Pisa, la Scuola Superiore Sant’Anna, ma anche realtà del sistema camerale come Innexta (credito), Dintec (digitale), Ecocerved (ambiente), i PID </w:t>
      </w:r>
      <w:r w:rsidR="0006569B">
        <w:rPr>
          <w:rFonts w:ascii="Calibri" w:hAnsi="Calibri" w:cs="Calibri"/>
          <w:bCs/>
          <w:iCs/>
          <w:noProof/>
          <w:lang w:val="it-IT"/>
        </w:rPr>
        <w:t xml:space="preserve">(Società Benefit) </w:t>
      </w:r>
      <w:r w:rsidRPr="00F92C38">
        <w:rPr>
          <w:rFonts w:ascii="Calibri" w:hAnsi="Calibri" w:cs="Calibri"/>
          <w:bCs/>
          <w:iCs/>
          <w:noProof/>
          <w:lang w:val="it-IT"/>
        </w:rPr>
        <w:t>e la Fondazione ISI per la gestione operativa.</w:t>
      </w:r>
    </w:p>
    <w:p w14:paraId="505E33F3" w14:textId="5EC88FAB" w:rsidR="00F92C38" w:rsidRPr="00F92C38" w:rsidRDefault="00F92C38" w:rsidP="00F92C38">
      <w:p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92C38">
        <w:rPr>
          <w:rFonts w:ascii="Calibri" w:hAnsi="Calibri" w:cs="Calibri"/>
          <w:bCs/>
          <w:iCs/>
          <w:noProof/>
          <w:lang w:val="it-IT"/>
        </w:rPr>
        <w:t>I prossimi passi</w:t>
      </w:r>
      <w:r>
        <w:rPr>
          <w:rFonts w:ascii="Calibri" w:hAnsi="Calibri" w:cs="Calibri"/>
          <w:bCs/>
          <w:iCs/>
          <w:noProof/>
          <w:lang w:val="it-IT"/>
        </w:rPr>
        <w:t>.</w:t>
      </w:r>
      <w:r w:rsidRPr="00F92C38">
        <w:rPr>
          <w:rFonts w:ascii="Calibri" w:hAnsi="Calibri" w:cs="Calibri"/>
          <w:bCs/>
          <w:iCs/>
          <w:noProof/>
          <w:lang w:val="it-IT"/>
        </w:rPr>
        <w:t xml:space="preserve"> Il percorso culminerà in autunno con il Forum "L’Impresa Fraterna", un momento di confronto in cui accademici e imprenditori discuteranno il primo "Rapporto sullo Stato ESG della Toscana Nord-Ovest" e programmeranno le strategie di sviluppo </w:t>
      </w:r>
      <w:r>
        <w:rPr>
          <w:rFonts w:ascii="Calibri" w:hAnsi="Calibri" w:cs="Calibri"/>
          <w:bCs/>
          <w:iCs/>
          <w:noProof/>
          <w:lang w:val="it-IT"/>
        </w:rPr>
        <w:t>per le prossime annualità del progetto</w:t>
      </w:r>
      <w:r w:rsidRPr="00F92C38">
        <w:rPr>
          <w:rFonts w:ascii="Calibri" w:hAnsi="Calibri" w:cs="Calibri"/>
          <w:bCs/>
          <w:iCs/>
          <w:noProof/>
          <w:lang w:val="it-IT"/>
        </w:rPr>
        <w:t>.</w:t>
      </w:r>
    </w:p>
    <w:p w14:paraId="360C64B6" w14:textId="25643FBB" w:rsidR="000E051F" w:rsidRDefault="000E051F" w:rsidP="00890D5E">
      <w:pPr>
        <w:spacing w:before="240"/>
      </w:pPr>
      <w:r w:rsidRPr="000E051F">
        <w:rPr>
          <w:rFonts w:ascii="Calibri" w:hAnsi="Calibri" w:cs="Calibri"/>
          <w:bCs/>
          <w:iCs/>
          <w:noProof/>
        </w:rPr>
        <w:t xml:space="preserve">Per informazioni e adesioni, da trasmettere tramite PEC entro il 20 aprile </w:t>
      </w:r>
      <w:r>
        <w:rPr>
          <w:rFonts w:ascii="Calibri" w:hAnsi="Calibri" w:cs="Calibri"/>
          <w:bCs/>
          <w:iCs/>
          <w:noProof/>
        </w:rPr>
        <w:t xml:space="preserve">2026 </w:t>
      </w:r>
      <w:r w:rsidRPr="000E051F">
        <w:rPr>
          <w:rFonts w:ascii="Calibri" w:hAnsi="Calibri" w:cs="Calibri"/>
          <w:bCs/>
          <w:iCs/>
          <w:noProof/>
        </w:rPr>
        <w:t>utilizzando l’apposita modulistica, è possibile consultare la pagina dedicata sul sito della Camera di Commercio della Toscana Nord-Ovest:</w:t>
      </w:r>
      <w:r>
        <w:rPr>
          <w:rFonts w:ascii="Calibri" w:hAnsi="Calibri" w:cs="Calibri"/>
          <w:bCs/>
          <w:iCs/>
          <w:noProof/>
        </w:rPr>
        <w:t xml:space="preserve"> </w:t>
      </w:r>
      <w:hyperlink r:id="rId10" w:tgtFrame="_new" w:history="1">
        <w:r w:rsidRPr="000E051F">
          <w:rPr>
            <w:rStyle w:val="Collegamentoipertestuale"/>
            <w:rFonts w:ascii="Calibri" w:hAnsi="Calibri" w:cs="Calibri"/>
            <w:bCs/>
            <w:iCs/>
            <w:noProof/>
          </w:rPr>
          <w:t>https://tno.camcom.it/partecipa-al-percorso-sostenibilita-dello-sviluppo-economico-leconomia-di-francesco</w:t>
        </w:r>
      </w:hyperlink>
    </w:p>
    <w:p w14:paraId="6494FEB9" w14:textId="66070309" w:rsidR="008E3C18" w:rsidRPr="00F92C38" w:rsidRDefault="00345CDD" w:rsidP="00890D5E">
      <w:pPr>
        <w:spacing w:before="240"/>
        <w:rPr>
          <w:rFonts w:ascii="Calibri" w:hAnsi="Calibri" w:cs="Calibri"/>
          <w:bCs/>
          <w:i/>
          <w:noProof/>
          <w:lang w:val="it-IT"/>
        </w:rPr>
      </w:pPr>
      <w:r w:rsidRPr="00F92C38">
        <w:rPr>
          <w:rFonts w:ascii="Calibri" w:hAnsi="Calibri" w:cs="Calibri"/>
          <w:bCs/>
          <w:i/>
          <w:noProof/>
          <w:lang w:val="it-IT"/>
        </w:rPr>
        <w:t>L’iniziativa è realizzata con il Patrocinio del Comitato nazionale per la celebrazione dell’ottavo centenario della morte di San Francesco di Assisi</w:t>
      </w:r>
      <w:r w:rsidR="007463AE" w:rsidRPr="00F92C38">
        <w:rPr>
          <w:rFonts w:ascii="Calibri" w:hAnsi="Calibri" w:cs="Calibri"/>
          <w:bCs/>
          <w:i/>
          <w:noProof/>
          <w:lang w:val="it-IT"/>
        </w:rPr>
        <w:t>.</w:t>
      </w:r>
    </w:p>
    <w:p w14:paraId="56DA9FB3" w14:textId="6CB4CD6A" w:rsidR="005121A6" w:rsidRPr="00F92C38" w:rsidRDefault="00153AD9" w:rsidP="007463AE">
      <w:pPr>
        <w:spacing w:before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F92C38"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Pr="00F92C38" w:rsidRDefault="00153AD9" w:rsidP="007463AE">
      <w:pPr>
        <w:rPr>
          <w:rFonts w:ascii="Calibri" w:eastAsia="Calibri" w:hAnsi="Calibri" w:cs="Calibri"/>
          <w:color w:val="000000"/>
          <w:sz w:val="20"/>
          <w:szCs w:val="20"/>
        </w:rPr>
      </w:pPr>
      <w:r w:rsidRPr="00F92C38">
        <w:rPr>
          <w:rFonts w:ascii="Calibri" w:eastAsia="Calibri" w:hAnsi="Calibri" w:cs="Calibri"/>
          <w:sz w:val="20"/>
          <w:szCs w:val="20"/>
        </w:rPr>
        <w:t xml:space="preserve">Comunicazione: </w:t>
      </w:r>
      <w:r w:rsidRPr="00F92C38"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Pr="00F92C38" w:rsidRDefault="00153AD9" w:rsidP="007463AE">
      <w:pPr>
        <w:rPr>
          <w:rFonts w:ascii="Calibri" w:eastAsia="Calibri" w:hAnsi="Calibri" w:cs="Calibri"/>
          <w:color w:val="000000"/>
          <w:sz w:val="20"/>
          <w:szCs w:val="20"/>
        </w:rPr>
      </w:pPr>
      <w:r w:rsidRPr="00F92C38"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77777777" w:rsidR="005121A6" w:rsidRDefault="00153AD9" w:rsidP="007463AE">
      <w:pPr>
        <w:rPr>
          <w:sz w:val="20"/>
          <w:szCs w:val="20"/>
        </w:rPr>
      </w:pPr>
      <w:r w:rsidRPr="00F92C38">
        <w:rPr>
          <w:rFonts w:ascii="Calibri" w:eastAsia="Calibri" w:hAnsi="Calibri" w:cs="Calibri"/>
          <w:color w:val="000000"/>
          <w:sz w:val="20"/>
          <w:szCs w:val="20"/>
        </w:rPr>
        <w:t>www.tno.camcom.it</w:t>
      </w:r>
    </w:p>
    <w:sectPr w:rsidR="005121A6">
      <w:headerReference w:type="default" r:id="rId11"/>
      <w:pgSz w:w="11906" w:h="16838"/>
      <w:pgMar w:top="993" w:right="1559" w:bottom="709" w:left="1559" w:header="426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EEBC4" w14:textId="77777777" w:rsidR="00C20158" w:rsidRDefault="00C20158">
      <w:r>
        <w:separator/>
      </w:r>
    </w:p>
  </w:endnote>
  <w:endnote w:type="continuationSeparator" w:id="0">
    <w:p w14:paraId="526B3C8B" w14:textId="77777777" w:rsidR="00C20158" w:rsidRDefault="00C20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26C1B9DA-0A22-4D65-82EF-269CE43ECB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123934-79BA-4BFA-A0B7-61AE2A02ADE6}"/>
    <w:embedBold r:id="rId3" w:fontKey="{BD56A63C-6AE0-4730-90EB-F3197DCF75F2}"/>
    <w:embedItalic r:id="rId4" w:fontKey="{398F268E-ADBC-40E4-B17A-E4DB8389B313}"/>
    <w:embedBoldItalic r:id="rId5" w:fontKey="{9019A420-A476-498A-B2D0-4A51FA738E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1FE9E7-6A2F-49E1-B117-93FB2E5A07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73401" w14:textId="77777777" w:rsidR="00C20158" w:rsidRDefault="00C20158">
      <w:r>
        <w:separator/>
      </w:r>
    </w:p>
  </w:footnote>
  <w:footnote w:type="continuationSeparator" w:id="0">
    <w:p w14:paraId="19CEF117" w14:textId="77777777" w:rsidR="00C20158" w:rsidRDefault="00C20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BA2"/>
    <w:multiLevelType w:val="multilevel"/>
    <w:tmpl w:val="0558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1D1563"/>
    <w:multiLevelType w:val="multilevel"/>
    <w:tmpl w:val="6364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5121343">
    <w:abstractNumId w:val="1"/>
  </w:num>
  <w:num w:numId="2" w16cid:durableId="706493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02E9D"/>
    <w:rsid w:val="00020B36"/>
    <w:rsid w:val="0006569B"/>
    <w:rsid w:val="000E051F"/>
    <w:rsid w:val="00132527"/>
    <w:rsid w:val="00153AD9"/>
    <w:rsid w:val="00183502"/>
    <w:rsid w:val="00203FE9"/>
    <w:rsid w:val="00213B26"/>
    <w:rsid w:val="00221EBC"/>
    <w:rsid w:val="002A217C"/>
    <w:rsid w:val="002D241E"/>
    <w:rsid w:val="002D639E"/>
    <w:rsid w:val="00345CDD"/>
    <w:rsid w:val="00354609"/>
    <w:rsid w:val="003A68AE"/>
    <w:rsid w:val="004053AC"/>
    <w:rsid w:val="00426549"/>
    <w:rsid w:val="00430EEB"/>
    <w:rsid w:val="004903B0"/>
    <w:rsid w:val="004F242E"/>
    <w:rsid w:val="005121A6"/>
    <w:rsid w:val="00516BAF"/>
    <w:rsid w:val="0063634C"/>
    <w:rsid w:val="00666B19"/>
    <w:rsid w:val="00692B53"/>
    <w:rsid w:val="0069732D"/>
    <w:rsid w:val="006E7FE8"/>
    <w:rsid w:val="00705FDD"/>
    <w:rsid w:val="00714321"/>
    <w:rsid w:val="007179DC"/>
    <w:rsid w:val="00725B10"/>
    <w:rsid w:val="00726A33"/>
    <w:rsid w:val="007463AE"/>
    <w:rsid w:val="0076682E"/>
    <w:rsid w:val="008462BD"/>
    <w:rsid w:val="00890D5E"/>
    <w:rsid w:val="008E3C18"/>
    <w:rsid w:val="009065F5"/>
    <w:rsid w:val="00962E0B"/>
    <w:rsid w:val="009B03ED"/>
    <w:rsid w:val="009D1F48"/>
    <w:rsid w:val="00A31E14"/>
    <w:rsid w:val="00A37D60"/>
    <w:rsid w:val="00A7142F"/>
    <w:rsid w:val="00A94DA1"/>
    <w:rsid w:val="00AC09CA"/>
    <w:rsid w:val="00AC4BE1"/>
    <w:rsid w:val="00B01BA6"/>
    <w:rsid w:val="00B14AC7"/>
    <w:rsid w:val="00B3773D"/>
    <w:rsid w:val="00B67CC5"/>
    <w:rsid w:val="00BE7C51"/>
    <w:rsid w:val="00BF3C73"/>
    <w:rsid w:val="00C20158"/>
    <w:rsid w:val="00C6046F"/>
    <w:rsid w:val="00C70CEC"/>
    <w:rsid w:val="00C71C81"/>
    <w:rsid w:val="00C83E99"/>
    <w:rsid w:val="00CA21F4"/>
    <w:rsid w:val="00CE1D7A"/>
    <w:rsid w:val="00CE1E39"/>
    <w:rsid w:val="00D01504"/>
    <w:rsid w:val="00D17805"/>
    <w:rsid w:val="00D61F3C"/>
    <w:rsid w:val="00D71D2D"/>
    <w:rsid w:val="00D855A7"/>
    <w:rsid w:val="00D91F33"/>
    <w:rsid w:val="00DB1951"/>
    <w:rsid w:val="00DB4676"/>
    <w:rsid w:val="00DD7BC2"/>
    <w:rsid w:val="00DE2578"/>
    <w:rsid w:val="00E171C7"/>
    <w:rsid w:val="00E52D42"/>
    <w:rsid w:val="00E573BC"/>
    <w:rsid w:val="00E60465"/>
    <w:rsid w:val="00E671A6"/>
    <w:rsid w:val="00E95824"/>
    <w:rsid w:val="00F06CFA"/>
    <w:rsid w:val="00F92C38"/>
    <w:rsid w:val="00F93281"/>
    <w:rsid w:val="00F9402D"/>
    <w:rsid w:val="00FA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tno.camcom.it/partecipa-al-percorso-sostenibilita-dello-sviluppo-economico-leconomia-di-francesc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Susini Alberto</dc:creator>
  <cp:lastModifiedBy>Susini Alberto</cp:lastModifiedBy>
  <cp:revision>3</cp:revision>
  <dcterms:created xsi:type="dcterms:W3CDTF">2026-03-25T07:34:00Z</dcterms:created>
  <dcterms:modified xsi:type="dcterms:W3CDTF">2026-03-25T09:19:00Z</dcterms:modified>
</cp:coreProperties>
</file>