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94BBC" w14:textId="26CF85A7" w:rsidR="005121A6" w:rsidRPr="005558F7" w:rsidRDefault="00153AD9" w:rsidP="005558F7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926CB8" w14:textId="77777777" w:rsidR="00D85B69" w:rsidRDefault="00D85B69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7ED66729" w14:textId="77777777" w:rsidR="00D85B69" w:rsidRDefault="00D85B69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5E15D499" w14:textId="1F619D25" w:rsidR="005121A6" w:rsidRPr="00342606" w:rsidRDefault="00153AD9">
      <w:pPr>
        <w:rPr>
          <w:rFonts w:ascii="Calibri" w:eastAsia="Calibri" w:hAnsi="Calibri" w:cs="Calibri"/>
          <w:b/>
          <w:bCs/>
          <w:color w:val="808080"/>
          <w:sz w:val="43"/>
          <w:szCs w:val="43"/>
        </w:rPr>
      </w:pPr>
      <w:r w:rsidRPr="00342606">
        <w:rPr>
          <w:rFonts w:ascii="Calibri" w:eastAsia="Calibri" w:hAnsi="Calibri" w:cs="Calibri"/>
          <w:b/>
          <w:bCs/>
          <w:color w:val="808080"/>
          <w:sz w:val="43"/>
          <w:szCs w:val="43"/>
        </w:rPr>
        <w:t xml:space="preserve">Comunicato </w:t>
      </w:r>
      <w:r w:rsidRPr="00342606">
        <w:rPr>
          <w:rFonts w:ascii="Calibri" w:eastAsia="Calibri" w:hAnsi="Calibri" w:cs="Calibri"/>
          <w:b/>
          <w:bCs/>
          <w:color w:val="7F7F7F"/>
          <w:sz w:val="43"/>
          <w:szCs w:val="43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09716552" w14:textId="73BE927A" w:rsidR="00CE1E39" w:rsidRPr="00342606" w:rsidRDefault="008377A7" w:rsidP="00B14AC7">
      <w:pPr>
        <w:spacing w:after="240"/>
        <w:rPr>
          <w:rFonts w:ascii="Calibri" w:eastAsia="Calibri" w:hAnsi="Calibri" w:cs="Calibri"/>
          <w:b/>
          <w:bCs/>
          <w:sz w:val="35"/>
          <w:szCs w:val="35"/>
        </w:rPr>
      </w:pPr>
      <w:r w:rsidRPr="00342606">
        <w:rPr>
          <w:rFonts w:ascii="Calibri" w:eastAsia="Calibri" w:hAnsi="Calibri" w:cs="Calibri"/>
          <w:b/>
          <w:bCs/>
          <w:sz w:val="35"/>
          <w:szCs w:val="35"/>
        </w:rPr>
        <w:t>Horse Green Day: a Pisa la presentazione del progetto “Toscana con il Cavallo”</w:t>
      </w:r>
    </w:p>
    <w:p w14:paraId="2EDC9AB0" w14:textId="644B1EBF" w:rsidR="00342606" w:rsidRPr="00342606" w:rsidRDefault="00342606" w:rsidP="00B14AC7">
      <w:pPr>
        <w:spacing w:after="240"/>
        <w:rPr>
          <w:rFonts w:ascii="Calibri" w:eastAsia="Calibri" w:hAnsi="Calibri" w:cs="Calibri"/>
          <w:i/>
          <w:iCs/>
          <w:sz w:val="25"/>
          <w:szCs w:val="25"/>
        </w:rPr>
      </w:pPr>
      <w:r w:rsidRPr="00342606">
        <w:rPr>
          <w:rFonts w:ascii="Calibri" w:eastAsia="Calibri" w:hAnsi="Calibri" w:cs="Calibri"/>
          <w:i/>
          <w:iCs/>
          <w:sz w:val="25"/>
          <w:szCs w:val="25"/>
        </w:rPr>
        <w:t>Aziende agricole, istituzioni e professionisti a confronto per il lancio di un modello di turismo lento e rigenerativo: una nuova mappa di esperienze per lo sviluppo delle aree interne</w:t>
      </w:r>
    </w:p>
    <w:p w14:paraId="75D355A8" w14:textId="28FC35A9" w:rsidR="009B7644" w:rsidRPr="00342606" w:rsidRDefault="008377A7" w:rsidP="008377A7">
      <w:pPr>
        <w:spacing w:after="240"/>
        <w:rPr>
          <w:rFonts w:asciiTheme="majorHAnsi" w:hAnsiTheme="majorHAnsi" w:cstheme="majorHAnsi"/>
          <w:bCs/>
          <w:iCs/>
          <w:noProof/>
          <w:sz w:val="23"/>
          <w:szCs w:val="23"/>
        </w:rPr>
      </w:pPr>
      <w:r w:rsidRPr="002177D6">
        <w:rPr>
          <w:rFonts w:ascii="Calibri" w:hAnsi="Calibri" w:cs="Calibri"/>
          <w:b/>
          <w:i/>
          <w:noProof/>
        </w:rPr>
        <w:t>Pisa</w:t>
      </w:r>
      <w:r w:rsidR="00B14AC7" w:rsidRPr="002177D6">
        <w:rPr>
          <w:rFonts w:ascii="Calibri" w:hAnsi="Calibri" w:cs="Calibri"/>
          <w:b/>
          <w:i/>
          <w:noProof/>
        </w:rPr>
        <w:t xml:space="preserve">, </w:t>
      </w:r>
      <w:r w:rsidR="002177D6" w:rsidRPr="002177D6">
        <w:rPr>
          <w:rFonts w:ascii="Calibri" w:hAnsi="Calibri" w:cs="Calibri"/>
          <w:b/>
          <w:i/>
          <w:noProof/>
        </w:rPr>
        <w:t>21</w:t>
      </w:r>
      <w:r w:rsidR="00B14AC7" w:rsidRPr="002177D6">
        <w:rPr>
          <w:rFonts w:ascii="Calibri" w:hAnsi="Calibri" w:cs="Calibri"/>
          <w:b/>
          <w:i/>
          <w:noProof/>
        </w:rPr>
        <w:t xml:space="preserve"> marzo 2026.</w:t>
      </w:r>
      <w:r w:rsidR="009B7644">
        <w:rPr>
          <w:rFonts w:ascii="Calibri" w:hAnsi="Calibri" w:cs="Calibri"/>
          <w:b/>
          <w:i/>
          <w:noProof/>
        </w:rPr>
        <w:t xml:space="preserve"> </w:t>
      </w:r>
      <w:r w:rsidR="009B7644"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>Il sistema agricolo italiano affronta la sfida di rigenerare valore economico e sociale nei territori per contrastare lo spopolamento e intercettare nuove domande di mercato orientate alla sostenibilità e all'autenticità. In questo scenario, martedì 24 marzo alle ore 16, presso l’Auditorium “R. Ricci” della Camera di Commercio della Toscana Nord-Ovest a Pisa, si terrà l’evento “Horse Green Day”. L'appuntamento segna il lancio ufficiale e la prima tappa del progetto “Toscana con il Cavallo”, declinazione regionale del programma nazionale “Italia con il Cavallo”, che propone un modello integrato dove l'animale diventa ambasciatore di un’economia rurale innovativa.</w:t>
      </w:r>
    </w:p>
    <w:p w14:paraId="59FE8D3B" w14:textId="1C52906B" w:rsidR="009B7644" w:rsidRPr="00342606" w:rsidRDefault="009B7644" w:rsidP="008377A7">
      <w:pPr>
        <w:spacing w:after="240"/>
        <w:rPr>
          <w:rFonts w:asciiTheme="majorHAnsi" w:hAnsiTheme="majorHAnsi" w:cstheme="majorHAnsi"/>
          <w:bCs/>
          <w:iCs/>
          <w:noProof/>
          <w:sz w:val="23"/>
          <w:szCs w:val="23"/>
        </w:rPr>
      </w:pPr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L’iniziativa rappresenta una importante occasione per le aziende agricole che intendono diversificare e ampliare la propria offerta in un mercato internazionale in forte crescita. </w:t>
      </w:r>
      <w:r w:rsidR="00342606"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>Nel corso dell’evento</w:t>
      </w:r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 sarà presentata la nuova mappa dell'offerta territoriale e un catalogo di esperienze immersive capaci di connettere agricoltura multifunzionale, tutela del paesaggio e turismo rigenerativo. L’evento è organizzato dalla Camera di Commercio della Toscana Nord-Ovest in stretta collaborazione con la rete di imprese Final Furlong, l'associazione Simtur e l’Ambito Terre di Pisa. Il programma vede il coinvolgimento attivo di una vasta rete di partner e competenze, tra cui l’Università di Firenze, l'Accademia Creativa Turismo, la Rete GAL Toscana, il Parco di San Rossore e Agriturist Toscana. Parteciperanno ai lavori il Presidente della Camera di Commercio Toscana Nord-Ovest, Valter Tamburini, l'Assessore del Comune di Pisa Paolo Pesciatini per l’Ambito Terre di Pisa, Maurizio Rosellini di Final Furlong, Federico Massimo Ceschin di Simtur, Gianluca Bambi dell'Università di Firenze e Maurizio Di Marco dell’ACT-Accademia Creativa Turismo, insieme ai rappresentanti delle organizzazioni imprenditoriali Coldiretti, Confagricoltura e CIA. La sintesi istituzionale e le prospettive di policy regionale saranno affidate all’Assessore regionale alle attività produttive Leonardo Marras.</w:t>
      </w:r>
    </w:p>
    <w:p w14:paraId="7D079A0E" w14:textId="16D481DD" w:rsidR="00725B10" w:rsidRPr="00342606" w:rsidRDefault="008377A7" w:rsidP="008377A7">
      <w:pPr>
        <w:spacing w:after="240"/>
        <w:rPr>
          <w:rFonts w:asciiTheme="majorHAnsi" w:hAnsiTheme="majorHAnsi" w:cstheme="majorHAnsi"/>
          <w:bCs/>
          <w:iCs/>
          <w:noProof/>
          <w:sz w:val="23"/>
          <w:szCs w:val="23"/>
          <w:lang w:val="it-IT"/>
        </w:rPr>
      </w:pPr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L’evento è gratuito e rivolto a imprese del settore agricolo e agrituristico, enti locali, stakeholder e operatori del turismo sostenibile. </w:t>
      </w:r>
      <w:r w:rsidR="00342606"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>L</w:t>
      </w:r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a partecipazione è gratuita previa registrazione </w:t>
      </w:r>
      <w:r w:rsidR="00342606"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>online</w:t>
      </w:r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 disponibile sul sito della Camera di Commercio:</w:t>
      </w:r>
      <w:r w:rsidR="009B7644"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 </w:t>
      </w:r>
      <w:hyperlink r:id="rId8" w:history="1">
        <w:r w:rsidRPr="00342606">
          <w:rPr>
            <w:rStyle w:val="Collegamentoipertestuale"/>
            <w:rFonts w:asciiTheme="majorHAnsi" w:hAnsiTheme="majorHAnsi" w:cstheme="majorHAnsi"/>
            <w:bCs/>
            <w:iCs/>
            <w:noProof/>
            <w:sz w:val="23"/>
            <w:szCs w:val="23"/>
          </w:rPr>
          <w:t>https://tno.camcom.it/corsi/horse-green-day-presentazione-del-progetto-toscana-con-il-cavallo</w:t>
        </w:r>
      </w:hyperlink>
      <w:r w:rsidRPr="00342606">
        <w:rPr>
          <w:rFonts w:asciiTheme="majorHAnsi" w:hAnsiTheme="majorHAnsi" w:cstheme="majorHAnsi"/>
          <w:bCs/>
          <w:iCs/>
          <w:noProof/>
          <w:sz w:val="23"/>
          <w:szCs w:val="23"/>
        </w:rPr>
        <w:t xml:space="preserve"> </w:t>
      </w:r>
    </w:p>
    <w:p w14:paraId="56DA9FB3" w14:textId="37C14C1A" w:rsidR="005121A6" w:rsidRDefault="00153AD9" w:rsidP="00342606">
      <w:pP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0A3AED2E" w:rsidR="005121A6" w:rsidRDefault="00BD4070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hyperlink r:id="rId9" w:history="1">
        <w:r w:rsidRPr="00F6044B">
          <w:rPr>
            <w:rStyle w:val="Collegamentoipertestuale"/>
            <w:rFonts w:ascii="Calibri" w:eastAsia="Calibri" w:hAnsi="Calibri" w:cs="Calibri"/>
            <w:sz w:val="20"/>
            <w:szCs w:val="20"/>
          </w:rPr>
          <w:t>www.tno.camcom.it</w:t>
        </w:r>
      </w:hyperlink>
    </w:p>
    <w:p w14:paraId="340E6D64" w14:textId="1F7A3E5A" w:rsidR="00BD4070" w:rsidRDefault="00BD4070">
      <w:pPr>
        <w:spacing w:before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2FB6BE31" wp14:editId="48721771">
            <wp:extent cx="5576851" cy="583003"/>
            <wp:effectExtent l="0" t="0" r="5080" b="7620"/>
            <wp:docPr id="182050945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2" b="3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4070" w:rsidSect="00342606">
      <w:headerReference w:type="default" r:id="rId11"/>
      <w:footerReference w:type="default" r:id="rId12"/>
      <w:pgSz w:w="11906" w:h="16838"/>
      <w:pgMar w:top="993" w:right="1559" w:bottom="709" w:left="1559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8BE4C" w14:textId="77777777" w:rsidR="00F06CFA" w:rsidRDefault="00F06CFA">
      <w:r>
        <w:separator/>
      </w:r>
    </w:p>
  </w:endnote>
  <w:endnote w:type="continuationSeparator" w:id="0">
    <w:p w14:paraId="0626760B" w14:textId="77777777" w:rsidR="00F06CFA" w:rsidRDefault="00F0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E9A07B0C-5E60-4E03-A0B9-5FA30BF9AB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F3D0CD-E80A-4500-953D-7116C7D2901D}"/>
    <w:embedBold r:id="rId3" w:fontKey="{714F484B-8BB0-4559-A2CF-DFDD6144FA93}"/>
    <w:embedItalic r:id="rId4" w:fontKey="{943177A4-8D08-4352-8812-B3BCFA8CF419}"/>
    <w:embedBoldItalic r:id="rId5" w:fontKey="{56D89CE0-6957-4F54-9590-A85662130F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953432-A34A-4036-B991-8E022AC4C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699D3" w14:textId="1B76432D" w:rsidR="005558F7" w:rsidRDefault="00D85B69" w:rsidP="00D85B69">
    <w:pPr>
      <w:pStyle w:val="Pidipagina"/>
      <w:tabs>
        <w:tab w:val="left" w:pos="1522"/>
        <w:tab w:val="right" w:pos="8788"/>
      </w:tabs>
      <w:jc w:val="left"/>
    </w:pPr>
    <w:r>
      <w:tab/>
    </w:r>
    <w:r>
      <w:tab/>
    </w:r>
    <w:r w:rsidR="005558F7" w:rsidRPr="005558F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6644E" w14:textId="77777777" w:rsidR="00F06CFA" w:rsidRDefault="00F06CFA">
      <w:r>
        <w:separator/>
      </w:r>
    </w:p>
  </w:footnote>
  <w:footnote w:type="continuationSeparator" w:id="0">
    <w:p w14:paraId="62266BD2" w14:textId="77777777" w:rsidR="00F06CFA" w:rsidRDefault="00F06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FF5CBB"/>
    <w:multiLevelType w:val="multilevel"/>
    <w:tmpl w:val="5540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27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96065"/>
    <w:rsid w:val="00132527"/>
    <w:rsid w:val="00153AD9"/>
    <w:rsid w:val="002177D6"/>
    <w:rsid w:val="00342606"/>
    <w:rsid w:val="00354609"/>
    <w:rsid w:val="004C74EE"/>
    <w:rsid w:val="004F242E"/>
    <w:rsid w:val="005121A6"/>
    <w:rsid w:val="005558F7"/>
    <w:rsid w:val="00666B19"/>
    <w:rsid w:val="00684D4B"/>
    <w:rsid w:val="006E7FE8"/>
    <w:rsid w:val="00705FDD"/>
    <w:rsid w:val="00725B10"/>
    <w:rsid w:val="008377A7"/>
    <w:rsid w:val="00962E0B"/>
    <w:rsid w:val="009B1812"/>
    <w:rsid w:val="009B7644"/>
    <w:rsid w:val="009D1F48"/>
    <w:rsid w:val="00A94DA1"/>
    <w:rsid w:val="00AC4BE1"/>
    <w:rsid w:val="00AF13CE"/>
    <w:rsid w:val="00B14AC7"/>
    <w:rsid w:val="00B67CC5"/>
    <w:rsid w:val="00B765DC"/>
    <w:rsid w:val="00BD4070"/>
    <w:rsid w:val="00BF3C73"/>
    <w:rsid w:val="00C6046F"/>
    <w:rsid w:val="00C71C81"/>
    <w:rsid w:val="00CA21F4"/>
    <w:rsid w:val="00CE1E39"/>
    <w:rsid w:val="00D01504"/>
    <w:rsid w:val="00D17805"/>
    <w:rsid w:val="00D85B69"/>
    <w:rsid w:val="00DB1951"/>
    <w:rsid w:val="00DD151D"/>
    <w:rsid w:val="00E171C7"/>
    <w:rsid w:val="00E573BC"/>
    <w:rsid w:val="00E671A6"/>
    <w:rsid w:val="00E95824"/>
    <w:rsid w:val="00EB58D8"/>
    <w:rsid w:val="00F06CFA"/>
    <w:rsid w:val="00F93281"/>
    <w:rsid w:val="00F9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558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58F7"/>
  </w:style>
  <w:style w:type="paragraph" w:styleId="Pidipagina">
    <w:name w:val="footer"/>
    <w:basedOn w:val="Normale"/>
    <w:link w:val="PidipaginaCarattere"/>
    <w:uiPriority w:val="99"/>
    <w:unhideWhenUsed/>
    <w:rsid w:val="005558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5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o.camcom.it/corsi/horse-green-day-presentazione-del-progetto-toscana-con-il-cavall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tno.camcom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Ottino Marcella</cp:lastModifiedBy>
  <cp:revision>9</cp:revision>
  <dcterms:created xsi:type="dcterms:W3CDTF">2026-03-17T17:01:00Z</dcterms:created>
  <dcterms:modified xsi:type="dcterms:W3CDTF">2026-03-19T15:54:00Z</dcterms:modified>
</cp:coreProperties>
</file>