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DFD3" w14:textId="0501BB6A" w:rsidR="007911E2" w:rsidRPr="00FC1836" w:rsidRDefault="008B1DA5" w:rsidP="008B1DA5">
      <w:pPr>
        <w:rPr>
          <w:rFonts w:ascii="Calibri" w:hAnsi="Calibri" w:cs="Calibri"/>
          <w:b/>
          <w:noProof/>
          <w:sz w:val="2"/>
          <w:szCs w:val="2"/>
        </w:rPr>
      </w:pPr>
      <w:r>
        <w:rPr>
          <w:rFonts w:ascii="Calibri" w:hAnsi="Calibri" w:cs="Calibri"/>
          <w:b/>
          <w:noProof/>
          <w:color w:val="808080"/>
          <w:sz w:val="44"/>
          <w:szCs w:val="44"/>
        </w:rPr>
        <mc:AlternateContent>
          <mc:Choice Requires="wpg">
            <w:drawing>
              <wp:anchor distT="0" distB="0" distL="114300" distR="114300" simplePos="0" relativeHeight="251658240" behindDoc="0" locked="0" layoutInCell="1" allowOverlap="1" wp14:anchorId="2403F7A9" wp14:editId="66C3EA55">
                <wp:simplePos x="0" y="0"/>
                <wp:positionH relativeFrom="column">
                  <wp:posOffset>-304165</wp:posOffset>
                </wp:positionH>
                <wp:positionV relativeFrom="paragraph">
                  <wp:posOffset>3810</wp:posOffset>
                </wp:positionV>
                <wp:extent cx="6000115" cy="524510"/>
                <wp:effectExtent l="0" t="0" r="635" b="8890"/>
                <wp:wrapSquare wrapText="bothSides"/>
                <wp:docPr id="1429155525" name="Gruppo 1" descr="Intestazione contenente l'Immagine dei loghi della Camera di Commercio della Toscana Nord-Ovest e dell'Istituto di Studi e Ricerche"/>
                <wp:cNvGraphicFramePr/>
                <a:graphic xmlns:a="http://schemas.openxmlformats.org/drawingml/2006/main">
                  <a:graphicData uri="http://schemas.microsoft.com/office/word/2010/wordprocessingGroup">
                    <wpg:wgp>
                      <wpg:cNvGrpSpPr/>
                      <wpg:grpSpPr>
                        <a:xfrm>
                          <a:off x="0" y="0"/>
                          <a:ext cx="6000115" cy="524510"/>
                          <a:chOff x="0" y="0"/>
                          <a:chExt cx="6000115" cy="524510"/>
                        </a:xfrm>
                      </wpg:grpSpPr>
                      <pic:pic xmlns:pic="http://schemas.openxmlformats.org/drawingml/2006/picture">
                        <pic:nvPicPr>
                          <pic:cNvPr id="349078230" name="Immagine 2" descr="Logo della Camera di Commercio della Toscana Nord-Ovest&#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pic:pic xmlns:pic="http://schemas.openxmlformats.org/drawingml/2006/picture">
                        <pic:nvPicPr>
                          <pic:cNvPr id="520075231" name="Immagine 1" descr="Logo dell'Istituto di Studi e Ricerch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038475" y="0"/>
                            <a:ext cx="2961640" cy="457200"/>
                          </a:xfrm>
                          <a:prstGeom prst="rect">
                            <a:avLst/>
                          </a:prstGeom>
                          <a:noFill/>
                        </pic:spPr>
                      </pic:pic>
                    </wpg:wgp>
                  </a:graphicData>
                </a:graphic>
              </wp:anchor>
            </w:drawing>
          </mc:Choice>
          <mc:Fallback>
            <w:pict>
              <v:group w14:anchorId="1F75D8E0" id="Gruppo 1" o:spid="_x0000_s1026" alt="Intestazione contenente l'Immagine dei loghi della Camera di Commercio della Toscana Nord-Ovest e dell'Istituto di Studi e Ricerche" style="position:absolute;margin-left:-23.95pt;margin-top:.3pt;width:472.45pt;height:41.3pt;z-index:251658240" coordsize="60001,5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">
                <v:shape id="Immagine 2" o:spid="_x0000_s1027" type="#_x0000_t75" alt="Logo della Camera di Commercio della Toscana Nord-Ovest&#10;"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">
                  <v:imagedata r:id="rId10" o:title="Logo della Camera di Commercio della Toscana Nord-Ovest&#10;"/>
                </v:shape>
                <v:shape id="Immagine 1" o:spid="_x0000_s1028" type="#_x0000_t75" alt="Logo dell'Istituto di Studi e Ricerche" style="position:absolute;left:30384;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">
                  <v:imagedata r:id="rId11" o:title="Logo dell'Istituto di Studi e Ricerche"/>
                </v:shape>
                <w10:wrap type="square"/>
              </v:group>
            </w:pict>
          </mc:Fallback>
        </mc:AlternateContent>
      </w:r>
    </w:p>
    <w:p w14:paraId="797971D9" w14:textId="77777777" w:rsidR="000C3EE4" w:rsidRPr="00C9373D" w:rsidRDefault="00234D45" w:rsidP="00A20C07">
      <w:pPr>
        <w:pStyle w:val="TITOLO1CALIBRI"/>
        <w:spacing w:before="240"/>
      </w:pPr>
      <w:r w:rsidRPr="00C9373D">
        <w:t xml:space="preserve">LA DINAMICA DELLE IMPRESE </w:t>
      </w:r>
      <w:r w:rsidR="005C762C" w:rsidRPr="00C9373D">
        <w:t>IN</w:t>
      </w:r>
      <w:r w:rsidR="008C2863" w:rsidRPr="00C9373D">
        <w:t xml:space="preserve"> </w:t>
      </w:r>
      <w:r w:rsidR="00A857AE" w:rsidRPr="00C9373D">
        <w:t>PROVINCI</w:t>
      </w:r>
      <w:r w:rsidR="008C2863" w:rsidRPr="00C9373D">
        <w:t>A</w:t>
      </w:r>
      <w:r w:rsidR="00A857AE" w:rsidRPr="00C9373D">
        <w:t xml:space="preserve"> DI LUCCA </w:t>
      </w:r>
      <w:r w:rsidRPr="00C9373D">
        <w:t>NEL 202</w:t>
      </w:r>
      <w:r w:rsidR="008872C3">
        <w:t>5</w:t>
      </w:r>
    </w:p>
    <w:p w14:paraId="43118FF0" w14:textId="77777777" w:rsidR="004B321E" w:rsidRPr="00ED0F80" w:rsidRDefault="0097208B" w:rsidP="00495558">
      <w:pPr>
        <w:autoSpaceDE w:val="0"/>
        <w:autoSpaceDN w:val="0"/>
        <w:adjustRightInd w:val="0"/>
        <w:spacing w:before="120"/>
        <w:rPr>
          <w:rFonts w:ascii="Calibri" w:hAnsi="Calibri" w:cs="Calibri"/>
          <w:szCs w:val="24"/>
        </w:rPr>
      </w:pPr>
      <w:r>
        <w:rPr>
          <w:rFonts w:ascii="Calibri" w:hAnsi="Calibri" w:cs="Calibri"/>
          <w:szCs w:val="24"/>
        </w:rPr>
        <w:t>I</w:t>
      </w:r>
      <w:r w:rsidR="006F00DB" w:rsidRPr="006F00DB">
        <w:rPr>
          <w:rFonts w:ascii="Calibri" w:hAnsi="Calibri" w:cs="Calibri"/>
          <w:szCs w:val="24"/>
        </w:rPr>
        <w:t xml:space="preserve">l 2025 </w:t>
      </w:r>
      <w:r w:rsidR="006F00DB">
        <w:rPr>
          <w:rFonts w:ascii="Calibri" w:hAnsi="Calibri" w:cs="Calibri"/>
          <w:szCs w:val="24"/>
        </w:rPr>
        <w:t>ha evidenziato</w:t>
      </w:r>
      <w:r w:rsidR="006F00DB" w:rsidRPr="006F00DB">
        <w:rPr>
          <w:rFonts w:ascii="Calibri" w:hAnsi="Calibri" w:cs="Calibri"/>
          <w:szCs w:val="24"/>
        </w:rPr>
        <w:t xml:space="preserve"> elementi di dinamismo</w:t>
      </w:r>
      <w:r w:rsidR="006F00DB">
        <w:rPr>
          <w:rFonts w:ascii="Calibri" w:hAnsi="Calibri" w:cs="Calibri"/>
          <w:szCs w:val="24"/>
        </w:rPr>
        <w:t xml:space="preserve"> </w:t>
      </w:r>
      <w:r w:rsidR="00531642">
        <w:rPr>
          <w:rFonts w:ascii="Calibri" w:hAnsi="Calibri" w:cs="Calibri"/>
          <w:szCs w:val="24"/>
        </w:rPr>
        <w:t xml:space="preserve">nel </w:t>
      </w:r>
      <w:r>
        <w:rPr>
          <w:rFonts w:ascii="Calibri" w:hAnsi="Calibri" w:cs="Calibri"/>
          <w:szCs w:val="24"/>
        </w:rPr>
        <w:t>tessuto imprenditoriale lucchese</w:t>
      </w:r>
      <w:r w:rsidR="00636546">
        <w:rPr>
          <w:rFonts w:ascii="Calibri" w:hAnsi="Calibri" w:cs="Calibri"/>
          <w:szCs w:val="24"/>
        </w:rPr>
        <w:t>,</w:t>
      </w:r>
      <w:r>
        <w:rPr>
          <w:rFonts w:ascii="Calibri" w:hAnsi="Calibri" w:cs="Calibri"/>
          <w:szCs w:val="24"/>
        </w:rPr>
        <w:t xml:space="preserve"> </w:t>
      </w:r>
      <w:r w:rsidR="006F00DB">
        <w:rPr>
          <w:rFonts w:ascii="Calibri" w:hAnsi="Calibri" w:cs="Calibri"/>
          <w:szCs w:val="24"/>
        </w:rPr>
        <w:t>con le</w:t>
      </w:r>
      <w:r w:rsidR="006F00DB" w:rsidRPr="006F00DB">
        <w:rPr>
          <w:rFonts w:ascii="Calibri" w:hAnsi="Calibri" w:cs="Calibri"/>
          <w:szCs w:val="24"/>
        </w:rPr>
        <w:t xml:space="preserve"> nuove iscrizioni </w:t>
      </w:r>
      <w:r w:rsidR="006F00DB">
        <w:rPr>
          <w:rFonts w:ascii="Calibri" w:hAnsi="Calibri" w:cs="Calibri"/>
          <w:szCs w:val="24"/>
        </w:rPr>
        <w:t xml:space="preserve">che </w:t>
      </w:r>
      <w:r w:rsidR="006F00DB" w:rsidRPr="006F00DB">
        <w:rPr>
          <w:rFonts w:ascii="Calibri" w:hAnsi="Calibri" w:cs="Calibri"/>
          <w:szCs w:val="24"/>
        </w:rPr>
        <w:t>sono salite a 2.231 unità, il valore più elevato dal 2019, mentre le cessazioni</w:t>
      </w:r>
      <w:r w:rsidR="004B321E">
        <w:rPr>
          <w:rFonts w:ascii="Calibri" w:hAnsi="Calibri" w:cs="Calibri"/>
          <w:szCs w:val="24"/>
        </w:rPr>
        <w:t xml:space="preserve"> (al netto di quelle operate d’ufficio)</w:t>
      </w:r>
      <w:r w:rsidR="006F00DB" w:rsidRPr="006F00DB">
        <w:rPr>
          <w:rFonts w:ascii="Calibri" w:hAnsi="Calibri" w:cs="Calibri"/>
          <w:szCs w:val="24"/>
        </w:rPr>
        <w:t xml:space="preserve"> si sono ridotte a 2.123. Ne è </w:t>
      </w:r>
      <w:r w:rsidR="006F00DB" w:rsidRPr="001A7274">
        <w:rPr>
          <w:rFonts w:ascii="Calibri" w:hAnsi="Calibri" w:cs="Calibri"/>
          <w:szCs w:val="24"/>
        </w:rPr>
        <w:t xml:space="preserve">derivato un saldo positivo di 108 imprese che ha riportato il tasso di crescita in positivo (+0,3%). </w:t>
      </w:r>
      <w:r w:rsidR="000C0BEE" w:rsidRPr="001A7274">
        <w:rPr>
          <w:rFonts w:ascii="Calibri" w:hAnsi="Calibri" w:cs="Calibri"/>
          <w:szCs w:val="24"/>
        </w:rPr>
        <w:t>Ciononostante</w:t>
      </w:r>
      <w:r w:rsidR="006F00DB" w:rsidRPr="001A7274">
        <w:rPr>
          <w:rFonts w:ascii="Calibri" w:hAnsi="Calibri" w:cs="Calibri"/>
          <w:szCs w:val="24"/>
        </w:rPr>
        <w:t xml:space="preserve">, lo stock complessivo delle imprese registrate ha continuato a </w:t>
      </w:r>
      <w:r w:rsidR="006F00DB" w:rsidRPr="00ED0F80">
        <w:rPr>
          <w:rFonts w:ascii="Calibri" w:hAnsi="Calibri" w:cs="Calibri"/>
          <w:szCs w:val="24"/>
        </w:rPr>
        <w:t xml:space="preserve">diminuire, scendendo a 40.062 unità, </w:t>
      </w:r>
      <w:r w:rsidR="001A7274" w:rsidRPr="00ED0F80">
        <w:rPr>
          <w:rFonts w:ascii="Calibri" w:hAnsi="Calibri" w:cs="Calibri"/>
          <w:szCs w:val="24"/>
        </w:rPr>
        <w:t xml:space="preserve">a causa delle cancellazioni </w:t>
      </w:r>
      <w:r w:rsidR="00ED0F80" w:rsidRPr="00ED0F80">
        <w:rPr>
          <w:rFonts w:ascii="Calibri" w:hAnsi="Calibri" w:cs="Calibri"/>
          <w:szCs w:val="24"/>
        </w:rPr>
        <w:t xml:space="preserve">operate </w:t>
      </w:r>
      <w:r w:rsidR="001A7274" w:rsidRPr="00ED0F80">
        <w:rPr>
          <w:rFonts w:ascii="Calibri" w:hAnsi="Calibri" w:cs="Calibri"/>
          <w:szCs w:val="24"/>
        </w:rPr>
        <w:t>d'ufficio,</w:t>
      </w:r>
      <w:r w:rsidR="00DF48E2">
        <w:rPr>
          <w:rFonts w:ascii="Calibri" w:hAnsi="Calibri" w:cs="Calibri"/>
          <w:szCs w:val="24"/>
        </w:rPr>
        <w:t xml:space="preserve"> operazioni amministrative </w:t>
      </w:r>
      <w:r w:rsidR="00ED0F80" w:rsidRPr="00ED0F80">
        <w:rPr>
          <w:rFonts w:ascii="Calibri" w:hAnsi="Calibri" w:cs="Calibri"/>
          <w:szCs w:val="24"/>
        </w:rPr>
        <w:t xml:space="preserve">particolarmente intense negli ultimi anni e </w:t>
      </w:r>
      <w:r w:rsidR="001A7274" w:rsidRPr="00ED0F80">
        <w:rPr>
          <w:rFonts w:ascii="Calibri" w:hAnsi="Calibri" w:cs="Calibri"/>
          <w:szCs w:val="24"/>
        </w:rPr>
        <w:t xml:space="preserve">che </w:t>
      </w:r>
      <w:r w:rsidR="00E96835" w:rsidRPr="00ED0F80">
        <w:rPr>
          <w:rFonts w:ascii="Calibri" w:hAnsi="Calibri" w:cs="Calibri"/>
          <w:szCs w:val="24"/>
        </w:rPr>
        <w:t xml:space="preserve">non vengono </w:t>
      </w:r>
      <w:r w:rsidR="001A7274" w:rsidRPr="00ED0F80">
        <w:rPr>
          <w:rFonts w:ascii="Calibri" w:hAnsi="Calibri" w:cs="Calibri"/>
          <w:szCs w:val="24"/>
        </w:rPr>
        <w:t>conteggiate nel saldo nati-mortalità ma influenzano</w:t>
      </w:r>
      <w:r w:rsidR="00ED0F80" w:rsidRPr="00ED0F80">
        <w:rPr>
          <w:rFonts w:ascii="Calibri" w:hAnsi="Calibri" w:cs="Calibri"/>
          <w:szCs w:val="24"/>
        </w:rPr>
        <w:t xml:space="preserve"> in negativo</w:t>
      </w:r>
      <w:r w:rsidR="001A7274" w:rsidRPr="00ED0F80">
        <w:rPr>
          <w:rFonts w:ascii="Calibri" w:hAnsi="Calibri" w:cs="Calibri"/>
          <w:szCs w:val="24"/>
        </w:rPr>
        <w:t xml:space="preserve"> </w:t>
      </w:r>
      <w:r w:rsidR="00E96835" w:rsidRPr="00ED0F80">
        <w:rPr>
          <w:rFonts w:ascii="Calibri" w:hAnsi="Calibri" w:cs="Calibri"/>
          <w:szCs w:val="24"/>
        </w:rPr>
        <w:t>lo stock di imprese registrate</w:t>
      </w:r>
      <w:r w:rsidR="001A7274" w:rsidRPr="00ED0F80">
        <w:rPr>
          <w:rFonts w:ascii="Calibri" w:hAnsi="Calibri" w:cs="Calibri"/>
          <w:szCs w:val="24"/>
        </w:rPr>
        <w:t>.</w:t>
      </w:r>
    </w:p>
    <w:p w14:paraId="13CBB8A4" w14:textId="77777777" w:rsidR="006F00DB" w:rsidRPr="00ED0F80" w:rsidRDefault="0097208B" w:rsidP="006F00DB">
      <w:pPr>
        <w:autoSpaceDE w:val="0"/>
        <w:autoSpaceDN w:val="0"/>
        <w:adjustRightInd w:val="0"/>
        <w:rPr>
          <w:rFonts w:ascii="Calibri" w:hAnsi="Calibri" w:cs="Calibri"/>
          <w:szCs w:val="24"/>
        </w:rPr>
      </w:pPr>
      <w:r w:rsidRPr="00ED0F80">
        <w:rPr>
          <w:rFonts w:ascii="Calibri" w:hAnsi="Calibri" w:cs="Calibri"/>
          <w:szCs w:val="24"/>
        </w:rPr>
        <w:t>Guardando al</w:t>
      </w:r>
      <w:r w:rsidR="006F00DB" w:rsidRPr="00ED0F80">
        <w:rPr>
          <w:rFonts w:ascii="Calibri" w:hAnsi="Calibri" w:cs="Calibri"/>
          <w:szCs w:val="24"/>
        </w:rPr>
        <w:t xml:space="preserve"> periodo più recente, il sistema imprenditoriale della provincia di Lucca mostra segnali contrastanti</w:t>
      </w:r>
      <w:r w:rsidR="00ED0F80" w:rsidRPr="00ED0F80">
        <w:rPr>
          <w:rFonts w:ascii="Calibri" w:hAnsi="Calibri" w:cs="Calibri"/>
          <w:szCs w:val="24"/>
        </w:rPr>
        <w:t>,</w:t>
      </w:r>
      <w:r w:rsidRPr="00ED0F80">
        <w:rPr>
          <w:rFonts w:ascii="Calibri" w:hAnsi="Calibri" w:cs="Calibri"/>
          <w:szCs w:val="24"/>
        </w:rPr>
        <w:t xml:space="preserve"> caratterizzati da</w:t>
      </w:r>
      <w:r w:rsidR="006F00DB" w:rsidRPr="00ED0F80">
        <w:rPr>
          <w:rFonts w:ascii="Calibri" w:hAnsi="Calibri" w:cs="Calibri"/>
          <w:szCs w:val="24"/>
        </w:rPr>
        <w:t xml:space="preserve"> fasi alterne di espansione e rallentamento. Dopo il progressivo ridimensionamento osservato a partire dal 2016, con una contrazione quasi continua dell</w:t>
      </w:r>
      <w:r w:rsidR="00E96835" w:rsidRPr="00ED0F80">
        <w:rPr>
          <w:rFonts w:ascii="Calibri" w:hAnsi="Calibri" w:cs="Calibri"/>
          <w:szCs w:val="24"/>
        </w:rPr>
        <w:t>e nuove iscrizioni</w:t>
      </w:r>
      <w:r w:rsidR="006F00DB" w:rsidRPr="00ED0F80">
        <w:rPr>
          <w:rFonts w:ascii="Calibri" w:hAnsi="Calibri" w:cs="Calibri"/>
          <w:szCs w:val="24"/>
        </w:rPr>
        <w:t xml:space="preserve">, il 2025 </w:t>
      </w:r>
      <w:r w:rsidRPr="00ED0F80">
        <w:rPr>
          <w:rFonts w:ascii="Calibri" w:hAnsi="Calibri" w:cs="Calibri"/>
          <w:szCs w:val="24"/>
        </w:rPr>
        <w:t>si è chiuso all’insegna di</w:t>
      </w:r>
      <w:r w:rsidR="006F00DB" w:rsidRPr="00ED0F80">
        <w:rPr>
          <w:rFonts w:ascii="Calibri" w:hAnsi="Calibri" w:cs="Calibri"/>
          <w:szCs w:val="24"/>
        </w:rPr>
        <w:t xml:space="preserve"> un primo timido recupero</w:t>
      </w:r>
      <w:r w:rsidR="00E96835" w:rsidRPr="00ED0F80">
        <w:rPr>
          <w:rFonts w:ascii="Calibri" w:hAnsi="Calibri" w:cs="Calibri"/>
          <w:szCs w:val="24"/>
        </w:rPr>
        <w:t xml:space="preserve">, pur rimanendo </w:t>
      </w:r>
      <w:r w:rsidR="006F00DB" w:rsidRPr="00ED0F80">
        <w:rPr>
          <w:rFonts w:ascii="Calibri" w:hAnsi="Calibri" w:cs="Calibri"/>
          <w:szCs w:val="24"/>
        </w:rPr>
        <w:t xml:space="preserve">ben al di sotto dei picchi registrati nel decennio scorso (2.700 iscrizioni nel 2015). </w:t>
      </w:r>
      <w:r w:rsidR="00E96835" w:rsidRPr="00ED0F80">
        <w:rPr>
          <w:rFonts w:ascii="Calibri" w:hAnsi="Calibri" w:cs="Calibri"/>
          <w:szCs w:val="24"/>
        </w:rPr>
        <w:t xml:space="preserve">Parallelamente, anche le </w:t>
      </w:r>
      <w:r w:rsidR="006F00DB" w:rsidRPr="00ED0F80">
        <w:rPr>
          <w:rFonts w:ascii="Calibri" w:hAnsi="Calibri" w:cs="Calibri"/>
          <w:szCs w:val="24"/>
        </w:rPr>
        <w:t xml:space="preserve">cessazioni non d’ufficio </w:t>
      </w:r>
      <w:r w:rsidR="00E96835" w:rsidRPr="00ED0F80">
        <w:rPr>
          <w:rFonts w:ascii="Calibri" w:hAnsi="Calibri" w:cs="Calibri"/>
          <w:szCs w:val="24"/>
        </w:rPr>
        <w:t xml:space="preserve">sono progressivamente diminuite raggiungendo un minimo nel </w:t>
      </w:r>
      <w:r w:rsidR="00ED0F80" w:rsidRPr="00ED0F80">
        <w:rPr>
          <w:rFonts w:ascii="Calibri" w:hAnsi="Calibri" w:cs="Calibri"/>
          <w:szCs w:val="24"/>
        </w:rPr>
        <w:t>2021, anno caratterizzato da peculiarità legate alla pandemia, per poi riprendere a crescere sebbene su livelli più contenuti rispetto al passato e di poco inferiori alle iscrizioni, tranne nel 2024 quando il saldo è risultato negativo di 28 unità.</w:t>
      </w:r>
      <w:r w:rsidR="006F00DB" w:rsidRPr="00ED0F80">
        <w:rPr>
          <w:rFonts w:ascii="Calibri" w:hAnsi="Calibri" w:cs="Calibri"/>
          <w:szCs w:val="24"/>
        </w:rPr>
        <w:t xml:space="preserve"> In questo contesto, il risultato del 2025 appare incoraggiante ma ancora fragile</w:t>
      </w:r>
      <w:r w:rsidR="000C0BEE" w:rsidRPr="00ED0F80">
        <w:rPr>
          <w:rFonts w:ascii="Calibri" w:hAnsi="Calibri" w:cs="Calibri"/>
          <w:szCs w:val="24"/>
        </w:rPr>
        <w:t xml:space="preserve"> </w:t>
      </w:r>
      <w:r w:rsidR="00ED0F80" w:rsidRPr="00ED0F80">
        <w:rPr>
          <w:rFonts w:ascii="Calibri" w:hAnsi="Calibri" w:cs="Calibri"/>
          <w:szCs w:val="24"/>
        </w:rPr>
        <w:t>e</w:t>
      </w:r>
      <w:r w:rsidR="006F00DB" w:rsidRPr="00ED0F80">
        <w:rPr>
          <w:rFonts w:ascii="Calibri" w:hAnsi="Calibri" w:cs="Calibri"/>
          <w:szCs w:val="24"/>
        </w:rPr>
        <w:t xml:space="preserve"> </w:t>
      </w:r>
      <w:r w:rsidR="00ED0F80" w:rsidRPr="00ED0F80">
        <w:rPr>
          <w:rFonts w:ascii="Calibri" w:hAnsi="Calibri" w:cs="Calibri"/>
          <w:szCs w:val="24"/>
        </w:rPr>
        <w:t>dovrà</w:t>
      </w:r>
      <w:r w:rsidR="006F00DB" w:rsidRPr="00ED0F80">
        <w:rPr>
          <w:rFonts w:ascii="Calibri" w:hAnsi="Calibri" w:cs="Calibri"/>
          <w:szCs w:val="24"/>
        </w:rPr>
        <w:t xml:space="preserve"> consolida</w:t>
      </w:r>
      <w:r w:rsidR="00ED0F80" w:rsidRPr="00ED0F80">
        <w:rPr>
          <w:rFonts w:ascii="Calibri" w:hAnsi="Calibri" w:cs="Calibri"/>
          <w:szCs w:val="24"/>
        </w:rPr>
        <w:t xml:space="preserve">rsi </w:t>
      </w:r>
      <w:r w:rsidR="006F00DB" w:rsidRPr="00ED0F80">
        <w:rPr>
          <w:rFonts w:ascii="Calibri" w:hAnsi="Calibri" w:cs="Calibri"/>
          <w:szCs w:val="24"/>
        </w:rPr>
        <w:t xml:space="preserve">nei prossimi anni per </w:t>
      </w:r>
      <w:r w:rsidR="00ED0F80" w:rsidRPr="00ED0F80">
        <w:rPr>
          <w:rFonts w:ascii="Calibri" w:hAnsi="Calibri" w:cs="Calibri"/>
          <w:szCs w:val="24"/>
        </w:rPr>
        <w:t xml:space="preserve">potersi tradurre </w:t>
      </w:r>
      <w:r w:rsidR="006F00DB" w:rsidRPr="00ED0F80">
        <w:rPr>
          <w:rFonts w:ascii="Calibri" w:hAnsi="Calibri" w:cs="Calibri"/>
          <w:szCs w:val="24"/>
        </w:rPr>
        <w:t>in una crescita strutturale del</w:t>
      </w:r>
      <w:r w:rsidR="001805B0" w:rsidRPr="00ED0F80">
        <w:rPr>
          <w:rFonts w:ascii="Calibri" w:hAnsi="Calibri" w:cs="Calibri"/>
          <w:szCs w:val="24"/>
        </w:rPr>
        <w:t>l’imprenditoria</w:t>
      </w:r>
      <w:r w:rsidR="006F00DB" w:rsidRPr="00ED0F80">
        <w:rPr>
          <w:rFonts w:ascii="Calibri" w:hAnsi="Calibri" w:cs="Calibri"/>
          <w:szCs w:val="24"/>
        </w:rPr>
        <w:t xml:space="preserve"> lucchese.</w:t>
      </w:r>
    </w:p>
    <w:p w14:paraId="097725E0" w14:textId="77777777" w:rsidR="006F00DB" w:rsidRDefault="006F00DB" w:rsidP="004B321E">
      <w:pPr>
        <w:autoSpaceDE w:val="0"/>
        <w:autoSpaceDN w:val="0"/>
        <w:adjustRightInd w:val="0"/>
        <w:spacing w:after="240"/>
        <w:rPr>
          <w:rFonts w:ascii="Calibri" w:hAnsi="Calibri" w:cs="Calibri"/>
          <w:szCs w:val="24"/>
        </w:rPr>
      </w:pPr>
      <w:r w:rsidRPr="00ED0F80">
        <w:rPr>
          <w:rFonts w:ascii="Calibri" w:hAnsi="Calibri" w:cs="Calibri"/>
          <w:szCs w:val="24"/>
        </w:rPr>
        <w:t>Nel confronto territoriale, la dinamica locale resta più contenuta rispetto a quella regionale (+0,4%) e nettamente inferiore</w:t>
      </w:r>
      <w:r w:rsidRPr="006F00DB">
        <w:rPr>
          <w:rFonts w:ascii="Calibri" w:hAnsi="Calibri" w:cs="Calibri"/>
          <w:szCs w:val="24"/>
        </w:rPr>
        <w:t xml:space="preserve"> al dato nazionale (+1%), evidenziando la necessità di politiche di sostegno mirate non solo alla nascita di nuove imprese, ma anche al rafforzamento e alla permanenza di quelle esistenti, in un contesto economico che continua a presentare elementi di incertezza</w:t>
      </w:r>
      <w:r w:rsidR="00713CD3">
        <w:rPr>
          <w:rFonts w:ascii="Calibri" w:hAnsi="Calibri" w:cs="Calibri"/>
          <w:szCs w:val="24"/>
        </w:rPr>
        <w:t>.</w:t>
      </w:r>
    </w:p>
    <w:tbl>
      <w:tblPr>
        <w:tblW w:w="8460" w:type="dxa"/>
        <w:tblInd w:w="70" w:type="dxa"/>
        <w:tblCellMar>
          <w:left w:w="70" w:type="dxa"/>
          <w:right w:w="70" w:type="dxa"/>
        </w:tblCellMar>
        <w:tblLook w:val="04A0" w:firstRow="1" w:lastRow="0" w:firstColumn="1" w:lastColumn="0" w:noHBand="0" w:noVBand="1"/>
      </w:tblPr>
      <w:tblGrid>
        <w:gridCol w:w="960"/>
        <w:gridCol w:w="1200"/>
        <w:gridCol w:w="1200"/>
        <w:gridCol w:w="1200"/>
        <w:gridCol w:w="1200"/>
        <w:gridCol w:w="1200"/>
        <w:gridCol w:w="1500"/>
      </w:tblGrid>
      <w:tr w:rsidR="008872C3" w:rsidRPr="00F42B2C" w14:paraId="5AC2E8EA" w14:textId="77777777" w:rsidTr="008038AA">
        <w:trPr>
          <w:trHeight w:val="20"/>
        </w:trPr>
        <w:tc>
          <w:tcPr>
            <w:tcW w:w="8460" w:type="dxa"/>
            <w:gridSpan w:val="7"/>
            <w:tcBorders>
              <w:top w:val="nil"/>
              <w:left w:val="nil"/>
              <w:bottom w:val="nil"/>
              <w:right w:val="nil"/>
            </w:tcBorders>
            <w:noWrap/>
            <w:vAlign w:val="bottom"/>
            <w:hideMark/>
          </w:tcPr>
          <w:p w14:paraId="3AF4C1FD" w14:textId="77777777" w:rsidR="008872C3" w:rsidRPr="00F42B2C" w:rsidRDefault="001805B0" w:rsidP="008872C3">
            <w:pPr>
              <w:jc w:val="left"/>
              <w:rPr>
                <w:rFonts w:ascii="Calibri" w:hAnsi="Calibri" w:cs="Calibri"/>
                <w:b/>
                <w:bCs/>
                <w:color w:val="000000"/>
                <w:sz w:val="20"/>
              </w:rPr>
            </w:pPr>
            <w:r w:rsidRPr="00F42B2C">
              <w:rPr>
                <w:rFonts w:ascii="Calibri" w:hAnsi="Calibri" w:cs="Calibri"/>
                <w:sz w:val="20"/>
              </w:rPr>
              <w:br w:type="page"/>
            </w:r>
            <w:r w:rsidRPr="00F42B2C">
              <w:rPr>
                <w:rFonts w:ascii="Calibri" w:hAnsi="Calibri" w:cs="Calibri"/>
                <w:b/>
                <w:bCs/>
                <w:color w:val="000000"/>
                <w:sz w:val="20"/>
              </w:rPr>
              <w:t>P</w:t>
            </w:r>
            <w:r w:rsidR="008872C3" w:rsidRPr="00F42B2C">
              <w:rPr>
                <w:rFonts w:ascii="Calibri" w:hAnsi="Calibri" w:cs="Calibri"/>
                <w:b/>
                <w:bCs/>
                <w:color w:val="000000"/>
                <w:sz w:val="20"/>
              </w:rPr>
              <w:t>rincipali indicatori di nati-mortalità delle imprese - Anni-2014-2025</w:t>
            </w:r>
          </w:p>
        </w:tc>
      </w:tr>
      <w:tr w:rsidR="005D5BB3" w:rsidRPr="00F42B2C" w14:paraId="7B33581B" w14:textId="77777777" w:rsidTr="00B94B18">
        <w:trPr>
          <w:trHeight w:val="20"/>
        </w:trPr>
        <w:tc>
          <w:tcPr>
            <w:tcW w:w="8460" w:type="dxa"/>
            <w:gridSpan w:val="7"/>
            <w:tcBorders>
              <w:top w:val="nil"/>
              <w:left w:val="nil"/>
              <w:bottom w:val="nil"/>
              <w:right w:val="nil"/>
            </w:tcBorders>
            <w:noWrap/>
            <w:vAlign w:val="bottom"/>
            <w:hideMark/>
          </w:tcPr>
          <w:p w14:paraId="497DD3CE" w14:textId="2191DC2F" w:rsidR="005D5BB3" w:rsidRPr="00F42B2C" w:rsidRDefault="005D5BB3" w:rsidP="008872C3">
            <w:pPr>
              <w:jc w:val="left"/>
              <w:rPr>
                <w:rFonts w:ascii="Calibri" w:hAnsi="Calibri" w:cs="Calibri"/>
                <w:sz w:val="20"/>
              </w:rPr>
            </w:pPr>
            <w:r w:rsidRPr="00F42B2C">
              <w:rPr>
                <w:rFonts w:ascii="Calibri" w:hAnsi="Calibri" w:cs="Calibri"/>
                <w:b/>
                <w:bCs/>
                <w:color w:val="000000"/>
                <w:sz w:val="20"/>
              </w:rPr>
              <w:t>Provincia di Lucca</w:t>
            </w:r>
          </w:p>
        </w:tc>
      </w:tr>
      <w:tr w:rsidR="008872C3" w:rsidRPr="00F42B2C" w14:paraId="372E38DD" w14:textId="77777777" w:rsidTr="008038AA">
        <w:trPr>
          <w:trHeight w:val="20"/>
        </w:trPr>
        <w:tc>
          <w:tcPr>
            <w:tcW w:w="960" w:type="dxa"/>
            <w:tcBorders>
              <w:top w:val="single" w:sz="4" w:space="0" w:color="auto"/>
              <w:left w:val="nil"/>
              <w:bottom w:val="single" w:sz="4" w:space="0" w:color="auto"/>
              <w:right w:val="nil"/>
            </w:tcBorders>
            <w:vAlign w:val="center"/>
            <w:hideMark/>
          </w:tcPr>
          <w:p w14:paraId="7BC7EE94" w14:textId="77777777" w:rsidR="008872C3" w:rsidRPr="00F42B2C" w:rsidRDefault="008872C3" w:rsidP="008872C3">
            <w:pPr>
              <w:jc w:val="right"/>
              <w:rPr>
                <w:rFonts w:ascii="Calibri" w:hAnsi="Calibri" w:cs="Calibri"/>
                <w:b/>
                <w:bCs/>
                <w:color w:val="000000"/>
                <w:sz w:val="20"/>
              </w:rPr>
            </w:pPr>
            <w:r w:rsidRPr="00F42B2C">
              <w:rPr>
                <w:rFonts w:ascii="Calibri" w:hAnsi="Calibri" w:cs="Calibri"/>
                <w:b/>
                <w:bCs/>
                <w:color w:val="000000"/>
                <w:sz w:val="20"/>
              </w:rPr>
              <w:t>ANNO</w:t>
            </w:r>
          </w:p>
        </w:tc>
        <w:tc>
          <w:tcPr>
            <w:tcW w:w="1200" w:type="dxa"/>
            <w:tcBorders>
              <w:top w:val="single" w:sz="4" w:space="0" w:color="auto"/>
              <w:left w:val="nil"/>
              <w:bottom w:val="single" w:sz="4" w:space="0" w:color="auto"/>
              <w:right w:val="nil"/>
            </w:tcBorders>
            <w:vAlign w:val="center"/>
            <w:hideMark/>
          </w:tcPr>
          <w:p w14:paraId="40189DD3" w14:textId="77777777" w:rsidR="008872C3" w:rsidRPr="00F42B2C" w:rsidRDefault="008872C3" w:rsidP="008872C3">
            <w:pPr>
              <w:jc w:val="right"/>
              <w:rPr>
                <w:rFonts w:ascii="Calibri" w:hAnsi="Calibri" w:cs="Calibri"/>
                <w:b/>
                <w:bCs/>
                <w:color w:val="000000"/>
                <w:sz w:val="20"/>
              </w:rPr>
            </w:pPr>
            <w:r w:rsidRPr="00F42B2C">
              <w:rPr>
                <w:rFonts w:ascii="Calibri" w:hAnsi="Calibri" w:cs="Calibri"/>
                <w:b/>
                <w:bCs/>
                <w:color w:val="000000"/>
                <w:sz w:val="20"/>
              </w:rPr>
              <w:t>Iscrizioni</w:t>
            </w:r>
          </w:p>
        </w:tc>
        <w:tc>
          <w:tcPr>
            <w:tcW w:w="1200" w:type="dxa"/>
            <w:tcBorders>
              <w:top w:val="single" w:sz="4" w:space="0" w:color="auto"/>
              <w:left w:val="nil"/>
              <w:bottom w:val="single" w:sz="4" w:space="0" w:color="auto"/>
              <w:right w:val="nil"/>
            </w:tcBorders>
            <w:vAlign w:val="center"/>
            <w:hideMark/>
          </w:tcPr>
          <w:p w14:paraId="0B6B7D73" w14:textId="77777777" w:rsidR="008872C3" w:rsidRPr="00F42B2C" w:rsidRDefault="008872C3" w:rsidP="008872C3">
            <w:pPr>
              <w:jc w:val="right"/>
              <w:rPr>
                <w:rFonts w:ascii="Calibri" w:hAnsi="Calibri" w:cs="Calibri"/>
                <w:b/>
                <w:bCs/>
                <w:color w:val="000000"/>
                <w:sz w:val="20"/>
              </w:rPr>
            </w:pPr>
            <w:r w:rsidRPr="00F42B2C">
              <w:rPr>
                <w:rFonts w:ascii="Calibri" w:hAnsi="Calibri" w:cs="Calibri"/>
                <w:b/>
                <w:bCs/>
                <w:color w:val="000000"/>
                <w:sz w:val="20"/>
              </w:rPr>
              <w:t>Cessazioni*</w:t>
            </w:r>
          </w:p>
        </w:tc>
        <w:tc>
          <w:tcPr>
            <w:tcW w:w="1200" w:type="dxa"/>
            <w:tcBorders>
              <w:top w:val="single" w:sz="4" w:space="0" w:color="auto"/>
              <w:left w:val="nil"/>
              <w:bottom w:val="single" w:sz="4" w:space="0" w:color="auto"/>
              <w:right w:val="nil"/>
            </w:tcBorders>
            <w:vAlign w:val="center"/>
            <w:hideMark/>
          </w:tcPr>
          <w:p w14:paraId="35B8576E" w14:textId="77777777" w:rsidR="008872C3" w:rsidRPr="00F42B2C" w:rsidRDefault="008872C3" w:rsidP="008872C3">
            <w:pPr>
              <w:jc w:val="right"/>
              <w:rPr>
                <w:rFonts w:ascii="Calibri" w:hAnsi="Calibri" w:cs="Calibri"/>
                <w:b/>
                <w:bCs/>
                <w:color w:val="000000"/>
                <w:sz w:val="20"/>
              </w:rPr>
            </w:pPr>
            <w:r w:rsidRPr="00F42B2C">
              <w:rPr>
                <w:rFonts w:ascii="Calibri" w:hAnsi="Calibri" w:cs="Calibri"/>
                <w:b/>
                <w:bCs/>
                <w:color w:val="000000"/>
                <w:sz w:val="20"/>
              </w:rPr>
              <w:t>Saldo*</w:t>
            </w:r>
          </w:p>
        </w:tc>
        <w:tc>
          <w:tcPr>
            <w:tcW w:w="1200" w:type="dxa"/>
            <w:tcBorders>
              <w:top w:val="single" w:sz="4" w:space="0" w:color="auto"/>
              <w:left w:val="nil"/>
              <w:bottom w:val="single" w:sz="4" w:space="0" w:color="auto"/>
              <w:right w:val="nil"/>
            </w:tcBorders>
            <w:vAlign w:val="center"/>
            <w:hideMark/>
          </w:tcPr>
          <w:p w14:paraId="7BFEE8B4" w14:textId="77777777" w:rsidR="002A582A" w:rsidRDefault="008872C3" w:rsidP="008872C3">
            <w:pPr>
              <w:jc w:val="right"/>
              <w:rPr>
                <w:rFonts w:ascii="Calibri" w:hAnsi="Calibri" w:cs="Calibri"/>
                <w:b/>
                <w:bCs/>
                <w:color w:val="000000"/>
                <w:sz w:val="20"/>
              </w:rPr>
            </w:pPr>
            <w:r w:rsidRPr="00F42B2C">
              <w:rPr>
                <w:rFonts w:ascii="Calibri" w:hAnsi="Calibri" w:cs="Calibri"/>
                <w:b/>
                <w:bCs/>
                <w:color w:val="000000"/>
                <w:sz w:val="20"/>
              </w:rPr>
              <w:t>Registrate</w:t>
            </w:r>
            <w:r w:rsidR="002A582A">
              <w:rPr>
                <w:rFonts w:ascii="Calibri" w:hAnsi="Calibri" w:cs="Calibri"/>
                <w:b/>
                <w:bCs/>
                <w:color w:val="000000"/>
                <w:sz w:val="20"/>
              </w:rPr>
              <w:t xml:space="preserve"> </w:t>
            </w:r>
          </w:p>
          <w:p w14:paraId="7D32481C" w14:textId="77777777" w:rsidR="008872C3" w:rsidRPr="00F42B2C" w:rsidRDefault="002A582A" w:rsidP="008872C3">
            <w:pPr>
              <w:jc w:val="right"/>
              <w:rPr>
                <w:rFonts w:ascii="Calibri" w:hAnsi="Calibri" w:cs="Calibri"/>
                <w:b/>
                <w:bCs/>
                <w:color w:val="000000"/>
                <w:sz w:val="20"/>
              </w:rPr>
            </w:pPr>
            <w:r>
              <w:rPr>
                <w:rFonts w:ascii="Calibri" w:hAnsi="Calibri" w:cs="Calibri"/>
                <w:b/>
                <w:bCs/>
                <w:color w:val="000000"/>
                <w:sz w:val="20"/>
              </w:rPr>
              <w:t>al 31/12</w:t>
            </w:r>
          </w:p>
        </w:tc>
        <w:tc>
          <w:tcPr>
            <w:tcW w:w="1200" w:type="dxa"/>
            <w:tcBorders>
              <w:top w:val="single" w:sz="4" w:space="0" w:color="auto"/>
              <w:left w:val="nil"/>
              <w:bottom w:val="single" w:sz="4" w:space="0" w:color="auto"/>
              <w:right w:val="nil"/>
            </w:tcBorders>
            <w:vAlign w:val="center"/>
            <w:hideMark/>
          </w:tcPr>
          <w:p w14:paraId="0D054ACB" w14:textId="77777777" w:rsidR="008872C3" w:rsidRPr="00F42B2C" w:rsidRDefault="008872C3" w:rsidP="008872C3">
            <w:pPr>
              <w:jc w:val="right"/>
              <w:rPr>
                <w:rFonts w:ascii="Calibri" w:hAnsi="Calibri" w:cs="Calibri"/>
                <w:b/>
                <w:bCs/>
                <w:color w:val="000000"/>
                <w:sz w:val="20"/>
              </w:rPr>
            </w:pPr>
            <w:r w:rsidRPr="00F42B2C">
              <w:rPr>
                <w:rFonts w:ascii="Calibri" w:hAnsi="Calibri" w:cs="Calibri"/>
                <w:b/>
                <w:bCs/>
                <w:color w:val="000000"/>
                <w:sz w:val="20"/>
              </w:rPr>
              <w:t>Tasso di crescita %*</w:t>
            </w:r>
          </w:p>
        </w:tc>
        <w:tc>
          <w:tcPr>
            <w:tcW w:w="1500" w:type="dxa"/>
            <w:tcBorders>
              <w:top w:val="single" w:sz="4" w:space="0" w:color="auto"/>
              <w:left w:val="nil"/>
              <w:bottom w:val="single" w:sz="4" w:space="0" w:color="auto"/>
              <w:right w:val="nil"/>
            </w:tcBorders>
            <w:vAlign w:val="center"/>
            <w:hideMark/>
          </w:tcPr>
          <w:p w14:paraId="1F130186" w14:textId="77777777" w:rsidR="008872C3" w:rsidRPr="00F42B2C" w:rsidRDefault="008872C3" w:rsidP="008872C3">
            <w:pPr>
              <w:jc w:val="right"/>
              <w:rPr>
                <w:rFonts w:ascii="Calibri" w:hAnsi="Calibri" w:cs="Calibri"/>
                <w:b/>
                <w:bCs/>
                <w:color w:val="000000"/>
                <w:sz w:val="20"/>
              </w:rPr>
            </w:pPr>
            <w:r w:rsidRPr="00F42B2C">
              <w:rPr>
                <w:rFonts w:ascii="Calibri" w:hAnsi="Calibri" w:cs="Calibri"/>
                <w:b/>
                <w:bCs/>
                <w:color w:val="000000"/>
                <w:sz w:val="20"/>
              </w:rPr>
              <w:t>Localizzazioni (sedi e unità locali)</w:t>
            </w:r>
          </w:p>
        </w:tc>
      </w:tr>
      <w:tr w:rsidR="008872C3" w:rsidRPr="00F42B2C" w14:paraId="7C9384B1" w14:textId="77777777" w:rsidTr="008038AA">
        <w:trPr>
          <w:trHeight w:val="20"/>
        </w:trPr>
        <w:tc>
          <w:tcPr>
            <w:tcW w:w="960" w:type="dxa"/>
            <w:tcBorders>
              <w:top w:val="nil"/>
              <w:left w:val="nil"/>
              <w:bottom w:val="nil"/>
              <w:right w:val="nil"/>
            </w:tcBorders>
            <w:noWrap/>
            <w:vAlign w:val="bottom"/>
            <w:hideMark/>
          </w:tcPr>
          <w:p w14:paraId="03483F3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2014</w:t>
            </w:r>
          </w:p>
        </w:tc>
        <w:tc>
          <w:tcPr>
            <w:tcW w:w="1200" w:type="dxa"/>
            <w:tcBorders>
              <w:top w:val="nil"/>
              <w:left w:val="nil"/>
              <w:bottom w:val="nil"/>
              <w:right w:val="nil"/>
            </w:tcBorders>
            <w:noWrap/>
            <w:vAlign w:val="bottom"/>
            <w:hideMark/>
          </w:tcPr>
          <w:p w14:paraId="05AD0A87"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2.565</w:t>
            </w:r>
          </w:p>
        </w:tc>
        <w:tc>
          <w:tcPr>
            <w:tcW w:w="1200" w:type="dxa"/>
            <w:tcBorders>
              <w:top w:val="nil"/>
              <w:left w:val="nil"/>
              <w:bottom w:val="nil"/>
              <w:right w:val="nil"/>
            </w:tcBorders>
            <w:noWrap/>
            <w:vAlign w:val="bottom"/>
            <w:hideMark/>
          </w:tcPr>
          <w:p w14:paraId="5A799AB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2.600</w:t>
            </w:r>
          </w:p>
        </w:tc>
        <w:tc>
          <w:tcPr>
            <w:tcW w:w="1200" w:type="dxa"/>
            <w:tcBorders>
              <w:top w:val="nil"/>
              <w:left w:val="nil"/>
              <w:bottom w:val="nil"/>
              <w:right w:val="nil"/>
            </w:tcBorders>
            <w:noWrap/>
            <w:vAlign w:val="bottom"/>
            <w:hideMark/>
          </w:tcPr>
          <w:p w14:paraId="0631156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-35</w:t>
            </w:r>
          </w:p>
        </w:tc>
        <w:tc>
          <w:tcPr>
            <w:tcW w:w="1200" w:type="dxa"/>
            <w:tcBorders>
              <w:top w:val="nil"/>
              <w:left w:val="nil"/>
              <w:bottom w:val="nil"/>
              <w:right w:val="nil"/>
            </w:tcBorders>
            <w:noWrap/>
            <w:vAlign w:val="bottom"/>
            <w:hideMark/>
          </w:tcPr>
          <w:p w14:paraId="240E93B8"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43.221</w:t>
            </w:r>
          </w:p>
        </w:tc>
        <w:tc>
          <w:tcPr>
            <w:tcW w:w="1200" w:type="dxa"/>
            <w:tcBorders>
              <w:top w:val="nil"/>
              <w:left w:val="nil"/>
              <w:bottom w:val="nil"/>
              <w:right w:val="nil"/>
            </w:tcBorders>
            <w:noWrap/>
            <w:vAlign w:val="bottom"/>
            <w:hideMark/>
          </w:tcPr>
          <w:p w14:paraId="5E45AD05" w14:textId="77777777" w:rsidR="008872C3" w:rsidRPr="00F42B2C" w:rsidRDefault="00B90E9F" w:rsidP="008872C3">
            <w:pPr>
              <w:jc w:val="right"/>
              <w:rPr>
                <w:rFonts w:ascii="Calibri" w:hAnsi="Calibri" w:cs="Calibri"/>
                <w:color w:val="000000"/>
                <w:sz w:val="20"/>
              </w:rPr>
            </w:pPr>
            <w:r w:rsidRPr="00F42B2C">
              <w:rPr>
                <w:rFonts w:ascii="Calibri" w:hAnsi="Calibri" w:cs="Calibri"/>
                <w:color w:val="000000"/>
                <w:sz w:val="20"/>
              </w:rPr>
              <w:t>-</w:t>
            </w:r>
          </w:p>
        </w:tc>
        <w:tc>
          <w:tcPr>
            <w:tcW w:w="1500" w:type="dxa"/>
            <w:tcBorders>
              <w:top w:val="nil"/>
              <w:left w:val="nil"/>
              <w:bottom w:val="nil"/>
              <w:right w:val="nil"/>
            </w:tcBorders>
            <w:vAlign w:val="center"/>
            <w:hideMark/>
          </w:tcPr>
          <w:p w14:paraId="320B74FB"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51.919</w:t>
            </w:r>
          </w:p>
        </w:tc>
      </w:tr>
      <w:tr w:rsidR="008872C3" w:rsidRPr="00F42B2C" w14:paraId="149ED373" w14:textId="77777777" w:rsidTr="008038AA">
        <w:trPr>
          <w:trHeight w:val="20"/>
        </w:trPr>
        <w:tc>
          <w:tcPr>
            <w:tcW w:w="960" w:type="dxa"/>
            <w:tcBorders>
              <w:top w:val="nil"/>
              <w:left w:val="nil"/>
              <w:bottom w:val="nil"/>
              <w:right w:val="nil"/>
            </w:tcBorders>
            <w:noWrap/>
            <w:vAlign w:val="bottom"/>
            <w:hideMark/>
          </w:tcPr>
          <w:p w14:paraId="42566D64"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2015</w:t>
            </w:r>
          </w:p>
        </w:tc>
        <w:tc>
          <w:tcPr>
            <w:tcW w:w="1200" w:type="dxa"/>
            <w:tcBorders>
              <w:top w:val="nil"/>
              <w:left w:val="nil"/>
              <w:bottom w:val="nil"/>
              <w:right w:val="nil"/>
            </w:tcBorders>
            <w:noWrap/>
            <w:vAlign w:val="bottom"/>
            <w:hideMark/>
          </w:tcPr>
          <w:p w14:paraId="08AF6F2C"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2.701</w:t>
            </w:r>
          </w:p>
        </w:tc>
        <w:tc>
          <w:tcPr>
            <w:tcW w:w="1200" w:type="dxa"/>
            <w:tcBorders>
              <w:top w:val="nil"/>
              <w:left w:val="nil"/>
              <w:bottom w:val="nil"/>
              <w:right w:val="nil"/>
            </w:tcBorders>
            <w:noWrap/>
            <w:vAlign w:val="bottom"/>
            <w:hideMark/>
          </w:tcPr>
          <w:p w14:paraId="4D48964B"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2.371</w:t>
            </w:r>
          </w:p>
        </w:tc>
        <w:tc>
          <w:tcPr>
            <w:tcW w:w="1200" w:type="dxa"/>
            <w:tcBorders>
              <w:top w:val="nil"/>
              <w:left w:val="nil"/>
              <w:bottom w:val="nil"/>
              <w:right w:val="nil"/>
            </w:tcBorders>
            <w:noWrap/>
            <w:vAlign w:val="bottom"/>
            <w:hideMark/>
          </w:tcPr>
          <w:p w14:paraId="74BA94A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330</w:t>
            </w:r>
          </w:p>
        </w:tc>
        <w:tc>
          <w:tcPr>
            <w:tcW w:w="1200" w:type="dxa"/>
            <w:tcBorders>
              <w:top w:val="nil"/>
              <w:left w:val="nil"/>
              <w:bottom w:val="nil"/>
              <w:right w:val="nil"/>
            </w:tcBorders>
            <w:noWrap/>
            <w:vAlign w:val="bottom"/>
            <w:hideMark/>
          </w:tcPr>
          <w:p w14:paraId="34E4FF71"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43.294</w:t>
            </w:r>
          </w:p>
        </w:tc>
        <w:tc>
          <w:tcPr>
            <w:tcW w:w="1200" w:type="dxa"/>
            <w:tcBorders>
              <w:top w:val="nil"/>
              <w:left w:val="nil"/>
              <w:bottom w:val="nil"/>
              <w:right w:val="nil"/>
            </w:tcBorders>
            <w:noWrap/>
            <w:vAlign w:val="bottom"/>
            <w:hideMark/>
          </w:tcPr>
          <w:p w14:paraId="50285DCD"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0,8%</w:t>
            </w:r>
          </w:p>
        </w:tc>
        <w:tc>
          <w:tcPr>
            <w:tcW w:w="1500" w:type="dxa"/>
            <w:tcBorders>
              <w:top w:val="nil"/>
              <w:left w:val="nil"/>
              <w:bottom w:val="nil"/>
              <w:right w:val="nil"/>
            </w:tcBorders>
            <w:noWrap/>
            <w:vAlign w:val="bottom"/>
            <w:hideMark/>
          </w:tcPr>
          <w:p w14:paraId="37A373D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52.029</w:t>
            </w:r>
          </w:p>
        </w:tc>
      </w:tr>
      <w:tr w:rsidR="008872C3" w:rsidRPr="00F42B2C" w14:paraId="5D4B9A32" w14:textId="77777777" w:rsidTr="008038AA">
        <w:trPr>
          <w:trHeight w:val="20"/>
        </w:trPr>
        <w:tc>
          <w:tcPr>
            <w:tcW w:w="960" w:type="dxa"/>
            <w:tcBorders>
              <w:top w:val="nil"/>
              <w:left w:val="nil"/>
              <w:bottom w:val="nil"/>
              <w:right w:val="nil"/>
            </w:tcBorders>
            <w:noWrap/>
            <w:vAlign w:val="bottom"/>
            <w:hideMark/>
          </w:tcPr>
          <w:p w14:paraId="2C2290EF"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2016</w:t>
            </w:r>
          </w:p>
        </w:tc>
        <w:tc>
          <w:tcPr>
            <w:tcW w:w="1200" w:type="dxa"/>
            <w:tcBorders>
              <w:top w:val="nil"/>
              <w:left w:val="nil"/>
              <w:bottom w:val="nil"/>
              <w:right w:val="nil"/>
            </w:tcBorders>
            <w:noWrap/>
            <w:vAlign w:val="bottom"/>
            <w:hideMark/>
          </w:tcPr>
          <w:p w14:paraId="451EF678"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2.517</w:t>
            </w:r>
          </w:p>
        </w:tc>
        <w:tc>
          <w:tcPr>
            <w:tcW w:w="1200" w:type="dxa"/>
            <w:tcBorders>
              <w:top w:val="nil"/>
              <w:left w:val="nil"/>
              <w:bottom w:val="nil"/>
              <w:right w:val="nil"/>
            </w:tcBorders>
            <w:noWrap/>
            <w:vAlign w:val="bottom"/>
            <w:hideMark/>
          </w:tcPr>
          <w:p w14:paraId="4FE224AC"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2.345</w:t>
            </w:r>
          </w:p>
        </w:tc>
        <w:tc>
          <w:tcPr>
            <w:tcW w:w="1200" w:type="dxa"/>
            <w:tcBorders>
              <w:top w:val="nil"/>
              <w:left w:val="nil"/>
              <w:bottom w:val="nil"/>
              <w:right w:val="nil"/>
            </w:tcBorders>
            <w:noWrap/>
            <w:vAlign w:val="bottom"/>
            <w:hideMark/>
          </w:tcPr>
          <w:p w14:paraId="31A5B47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172</w:t>
            </w:r>
          </w:p>
        </w:tc>
        <w:tc>
          <w:tcPr>
            <w:tcW w:w="1200" w:type="dxa"/>
            <w:tcBorders>
              <w:top w:val="nil"/>
              <w:left w:val="nil"/>
              <w:bottom w:val="nil"/>
              <w:right w:val="nil"/>
            </w:tcBorders>
            <w:noWrap/>
            <w:vAlign w:val="bottom"/>
            <w:hideMark/>
          </w:tcPr>
          <w:p w14:paraId="3D096591"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43.155</w:t>
            </w:r>
          </w:p>
        </w:tc>
        <w:tc>
          <w:tcPr>
            <w:tcW w:w="1200" w:type="dxa"/>
            <w:tcBorders>
              <w:top w:val="nil"/>
              <w:left w:val="nil"/>
              <w:bottom w:val="nil"/>
              <w:right w:val="nil"/>
            </w:tcBorders>
            <w:noWrap/>
            <w:vAlign w:val="bottom"/>
            <w:hideMark/>
          </w:tcPr>
          <w:p w14:paraId="2C8A3CD3"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0,4%</w:t>
            </w:r>
          </w:p>
        </w:tc>
        <w:tc>
          <w:tcPr>
            <w:tcW w:w="1500" w:type="dxa"/>
            <w:tcBorders>
              <w:top w:val="nil"/>
              <w:left w:val="nil"/>
              <w:bottom w:val="nil"/>
              <w:right w:val="nil"/>
            </w:tcBorders>
            <w:noWrap/>
            <w:vAlign w:val="bottom"/>
            <w:hideMark/>
          </w:tcPr>
          <w:p w14:paraId="4E4C39A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52.019</w:t>
            </w:r>
          </w:p>
        </w:tc>
      </w:tr>
      <w:tr w:rsidR="008872C3" w:rsidRPr="00F42B2C" w14:paraId="4DB37401" w14:textId="77777777" w:rsidTr="008038AA">
        <w:trPr>
          <w:trHeight w:val="20"/>
        </w:trPr>
        <w:tc>
          <w:tcPr>
            <w:tcW w:w="960" w:type="dxa"/>
            <w:tcBorders>
              <w:top w:val="nil"/>
              <w:left w:val="nil"/>
              <w:bottom w:val="nil"/>
              <w:right w:val="nil"/>
            </w:tcBorders>
            <w:noWrap/>
            <w:vAlign w:val="bottom"/>
            <w:hideMark/>
          </w:tcPr>
          <w:p w14:paraId="38675FA8"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2017</w:t>
            </w:r>
          </w:p>
        </w:tc>
        <w:tc>
          <w:tcPr>
            <w:tcW w:w="1200" w:type="dxa"/>
            <w:tcBorders>
              <w:top w:val="nil"/>
              <w:left w:val="nil"/>
              <w:bottom w:val="nil"/>
              <w:right w:val="nil"/>
            </w:tcBorders>
            <w:noWrap/>
            <w:vAlign w:val="bottom"/>
            <w:hideMark/>
          </w:tcPr>
          <w:p w14:paraId="70CD94A8"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2.502</w:t>
            </w:r>
          </w:p>
        </w:tc>
        <w:tc>
          <w:tcPr>
            <w:tcW w:w="1200" w:type="dxa"/>
            <w:tcBorders>
              <w:top w:val="nil"/>
              <w:left w:val="nil"/>
              <w:bottom w:val="nil"/>
              <w:right w:val="nil"/>
            </w:tcBorders>
            <w:noWrap/>
            <w:vAlign w:val="bottom"/>
            <w:hideMark/>
          </w:tcPr>
          <w:p w14:paraId="19CCEF1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2.312</w:t>
            </w:r>
          </w:p>
        </w:tc>
        <w:tc>
          <w:tcPr>
            <w:tcW w:w="1200" w:type="dxa"/>
            <w:tcBorders>
              <w:top w:val="nil"/>
              <w:left w:val="nil"/>
              <w:bottom w:val="nil"/>
              <w:right w:val="nil"/>
            </w:tcBorders>
            <w:noWrap/>
            <w:vAlign w:val="bottom"/>
            <w:hideMark/>
          </w:tcPr>
          <w:p w14:paraId="65FC005E"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190</w:t>
            </w:r>
          </w:p>
        </w:tc>
        <w:tc>
          <w:tcPr>
            <w:tcW w:w="1200" w:type="dxa"/>
            <w:tcBorders>
              <w:top w:val="nil"/>
              <w:left w:val="nil"/>
              <w:bottom w:val="nil"/>
              <w:right w:val="nil"/>
            </w:tcBorders>
            <w:noWrap/>
            <w:vAlign w:val="bottom"/>
            <w:hideMark/>
          </w:tcPr>
          <w:p w14:paraId="0FA701E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43.073</w:t>
            </w:r>
          </w:p>
        </w:tc>
        <w:tc>
          <w:tcPr>
            <w:tcW w:w="1200" w:type="dxa"/>
            <w:tcBorders>
              <w:top w:val="nil"/>
              <w:left w:val="nil"/>
              <w:bottom w:val="nil"/>
              <w:right w:val="nil"/>
            </w:tcBorders>
            <w:noWrap/>
            <w:vAlign w:val="bottom"/>
            <w:hideMark/>
          </w:tcPr>
          <w:p w14:paraId="15008FAD"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0,4%</w:t>
            </w:r>
          </w:p>
        </w:tc>
        <w:tc>
          <w:tcPr>
            <w:tcW w:w="1500" w:type="dxa"/>
            <w:tcBorders>
              <w:top w:val="nil"/>
              <w:left w:val="nil"/>
              <w:bottom w:val="nil"/>
              <w:right w:val="nil"/>
            </w:tcBorders>
            <w:noWrap/>
            <w:vAlign w:val="bottom"/>
            <w:hideMark/>
          </w:tcPr>
          <w:p w14:paraId="51949F63"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51.989</w:t>
            </w:r>
          </w:p>
        </w:tc>
      </w:tr>
      <w:tr w:rsidR="008872C3" w:rsidRPr="00F42B2C" w14:paraId="5E9667A6" w14:textId="77777777" w:rsidTr="008038AA">
        <w:trPr>
          <w:trHeight w:val="20"/>
        </w:trPr>
        <w:tc>
          <w:tcPr>
            <w:tcW w:w="960" w:type="dxa"/>
            <w:tcBorders>
              <w:top w:val="nil"/>
              <w:left w:val="nil"/>
              <w:bottom w:val="nil"/>
              <w:right w:val="nil"/>
            </w:tcBorders>
            <w:noWrap/>
            <w:vAlign w:val="bottom"/>
            <w:hideMark/>
          </w:tcPr>
          <w:p w14:paraId="7876186F"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2018</w:t>
            </w:r>
          </w:p>
        </w:tc>
        <w:tc>
          <w:tcPr>
            <w:tcW w:w="1200" w:type="dxa"/>
            <w:tcBorders>
              <w:top w:val="nil"/>
              <w:left w:val="nil"/>
              <w:bottom w:val="nil"/>
              <w:right w:val="nil"/>
            </w:tcBorders>
            <w:noWrap/>
            <w:vAlign w:val="bottom"/>
            <w:hideMark/>
          </w:tcPr>
          <w:p w14:paraId="659464DD"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2.364</w:t>
            </w:r>
          </w:p>
        </w:tc>
        <w:tc>
          <w:tcPr>
            <w:tcW w:w="1200" w:type="dxa"/>
            <w:tcBorders>
              <w:top w:val="nil"/>
              <w:left w:val="nil"/>
              <w:bottom w:val="nil"/>
              <w:right w:val="nil"/>
            </w:tcBorders>
            <w:noWrap/>
            <w:vAlign w:val="bottom"/>
            <w:hideMark/>
          </w:tcPr>
          <w:p w14:paraId="08EE6CF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2.262</w:t>
            </w:r>
          </w:p>
        </w:tc>
        <w:tc>
          <w:tcPr>
            <w:tcW w:w="1200" w:type="dxa"/>
            <w:tcBorders>
              <w:top w:val="nil"/>
              <w:left w:val="nil"/>
              <w:bottom w:val="nil"/>
              <w:right w:val="nil"/>
            </w:tcBorders>
            <w:noWrap/>
            <w:vAlign w:val="bottom"/>
            <w:hideMark/>
          </w:tcPr>
          <w:p w14:paraId="3DD640A7"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102</w:t>
            </w:r>
          </w:p>
        </w:tc>
        <w:tc>
          <w:tcPr>
            <w:tcW w:w="1200" w:type="dxa"/>
            <w:tcBorders>
              <w:top w:val="nil"/>
              <w:left w:val="nil"/>
              <w:bottom w:val="nil"/>
              <w:right w:val="nil"/>
            </w:tcBorders>
            <w:noWrap/>
            <w:vAlign w:val="bottom"/>
            <w:hideMark/>
          </w:tcPr>
          <w:p w14:paraId="5F7B1E1C"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42.881</w:t>
            </w:r>
          </w:p>
        </w:tc>
        <w:tc>
          <w:tcPr>
            <w:tcW w:w="1200" w:type="dxa"/>
            <w:tcBorders>
              <w:top w:val="nil"/>
              <w:left w:val="nil"/>
              <w:bottom w:val="nil"/>
              <w:right w:val="nil"/>
            </w:tcBorders>
            <w:noWrap/>
            <w:vAlign w:val="bottom"/>
            <w:hideMark/>
          </w:tcPr>
          <w:p w14:paraId="113EF10A"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0,2%</w:t>
            </w:r>
          </w:p>
        </w:tc>
        <w:tc>
          <w:tcPr>
            <w:tcW w:w="1500" w:type="dxa"/>
            <w:tcBorders>
              <w:top w:val="nil"/>
              <w:left w:val="nil"/>
              <w:bottom w:val="nil"/>
              <w:right w:val="nil"/>
            </w:tcBorders>
            <w:noWrap/>
            <w:vAlign w:val="bottom"/>
            <w:hideMark/>
          </w:tcPr>
          <w:p w14:paraId="36B1D07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51.948</w:t>
            </w:r>
          </w:p>
        </w:tc>
      </w:tr>
      <w:tr w:rsidR="008872C3" w:rsidRPr="00F42B2C" w14:paraId="0859E1FE" w14:textId="77777777" w:rsidTr="008038AA">
        <w:trPr>
          <w:trHeight w:val="20"/>
        </w:trPr>
        <w:tc>
          <w:tcPr>
            <w:tcW w:w="960" w:type="dxa"/>
            <w:tcBorders>
              <w:top w:val="nil"/>
              <w:left w:val="nil"/>
              <w:bottom w:val="nil"/>
              <w:right w:val="nil"/>
            </w:tcBorders>
            <w:noWrap/>
            <w:vAlign w:val="bottom"/>
            <w:hideMark/>
          </w:tcPr>
          <w:p w14:paraId="4B133B0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2019</w:t>
            </w:r>
          </w:p>
        </w:tc>
        <w:tc>
          <w:tcPr>
            <w:tcW w:w="1200" w:type="dxa"/>
            <w:tcBorders>
              <w:top w:val="nil"/>
              <w:left w:val="nil"/>
              <w:bottom w:val="nil"/>
              <w:right w:val="nil"/>
            </w:tcBorders>
            <w:noWrap/>
            <w:vAlign w:val="bottom"/>
            <w:hideMark/>
          </w:tcPr>
          <w:p w14:paraId="3BCC285A"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2.431</w:t>
            </w:r>
          </w:p>
        </w:tc>
        <w:tc>
          <w:tcPr>
            <w:tcW w:w="1200" w:type="dxa"/>
            <w:tcBorders>
              <w:top w:val="nil"/>
              <w:left w:val="nil"/>
              <w:bottom w:val="nil"/>
              <w:right w:val="nil"/>
            </w:tcBorders>
            <w:noWrap/>
            <w:vAlign w:val="bottom"/>
            <w:hideMark/>
          </w:tcPr>
          <w:p w14:paraId="2234D00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2.345</w:t>
            </w:r>
          </w:p>
        </w:tc>
        <w:tc>
          <w:tcPr>
            <w:tcW w:w="1200" w:type="dxa"/>
            <w:tcBorders>
              <w:top w:val="nil"/>
              <w:left w:val="nil"/>
              <w:bottom w:val="nil"/>
              <w:right w:val="nil"/>
            </w:tcBorders>
            <w:noWrap/>
            <w:vAlign w:val="bottom"/>
            <w:hideMark/>
          </w:tcPr>
          <w:p w14:paraId="5F1C5887"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86</w:t>
            </w:r>
          </w:p>
        </w:tc>
        <w:tc>
          <w:tcPr>
            <w:tcW w:w="1200" w:type="dxa"/>
            <w:tcBorders>
              <w:top w:val="nil"/>
              <w:left w:val="nil"/>
              <w:bottom w:val="nil"/>
              <w:right w:val="nil"/>
            </w:tcBorders>
            <w:noWrap/>
            <w:vAlign w:val="bottom"/>
            <w:hideMark/>
          </w:tcPr>
          <w:p w14:paraId="5D7D2CA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42.714</w:t>
            </w:r>
          </w:p>
        </w:tc>
        <w:tc>
          <w:tcPr>
            <w:tcW w:w="1200" w:type="dxa"/>
            <w:tcBorders>
              <w:top w:val="nil"/>
              <w:left w:val="nil"/>
              <w:bottom w:val="nil"/>
              <w:right w:val="nil"/>
            </w:tcBorders>
            <w:noWrap/>
            <w:vAlign w:val="bottom"/>
            <w:hideMark/>
          </w:tcPr>
          <w:p w14:paraId="2626D4F1"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0,2%</w:t>
            </w:r>
          </w:p>
        </w:tc>
        <w:tc>
          <w:tcPr>
            <w:tcW w:w="1500" w:type="dxa"/>
            <w:tcBorders>
              <w:top w:val="nil"/>
              <w:left w:val="nil"/>
              <w:bottom w:val="nil"/>
              <w:right w:val="nil"/>
            </w:tcBorders>
            <w:noWrap/>
            <w:vAlign w:val="bottom"/>
            <w:hideMark/>
          </w:tcPr>
          <w:p w14:paraId="3AC3E5F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51.899</w:t>
            </w:r>
          </w:p>
        </w:tc>
      </w:tr>
      <w:tr w:rsidR="008872C3" w:rsidRPr="00F42B2C" w14:paraId="5A9D8A59" w14:textId="77777777" w:rsidTr="008038AA">
        <w:trPr>
          <w:trHeight w:val="20"/>
        </w:trPr>
        <w:tc>
          <w:tcPr>
            <w:tcW w:w="960" w:type="dxa"/>
            <w:tcBorders>
              <w:top w:val="nil"/>
              <w:left w:val="nil"/>
              <w:bottom w:val="nil"/>
              <w:right w:val="nil"/>
            </w:tcBorders>
            <w:noWrap/>
            <w:vAlign w:val="bottom"/>
            <w:hideMark/>
          </w:tcPr>
          <w:p w14:paraId="7B3F75A8"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2020</w:t>
            </w:r>
          </w:p>
        </w:tc>
        <w:tc>
          <w:tcPr>
            <w:tcW w:w="1200" w:type="dxa"/>
            <w:tcBorders>
              <w:top w:val="nil"/>
              <w:left w:val="nil"/>
              <w:bottom w:val="nil"/>
              <w:right w:val="nil"/>
            </w:tcBorders>
            <w:noWrap/>
            <w:vAlign w:val="bottom"/>
            <w:hideMark/>
          </w:tcPr>
          <w:p w14:paraId="4C91AA9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2.040</w:t>
            </w:r>
          </w:p>
        </w:tc>
        <w:tc>
          <w:tcPr>
            <w:tcW w:w="1200" w:type="dxa"/>
            <w:tcBorders>
              <w:top w:val="nil"/>
              <w:left w:val="nil"/>
              <w:bottom w:val="nil"/>
              <w:right w:val="nil"/>
            </w:tcBorders>
            <w:noWrap/>
            <w:vAlign w:val="bottom"/>
            <w:hideMark/>
          </w:tcPr>
          <w:p w14:paraId="0B492BF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1.955</w:t>
            </w:r>
          </w:p>
        </w:tc>
        <w:tc>
          <w:tcPr>
            <w:tcW w:w="1200" w:type="dxa"/>
            <w:tcBorders>
              <w:top w:val="nil"/>
              <w:left w:val="nil"/>
              <w:bottom w:val="nil"/>
              <w:right w:val="nil"/>
            </w:tcBorders>
            <w:noWrap/>
            <w:vAlign w:val="bottom"/>
            <w:hideMark/>
          </w:tcPr>
          <w:p w14:paraId="1128211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85</w:t>
            </w:r>
          </w:p>
        </w:tc>
        <w:tc>
          <w:tcPr>
            <w:tcW w:w="1200" w:type="dxa"/>
            <w:tcBorders>
              <w:top w:val="nil"/>
              <w:left w:val="nil"/>
              <w:bottom w:val="nil"/>
              <w:right w:val="nil"/>
            </w:tcBorders>
            <w:noWrap/>
            <w:vAlign w:val="bottom"/>
            <w:hideMark/>
          </w:tcPr>
          <w:p w14:paraId="4B89FC9E"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42.506</w:t>
            </w:r>
          </w:p>
        </w:tc>
        <w:tc>
          <w:tcPr>
            <w:tcW w:w="1200" w:type="dxa"/>
            <w:tcBorders>
              <w:top w:val="nil"/>
              <w:left w:val="nil"/>
              <w:bottom w:val="nil"/>
              <w:right w:val="nil"/>
            </w:tcBorders>
            <w:noWrap/>
            <w:vAlign w:val="bottom"/>
            <w:hideMark/>
          </w:tcPr>
          <w:p w14:paraId="07AD1903"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0,2%</w:t>
            </w:r>
          </w:p>
        </w:tc>
        <w:tc>
          <w:tcPr>
            <w:tcW w:w="1500" w:type="dxa"/>
            <w:tcBorders>
              <w:top w:val="nil"/>
              <w:left w:val="nil"/>
              <w:bottom w:val="nil"/>
              <w:right w:val="nil"/>
            </w:tcBorders>
            <w:noWrap/>
            <w:vAlign w:val="bottom"/>
            <w:hideMark/>
          </w:tcPr>
          <w:p w14:paraId="16A532E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51.787</w:t>
            </w:r>
          </w:p>
        </w:tc>
      </w:tr>
      <w:tr w:rsidR="008872C3" w:rsidRPr="00F42B2C" w14:paraId="1D8CDB55" w14:textId="77777777" w:rsidTr="008038AA">
        <w:trPr>
          <w:trHeight w:val="20"/>
        </w:trPr>
        <w:tc>
          <w:tcPr>
            <w:tcW w:w="960" w:type="dxa"/>
            <w:tcBorders>
              <w:top w:val="nil"/>
              <w:left w:val="nil"/>
              <w:bottom w:val="nil"/>
              <w:right w:val="nil"/>
            </w:tcBorders>
            <w:noWrap/>
            <w:vAlign w:val="bottom"/>
            <w:hideMark/>
          </w:tcPr>
          <w:p w14:paraId="68D16367"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2021</w:t>
            </w:r>
          </w:p>
        </w:tc>
        <w:tc>
          <w:tcPr>
            <w:tcW w:w="1200" w:type="dxa"/>
            <w:tcBorders>
              <w:top w:val="nil"/>
              <w:left w:val="nil"/>
              <w:bottom w:val="nil"/>
              <w:right w:val="nil"/>
            </w:tcBorders>
            <w:noWrap/>
            <w:vAlign w:val="bottom"/>
            <w:hideMark/>
          </w:tcPr>
          <w:p w14:paraId="43DF55E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2.218</w:t>
            </w:r>
          </w:p>
        </w:tc>
        <w:tc>
          <w:tcPr>
            <w:tcW w:w="1200" w:type="dxa"/>
            <w:tcBorders>
              <w:top w:val="nil"/>
              <w:left w:val="nil"/>
              <w:bottom w:val="nil"/>
              <w:right w:val="nil"/>
            </w:tcBorders>
            <w:noWrap/>
            <w:vAlign w:val="bottom"/>
            <w:hideMark/>
          </w:tcPr>
          <w:p w14:paraId="69EFB045"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1.680</w:t>
            </w:r>
          </w:p>
        </w:tc>
        <w:tc>
          <w:tcPr>
            <w:tcW w:w="1200" w:type="dxa"/>
            <w:tcBorders>
              <w:top w:val="nil"/>
              <w:left w:val="nil"/>
              <w:bottom w:val="nil"/>
              <w:right w:val="nil"/>
            </w:tcBorders>
            <w:noWrap/>
            <w:vAlign w:val="bottom"/>
            <w:hideMark/>
          </w:tcPr>
          <w:p w14:paraId="2B4A451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538</w:t>
            </w:r>
          </w:p>
        </w:tc>
        <w:tc>
          <w:tcPr>
            <w:tcW w:w="1200" w:type="dxa"/>
            <w:tcBorders>
              <w:top w:val="nil"/>
              <w:left w:val="nil"/>
              <w:bottom w:val="nil"/>
              <w:right w:val="nil"/>
            </w:tcBorders>
            <w:noWrap/>
            <w:vAlign w:val="bottom"/>
            <w:hideMark/>
          </w:tcPr>
          <w:p w14:paraId="5B49977D"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42.812</w:t>
            </w:r>
          </w:p>
        </w:tc>
        <w:tc>
          <w:tcPr>
            <w:tcW w:w="1200" w:type="dxa"/>
            <w:tcBorders>
              <w:top w:val="nil"/>
              <w:left w:val="nil"/>
              <w:bottom w:val="nil"/>
              <w:right w:val="nil"/>
            </w:tcBorders>
            <w:noWrap/>
            <w:vAlign w:val="bottom"/>
            <w:hideMark/>
          </w:tcPr>
          <w:p w14:paraId="3145743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1,3%</w:t>
            </w:r>
          </w:p>
        </w:tc>
        <w:tc>
          <w:tcPr>
            <w:tcW w:w="1500" w:type="dxa"/>
            <w:tcBorders>
              <w:top w:val="nil"/>
              <w:left w:val="nil"/>
              <w:bottom w:val="nil"/>
              <w:right w:val="nil"/>
            </w:tcBorders>
            <w:noWrap/>
            <w:vAlign w:val="bottom"/>
            <w:hideMark/>
          </w:tcPr>
          <w:p w14:paraId="50887211"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52.364</w:t>
            </w:r>
          </w:p>
        </w:tc>
      </w:tr>
      <w:tr w:rsidR="008872C3" w:rsidRPr="00F42B2C" w14:paraId="3DBD7ED9" w14:textId="77777777" w:rsidTr="008038AA">
        <w:trPr>
          <w:trHeight w:val="20"/>
        </w:trPr>
        <w:tc>
          <w:tcPr>
            <w:tcW w:w="960" w:type="dxa"/>
            <w:tcBorders>
              <w:top w:val="nil"/>
              <w:left w:val="nil"/>
              <w:bottom w:val="nil"/>
              <w:right w:val="nil"/>
            </w:tcBorders>
            <w:noWrap/>
            <w:vAlign w:val="bottom"/>
            <w:hideMark/>
          </w:tcPr>
          <w:p w14:paraId="3FC7079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2022</w:t>
            </w:r>
          </w:p>
        </w:tc>
        <w:tc>
          <w:tcPr>
            <w:tcW w:w="1200" w:type="dxa"/>
            <w:tcBorders>
              <w:top w:val="nil"/>
              <w:left w:val="nil"/>
              <w:bottom w:val="nil"/>
              <w:right w:val="nil"/>
            </w:tcBorders>
            <w:noWrap/>
            <w:vAlign w:val="bottom"/>
            <w:hideMark/>
          </w:tcPr>
          <w:p w14:paraId="517B4981"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2.154</w:t>
            </w:r>
          </w:p>
        </w:tc>
        <w:tc>
          <w:tcPr>
            <w:tcW w:w="1200" w:type="dxa"/>
            <w:tcBorders>
              <w:top w:val="nil"/>
              <w:left w:val="nil"/>
              <w:bottom w:val="nil"/>
              <w:right w:val="nil"/>
            </w:tcBorders>
            <w:noWrap/>
            <w:vAlign w:val="bottom"/>
            <w:hideMark/>
          </w:tcPr>
          <w:p w14:paraId="01BFBA4D"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1.943</w:t>
            </w:r>
          </w:p>
        </w:tc>
        <w:tc>
          <w:tcPr>
            <w:tcW w:w="1200" w:type="dxa"/>
            <w:tcBorders>
              <w:top w:val="nil"/>
              <w:left w:val="nil"/>
              <w:bottom w:val="nil"/>
              <w:right w:val="nil"/>
            </w:tcBorders>
            <w:noWrap/>
            <w:vAlign w:val="bottom"/>
            <w:hideMark/>
          </w:tcPr>
          <w:p w14:paraId="335AC6AF"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211</w:t>
            </w:r>
          </w:p>
        </w:tc>
        <w:tc>
          <w:tcPr>
            <w:tcW w:w="1200" w:type="dxa"/>
            <w:tcBorders>
              <w:top w:val="nil"/>
              <w:left w:val="nil"/>
              <w:bottom w:val="nil"/>
              <w:right w:val="nil"/>
            </w:tcBorders>
            <w:noWrap/>
            <w:vAlign w:val="bottom"/>
            <w:hideMark/>
          </w:tcPr>
          <w:p w14:paraId="3C84EF95"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42.653</w:t>
            </w:r>
          </w:p>
        </w:tc>
        <w:tc>
          <w:tcPr>
            <w:tcW w:w="1200" w:type="dxa"/>
            <w:tcBorders>
              <w:top w:val="nil"/>
              <w:left w:val="nil"/>
              <w:bottom w:val="nil"/>
              <w:right w:val="nil"/>
            </w:tcBorders>
            <w:noWrap/>
            <w:vAlign w:val="bottom"/>
            <w:hideMark/>
          </w:tcPr>
          <w:p w14:paraId="52E806F6"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0,5%</w:t>
            </w:r>
          </w:p>
        </w:tc>
        <w:tc>
          <w:tcPr>
            <w:tcW w:w="1500" w:type="dxa"/>
            <w:tcBorders>
              <w:top w:val="nil"/>
              <w:left w:val="nil"/>
              <w:bottom w:val="nil"/>
              <w:right w:val="nil"/>
            </w:tcBorders>
            <w:noWrap/>
            <w:vAlign w:val="bottom"/>
            <w:hideMark/>
          </w:tcPr>
          <w:p w14:paraId="2A5FF16C"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52.420</w:t>
            </w:r>
          </w:p>
        </w:tc>
      </w:tr>
      <w:tr w:rsidR="008872C3" w:rsidRPr="00F42B2C" w14:paraId="3202E90C" w14:textId="77777777" w:rsidTr="008038AA">
        <w:trPr>
          <w:trHeight w:val="20"/>
        </w:trPr>
        <w:tc>
          <w:tcPr>
            <w:tcW w:w="960" w:type="dxa"/>
            <w:tcBorders>
              <w:top w:val="nil"/>
              <w:left w:val="nil"/>
              <w:bottom w:val="nil"/>
              <w:right w:val="nil"/>
            </w:tcBorders>
            <w:noWrap/>
            <w:vAlign w:val="bottom"/>
            <w:hideMark/>
          </w:tcPr>
          <w:p w14:paraId="29B810AB"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2023</w:t>
            </w:r>
          </w:p>
        </w:tc>
        <w:tc>
          <w:tcPr>
            <w:tcW w:w="1200" w:type="dxa"/>
            <w:tcBorders>
              <w:top w:val="nil"/>
              <w:left w:val="nil"/>
              <w:bottom w:val="nil"/>
              <w:right w:val="nil"/>
            </w:tcBorders>
            <w:noWrap/>
            <w:vAlign w:val="bottom"/>
            <w:hideMark/>
          </w:tcPr>
          <w:p w14:paraId="15642EB0"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2.120</w:t>
            </w:r>
          </w:p>
        </w:tc>
        <w:tc>
          <w:tcPr>
            <w:tcW w:w="1200" w:type="dxa"/>
            <w:tcBorders>
              <w:top w:val="nil"/>
              <w:left w:val="nil"/>
              <w:bottom w:val="nil"/>
              <w:right w:val="nil"/>
            </w:tcBorders>
            <w:noWrap/>
            <w:vAlign w:val="bottom"/>
            <w:hideMark/>
          </w:tcPr>
          <w:p w14:paraId="3F5FE31D"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2.052</w:t>
            </w:r>
          </w:p>
        </w:tc>
        <w:tc>
          <w:tcPr>
            <w:tcW w:w="1200" w:type="dxa"/>
            <w:tcBorders>
              <w:top w:val="nil"/>
              <w:left w:val="nil"/>
              <w:bottom w:val="nil"/>
              <w:right w:val="nil"/>
            </w:tcBorders>
            <w:noWrap/>
            <w:vAlign w:val="bottom"/>
            <w:hideMark/>
          </w:tcPr>
          <w:p w14:paraId="5C98ACD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68</w:t>
            </w:r>
          </w:p>
        </w:tc>
        <w:tc>
          <w:tcPr>
            <w:tcW w:w="1200" w:type="dxa"/>
            <w:tcBorders>
              <w:top w:val="nil"/>
              <w:left w:val="nil"/>
              <w:bottom w:val="nil"/>
              <w:right w:val="nil"/>
            </w:tcBorders>
            <w:noWrap/>
            <w:vAlign w:val="bottom"/>
            <w:hideMark/>
          </w:tcPr>
          <w:p w14:paraId="682AD39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41.802</w:t>
            </w:r>
          </w:p>
        </w:tc>
        <w:tc>
          <w:tcPr>
            <w:tcW w:w="1200" w:type="dxa"/>
            <w:tcBorders>
              <w:top w:val="nil"/>
              <w:left w:val="nil"/>
              <w:bottom w:val="nil"/>
              <w:right w:val="nil"/>
            </w:tcBorders>
            <w:noWrap/>
            <w:vAlign w:val="bottom"/>
            <w:hideMark/>
          </w:tcPr>
          <w:p w14:paraId="4E047038"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0,2%</w:t>
            </w:r>
          </w:p>
        </w:tc>
        <w:tc>
          <w:tcPr>
            <w:tcW w:w="1500" w:type="dxa"/>
            <w:tcBorders>
              <w:top w:val="nil"/>
              <w:left w:val="nil"/>
              <w:bottom w:val="nil"/>
              <w:right w:val="nil"/>
            </w:tcBorders>
            <w:noWrap/>
            <w:vAlign w:val="bottom"/>
            <w:hideMark/>
          </w:tcPr>
          <w:p w14:paraId="1B51F3CE"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51.661</w:t>
            </w:r>
          </w:p>
        </w:tc>
      </w:tr>
      <w:tr w:rsidR="008872C3" w:rsidRPr="00F42B2C" w14:paraId="0235716F" w14:textId="77777777" w:rsidTr="008038AA">
        <w:trPr>
          <w:trHeight w:val="20"/>
        </w:trPr>
        <w:tc>
          <w:tcPr>
            <w:tcW w:w="960" w:type="dxa"/>
            <w:tcBorders>
              <w:top w:val="nil"/>
              <w:left w:val="nil"/>
              <w:bottom w:val="nil"/>
              <w:right w:val="nil"/>
            </w:tcBorders>
            <w:noWrap/>
            <w:vAlign w:val="bottom"/>
            <w:hideMark/>
          </w:tcPr>
          <w:p w14:paraId="34B34894"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2024</w:t>
            </w:r>
          </w:p>
        </w:tc>
        <w:tc>
          <w:tcPr>
            <w:tcW w:w="1200" w:type="dxa"/>
            <w:tcBorders>
              <w:top w:val="nil"/>
              <w:left w:val="nil"/>
              <w:bottom w:val="nil"/>
              <w:right w:val="nil"/>
            </w:tcBorders>
            <w:noWrap/>
            <w:vAlign w:val="bottom"/>
            <w:hideMark/>
          </w:tcPr>
          <w:p w14:paraId="5CF419B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2.146</w:t>
            </w:r>
          </w:p>
        </w:tc>
        <w:tc>
          <w:tcPr>
            <w:tcW w:w="1200" w:type="dxa"/>
            <w:tcBorders>
              <w:top w:val="nil"/>
              <w:left w:val="nil"/>
              <w:bottom w:val="nil"/>
              <w:right w:val="nil"/>
            </w:tcBorders>
            <w:noWrap/>
            <w:vAlign w:val="bottom"/>
            <w:hideMark/>
          </w:tcPr>
          <w:p w14:paraId="1B8BC4BF"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2.174</w:t>
            </w:r>
          </w:p>
        </w:tc>
        <w:tc>
          <w:tcPr>
            <w:tcW w:w="1200" w:type="dxa"/>
            <w:tcBorders>
              <w:top w:val="nil"/>
              <w:left w:val="nil"/>
              <w:bottom w:val="nil"/>
              <w:right w:val="nil"/>
            </w:tcBorders>
            <w:noWrap/>
            <w:vAlign w:val="bottom"/>
            <w:hideMark/>
          </w:tcPr>
          <w:p w14:paraId="5C07947F"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-28</w:t>
            </w:r>
          </w:p>
        </w:tc>
        <w:tc>
          <w:tcPr>
            <w:tcW w:w="1200" w:type="dxa"/>
            <w:tcBorders>
              <w:top w:val="nil"/>
              <w:left w:val="nil"/>
              <w:bottom w:val="nil"/>
              <w:right w:val="nil"/>
            </w:tcBorders>
            <w:noWrap/>
            <w:vAlign w:val="bottom"/>
            <w:hideMark/>
          </w:tcPr>
          <w:p w14:paraId="29D8C66C"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40.368</w:t>
            </w:r>
          </w:p>
        </w:tc>
        <w:tc>
          <w:tcPr>
            <w:tcW w:w="1200" w:type="dxa"/>
            <w:tcBorders>
              <w:top w:val="nil"/>
              <w:left w:val="nil"/>
              <w:bottom w:val="nil"/>
              <w:right w:val="nil"/>
            </w:tcBorders>
            <w:noWrap/>
            <w:vAlign w:val="bottom"/>
            <w:hideMark/>
          </w:tcPr>
          <w:p w14:paraId="7C40E17E"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-0,1%</w:t>
            </w:r>
          </w:p>
        </w:tc>
        <w:tc>
          <w:tcPr>
            <w:tcW w:w="1500" w:type="dxa"/>
            <w:tcBorders>
              <w:top w:val="nil"/>
              <w:left w:val="nil"/>
              <w:bottom w:val="nil"/>
              <w:right w:val="nil"/>
            </w:tcBorders>
            <w:noWrap/>
            <w:vAlign w:val="bottom"/>
            <w:hideMark/>
          </w:tcPr>
          <w:p w14:paraId="60178AD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50.315</w:t>
            </w:r>
          </w:p>
        </w:tc>
      </w:tr>
      <w:tr w:rsidR="008872C3" w:rsidRPr="00F42B2C" w14:paraId="36483124" w14:textId="77777777" w:rsidTr="008038AA">
        <w:trPr>
          <w:trHeight w:val="20"/>
        </w:trPr>
        <w:tc>
          <w:tcPr>
            <w:tcW w:w="960" w:type="dxa"/>
            <w:tcBorders>
              <w:top w:val="nil"/>
              <w:left w:val="nil"/>
              <w:bottom w:val="single" w:sz="4" w:space="0" w:color="auto"/>
              <w:right w:val="nil"/>
            </w:tcBorders>
            <w:noWrap/>
            <w:vAlign w:val="bottom"/>
            <w:hideMark/>
          </w:tcPr>
          <w:p w14:paraId="574D6C51"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2025</w:t>
            </w:r>
          </w:p>
        </w:tc>
        <w:tc>
          <w:tcPr>
            <w:tcW w:w="1200" w:type="dxa"/>
            <w:tcBorders>
              <w:top w:val="nil"/>
              <w:left w:val="nil"/>
              <w:bottom w:val="single" w:sz="4" w:space="0" w:color="auto"/>
              <w:right w:val="nil"/>
            </w:tcBorders>
            <w:noWrap/>
            <w:vAlign w:val="bottom"/>
            <w:hideMark/>
          </w:tcPr>
          <w:p w14:paraId="504133B9"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2.231</w:t>
            </w:r>
          </w:p>
        </w:tc>
        <w:tc>
          <w:tcPr>
            <w:tcW w:w="1200" w:type="dxa"/>
            <w:tcBorders>
              <w:top w:val="nil"/>
              <w:left w:val="nil"/>
              <w:bottom w:val="single" w:sz="4" w:space="0" w:color="auto"/>
              <w:right w:val="nil"/>
            </w:tcBorders>
            <w:noWrap/>
            <w:vAlign w:val="bottom"/>
            <w:hideMark/>
          </w:tcPr>
          <w:p w14:paraId="706A17F2"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2.123</w:t>
            </w:r>
          </w:p>
        </w:tc>
        <w:tc>
          <w:tcPr>
            <w:tcW w:w="1200" w:type="dxa"/>
            <w:tcBorders>
              <w:top w:val="nil"/>
              <w:left w:val="nil"/>
              <w:bottom w:val="single" w:sz="4" w:space="0" w:color="auto"/>
              <w:right w:val="nil"/>
            </w:tcBorders>
            <w:noWrap/>
            <w:vAlign w:val="bottom"/>
            <w:hideMark/>
          </w:tcPr>
          <w:p w14:paraId="312593A7"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108</w:t>
            </w:r>
          </w:p>
        </w:tc>
        <w:tc>
          <w:tcPr>
            <w:tcW w:w="1200" w:type="dxa"/>
            <w:tcBorders>
              <w:top w:val="nil"/>
              <w:left w:val="nil"/>
              <w:bottom w:val="single" w:sz="4" w:space="0" w:color="auto"/>
              <w:right w:val="nil"/>
            </w:tcBorders>
            <w:noWrap/>
            <w:vAlign w:val="bottom"/>
            <w:hideMark/>
          </w:tcPr>
          <w:p w14:paraId="099E4783"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40.062</w:t>
            </w:r>
          </w:p>
        </w:tc>
        <w:tc>
          <w:tcPr>
            <w:tcW w:w="1200" w:type="dxa"/>
            <w:tcBorders>
              <w:top w:val="nil"/>
              <w:left w:val="nil"/>
              <w:bottom w:val="single" w:sz="4" w:space="0" w:color="auto"/>
              <w:right w:val="nil"/>
            </w:tcBorders>
            <w:noWrap/>
            <w:vAlign w:val="bottom"/>
            <w:hideMark/>
          </w:tcPr>
          <w:p w14:paraId="182A17E7" w14:textId="77777777" w:rsidR="008872C3" w:rsidRPr="00F42B2C" w:rsidRDefault="008872C3" w:rsidP="008872C3">
            <w:pPr>
              <w:jc w:val="right"/>
              <w:rPr>
                <w:rFonts w:ascii="Calibri" w:hAnsi="Calibri" w:cs="Calibri"/>
                <w:color w:val="000000"/>
                <w:sz w:val="20"/>
              </w:rPr>
            </w:pPr>
            <w:r w:rsidRPr="00F42B2C">
              <w:rPr>
                <w:rFonts w:ascii="Calibri" w:hAnsi="Calibri" w:cs="Calibri"/>
                <w:color w:val="000000"/>
                <w:sz w:val="20"/>
              </w:rPr>
              <w:t>0,3%</w:t>
            </w:r>
          </w:p>
        </w:tc>
        <w:tc>
          <w:tcPr>
            <w:tcW w:w="1500" w:type="dxa"/>
            <w:tcBorders>
              <w:top w:val="nil"/>
              <w:left w:val="nil"/>
              <w:bottom w:val="single" w:sz="4" w:space="0" w:color="auto"/>
              <w:right w:val="nil"/>
            </w:tcBorders>
            <w:noWrap/>
            <w:vAlign w:val="bottom"/>
            <w:hideMark/>
          </w:tcPr>
          <w:p w14:paraId="21E3ABF2" w14:textId="77777777" w:rsidR="008872C3" w:rsidRPr="00F42B2C" w:rsidRDefault="004B321E" w:rsidP="004B321E">
            <w:pPr>
              <w:jc w:val="right"/>
              <w:rPr>
                <w:rFonts w:ascii="Calibri" w:hAnsi="Calibri" w:cs="Calibri"/>
                <w:color w:val="000000"/>
                <w:sz w:val="20"/>
              </w:rPr>
            </w:pPr>
            <w:r w:rsidRPr="00F42B2C">
              <w:rPr>
                <w:rFonts w:ascii="Calibri" w:hAnsi="Calibri" w:cs="Calibri"/>
                <w:color w:val="000000"/>
                <w:sz w:val="20"/>
              </w:rPr>
              <w:t>50.006</w:t>
            </w:r>
          </w:p>
        </w:tc>
      </w:tr>
      <w:tr w:rsidR="005D5BB3" w:rsidRPr="00F42B2C" w14:paraId="211D6D2F" w14:textId="77777777" w:rsidTr="00CD7242">
        <w:trPr>
          <w:trHeight w:val="20"/>
        </w:trPr>
        <w:tc>
          <w:tcPr>
            <w:tcW w:w="8460" w:type="dxa"/>
            <w:gridSpan w:val="7"/>
            <w:tcBorders>
              <w:top w:val="nil"/>
              <w:left w:val="nil"/>
              <w:bottom w:val="nil"/>
              <w:right w:val="nil"/>
            </w:tcBorders>
            <w:noWrap/>
            <w:vAlign w:val="bottom"/>
            <w:hideMark/>
          </w:tcPr>
          <w:p w14:paraId="0EFD2913" w14:textId="2BDAE301" w:rsidR="005D5BB3" w:rsidRPr="00F42B2C" w:rsidRDefault="005D5BB3" w:rsidP="008872C3">
            <w:pPr>
              <w:jc w:val="left"/>
              <w:rPr>
                <w:rFonts w:ascii="Calibri" w:hAnsi="Calibri" w:cs="Calibri"/>
                <w:sz w:val="20"/>
              </w:rPr>
            </w:pPr>
            <w:r w:rsidRPr="00F42B2C">
              <w:rPr>
                <w:rFonts w:ascii="Calibri" w:hAnsi="Calibri" w:cs="Calibri"/>
                <w:i/>
                <w:iCs/>
                <w:color w:val="000000"/>
                <w:sz w:val="20"/>
              </w:rPr>
              <w:t>*al netto delle cancellazioni operate d'ufficio</w:t>
            </w:r>
          </w:p>
        </w:tc>
      </w:tr>
      <w:tr w:rsidR="005D5BB3" w:rsidRPr="00F42B2C" w14:paraId="4295AF24" w14:textId="77777777" w:rsidTr="00CD733B">
        <w:trPr>
          <w:trHeight w:val="20"/>
        </w:trPr>
        <w:tc>
          <w:tcPr>
            <w:tcW w:w="8460" w:type="dxa"/>
            <w:gridSpan w:val="7"/>
            <w:tcBorders>
              <w:top w:val="nil"/>
              <w:left w:val="nil"/>
              <w:bottom w:val="nil"/>
              <w:right w:val="nil"/>
            </w:tcBorders>
            <w:noWrap/>
            <w:vAlign w:val="bottom"/>
            <w:hideMark/>
          </w:tcPr>
          <w:p w14:paraId="6F9F0527" w14:textId="60AF1824" w:rsidR="005D5BB3" w:rsidRPr="00F42B2C" w:rsidRDefault="005D5BB3" w:rsidP="008872C3">
            <w:pPr>
              <w:jc w:val="left"/>
              <w:rPr>
                <w:rFonts w:ascii="Calibri" w:hAnsi="Calibri" w:cs="Calibri"/>
                <w:i/>
                <w:iCs/>
                <w:color w:val="000000"/>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036CD4C5" w14:textId="77777777" w:rsidR="00827B37" w:rsidRPr="00C9373D" w:rsidRDefault="0081753D" w:rsidP="00387390">
      <w:pPr>
        <w:pStyle w:val="Titolo2calibri"/>
        <w:spacing w:before="120"/>
      </w:pPr>
      <w:r w:rsidRPr="00C9373D">
        <w:t>Le i</w:t>
      </w:r>
      <w:r w:rsidR="00771A0A" w:rsidRPr="00C9373D">
        <w:t>mprese per forma giuridica</w:t>
      </w:r>
    </w:p>
    <w:p w14:paraId="012B3122" w14:textId="77777777" w:rsidR="00372E0B" w:rsidRPr="00DF411C" w:rsidRDefault="00372E0B" w:rsidP="004B321E">
      <w:pPr>
        <w:tabs>
          <w:tab w:val="center" w:pos="4819"/>
          <w:tab w:val="right" w:pos="9044"/>
          <w:tab w:val="right" w:pos="9638"/>
        </w:tabs>
        <w:rPr>
          <w:rFonts w:ascii="Calibri" w:hAnsi="Calibri" w:cs="Calibri"/>
          <w:lang w:eastAsia="x-none"/>
        </w:rPr>
      </w:pPr>
      <w:r w:rsidRPr="00372E0B">
        <w:rPr>
          <w:rFonts w:ascii="Calibri" w:hAnsi="Calibri" w:cs="Calibri"/>
          <w:lang w:eastAsia="x-none"/>
        </w:rPr>
        <w:t xml:space="preserve">Nel 2025 si </w:t>
      </w:r>
      <w:r>
        <w:rPr>
          <w:rFonts w:ascii="Calibri" w:hAnsi="Calibri" w:cs="Calibri"/>
          <w:lang w:eastAsia="x-none"/>
        </w:rPr>
        <w:t xml:space="preserve">è </w:t>
      </w:r>
      <w:r w:rsidRPr="00372E0B">
        <w:rPr>
          <w:rFonts w:ascii="Calibri" w:hAnsi="Calibri" w:cs="Calibri"/>
          <w:lang w:eastAsia="x-none"/>
        </w:rPr>
        <w:t>rafforza</w:t>
      </w:r>
      <w:r>
        <w:rPr>
          <w:rFonts w:ascii="Calibri" w:hAnsi="Calibri" w:cs="Calibri"/>
          <w:lang w:eastAsia="x-none"/>
        </w:rPr>
        <w:t>ta</w:t>
      </w:r>
      <w:r w:rsidRPr="00372E0B">
        <w:rPr>
          <w:rFonts w:ascii="Calibri" w:hAnsi="Calibri" w:cs="Calibri"/>
          <w:lang w:eastAsia="x-none"/>
        </w:rPr>
        <w:t xml:space="preserve"> e </w:t>
      </w:r>
      <w:r>
        <w:rPr>
          <w:rFonts w:ascii="Calibri" w:hAnsi="Calibri" w:cs="Calibri"/>
          <w:lang w:eastAsia="x-none"/>
        </w:rPr>
        <w:t>resa</w:t>
      </w:r>
      <w:r w:rsidRPr="00372E0B">
        <w:rPr>
          <w:rFonts w:ascii="Calibri" w:hAnsi="Calibri" w:cs="Calibri"/>
          <w:lang w:eastAsia="x-none"/>
        </w:rPr>
        <w:t xml:space="preserve"> ancora più evidente la trasformazione strutturale del tessuto imprenditoriale lucchese, caratterizzata dall’espansione delle società di capitale e dal </w:t>
      </w:r>
      <w:r w:rsidRPr="00372E0B">
        <w:rPr>
          <w:rFonts w:ascii="Calibri" w:hAnsi="Calibri" w:cs="Calibri"/>
          <w:lang w:eastAsia="x-none"/>
        </w:rPr>
        <w:lastRenderedPageBreak/>
        <w:t xml:space="preserve">parallelo ridimensionamento delle forme giuridiche tradizionali. Si tratta di una dinamica ormai consolidata, sostenuta </w:t>
      </w:r>
      <w:r>
        <w:rPr>
          <w:rFonts w:ascii="Calibri" w:hAnsi="Calibri" w:cs="Calibri"/>
          <w:lang w:eastAsia="x-none"/>
        </w:rPr>
        <w:t xml:space="preserve">anche </w:t>
      </w:r>
      <w:r w:rsidRPr="00372E0B">
        <w:rPr>
          <w:rFonts w:ascii="Calibri" w:hAnsi="Calibri" w:cs="Calibri"/>
          <w:lang w:eastAsia="x-none"/>
        </w:rPr>
        <w:t>da un quadro normativo che continua a favorire le società a responsabilità limitata, in particolare nella loro versione semplificata, considerate più flessibili e adatte a operare in un contesto economico complesso e competitivo.</w:t>
      </w:r>
      <w:r>
        <w:rPr>
          <w:rFonts w:ascii="Calibri" w:hAnsi="Calibri" w:cs="Calibri"/>
          <w:lang w:eastAsia="x-none"/>
        </w:rPr>
        <w:t xml:space="preserve"> </w:t>
      </w:r>
      <w:r w:rsidRPr="00372E0B">
        <w:rPr>
          <w:rFonts w:ascii="Calibri" w:hAnsi="Calibri" w:cs="Calibri"/>
          <w:lang w:eastAsia="x-none"/>
        </w:rPr>
        <w:t xml:space="preserve">Nel corso dell’anno, le società di capitale hanno registrato un </w:t>
      </w:r>
      <w:r w:rsidR="002F48EE">
        <w:rPr>
          <w:rFonts w:ascii="Calibri" w:hAnsi="Calibri" w:cs="Calibri"/>
          <w:lang w:eastAsia="x-none"/>
        </w:rPr>
        <w:t xml:space="preserve">saldo </w:t>
      </w:r>
      <w:r w:rsidRPr="00372E0B">
        <w:rPr>
          <w:rFonts w:ascii="Calibri" w:hAnsi="Calibri" w:cs="Calibri"/>
          <w:lang w:eastAsia="x-none"/>
        </w:rPr>
        <w:t xml:space="preserve">netto di 366 unità, pari a una crescita del 3,0%, in ulteriore accelerazione rispetto al 2024 (+2,7%). Le nuove iscrizioni sono state 738, a fronte di </w:t>
      </w:r>
      <w:r w:rsidRPr="00DF411C">
        <w:rPr>
          <w:rFonts w:ascii="Calibri" w:hAnsi="Calibri" w:cs="Calibri"/>
          <w:lang w:eastAsia="x-none"/>
        </w:rPr>
        <w:t xml:space="preserve">372 cessazioni, portando lo stock complessivo a 12.451 imprese a fine dicembre. Questa </w:t>
      </w:r>
      <w:r w:rsidR="00DF411C" w:rsidRPr="00DF411C">
        <w:rPr>
          <w:rFonts w:ascii="Calibri" w:hAnsi="Calibri" w:cs="Calibri"/>
          <w:lang w:eastAsia="x-none"/>
        </w:rPr>
        <w:t>tipologia</w:t>
      </w:r>
      <w:r w:rsidRPr="00DF411C">
        <w:rPr>
          <w:rFonts w:ascii="Calibri" w:hAnsi="Calibri" w:cs="Calibri"/>
          <w:lang w:eastAsia="x-none"/>
        </w:rPr>
        <w:t xml:space="preserve"> giuridica rappresenta ormai una quota sempre più rilevante del sistema produttivo provinciale, confermandosi come la principale protagonista della dinamica di crescita.</w:t>
      </w:r>
      <w:r w:rsidR="008F118A" w:rsidRPr="00DF411C">
        <w:rPr>
          <w:rFonts w:ascii="Calibri" w:hAnsi="Calibri" w:cs="Calibri"/>
          <w:lang w:eastAsia="x-none"/>
        </w:rPr>
        <w:t xml:space="preserve"> Nel dettaglio, l’incremento complessivo è sostenuto da quello dalle SRL (+177 unità, +1,8%) e delle SRL semplificate (+187, +8,6%).</w:t>
      </w:r>
    </w:p>
    <w:p w14:paraId="7108953A" w14:textId="77777777" w:rsidR="00372E0B" w:rsidRPr="00372E0B" w:rsidRDefault="002F48EE" w:rsidP="00387390">
      <w:pPr>
        <w:tabs>
          <w:tab w:val="center" w:pos="4819"/>
          <w:tab w:val="right" w:pos="9044"/>
          <w:tab w:val="right" w:pos="9638"/>
        </w:tabs>
        <w:spacing w:after="120"/>
        <w:rPr>
          <w:rFonts w:ascii="Calibri" w:hAnsi="Calibri" w:cs="Calibri"/>
          <w:lang w:eastAsia="x-none"/>
        </w:rPr>
      </w:pPr>
      <w:r w:rsidRPr="00DF411C">
        <w:rPr>
          <w:rFonts w:ascii="Calibri" w:hAnsi="Calibri" w:cs="Calibri"/>
          <w:lang w:eastAsia="x-none"/>
        </w:rPr>
        <w:t>Ha trovato conferma</w:t>
      </w:r>
      <w:r w:rsidR="00ED4882" w:rsidRPr="00DF411C">
        <w:rPr>
          <w:rFonts w:ascii="Calibri" w:hAnsi="Calibri" w:cs="Calibri"/>
          <w:lang w:eastAsia="x-none"/>
        </w:rPr>
        <w:t xml:space="preserve"> anche</w:t>
      </w:r>
      <w:r w:rsidRPr="00DF411C">
        <w:rPr>
          <w:rFonts w:ascii="Calibri" w:hAnsi="Calibri" w:cs="Calibri"/>
          <w:lang w:eastAsia="x-none"/>
        </w:rPr>
        <w:t xml:space="preserve"> </w:t>
      </w:r>
      <w:r w:rsidR="00372E0B" w:rsidRPr="00DF411C">
        <w:rPr>
          <w:rFonts w:ascii="Calibri" w:hAnsi="Calibri" w:cs="Calibri"/>
          <w:lang w:eastAsia="x-none"/>
        </w:rPr>
        <w:t xml:space="preserve">il processo di contrazione delle società di persone, che nel 2025 hanno fatto segnare un saldo negativo di 129 unità (-1,7%). Le iscrizioni si sono fermate a 148, mentre le cessazioni hanno raggiunto quota 277, determinando una riduzione dello stock a 7.493 imprese. </w:t>
      </w:r>
      <w:r w:rsidR="00DF411C" w:rsidRPr="00DF411C">
        <w:rPr>
          <w:rFonts w:ascii="Calibri" w:hAnsi="Calibri" w:cs="Calibri"/>
          <w:lang w:eastAsia="x-none"/>
        </w:rPr>
        <w:t xml:space="preserve">In calo soprattutto le SAS (-76 unità, -2%) e le SNC (-63, -1,7%). </w:t>
      </w:r>
      <w:r w:rsidR="00372E0B" w:rsidRPr="00DF411C">
        <w:rPr>
          <w:rFonts w:ascii="Calibri" w:hAnsi="Calibri" w:cs="Calibri"/>
          <w:lang w:eastAsia="x-none"/>
        </w:rPr>
        <w:t xml:space="preserve">Il peso di questa </w:t>
      </w:r>
      <w:r w:rsidR="00DF411C" w:rsidRPr="00DF411C">
        <w:rPr>
          <w:rFonts w:ascii="Calibri" w:hAnsi="Calibri" w:cs="Calibri"/>
          <w:lang w:eastAsia="x-none"/>
        </w:rPr>
        <w:t>tipologia</w:t>
      </w:r>
      <w:r w:rsidR="00372E0B" w:rsidRPr="00DF411C">
        <w:rPr>
          <w:rFonts w:ascii="Calibri" w:hAnsi="Calibri" w:cs="Calibri"/>
          <w:lang w:eastAsia="x-none"/>
        </w:rPr>
        <w:t xml:space="preserve"> giuridica continua quindi ad assottigliarsi, riflettendo una minore attrattività rispetto a</w:t>
      </w:r>
      <w:r w:rsidR="00144D09" w:rsidRPr="00DF411C">
        <w:rPr>
          <w:rFonts w:ascii="Calibri" w:hAnsi="Calibri" w:cs="Calibri"/>
          <w:lang w:eastAsia="x-none"/>
        </w:rPr>
        <w:t>i</w:t>
      </w:r>
      <w:r w:rsidR="00372E0B" w:rsidRPr="00DF411C">
        <w:rPr>
          <w:rFonts w:ascii="Calibri" w:hAnsi="Calibri" w:cs="Calibri"/>
          <w:lang w:eastAsia="x-none"/>
        </w:rPr>
        <w:t xml:space="preserve"> modelli societari</w:t>
      </w:r>
      <w:r w:rsidR="00372E0B" w:rsidRPr="00372E0B">
        <w:rPr>
          <w:rFonts w:ascii="Calibri" w:hAnsi="Calibri" w:cs="Calibri"/>
          <w:lang w:eastAsia="x-none"/>
        </w:rPr>
        <w:t xml:space="preserve"> più strutturati</w:t>
      </w:r>
      <w:r w:rsidR="00144D09">
        <w:rPr>
          <w:rFonts w:ascii="Calibri" w:hAnsi="Calibri" w:cs="Calibri"/>
          <w:lang w:eastAsia="x-none"/>
        </w:rPr>
        <w:t xml:space="preserve"> tipici delle società di capitale</w:t>
      </w:r>
      <w:r w:rsidR="00372E0B" w:rsidRPr="00372E0B">
        <w:rPr>
          <w:rFonts w:ascii="Calibri" w:hAnsi="Calibri" w:cs="Calibri"/>
          <w:lang w:eastAsia="x-none"/>
        </w:rPr>
        <w:t>.</w:t>
      </w:r>
    </w:p>
    <w:tbl>
      <w:tblPr>
        <w:tblW w:w="8820" w:type="dxa"/>
        <w:tblInd w:w="70" w:type="dxa"/>
        <w:tblCellMar>
          <w:left w:w="70" w:type="dxa"/>
          <w:right w:w="70" w:type="dxa"/>
        </w:tblCellMar>
        <w:tblLook w:val="04A0" w:firstRow="1" w:lastRow="0" w:firstColumn="1" w:lastColumn="0" w:noHBand="0" w:noVBand="1"/>
      </w:tblPr>
      <w:tblGrid>
        <w:gridCol w:w="1999"/>
        <w:gridCol w:w="1120"/>
        <w:gridCol w:w="1440"/>
        <w:gridCol w:w="1401"/>
        <w:gridCol w:w="1440"/>
        <w:gridCol w:w="1420"/>
      </w:tblGrid>
      <w:tr w:rsidR="005803F5" w:rsidRPr="00F42B2C" w14:paraId="6B61401D" w14:textId="77777777" w:rsidTr="005D5BB3">
        <w:trPr>
          <w:trHeight w:val="20"/>
        </w:trPr>
        <w:tc>
          <w:tcPr>
            <w:tcW w:w="8820" w:type="dxa"/>
            <w:gridSpan w:val="6"/>
            <w:tcBorders>
              <w:top w:val="nil"/>
              <w:left w:val="nil"/>
              <w:bottom w:val="nil"/>
              <w:right w:val="nil"/>
            </w:tcBorders>
            <w:noWrap/>
            <w:vAlign w:val="bottom"/>
            <w:hideMark/>
          </w:tcPr>
          <w:p w14:paraId="7151D4E5" w14:textId="77777777" w:rsidR="005803F5" w:rsidRPr="00F42B2C" w:rsidRDefault="005803F5" w:rsidP="005803F5">
            <w:pPr>
              <w:jc w:val="left"/>
              <w:rPr>
                <w:rFonts w:ascii="Calibri" w:hAnsi="Calibri" w:cs="Calibri"/>
                <w:b/>
                <w:bCs/>
                <w:color w:val="000000"/>
                <w:sz w:val="20"/>
              </w:rPr>
            </w:pPr>
            <w:r w:rsidRPr="00F42B2C">
              <w:rPr>
                <w:rFonts w:ascii="Calibri" w:hAnsi="Calibri" w:cs="Calibri"/>
                <w:b/>
                <w:bCs/>
                <w:color w:val="000000"/>
                <w:sz w:val="20"/>
              </w:rPr>
              <w:t>Nati-mortalità delle imprese per forme giuridiche - Anno 2025 - Provincia di Lucca</w:t>
            </w:r>
          </w:p>
        </w:tc>
      </w:tr>
      <w:tr w:rsidR="005803F5" w:rsidRPr="00F42B2C" w14:paraId="0FDD8698" w14:textId="77777777" w:rsidTr="008038AA">
        <w:trPr>
          <w:trHeight w:val="20"/>
        </w:trPr>
        <w:tc>
          <w:tcPr>
            <w:tcW w:w="1999" w:type="dxa"/>
            <w:tcBorders>
              <w:top w:val="single" w:sz="4" w:space="0" w:color="auto"/>
              <w:left w:val="nil"/>
              <w:bottom w:val="single" w:sz="4" w:space="0" w:color="auto"/>
              <w:right w:val="nil"/>
            </w:tcBorders>
            <w:vAlign w:val="center"/>
            <w:hideMark/>
          </w:tcPr>
          <w:p w14:paraId="0CE57A2C" w14:textId="77777777" w:rsidR="005803F5" w:rsidRPr="00F42B2C" w:rsidRDefault="005803F5" w:rsidP="005803F5">
            <w:pPr>
              <w:jc w:val="left"/>
              <w:rPr>
                <w:rFonts w:ascii="Calibri" w:hAnsi="Calibri" w:cs="Calibri"/>
                <w:b/>
                <w:bCs/>
                <w:color w:val="000000"/>
                <w:sz w:val="20"/>
              </w:rPr>
            </w:pPr>
            <w:r w:rsidRPr="00F42B2C">
              <w:rPr>
                <w:rFonts w:ascii="Calibri" w:hAnsi="Calibri" w:cs="Calibri"/>
                <w:b/>
                <w:bCs/>
                <w:color w:val="000000"/>
                <w:sz w:val="20"/>
              </w:rPr>
              <w:t>Forma giuridica</w:t>
            </w:r>
          </w:p>
        </w:tc>
        <w:tc>
          <w:tcPr>
            <w:tcW w:w="1120" w:type="dxa"/>
            <w:tcBorders>
              <w:top w:val="single" w:sz="4" w:space="0" w:color="auto"/>
              <w:left w:val="nil"/>
              <w:bottom w:val="single" w:sz="4" w:space="0" w:color="auto"/>
              <w:right w:val="nil"/>
            </w:tcBorders>
            <w:vAlign w:val="center"/>
            <w:hideMark/>
          </w:tcPr>
          <w:p w14:paraId="5A8C912C"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Iscrizioni</w:t>
            </w:r>
          </w:p>
        </w:tc>
        <w:tc>
          <w:tcPr>
            <w:tcW w:w="1440" w:type="dxa"/>
            <w:tcBorders>
              <w:top w:val="single" w:sz="4" w:space="0" w:color="auto"/>
              <w:left w:val="nil"/>
              <w:bottom w:val="single" w:sz="4" w:space="0" w:color="auto"/>
              <w:right w:val="nil"/>
            </w:tcBorders>
            <w:vAlign w:val="center"/>
            <w:hideMark/>
          </w:tcPr>
          <w:p w14:paraId="5DAA1EBF"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Cessazioni*</w:t>
            </w:r>
          </w:p>
        </w:tc>
        <w:tc>
          <w:tcPr>
            <w:tcW w:w="1401" w:type="dxa"/>
            <w:tcBorders>
              <w:top w:val="single" w:sz="4" w:space="0" w:color="auto"/>
              <w:left w:val="nil"/>
              <w:bottom w:val="single" w:sz="4" w:space="0" w:color="auto"/>
              <w:right w:val="nil"/>
            </w:tcBorders>
            <w:vAlign w:val="center"/>
            <w:hideMark/>
          </w:tcPr>
          <w:p w14:paraId="626A7674"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Saldo 2025*</w:t>
            </w:r>
          </w:p>
        </w:tc>
        <w:tc>
          <w:tcPr>
            <w:tcW w:w="1440" w:type="dxa"/>
            <w:tcBorders>
              <w:top w:val="single" w:sz="4" w:space="0" w:color="auto"/>
              <w:left w:val="nil"/>
              <w:bottom w:val="single" w:sz="4" w:space="0" w:color="auto"/>
              <w:right w:val="nil"/>
            </w:tcBorders>
            <w:vAlign w:val="center"/>
            <w:hideMark/>
          </w:tcPr>
          <w:p w14:paraId="294F1DA7" w14:textId="77777777" w:rsidR="005803F5" w:rsidRPr="00F42B2C" w:rsidRDefault="002A582A" w:rsidP="005803F5">
            <w:pPr>
              <w:jc w:val="right"/>
              <w:rPr>
                <w:rFonts w:ascii="Calibri" w:hAnsi="Calibri" w:cs="Calibri"/>
                <w:b/>
                <w:bCs/>
                <w:color w:val="000000"/>
                <w:sz w:val="20"/>
              </w:rPr>
            </w:pPr>
            <w:r>
              <w:rPr>
                <w:rFonts w:ascii="Calibri" w:hAnsi="Calibri" w:cs="Calibri"/>
                <w:b/>
                <w:bCs/>
                <w:color w:val="000000"/>
                <w:sz w:val="20"/>
              </w:rPr>
              <w:t>Registrate</w:t>
            </w:r>
            <w:r w:rsidR="005803F5" w:rsidRPr="00F42B2C">
              <w:rPr>
                <w:rFonts w:ascii="Calibri" w:hAnsi="Calibri" w:cs="Calibri"/>
                <w:b/>
                <w:bCs/>
                <w:color w:val="000000"/>
                <w:sz w:val="20"/>
              </w:rPr>
              <w:t xml:space="preserve"> al 31/12/2025</w:t>
            </w:r>
          </w:p>
        </w:tc>
        <w:tc>
          <w:tcPr>
            <w:tcW w:w="1420" w:type="dxa"/>
            <w:tcBorders>
              <w:top w:val="single" w:sz="4" w:space="0" w:color="auto"/>
              <w:left w:val="nil"/>
              <w:bottom w:val="single" w:sz="4" w:space="0" w:color="auto"/>
              <w:right w:val="nil"/>
            </w:tcBorders>
            <w:vAlign w:val="center"/>
            <w:hideMark/>
          </w:tcPr>
          <w:p w14:paraId="5B315D84"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Tasso di crescita 2025*</w:t>
            </w:r>
          </w:p>
        </w:tc>
      </w:tr>
      <w:tr w:rsidR="005803F5" w:rsidRPr="00F42B2C" w14:paraId="07D30351" w14:textId="77777777" w:rsidTr="008038AA">
        <w:trPr>
          <w:trHeight w:val="20"/>
        </w:trPr>
        <w:tc>
          <w:tcPr>
            <w:tcW w:w="1999" w:type="dxa"/>
            <w:tcBorders>
              <w:top w:val="nil"/>
              <w:left w:val="nil"/>
              <w:bottom w:val="nil"/>
              <w:right w:val="nil"/>
            </w:tcBorders>
            <w:noWrap/>
            <w:vAlign w:val="bottom"/>
            <w:hideMark/>
          </w:tcPr>
          <w:p w14:paraId="40812F70" w14:textId="77777777" w:rsidR="005803F5" w:rsidRPr="00F42B2C" w:rsidRDefault="005803F5" w:rsidP="005803F5">
            <w:pPr>
              <w:jc w:val="left"/>
              <w:rPr>
                <w:rFonts w:ascii="Calibri" w:hAnsi="Calibri" w:cs="Calibri"/>
                <w:color w:val="000000"/>
                <w:sz w:val="20"/>
              </w:rPr>
            </w:pPr>
            <w:r w:rsidRPr="00F42B2C">
              <w:rPr>
                <w:rFonts w:ascii="Calibri" w:hAnsi="Calibri" w:cs="Calibri"/>
                <w:color w:val="000000"/>
                <w:sz w:val="20"/>
              </w:rPr>
              <w:t>Società di capitale</w:t>
            </w:r>
          </w:p>
        </w:tc>
        <w:tc>
          <w:tcPr>
            <w:tcW w:w="1120" w:type="dxa"/>
            <w:tcBorders>
              <w:top w:val="nil"/>
              <w:left w:val="nil"/>
              <w:bottom w:val="nil"/>
              <w:right w:val="nil"/>
            </w:tcBorders>
            <w:noWrap/>
            <w:vAlign w:val="bottom"/>
            <w:hideMark/>
          </w:tcPr>
          <w:p w14:paraId="3705BAB3"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738</w:t>
            </w:r>
          </w:p>
        </w:tc>
        <w:tc>
          <w:tcPr>
            <w:tcW w:w="1440" w:type="dxa"/>
            <w:tcBorders>
              <w:top w:val="nil"/>
              <w:left w:val="nil"/>
              <w:bottom w:val="nil"/>
              <w:right w:val="nil"/>
            </w:tcBorders>
            <w:noWrap/>
            <w:vAlign w:val="bottom"/>
            <w:hideMark/>
          </w:tcPr>
          <w:p w14:paraId="71D824CA"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372</w:t>
            </w:r>
          </w:p>
        </w:tc>
        <w:tc>
          <w:tcPr>
            <w:tcW w:w="1401" w:type="dxa"/>
            <w:tcBorders>
              <w:top w:val="nil"/>
              <w:left w:val="nil"/>
              <w:bottom w:val="nil"/>
              <w:right w:val="nil"/>
            </w:tcBorders>
            <w:noWrap/>
            <w:vAlign w:val="bottom"/>
            <w:hideMark/>
          </w:tcPr>
          <w:p w14:paraId="0C084954"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366</w:t>
            </w:r>
          </w:p>
        </w:tc>
        <w:tc>
          <w:tcPr>
            <w:tcW w:w="1440" w:type="dxa"/>
            <w:tcBorders>
              <w:top w:val="nil"/>
              <w:left w:val="nil"/>
              <w:bottom w:val="nil"/>
              <w:right w:val="nil"/>
            </w:tcBorders>
            <w:noWrap/>
            <w:vAlign w:val="bottom"/>
            <w:hideMark/>
          </w:tcPr>
          <w:p w14:paraId="34F1DD61"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12.451</w:t>
            </w:r>
          </w:p>
        </w:tc>
        <w:tc>
          <w:tcPr>
            <w:tcW w:w="1420" w:type="dxa"/>
            <w:tcBorders>
              <w:top w:val="nil"/>
              <w:left w:val="nil"/>
              <w:bottom w:val="nil"/>
              <w:right w:val="nil"/>
            </w:tcBorders>
            <w:noWrap/>
            <w:vAlign w:val="bottom"/>
            <w:hideMark/>
          </w:tcPr>
          <w:p w14:paraId="3DC69F1D"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3,0%</w:t>
            </w:r>
          </w:p>
        </w:tc>
      </w:tr>
      <w:tr w:rsidR="005803F5" w:rsidRPr="00F42B2C" w14:paraId="1FA0FBDF" w14:textId="77777777" w:rsidTr="008038AA">
        <w:trPr>
          <w:trHeight w:val="20"/>
        </w:trPr>
        <w:tc>
          <w:tcPr>
            <w:tcW w:w="1999" w:type="dxa"/>
            <w:tcBorders>
              <w:top w:val="nil"/>
              <w:left w:val="nil"/>
              <w:bottom w:val="nil"/>
              <w:right w:val="nil"/>
            </w:tcBorders>
            <w:noWrap/>
            <w:vAlign w:val="bottom"/>
            <w:hideMark/>
          </w:tcPr>
          <w:p w14:paraId="4532DD7E" w14:textId="77777777" w:rsidR="005803F5" w:rsidRPr="00F42B2C" w:rsidRDefault="005803F5" w:rsidP="005803F5">
            <w:pPr>
              <w:jc w:val="left"/>
              <w:rPr>
                <w:rFonts w:ascii="Calibri" w:hAnsi="Calibri" w:cs="Calibri"/>
                <w:color w:val="000000"/>
                <w:sz w:val="20"/>
              </w:rPr>
            </w:pPr>
            <w:r w:rsidRPr="00F42B2C">
              <w:rPr>
                <w:rFonts w:ascii="Calibri" w:hAnsi="Calibri" w:cs="Calibri"/>
                <w:color w:val="000000"/>
                <w:sz w:val="20"/>
              </w:rPr>
              <w:t>Società di persone</w:t>
            </w:r>
          </w:p>
        </w:tc>
        <w:tc>
          <w:tcPr>
            <w:tcW w:w="1120" w:type="dxa"/>
            <w:tcBorders>
              <w:top w:val="nil"/>
              <w:left w:val="nil"/>
              <w:bottom w:val="nil"/>
              <w:right w:val="nil"/>
            </w:tcBorders>
            <w:noWrap/>
            <w:vAlign w:val="bottom"/>
            <w:hideMark/>
          </w:tcPr>
          <w:p w14:paraId="4B6804E9"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148</w:t>
            </w:r>
          </w:p>
        </w:tc>
        <w:tc>
          <w:tcPr>
            <w:tcW w:w="1440" w:type="dxa"/>
            <w:tcBorders>
              <w:top w:val="nil"/>
              <w:left w:val="nil"/>
              <w:bottom w:val="nil"/>
              <w:right w:val="nil"/>
            </w:tcBorders>
            <w:noWrap/>
            <w:vAlign w:val="bottom"/>
            <w:hideMark/>
          </w:tcPr>
          <w:p w14:paraId="70914C30"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277</w:t>
            </w:r>
          </w:p>
        </w:tc>
        <w:tc>
          <w:tcPr>
            <w:tcW w:w="1401" w:type="dxa"/>
            <w:tcBorders>
              <w:top w:val="nil"/>
              <w:left w:val="nil"/>
              <w:bottom w:val="nil"/>
              <w:right w:val="nil"/>
            </w:tcBorders>
            <w:noWrap/>
            <w:vAlign w:val="bottom"/>
            <w:hideMark/>
          </w:tcPr>
          <w:p w14:paraId="1124BCB6"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-129</w:t>
            </w:r>
          </w:p>
        </w:tc>
        <w:tc>
          <w:tcPr>
            <w:tcW w:w="1440" w:type="dxa"/>
            <w:tcBorders>
              <w:top w:val="nil"/>
              <w:left w:val="nil"/>
              <w:bottom w:val="nil"/>
              <w:right w:val="nil"/>
            </w:tcBorders>
            <w:noWrap/>
            <w:vAlign w:val="bottom"/>
            <w:hideMark/>
          </w:tcPr>
          <w:p w14:paraId="49683B8D"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7.493</w:t>
            </w:r>
          </w:p>
        </w:tc>
        <w:tc>
          <w:tcPr>
            <w:tcW w:w="1420" w:type="dxa"/>
            <w:tcBorders>
              <w:top w:val="nil"/>
              <w:left w:val="nil"/>
              <w:bottom w:val="nil"/>
              <w:right w:val="nil"/>
            </w:tcBorders>
            <w:noWrap/>
            <w:vAlign w:val="bottom"/>
            <w:hideMark/>
          </w:tcPr>
          <w:p w14:paraId="3EC17B38"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-1,7%</w:t>
            </w:r>
          </w:p>
        </w:tc>
      </w:tr>
      <w:tr w:rsidR="005803F5" w:rsidRPr="00F42B2C" w14:paraId="38765F8F" w14:textId="77777777" w:rsidTr="008038AA">
        <w:trPr>
          <w:trHeight w:val="20"/>
        </w:trPr>
        <w:tc>
          <w:tcPr>
            <w:tcW w:w="1999" w:type="dxa"/>
            <w:tcBorders>
              <w:top w:val="nil"/>
              <w:left w:val="nil"/>
              <w:bottom w:val="nil"/>
              <w:right w:val="nil"/>
            </w:tcBorders>
            <w:noWrap/>
            <w:vAlign w:val="bottom"/>
            <w:hideMark/>
          </w:tcPr>
          <w:p w14:paraId="7DEB5C65" w14:textId="77777777" w:rsidR="005803F5" w:rsidRPr="00F42B2C" w:rsidRDefault="005803F5" w:rsidP="005803F5">
            <w:pPr>
              <w:jc w:val="left"/>
              <w:rPr>
                <w:rFonts w:ascii="Calibri" w:hAnsi="Calibri" w:cs="Calibri"/>
                <w:color w:val="000000"/>
                <w:sz w:val="20"/>
              </w:rPr>
            </w:pPr>
            <w:r w:rsidRPr="00F42B2C">
              <w:rPr>
                <w:rFonts w:ascii="Calibri" w:hAnsi="Calibri" w:cs="Calibri"/>
                <w:color w:val="000000"/>
                <w:sz w:val="20"/>
              </w:rPr>
              <w:t>Imprese individuali</w:t>
            </w:r>
          </w:p>
        </w:tc>
        <w:tc>
          <w:tcPr>
            <w:tcW w:w="1120" w:type="dxa"/>
            <w:tcBorders>
              <w:top w:val="nil"/>
              <w:left w:val="nil"/>
              <w:bottom w:val="nil"/>
              <w:right w:val="nil"/>
            </w:tcBorders>
            <w:noWrap/>
            <w:vAlign w:val="bottom"/>
            <w:hideMark/>
          </w:tcPr>
          <w:p w14:paraId="49448C59"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1.313</w:t>
            </w:r>
          </w:p>
        </w:tc>
        <w:tc>
          <w:tcPr>
            <w:tcW w:w="1440" w:type="dxa"/>
            <w:tcBorders>
              <w:top w:val="nil"/>
              <w:left w:val="nil"/>
              <w:bottom w:val="nil"/>
              <w:right w:val="nil"/>
            </w:tcBorders>
            <w:noWrap/>
            <w:vAlign w:val="bottom"/>
            <w:hideMark/>
          </w:tcPr>
          <w:p w14:paraId="65C8FD55"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1.433</w:t>
            </w:r>
          </w:p>
        </w:tc>
        <w:tc>
          <w:tcPr>
            <w:tcW w:w="1401" w:type="dxa"/>
            <w:tcBorders>
              <w:top w:val="nil"/>
              <w:left w:val="nil"/>
              <w:bottom w:val="nil"/>
              <w:right w:val="nil"/>
            </w:tcBorders>
            <w:noWrap/>
            <w:vAlign w:val="bottom"/>
            <w:hideMark/>
          </w:tcPr>
          <w:p w14:paraId="6AAB9F43"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-120</w:t>
            </w:r>
          </w:p>
        </w:tc>
        <w:tc>
          <w:tcPr>
            <w:tcW w:w="1440" w:type="dxa"/>
            <w:tcBorders>
              <w:top w:val="nil"/>
              <w:left w:val="nil"/>
              <w:bottom w:val="nil"/>
              <w:right w:val="nil"/>
            </w:tcBorders>
            <w:noWrap/>
            <w:vAlign w:val="bottom"/>
            <w:hideMark/>
          </w:tcPr>
          <w:p w14:paraId="5509B112"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19.193</w:t>
            </w:r>
          </w:p>
        </w:tc>
        <w:tc>
          <w:tcPr>
            <w:tcW w:w="1420" w:type="dxa"/>
            <w:tcBorders>
              <w:top w:val="nil"/>
              <w:left w:val="nil"/>
              <w:bottom w:val="nil"/>
              <w:right w:val="nil"/>
            </w:tcBorders>
            <w:noWrap/>
            <w:vAlign w:val="bottom"/>
            <w:hideMark/>
          </w:tcPr>
          <w:p w14:paraId="6FDAD04F"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-0,6%</w:t>
            </w:r>
          </w:p>
        </w:tc>
      </w:tr>
      <w:tr w:rsidR="005803F5" w:rsidRPr="00F42B2C" w14:paraId="36FC750C" w14:textId="77777777" w:rsidTr="008038AA">
        <w:trPr>
          <w:trHeight w:val="20"/>
        </w:trPr>
        <w:tc>
          <w:tcPr>
            <w:tcW w:w="1999" w:type="dxa"/>
            <w:tcBorders>
              <w:top w:val="nil"/>
              <w:left w:val="nil"/>
              <w:bottom w:val="nil"/>
              <w:right w:val="nil"/>
            </w:tcBorders>
            <w:noWrap/>
            <w:vAlign w:val="bottom"/>
            <w:hideMark/>
          </w:tcPr>
          <w:p w14:paraId="303CCA57" w14:textId="77777777" w:rsidR="005803F5" w:rsidRPr="00F42B2C" w:rsidRDefault="005803F5" w:rsidP="005803F5">
            <w:pPr>
              <w:jc w:val="left"/>
              <w:rPr>
                <w:rFonts w:ascii="Calibri" w:hAnsi="Calibri" w:cs="Calibri"/>
                <w:color w:val="000000"/>
                <w:sz w:val="20"/>
              </w:rPr>
            </w:pPr>
            <w:r w:rsidRPr="00F42B2C">
              <w:rPr>
                <w:rFonts w:ascii="Calibri" w:hAnsi="Calibri" w:cs="Calibri"/>
                <w:color w:val="000000"/>
                <w:sz w:val="20"/>
              </w:rPr>
              <w:t>Altre forme</w:t>
            </w:r>
          </w:p>
        </w:tc>
        <w:tc>
          <w:tcPr>
            <w:tcW w:w="1120" w:type="dxa"/>
            <w:tcBorders>
              <w:top w:val="nil"/>
              <w:left w:val="nil"/>
              <w:bottom w:val="nil"/>
              <w:right w:val="nil"/>
            </w:tcBorders>
            <w:noWrap/>
            <w:vAlign w:val="bottom"/>
            <w:hideMark/>
          </w:tcPr>
          <w:p w14:paraId="272B39D5"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32</w:t>
            </w:r>
          </w:p>
        </w:tc>
        <w:tc>
          <w:tcPr>
            <w:tcW w:w="1440" w:type="dxa"/>
            <w:tcBorders>
              <w:top w:val="nil"/>
              <w:left w:val="nil"/>
              <w:bottom w:val="nil"/>
              <w:right w:val="nil"/>
            </w:tcBorders>
            <w:noWrap/>
            <w:vAlign w:val="bottom"/>
            <w:hideMark/>
          </w:tcPr>
          <w:p w14:paraId="40566C22"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41</w:t>
            </w:r>
          </w:p>
        </w:tc>
        <w:tc>
          <w:tcPr>
            <w:tcW w:w="1401" w:type="dxa"/>
            <w:tcBorders>
              <w:top w:val="nil"/>
              <w:left w:val="nil"/>
              <w:bottom w:val="nil"/>
              <w:right w:val="nil"/>
            </w:tcBorders>
            <w:noWrap/>
            <w:vAlign w:val="bottom"/>
            <w:hideMark/>
          </w:tcPr>
          <w:p w14:paraId="4E7F2054"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-9</w:t>
            </w:r>
          </w:p>
        </w:tc>
        <w:tc>
          <w:tcPr>
            <w:tcW w:w="1440" w:type="dxa"/>
            <w:tcBorders>
              <w:top w:val="nil"/>
              <w:left w:val="nil"/>
              <w:bottom w:val="nil"/>
              <w:right w:val="nil"/>
            </w:tcBorders>
            <w:noWrap/>
            <w:vAlign w:val="bottom"/>
            <w:hideMark/>
          </w:tcPr>
          <w:p w14:paraId="7E081765"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925</w:t>
            </w:r>
          </w:p>
        </w:tc>
        <w:tc>
          <w:tcPr>
            <w:tcW w:w="1420" w:type="dxa"/>
            <w:tcBorders>
              <w:top w:val="nil"/>
              <w:left w:val="nil"/>
              <w:bottom w:val="nil"/>
              <w:right w:val="nil"/>
            </w:tcBorders>
            <w:noWrap/>
            <w:vAlign w:val="bottom"/>
            <w:hideMark/>
          </w:tcPr>
          <w:p w14:paraId="17767894"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-0,9%</w:t>
            </w:r>
          </w:p>
        </w:tc>
      </w:tr>
      <w:tr w:rsidR="005803F5" w:rsidRPr="00F42B2C" w14:paraId="67A26DDF" w14:textId="77777777" w:rsidTr="008038AA">
        <w:trPr>
          <w:trHeight w:val="20"/>
        </w:trPr>
        <w:tc>
          <w:tcPr>
            <w:tcW w:w="1999" w:type="dxa"/>
            <w:tcBorders>
              <w:top w:val="nil"/>
              <w:left w:val="nil"/>
              <w:bottom w:val="nil"/>
              <w:right w:val="nil"/>
            </w:tcBorders>
            <w:noWrap/>
            <w:vAlign w:val="bottom"/>
            <w:hideMark/>
          </w:tcPr>
          <w:p w14:paraId="0E231871" w14:textId="77777777" w:rsidR="005803F5" w:rsidRPr="00F42B2C" w:rsidRDefault="005803F5" w:rsidP="005803F5">
            <w:pPr>
              <w:ind w:firstLineChars="100" w:firstLine="200"/>
              <w:jc w:val="left"/>
              <w:rPr>
                <w:rFonts w:ascii="Calibri" w:hAnsi="Calibri" w:cs="Calibri"/>
                <w:i/>
                <w:iCs/>
                <w:color w:val="000000"/>
                <w:sz w:val="20"/>
              </w:rPr>
            </w:pPr>
            <w:r w:rsidRPr="00F42B2C">
              <w:rPr>
                <w:rFonts w:ascii="Calibri" w:hAnsi="Calibri" w:cs="Calibri"/>
                <w:i/>
                <w:iCs/>
                <w:color w:val="000000"/>
                <w:sz w:val="20"/>
              </w:rPr>
              <w:t>di cui: cooperative</w:t>
            </w:r>
          </w:p>
        </w:tc>
        <w:tc>
          <w:tcPr>
            <w:tcW w:w="1120" w:type="dxa"/>
            <w:tcBorders>
              <w:top w:val="nil"/>
              <w:left w:val="nil"/>
              <w:bottom w:val="nil"/>
              <w:right w:val="nil"/>
            </w:tcBorders>
            <w:noWrap/>
            <w:vAlign w:val="bottom"/>
            <w:hideMark/>
          </w:tcPr>
          <w:p w14:paraId="736D5AAC" w14:textId="77777777" w:rsidR="005803F5" w:rsidRPr="00F42B2C" w:rsidRDefault="005803F5" w:rsidP="005803F5">
            <w:pPr>
              <w:jc w:val="right"/>
              <w:rPr>
                <w:rFonts w:ascii="Calibri" w:hAnsi="Calibri" w:cs="Calibri"/>
                <w:i/>
                <w:iCs/>
                <w:color w:val="000000"/>
                <w:sz w:val="20"/>
              </w:rPr>
            </w:pPr>
            <w:r w:rsidRPr="00F42B2C">
              <w:rPr>
                <w:rFonts w:ascii="Calibri" w:hAnsi="Calibri" w:cs="Calibri"/>
                <w:i/>
                <w:iCs/>
                <w:color w:val="000000"/>
                <w:sz w:val="20"/>
              </w:rPr>
              <w:t>5</w:t>
            </w:r>
          </w:p>
        </w:tc>
        <w:tc>
          <w:tcPr>
            <w:tcW w:w="1440" w:type="dxa"/>
            <w:tcBorders>
              <w:top w:val="nil"/>
              <w:left w:val="nil"/>
              <w:bottom w:val="nil"/>
              <w:right w:val="nil"/>
            </w:tcBorders>
            <w:noWrap/>
            <w:vAlign w:val="bottom"/>
            <w:hideMark/>
          </w:tcPr>
          <w:p w14:paraId="453C7E75" w14:textId="77777777" w:rsidR="005803F5" w:rsidRPr="00F42B2C" w:rsidRDefault="005803F5" w:rsidP="005803F5">
            <w:pPr>
              <w:jc w:val="right"/>
              <w:rPr>
                <w:rFonts w:ascii="Calibri" w:hAnsi="Calibri" w:cs="Calibri"/>
                <w:i/>
                <w:iCs/>
                <w:color w:val="000000"/>
                <w:sz w:val="20"/>
              </w:rPr>
            </w:pPr>
            <w:r w:rsidRPr="00F42B2C">
              <w:rPr>
                <w:rFonts w:ascii="Calibri" w:hAnsi="Calibri" w:cs="Calibri"/>
                <w:i/>
                <w:iCs/>
                <w:color w:val="000000"/>
                <w:sz w:val="20"/>
              </w:rPr>
              <w:t>22</w:t>
            </w:r>
          </w:p>
        </w:tc>
        <w:tc>
          <w:tcPr>
            <w:tcW w:w="1401" w:type="dxa"/>
            <w:tcBorders>
              <w:top w:val="nil"/>
              <w:left w:val="nil"/>
              <w:bottom w:val="nil"/>
              <w:right w:val="nil"/>
            </w:tcBorders>
            <w:noWrap/>
            <w:vAlign w:val="bottom"/>
            <w:hideMark/>
          </w:tcPr>
          <w:p w14:paraId="3CCC1FA7" w14:textId="77777777" w:rsidR="005803F5" w:rsidRPr="00F42B2C" w:rsidRDefault="005803F5" w:rsidP="005803F5">
            <w:pPr>
              <w:jc w:val="right"/>
              <w:rPr>
                <w:rFonts w:ascii="Calibri" w:hAnsi="Calibri" w:cs="Calibri"/>
                <w:color w:val="000000"/>
                <w:sz w:val="20"/>
              </w:rPr>
            </w:pPr>
            <w:r w:rsidRPr="00F42B2C">
              <w:rPr>
                <w:rFonts w:ascii="Calibri" w:hAnsi="Calibri" w:cs="Calibri"/>
                <w:color w:val="000000"/>
                <w:sz w:val="20"/>
              </w:rPr>
              <w:t>-17</w:t>
            </w:r>
          </w:p>
        </w:tc>
        <w:tc>
          <w:tcPr>
            <w:tcW w:w="1440" w:type="dxa"/>
            <w:tcBorders>
              <w:top w:val="nil"/>
              <w:left w:val="nil"/>
              <w:bottom w:val="nil"/>
              <w:right w:val="nil"/>
            </w:tcBorders>
            <w:noWrap/>
            <w:vAlign w:val="bottom"/>
            <w:hideMark/>
          </w:tcPr>
          <w:p w14:paraId="7DE718A4" w14:textId="77777777" w:rsidR="005803F5" w:rsidRPr="00F42B2C" w:rsidRDefault="005803F5" w:rsidP="005803F5">
            <w:pPr>
              <w:jc w:val="right"/>
              <w:rPr>
                <w:rFonts w:ascii="Calibri" w:hAnsi="Calibri" w:cs="Calibri"/>
                <w:i/>
                <w:iCs/>
                <w:color w:val="000000"/>
                <w:sz w:val="20"/>
              </w:rPr>
            </w:pPr>
            <w:r w:rsidRPr="00F42B2C">
              <w:rPr>
                <w:rFonts w:ascii="Calibri" w:hAnsi="Calibri" w:cs="Calibri"/>
                <w:i/>
                <w:iCs/>
                <w:color w:val="000000"/>
                <w:sz w:val="20"/>
              </w:rPr>
              <w:t>489</w:t>
            </w:r>
          </w:p>
        </w:tc>
        <w:tc>
          <w:tcPr>
            <w:tcW w:w="1420" w:type="dxa"/>
            <w:tcBorders>
              <w:top w:val="nil"/>
              <w:left w:val="nil"/>
              <w:bottom w:val="nil"/>
              <w:right w:val="nil"/>
            </w:tcBorders>
            <w:noWrap/>
            <w:vAlign w:val="bottom"/>
            <w:hideMark/>
          </w:tcPr>
          <w:p w14:paraId="25A936A7" w14:textId="77777777" w:rsidR="005803F5" w:rsidRPr="00F42B2C" w:rsidRDefault="005803F5" w:rsidP="005803F5">
            <w:pPr>
              <w:jc w:val="right"/>
              <w:rPr>
                <w:rFonts w:ascii="Calibri" w:hAnsi="Calibri" w:cs="Calibri"/>
                <w:i/>
                <w:iCs/>
                <w:color w:val="000000"/>
                <w:sz w:val="20"/>
              </w:rPr>
            </w:pPr>
            <w:r w:rsidRPr="00F42B2C">
              <w:rPr>
                <w:rFonts w:ascii="Calibri" w:hAnsi="Calibri" w:cs="Calibri"/>
                <w:i/>
                <w:iCs/>
                <w:color w:val="000000"/>
                <w:sz w:val="20"/>
              </w:rPr>
              <w:t>-3,1%</w:t>
            </w:r>
          </w:p>
        </w:tc>
      </w:tr>
      <w:tr w:rsidR="005803F5" w:rsidRPr="00F42B2C" w14:paraId="014F578D" w14:textId="77777777" w:rsidTr="008038AA">
        <w:trPr>
          <w:trHeight w:val="20"/>
        </w:trPr>
        <w:tc>
          <w:tcPr>
            <w:tcW w:w="1999" w:type="dxa"/>
            <w:tcBorders>
              <w:top w:val="single" w:sz="4" w:space="0" w:color="auto"/>
              <w:left w:val="nil"/>
              <w:bottom w:val="single" w:sz="4" w:space="0" w:color="auto"/>
              <w:right w:val="nil"/>
            </w:tcBorders>
            <w:noWrap/>
            <w:vAlign w:val="bottom"/>
            <w:hideMark/>
          </w:tcPr>
          <w:p w14:paraId="5D5DEF9B" w14:textId="77777777" w:rsidR="005803F5" w:rsidRPr="00F42B2C" w:rsidRDefault="005803F5" w:rsidP="005803F5">
            <w:pPr>
              <w:jc w:val="left"/>
              <w:rPr>
                <w:rFonts w:ascii="Calibri" w:hAnsi="Calibri" w:cs="Calibri"/>
                <w:b/>
                <w:bCs/>
                <w:color w:val="000000"/>
                <w:sz w:val="20"/>
              </w:rPr>
            </w:pPr>
            <w:r w:rsidRPr="00F42B2C">
              <w:rPr>
                <w:rFonts w:ascii="Calibri" w:hAnsi="Calibri" w:cs="Calibri"/>
                <w:b/>
                <w:bCs/>
                <w:color w:val="000000"/>
                <w:sz w:val="20"/>
              </w:rPr>
              <w:t>TOTALE</w:t>
            </w:r>
          </w:p>
        </w:tc>
        <w:tc>
          <w:tcPr>
            <w:tcW w:w="1120" w:type="dxa"/>
            <w:tcBorders>
              <w:top w:val="single" w:sz="4" w:space="0" w:color="auto"/>
              <w:left w:val="nil"/>
              <w:bottom w:val="single" w:sz="4" w:space="0" w:color="auto"/>
              <w:right w:val="nil"/>
            </w:tcBorders>
            <w:noWrap/>
            <w:vAlign w:val="bottom"/>
            <w:hideMark/>
          </w:tcPr>
          <w:p w14:paraId="77BE0737"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2.231</w:t>
            </w:r>
          </w:p>
        </w:tc>
        <w:tc>
          <w:tcPr>
            <w:tcW w:w="1440" w:type="dxa"/>
            <w:tcBorders>
              <w:top w:val="single" w:sz="4" w:space="0" w:color="auto"/>
              <w:left w:val="nil"/>
              <w:bottom w:val="single" w:sz="4" w:space="0" w:color="auto"/>
              <w:right w:val="nil"/>
            </w:tcBorders>
            <w:noWrap/>
            <w:vAlign w:val="bottom"/>
            <w:hideMark/>
          </w:tcPr>
          <w:p w14:paraId="5027B720"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2.123</w:t>
            </w:r>
          </w:p>
        </w:tc>
        <w:tc>
          <w:tcPr>
            <w:tcW w:w="1401" w:type="dxa"/>
            <w:tcBorders>
              <w:top w:val="single" w:sz="4" w:space="0" w:color="auto"/>
              <w:left w:val="nil"/>
              <w:bottom w:val="single" w:sz="4" w:space="0" w:color="auto"/>
              <w:right w:val="nil"/>
            </w:tcBorders>
            <w:noWrap/>
            <w:vAlign w:val="bottom"/>
            <w:hideMark/>
          </w:tcPr>
          <w:p w14:paraId="1EA92111"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108</w:t>
            </w:r>
          </w:p>
        </w:tc>
        <w:tc>
          <w:tcPr>
            <w:tcW w:w="1440" w:type="dxa"/>
            <w:tcBorders>
              <w:top w:val="single" w:sz="4" w:space="0" w:color="auto"/>
              <w:left w:val="nil"/>
              <w:bottom w:val="single" w:sz="4" w:space="0" w:color="auto"/>
              <w:right w:val="nil"/>
            </w:tcBorders>
            <w:noWrap/>
            <w:vAlign w:val="bottom"/>
            <w:hideMark/>
          </w:tcPr>
          <w:p w14:paraId="596645DE"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40.062</w:t>
            </w:r>
          </w:p>
        </w:tc>
        <w:tc>
          <w:tcPr>
            <w:tcW w:w="1420" w:type="dxa"/>
            <w:tcBorders>
              <w:top w:val="single" w:sz="4" w:space="0" w:color="auto"/>
              <w:left w:val="nil"/>
              <w:bottom w:val="single" w:sz="4" w:space="0" w:color="auto"/>
              <w:right w:val="nil"/>
            </w:tcBorders>
            <w:noWrap/>
            <w:vAlign w:val="bottom"/>
            <w:hideMark/>
          </w:tcPr>
          <w:p w14:paraId="4393346F" w14:textId="77777777" w:rsidR="005803F5" w:rsidRPr="00F42B2C" w:rsidRDefault="005803F5" w:rsidP="005803F5">
            <w:pPr>
              <w:jc w:val="right"/>
              <w:rPr>
                <w:rFonts w:ascii="Calibri" w:hAnsi="Calibri" w:cs="Calibri"/>
                <w:b/>
                <w:bCs/>
                <w:color w:val="000000"/>
                <w:sz w:val="20"/>
              </w:rPr>
            </w:pPr>
            <w:r w:rsidRPr="00F42B2C">
              <w:rPr>
                <w:rFonts w:ascii="Calibri" w:hAnsi="Calibri" w:cs="Calibri"/>
                <w:b/>
                <w:bCs/>
                <w:color w:val="000000"/>
                <w:sz w:val="20"/>
              </w:rPr>
              <w:t>0,3%</w:t>
            </w:r>
          </w:p>
        </w:tc>
      </w:tr>
      <w:tr w:rsidR="005D5BB3" w:rsidRPr="00F42B2C" w14:paraId="472DCEA9" w14:textId="77777777" w:rsidTr="00A0546E">
        <w:trPr>
          <w:trHeight w:val="20"/>
        </w:trPr>
        <w:tc>
          <w:tcPr>
            <w:tcW w:w="8820" w:type="dxa"/>
            <w:gridSpan w:val="6"/>
            <w:tcBorders>
              <w:top w:val="nil"/>
              <w:left w:val="nil"/>
              <w:bottom w:val="nil"/>
              <w:right w:val="nil"/>
            </w:tcBorders>
            <w:noWrap/>
            <w:vAlign w:val="bottom"/>
            <w:hideMark/>
          </w:tcPr>
          <w:p w14:paraId="3389C3EB" w14:textId="5A75594E" w:rsidR="005D5BB3" w:rsidRPr="00F42B2C" w:rsidRDefault="005D5BB3" w:rsidP="005803F5">
            <w:pPr>
              <w:jc w:val="left"/>
              <w:rPr>
                <w:rFonts w:ascii="Calibri" w:hAnsi="Calibri" w:cs="Calibri"/>
                <w:sz w:val="20"/>
              </w:rPr>
            </w:pPr>
            <w:r w:rsidRPr="00F42B2C">
              <w:rPr>
                <w:rFonts w:ascii="Calibri" w:hAnsi="Calibri" w:cs="Calibri"/>
                <w:i/>
                <w:iCs/>
                <w:color w:val="000000"/>
                <w:sz w:val="20"/>
              </w:rPr>
              <w:t>*al netto delle cancellazioni operate d'ufficio</w:t>
            </w:r>
          </w:p>
        </w:tc>
      </w:tr>
      <w:tr w:rsidR="005D5BB3" w:rsidRPr="00F42B2C" w14:paraId="1F581F84" w14:textId="77777777" w:rsidTr="005C72D1">
        <w:trPr>
          <w:trHeight w:val="20"/>
        </w:trPr>
        <w:tc>
          <w:tcPr>
            <w:tcW w:w="8820" w:type="dxa"/>
            <w:gridSpan w:val="6"/>
            <w:tcBorders>
              <w:top w:val="nil"/>
              <w:left w:val="nil"/>
              <w:bottom w:val="nil"/>
              <w:right w:val="nil"/>
            </w:tcBorders>
            <w:noWrap/>
            <w:vAlign w:val="bottom"/>
            <w:hideMark/>
          </w:tcPr>
          <w:p w14:paraId="07CEB08F" w14:textId="198401C2" w:rsidR="005D5BB3" w:rsidRPr="00F42B2C" w:rsidRDefault="005D5BB3" w:rsidP="005803F5">
            <w:pPr>
              <w:jc w:val="left"/>
              <w:rPr>
                <w:rFonts w:ascii="Calibri" w:hAnsi="Calibri" w:cs="Calibri"/>
                <w:i/>
                <w:iCs/>
                <w:color w:val="000000"/>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12BDBBF6" w14:textId="77777777" w:rsidR="00DF411C" w:rsidRDefault="00DF411C" w:rsidP="00290073">
      <w:pPr>
        <w:tabs>
          <w:tab w:val="center" w:pos="4819"/>
          <w:tab w:val="right" w:pos="9044"/>
          <w:tab w:val="right" w:pos="9638"/>
        </w:tabs>
        <w:spacing w:before="120"/>
        <w:rPr>
          <w:rFonts w:ascii="Calibri" w:hAnsi="Calibri" w:cs="Calibri"/>
          <w:lang w:eastAsia="x-none"/>
        </w:rPr>
      </w:pPr>
      <w:r w:rsidRPr="00372E0B">
        <w:rPr>
          <w:rFonts w:ascii="Calibri" w:hAnsi="Calibri" w:cs="Calibri"/>
          <w:lang w:eastAsia="x-none"/>
        </w:rPr>
        <w:t>Le imprese individuali</w:t>
      </w:r>
      <w:r>
        <w:rPr>
          <w:rFonts w:ascii="Calibri" w:hAnsi="Calibri" w:cs="Calibri"/>
          <w:lang w:eastAsia="x-none"/>
        </w:rPr>
        <w:t xml:space="preserve">, pur restando </w:t>
      </w:r>
      <w:r w:rsidRPr="00372E0B">
        <w:rPr>
          <w:rFonts w:ascii="Calibri" w:hAnsi="Calibri" w:cs="Calibri"/>
          <w:lang w:eastAsia="x-none"/>
        </w:rPr>
        <w:t xml:space="preserve">numericamente la componente più consistente del panorama imprenditoriale lucchese, anche nel 2025 hanno registrato un’ulteriore flessione. A fronte di 1.313 nuove iscrizioni, si </w:t>
      </w:r>
      <w:r>
        <w:rPr>
          <w:rFonts w:ascii="Calibri" w:hAnsi="Calibri" w:cs="Calibri"/>
          <w:lang w:eastAsia="x-none"/>
        </w:rPr>
        <w:t xml:space="preserve">sono </w:t>
      </w:r>
      <w:r w:rsidRPr="00372E0B">
        <w:rPr>
          <w:rFonts w:ascii="Calibri" w:hAnsi="Calibri" w:cs="Calibri"/>
          <w:lang w:eastAsia="x-none"/>
        </w:rPr>
        <w:t>conta</w:t>
      </w:r>
      <w:r>
        <w:rPr>
          <w:rFonts w:ascii="Calibri" w:hAnsi="Calibri" w:cs="Calibri"/>
          <w:lang w:eastAsia="x-none"/>
        </w:rPr>
        <w:t>te</w:t>
      </w:r>
      <w:r w:rsidRPr="00372E0B">
        <w:rPr>
          <w:rFonts w:ascii="Calibri" w:hAnsi="Calibri" w:cs="Calibri"/>
          <w:lang w:eastAsia="x-none"/>
        </w:rPr>
        <w:t xml:space="preserve"> 1.433 cessazioni, con un saldo negativo di 120 unità (-0,6%). </w:t>
      </w:r>
      <w:r>
        <w:rPr>
          <w:rFonts w:ascii="Calibri" w:hAnsi="Calibri" w:cs="Calibri"/>
          <w:lang w:eastAsia="x-none"/>
        </w:rPr>
        <w:t>La consistenza</w:t>
      </w:r>
      <w:r w:rsidRPr="00372E0B">
        <w:rPr>
          <w:rFonts w:ascii="Calibri" w:hAnsi="Calibri" w:cs="Calibri"/>
          <w:lang w:eastAsia="x-none"/>
        </w:rPr>
        <w:t xml:space="preserve"> complessiv</w:t>
      </w:r>
      <w:r>
        <w:rPr>
          <w:rFonts w:ascii="Calibri" w:hAnsi="Calibri" w:cs="Calibri"/>
          <w:lang w:eastAsia="x-none"/>
        </w:rPr>
        <w:t>a</w:t>
      </w:r>
      <w:r w:rsidRPr="00372E0B">
        <w:rPr>
          <w:rFonts w:ascii="Calibri" w:hAnsi="Calibri" w:cs="Calibri"/>
          <w:lang w:eastAsia="x-none"/>
        </w:rPr>
        <w:t xml:space="preserve"> è così sces</w:t>
      </w:r>
      <w:r>
        <w:rPr>
          <w:rFonts w:ascii="Calibri" w:hAnsi="Calibri" w:cs="Calibri"/>
          <w:lang w:eastAsia="x-none"/>
        </w:rPr>
        <w:t>a</w:t>
      </w:r>
      <w:r w:rsidRPr="00372E0B">
        <w:rPr>
          <w:rFonts w:ascii="Calibri" w:hAnsi="Calibri" w:cs="Calibri"/>
          <w:lang w:eastAsia="x-none"/>
        </w:rPr>
        <w:t xml:space="preserve"> a 19.193 imprese</w:t>
      </w:r>
      <w:r>
        <w:rPr>
          <w:rFonts w:ascii="Calibri" w:hAnsi="Calibri" w:cs="Calibri"/>
          <w:lang w:eastAsia="x-none"/>
        </w:rPr>
        <w:t xml:space="preserve"> (46% del totale)</w:t>
      </w:r>
      <w:r w:rsidRPr="00372E0B">
        <w:rPr>
          <w:rFonts w:ascii="Calibri" w:hAnsi="Calibri" w:cs="Calibri"/>
          <w:lang w:eastAsia="x-none"/>
        </w:rPr>
        <w:t>, confermando una tendenza al ridimensionamento già osservata negli anni precedenti.</w:t>
      </w:r>
    </w:p>
    <w:p w14:paraId="13E077E7" w14:textId="77777777" w:rsidR="00DF411C" w:rsidRPr="00372E0B" w:rsidRDefault="00DF411C" w:rsidP="00DF411C">
      <w:pPr>
        <w:tabs>
          <w:tab w:val="center" w:pos="4819"/>
          <w:tab w:val="right" w:pos="9044"/>
          <w:tab w:val="right" w:pos="9638"/>
        </w:tabs>
        <w:rPr>
          <w:rFonts w:ascii="Calibri" w:hAnsi="Calibri" w:cs="Calibri"/>
          <w:lang w:eastAsia="x-none"/>
        </w:rPr>
      </w:pPr>
      <w:r w:rsidRPr="00372E0B">
        <w:rPr>
          <w:rFonts w:ascii="Calibri" w:hAnsi="Calibri" w:cs="Calibri"/>
          <w:lang w:eastAsia="x-none"/>
        </w:rPr>
        <w:t xml:space="preserve">Anche </w:t>
      </w:r>
      <w:r>
        <w:rPr>
          <w:rFonts w:ascii="Calibri" w:hAnsi="Calibri" w:cs="Calibri"/>
          <w:lang w:eastAsia="x-none"/>
        </w:rPr>
        <w:t xml:space="preserve">per </w:t>
      </w:r>
      <w:r w:rsidRPr="00372E0B">
        <w:rPr>
          <w:rFonts w:ascii="Calibri" w:hAnsi="Calibri" w:cs="Calibri"/>
          <w:lang w:eastAsia="x-none"/>
        </w:rPr>
        <w:t xml:space="preserve">le altre forme giuridiche (cooperative, consorzi e simili) </w:t>
      </w:r>
      <w:r>
        <w:rPr>
          <w:rFonts w:ascii="Calibri" w:hAnsi="Calibri" w:cs="Calibri"/>
          <w:lang w:eastAsia="x-none"/>
        </w:rPr>
        <w:t>il dato è di segno negativo (-9 imprese)</w:t>
      </w:r>
      <w:r w:rsidRPr="00372E0B">
        <w:rPr>
          <w:rFonts w:ascii="Calibri" w:hAnsi="Calibri" w:cs="Calibri"/>
          <w:lang w:eastAsia="x-none"/>
        </w:rPr>
        <w:t xml:space="preserve"> con un tasso di crescita </w:t>
      </w:r>
      <w:r>
        <w:rPr>
          <w:rFonts w:ascii="Calibri" w:hAnsi="Calibri" w:cs="Calibri"/>
          <w:lang w:eastAsia="x-none"/>
        </w:rPr>
        <w:t xml:space="preserve">in negativo dello </w:t>
      </w:r>
      <w:r w:rsidRPr="00372E0B">
        <w:rPr>
          <w:rFonts w:ascii="Calibri" w:hAnsi="Calibri" w:cs="Calibri"/>
          <w:lang w:eastAsia="x-none"/>
        </w:rPr>
        <w:t xml:space="preserve">0,9%. </w:t>
      </w:r>
      <w:r>
        <w:rPr>
          <w:rFonts w:ascii="Calibri" w:hAnsi="Calibri" w:cs="Calibri"/>
          <w:lang w:eastAsia="x-none"/>
        </w:rPr>
        <w:t>Tra le altre forme, l</w:t>
      </w:r>
      <w:r w:rsidRPr="00372E0B">
        <w:rPr>
          <w:rFonts w:ascii="Calibri" w:hAnsi="Calibri" w:cs="Calibri"/>
          <w:lang w:eastAsia="x-none"/>
        </w:rPr>
        <w:t>e cooperative</w:t>
      </w:r>
      <w:r>
        <w:rPr>
          <w:rFonts w:ascii="Calibri" w:hAnsi="Calibri" w:cs="Calibri"/>
          <w:lang w:eastAsia="x-none"/>
        </w:rPr>
        <w:t xml:space="preserve"> </w:t>
      </w:r>
      <w:r w:rsidRPr="00372E0B">
        <w:rPr>
          <w:rFonts w:ascii="Calibri" w:hAnsi="Calibri" w:cs="Calibri"/>
          <w:lang w:eastAsia="x-none"/>
        </w:rPr>
        <w:t xml:space="preserve">nel 2025 hanno registrato un saldo </w:t>
      </w:r>
      <w:r>
        <w:rPr>
          <w:rFonts w:ascii="Calibri" w:hAnsi="Calibri" w:cs="Calibri"/>
          <w:lang w:eastAsia="x-none"/>
        </w:rPr>
        <w:t>in flessione</w:t>
      </w:r>
      <w:r w:rsidRPr="00372E0B">
        <w:rPr>
          <w:rFonts w:ascii="Calibri" w:hAnsi="Calibri" w:cs="Calibri"/>
          <w:lang w:eastAsia="x-none"/>
        </w:rPr>
        <w:t xml:space="preserve"> di 17 unità (-3,1%), portando il numero complessivo a 489. Il dato segnala una difficoltà strutturale di questa forma imprenditoriale, già emersa negli anni precedent</w:t>
      </w:r>
      <w:r>
        <w:rPr>
          <w:rFonts w:ascii="Calibri" w:hAnsi="Calibri" w:cs="Calibri"/>
          <w:lang w:eastAsia="x-none"/>
        </w:rPr>
        <w:t>i</w:t>
      </w:r>
      <w:r w:rsidRPr="00372E0B">
        <w:rPr>
          <w:rFonts w:ascii="Calibri" w:hAnsi="Calibri" w:cs="Calibri"/>
          <w:lang w:eastAsia="x-none"/>
        </w:rPr>
        <w:t>.</w:t>
      </w:r>
    </w:p>
    <w:p w14:paraId="2564A0DA" w14:textId="77777777" w:rsidR="00DF411C" w:rsidRDefault="00DF411C" w:rsidP="00DF411C">
      <w:pPr>
        <w:tabs>
          <w:tab w:val="center" w:pos="4819"/>
          <w:tab w:val="right" w:pos="9044"/>
          <w:tab w:val="right" w:pos="9638"/>
        </w:tabs>
        <w:spacing w:after="120"/>
        <w:rPr>
          <w:rFonts w:ascii="Calibri" w:hAnsi="Calibri" w:cs="Calibri"/>
          <w:lang w:eastAsia="x-none"/>
        </w:rPr>
      </w:pPr>
      <w:r w:rsidRPr="00372E0B">
        <w:rPr>
          <w:rFonts w:ascii="Calibri" w:hAnsi="Calibri" w:cs="Calibri"/>
          <w:lang w:eastAsia="x-none"/>
        </w:rPr>
        <w:t xml:space="preserve">La fotografia che emerge è quella di un sistema imprenditoriale in lenta evoluzione, sempre più orientato verso forme giuridiche strutturate e meno </w:t>
      </w:r>
      <w:r>
        <w:rPr>
          <w:rFonts w:ascii="Calibri" w:hAnsi="Calibri" w:cs="Calibri"/>
          <w:lang w:eastAsia="x-none"/>
        </w:rPr>
        <w:t>incline</w:t>
      </w:r>
      <w:r w:rsidRPr="00372E0B">
        <w:rPr>
          <w:rFonts w:ascii="Calibri" w:hAnsi="Calibri" w:cs="Calibri"/>
          <w:lang w:eastAsia="x-none"/>
        </w:rPr>
        <w:t xml:space="preserve"> alle modalità tradizionali di fare impresa.</w:t>
      </w:r>
    </w:p>
    <w:p w14:paraId="207B8D0F" w14:textId="77777777" w:rsidR="0062129B" w:rsidRPr="005C1E70" w:rsidRDefault="0081753D" w:rsidP="00DF411C">
      <w:pPr>
        <w:pStyle w:val="Titolo2calibri"/>
      </w:pPr>
      <w:r w:rsidRPr="005C1E70">
        <w:t>Le i</w:t>
      </w:r>
      <w:r w:rsidR="00CF4A81" w:rsidRPr="005C1E70">
        <w:t>mprese nei settori economici</w:t>
      </w:r>
    </w:p>
    <w:p w14:paraId="3EDF4553" w14:textId="77777777" w:rsidR="005C1E70" w:rsidRDefault="00617149" w:rsidP="00EE7840">
      <w:pPr>
        <w:spacing w:after="120"/>
        <w:rPr>
          <w:rFonts w:ascii="Calibri" w:hAnsi="Calibri" w:cs="Calibri"/>
          <w:szCs w:val="24"/>
        </w:rPr>
      </w:pPr>
      <w:r w:rsidRPr="00617149">
        <w:rPr>
          <w:rFonts w:ascii="Calibri" w:hAnsi="Calibri" w:cs="Calibri"/>
          <w:szCs w:val="24"/>
        </w:rPr>
        <w:t xml:space="preserve">Nel corso del 2025 il sistema imprenditoriale della provincia di Lucca ha mostrato un’evoluzione complessivamente positiva, </w:t>
      </w:r>
      <w:r>
        <w:rPr>
          <w:rFonts w:ascii="Calibri" w:hAnsi="Calibri" w:cs="Calibri"/>
          <w:szCs w:val="24"/>
        </w:rPr>
        <w:t>ma</w:t>
      </w:r>
      <w:r w:rsidRPr="00617149">
        <w:rPr>
          <w:rFonts w:ascii="Calibri" w:hAnsi="Calibri" w:cs="Calibri"/>
          <w:szCs w:val="24"/>
        </w:rPr>
        <w:t xml:space="preserve"> con andamenti differenziati tra i principali comparti economici. A fronte di un lieve incremento complessivo dello stock di imprese</w:t>
      </w:r>
      <w:r w:rsidR="00EE7840">
        <w:rPr>
          <w:rFonts w:ascii="Calibri" w:hAnsi="Calibri" w:cs="Calibri"/>
          <w:szCs w:val="24"/>
        </w:rPr>
        <w:t>,</w:t>
      </w:r>
      <w:r w:rsidRPr="00617149">
        <w:rPr>
          <w:rFonts w:ascii="Calibri" w:hAnsi="Calibri" w:cs="Calibri"/>
          <w:szCs w:val="24"/>
        </w:rPr>
        <w:t xml:space="preserve"> alcune componenti del tessuto produttivo</w:t>
      </w:r>
      <w:r w:rsidR="00EE7840">
        <w:rPr>
          <w:rFonts w:ascii="Calibri" w:hAnsi="Calibri" w:cs="Calibri"/>
          <w:szCs w:val="24"/>
        </w:rPr>
        <w:t xml:space="preserve"> </w:t>
      </w:r>
      <w:r w:rsidRPr="00617149">
        <w:rPr>
          <w:rFonts w:ascii="Calibri" w:hAnsi="Calibri" w:cs="Calibri"/>
          <w:szCs w:val="24"/>
        </w:rPr>
        <w:t xml:space="preserve">hanno </w:t>
      </w:r>
      <w:r w:rsidR="00EE7840">
        <w:rPr>
          <w:rFonts w:ascii="Calibri" w:hAnsi="Calibri" w:cs="Calibri"/>
          <w:szCs w:val="24"/>
        </w:rPr>
        <w:t xml:space="preserve">infatti </w:t>
      </w:r>
      <w:r w:rsidRPr="00617149">
        <w:rPr>
          <w:rFonts w:ascii="Calibri" w:hAnsi="Calibri" w:cs="Calibri"/>
          <w:szCs w:val="24"/>
        </w:rPr>
        <w:t>evidenziato segnali di rafforzamento, mentre altre hanno continuato a risentire di dinamiche di ridimensionamento.</w:t>
      </w:r>
      <w:r>
        <w:rPr>
          <w:rFonts w:ascii="Calibri" w:hAnsi="Calibri" w:cs="Calibri"/>
          <w:szCs w:val="24"/>
        </w:rPr>
        <w:t xml:space="preserve"> </w:t>
      </w:r>
      <w:r w:rsidRPr="00617149">
        <w:rPr>
          <w:rFonts w:ascii="Calibri" w:hAnsi="Calibri" w:cs="Calibri"/>
          <w:szCs w:val="24"/>
        </w:rPr>
        <w:t xml:space="preserve">Il settore dei </w:t>
      </w:r>
      <w:r w:rsidRPr="009C7CDB">
        <w:rPr>
          <w:rFonts w:ascii="Calibri" w:hAnsi="Calibri" w:cs="Calibri"/>
          <w:i/>
          <w:iCs/>
          <w:szCs w:val="24"/>
        </w:rPr>
        <w:t>servizi</w:t>
      </w:r>
      <w:r w:rsidRPr="00617149">
        <w:rPr>
          <w:rFonts w:ascii="Calibri" w:hAnsi="Calibri" w:cs="Calibri"/>
          <w:szCs w:val="24"/>
        </w:rPr>
        <w:t xml:space="preserve"> si conferma il principale motore di crescita, con un aumento di 183 imprese (+0,7%)</w:t>
      </w:r>
      <w:r w:rsidR="00EE7840">
        <w:rPr>
          <w:rFonts w:ascii="Calibri" w:hAnsi="Calibri" w:cs="Calibri"/>
          <w:szCs w:val="24"/>
        </w:rPr>
        <w:t xml:space="preserve"> che lo ha portato </w:t>
      </w:r>
      <w:r w:rsidRPr="00617149">
        <w:rPr>
          <w:rFonts w:ascii="Calibri" w:hAnsi="Calibri" w:cs="Calibri"/>
          <w:szCs w:val="24"/>
        </w:rPr>
        <w:t>a quota 25.074 unità</w:t>
      </w:r>
      <w:r w:rsidR="00EE7840">
        <w:rPr>
          <w:rFonts w:ascii="Calibri" w:hAnsi="Calibri" w:cs="Calibri"/>
          <w:szCs w:val="24"/>
        </w:rPr>
        <w:t>,</w:t>
      </w:r>
      <w:r w:rsidRPr="00617149">
        <w:rPr>
          <w:rFonts w:ascii="Calibri" w:hAnsi="Calibri" w:cs="Calibri"/>
          <w:szCs w:val="24"/>
        </w:rPr>
        <w:t xml:space="preserve"> rafforzando ulteriormente il proprio peso sul totale provinciale</w:t>
      </w:r>
      <w:r w:rsidR="00EE7840">
        <w:rPr>
          <w:rFonts w:ascii="Calibri" w:hAnsi="Calibri" w:cs="Calibri"/>
          <w:szCs w:val="24"/>
        </w:rPr>
        <w:t xml:space="preserve"> (62,6%)</w:t>
      </w:r>
      <w:r w:rsidRPr="00617149">
        <w:rPr>
          <w:rFonts w:ascii="Calibri" w:hAnsi="Calibri" w:cs="Calibri"/>
          <w:szCs w:val="24"/>
        </w:rPr>
        <w:t xml:space="preserve">. Di segno opposto l’andamento </w:t>
      </w:r>
      <w:r w:rsidRPr="00617149">
        <w:rPr>
          <w:rFonts w:ascii="Calibri" w:hAnsi="Calibri" w:cs="Calibri"/>
          <w:szCs w:val="24"/>
        </w:rPr>
        <w:lastRenderedPageBreak/>
        <w:t>dell’</w:t>
      </w:r>
      <w:r w:rsidRPr="007F6157">
        <w:rPr>
          <w:rFonts w:ascii="Calibri" w:hAnsi="Calibri" w:cs="Calibri"/>
          <w:szCs w:val="24"/>
        </w:rPr>
        <w:t>industria</w:t>
      </w:r>
      <w:r w:rsidRPr="00617149">
        <w:rPr>
          <w:rFonts w:ascii="Calibri" w:hAnsi="Calibri" w:cs="Calibri"/>
          <w:szCs w:val="24"/>
        </w:rPr>
        <w:t xml:space="preserve">, che </w:t>
      </w:r>
      <w:r w:rsidR="00EE7840">
        <w:rPr>
          <w:rFonts w:ascii="Calibri" w:hAnsi="Calibri" w:cs="Calibri"/>
          <w:szCs w:val="24"/>
        </w:rPr>
        <w:t xml:space="preserve">nel complesso </w:t>
      </w:r>
      <w:r w:rsidRPr="00617149">
        <w:rPr>
          <w:rFonts w:ascii="Calibri" w:hAnsi="Calibri" w:cs="Calibri"/>
          <w:szCs w:val="24"/>
        </w:rPr>
        <w:t xml:space="preserve">registra una </w:t>
      </w:r>
      <w:r w:rsidR="009C7CDB">
        <w:rPr>
          <w:rFonts w:ascii="Calibri" w:hAnsi="Calibri" w:cs="Calibri"/>
          <w:szCs w:val="24"/>
        </w:rPr>
        <w:t xml:space="preserve">lieve </w:t>
      </w:r>
      <w:r w:rsidRPr="00617149">
        <w:rPr>
          <w:rFonts w:ascii="Calibri" w:hAnsi="Calibri" w:cs="Calibri"/>
          <w:szCs w:val="24"/>
        </w:rPr>
        <w:t>flessione di 35 imprese (-0,3%), attestandosi a 11.110 unità</w:t>
      </w:r>
      <w:r w:rsidR="00EE7840">
        <w:rPr>
          <w:rFonts w:ascii="Calibri" w:hAnsi="Calibri" w:cs="Calibri"/>
          <w:szCs w:val="24"/>
        </w:rPr>
        <w:t xml:space="preserve"> (27,8%)</w:t>
      </w:r>
      <w:r w:rsidRPr="00617149">
        <w:rPr>
          <w:rFonts w:ascii="Calibri" w:hAnsi="Calibri" w:cs="Calibri"/>
          <w:szCs w:val="24"/>
        </w:rPr>
        <w:t xml:space="preserve">. All’interno di questo comparto, tuttavia, </w:t>
      </w:r>
      <w:r w:rsidRPr="009C7CDB">
        <w:rPr>
          <w:rFonts w:ascii="Calibri" w:hAnsi="Calibri" w:cs="Calibri"/>
          <w:i/>
          <w:iCs/>
          <w:szCs w:val="24"/>
        </w:rPr>
        <w:t>l’industria in senso stretto</w:t>
      </w:r>
      <w:r w:rsidR="00EE7840">
        <w:rPr>
          <w:rFonts w:ascii="Calibri" w:hAnsi="Calibri" w:cs="Calibri"/>
          <w:i/>
          <w:iCs/>
          <w:szCs w:val="24"/>
        </w:rPr>
        <w:t xml:space="preserve"> (estrattivo, manifatturiero e utilities)</w:t>
      </w:r>
      <w:r w:rsidRPr="00617149">
        <w:rPr>
          <w:rFonts w:ascii="Calibri" w:hAnsi="Calibri" w:cs="Calibri"/>
          <w:szCs w:val="24"/>
        </w:rPr>
        <w:t xml:space="preserve"> mostra una sostanziale stabilità</w:t>
      </w:r>
      <w:r w:rsidR="00EE7840">
        <w:rPr>
          <w:rFonts w:ascii="Calibri" w:hAnsi="Calibri" w:cs="Calibri"/>
          <w:szCs w:val="24"/>
        </w:rPr>
        <w:t xml:space="preserve"> </w:t>
      </w:r>
      <w:r w:rsidR="007F6157" w:rsidRPr="007F6157">
        <w:rPr>
          <w:rFonts w:ascii="Calibri" w:hAnsi="Calibri" w:cs="Calibri"/>
          <w:szCs w:val="24"/>
        </w:rPr>
        <w:t>al netto delle cancellazioni d’ufficio</w:t>
      </w:r>
      <w:r w:rsidR="007F6157">
        <w:rPr>
          <w:rFonts w:ascii="Calibri" w:hAnsi="Calibri" w:cs="Calibri"/>
          <w:szCs w:val="24"/>
        </w:rPr>
        <w:t xml:space="preserve">, </w:t>
      </w:r>
      <w:r w:rsidR="00EE7840">
        <w:rPr>
          <w:rFonts w:ascii="Calibri" w:hAnsi="Calibri" w:cs="Calibri"/>
          <w:szCs w:val="24"/>
        </w:rPr>
        <w:t xml:space="preserve">con </w:t>
      </w:r>
      <w:r w:rsidR="009C7CDB">
        <w:rPr>
          <w:rFonts w:ascii="Calibri" w:hAnsi="Calibri" w:cs="Calibri"/>
          <w:szCs w:val="24"/>
        </w:rPr>
        <w:t>il dato numerico delle imprese</w:t>
      </w:r>
      <w:r w:rsidRPr="00617149">
        <w:rPr>
          <w:rFonts w:ascii="Calibri" w:hAnsi="Calibri" w:cs="Calibri"/>
          <w:szCs w:val="24"/>
        </w:rPr>
        <w:t xml:space="preserve"> </w:t>
      </w:r>
      <w:r w:rsidR="00EE7840">
        <w:rPr>
          <w:rFonts w:ascii="Calibri" w:hAnsi="Calibri" w:cs="Calibri"/>
          <w:szCs w:val="24"/>
        </w:rPr>
        <w:t xml:space="preserve">che </w:t>
      </w:r>
      <w:r w:rsidRPr="00617149">
        <w:rPr>
          <w:rFonts w:ascii="Calibri" w:hAnsi="Calibri" w:cs="Calibri"/>
          <w:szCs w:val="24"/>
        </w:rPr>
        <w:t xml:space="preserve">si </w:t>
      </w:r>
      <w:r w:rsidR="00EE7840">
        <w:rPr>
          <w:rFonts w:ascii="Calibri" w:hAnsi="Calibri" w:cs="Calibri"/>
          <w:szCs w:val="24"/>
        </w:rPr>
        <w:t xml:space="preserve">attesta a </w:t>
      </w:r>
      <w:r w:rsidRPr="00617149">
        <w:rPr>
          <w:rFonts w:ascii="Calibri" w:hAnsi="Calibri" w:cs="Calibri"/>
          <w:szCs w:val="24"/>
        </w:rPr>
        <w:t xml:space="preserve">4.777 </w:t>
      </w:r>
      <w:r w:rsidR="009C7CDB">
        <w:rPr>
          <w:rFonts w:ascii="Calibri" w:hAnsi="Calibri" w:cs="Calibri"/>
          <w:szCs w:val="24"/>
        </w:rPr>
        <w:t>unità</w:t>
      </w:r>
      <w:r w:rsidRPr="00617149">
        <w:rPr>
          <w:rFonts w:ascii="Calibri" w:hAnsi="Calibri" w:cs="Calibri"/>
          <w:szCs w:val="24"/>
        </w:rPr>
        <w:t xml:space="preserve">. Le </w:t>
      </w:r>
      <w:r w:rsidRPr="009C7CDB">
        <w:rPr>
          <w:rFonts w:ascii="Calibri" w:hAnsi="Calibri" w:cs="Calibri"/>
          <w:i/>
          <w:iCs/>
          <w:szCs w:val="24"/>
        </w:rPr>
        <w:t>costruzioni</w:t>
      </w:r>
      <w:r w:rsidRPr="00617149">
        <w:rPr>
          <w:rFonts w:ascii="Calibri" w:hAnsi="Calibri" w:cs="Calibri"/>
          <w:szCs w:val="24"/>
        </w:rPr>
        <w:t xml:space="preserve"> interrompono</w:t>
      </w:r>
      <w:r w:rsidR="00EE7840">
        <w:rPr>
          <w:rFonts w:ascii="Calibri" w:hAnsi="Calibri" w:cs="Calibri"/>
          <w:szCs w:val="24"/>
        </w:rPr>
        <w:t xml:space="preserve"> invece</w:t>
      </w:r>
      <w:r w:rsidRPr="00617149">
        <w:rPr>
          <w:rFonts w:ascii="Calibri" w:hAnsi="Calibri" w:cs="Calibri"/>
          <w:szCs w:val="24"/>
        </w:rPr>
        <w:t xml:space="preserve"> la fase espansiva dell’anno precedente segnan</w:t>
      </w:r>
      <w:r w:rsidR="00EE7840">
        <w:rPr>
          <w:rFonts w:ascii="Calibri" w:hAnsi="Calibri" w:cs="Calibri"/>
          <w:szCs w:val="24"/>
        </w:rPr>
        <w:t>d</w:t>
      </w:r>
      <w:r w:rsidRPr="00617149">
        <w:rPr>
          <w:rFonts w:ascii="Calibri" w:hAnsi="Calibri" w:cs="Calibri"/>
          <w:szCs w:val="24"/>
        </w:rPr>
        <w:t>o una contrazione di 34 imprese (-0,5%), fermandosi a 6.333 unità, segnale di un progressivo affievolimento degli effetti legati agli incentivi fiscali per l’edilizia</w:t>
      </w:r>
      <w:r w:rsidR="00EE7840">
        <w:rPr>
          <w:rFonts w:ascii="Calibri" w:hAnsi="Calibri" w:cs="Calibri"/>
          <w:szCs w:val="24"/>
        </w:rPr>
        <w:t xml:space="preserve"> e al PNRR</w:t>
      </w:r>
      <w:r w:rsidRPr="00617149">
        <w:rPr>
          <w:rFonts w:ascii="Calibri" w:hAnsi="Calibri" w:cs="Calibri"/>
          <w:szCs w:val="24"/>
        </w:rPr>
        <w:t>. Ancora negativo l’andamento dell’</w:t>
      </w:r>
      <w:r w:rsidRPr="009C7CDB">
        <w:rPr>
          <w:rFonts w:ascii="Calibri" w:hAnsi="Calibri" w:cs="Calibri"/>
          <w:i/>
          <w:iCs/>
          <w:szCs w:val="24"/>
        </w:rPr>
        <w:t>agricoltura</w:t>
      </w:r>
      <w:r w:rsidR="00EE7840">
        <w:rPr>
          <w:rFonts w:ascii="Calibri" w:hAnsi="Calibri" w:cs="Calibri"/>
          <w:i/>
          <w:iCs/>
          <w:szCs w:val="24"/>
        </w:rPr>
        <w:t xml:space="preserve"> (2.234 unità)</w:t>
      </w:r>
      <w:r w:rsidRPr="00617149">
        <w:rPr>
          <w:rFonts w:ascii="Calibri" w:hAnsi="Calibri" w:cs="Calibri"/>
          <w:szCs w:val="24"/>
        </w:rPr>
        <w:t xml:space="preserve">, che perde 32 imprese (-1,4%), confermando le difficoltà strutturali del comparto primario. </w:t>
      </w:r>
    </w:p>
    <w:tbl>
      <w:tblPr>
        <w:tblW w:w="6255" w:type="dxa"/>
        <w:tblInd w:w="70" w:type="dxa"/>
        <w:tblCellMar>
          <w:left w:w="70" w:type="dxa"/>
          <w:right w:w="70" w:type="dxa"/>
        </w:tblCellMar>
        <w:tblLook w:val="04A0" w:firstRow="1" w:lastRow="0" w:firstColumn="1" w:lastColumn="0" w:noHBand="0" w:noVBand="1"/>
      </w:tblPr>
      <w:tblGrid>
        <w:gridCol w:w="2358"/>
        <w:gridCol w:w="1400"/>
        <w:gridCol w:w="1275"/>
        <w:gridCol w:w="1134"/>
        <w:gridCol w:w="88"/>
      </w:tblGrid>
      <w:tr w:rsidR="005C1E70" w:rsidRPr="00F42B2C" w14:paraId="648D3BE4" w14:textId="77777777" w:rsidTr="005D5BB3">
        <w:trPr>
          <w:gridAfter w:val="1"/>
          <w:wAfter w:w="88" w:type="dxa"/>
          <w:trHeight w:val="20"/>
        </w:trPr>
        <w:tc>
          <w:tcPr>
            <w:tcW w:w="6167" w:type="dxa"/>
            <w:gridSpan w:val="4"/>
            <w:tcBorders>
              <w:top w:val="nil"/>
              <w:left w:val="nil"/>
              <w:bottom w:val="nil"/>
              <w:right w:val="nil"/>
            </w:tcBorders>
            <w:noWrap/>
            <w:vAlign w:val="center"/>
            <w:hideMark/>
          </w:tcPr>
          <w:p w14:paraId="167368EE" w14:textId="77777777" w:rsidR="005C1E70" w:rsidRPr="00F42B2C" w:rsidRDefault="005C1E70" w:rsidP="005C1E70">
            <w:pPr>
              <w:jc w:val="left"/>
              <w:rPr>
                <w:rFonts w:ascii="Calibri" w:hAnsi="Calibri" w:cs="Calibri"/>
                <w:b/>
                <w:bCs/>
                <w:sz w:val="20"/>
              </w:rPr>
            </w:pPr>
            <w:r w:rsidRPr="00F42B2C">
              <w:rPr>
                <w:rFonts w:ascii="Calibri" w:hAnsi="Calibri" w:cs="Calibri"/>
                <w:b/>
                <w:bCs/>
                <w:sz w:val="20"/>
              </w:rPr>
              <w:t>Tab.3 - Imprese registrate al 31/12/2025, variazione assolute e % annuali per macrosettore di attività economica - Provincia di Lucca</w:t>
            </w:r>
          </w:p>
        </w:tc>
      </w:tr>
      <w:tr w:rsidR="008B1DA5" w:rsidRPr="00F42B2C" w14:paraId="00DEA9F1" w14:textId="77777777" w:rsidTr="005D5BB3">
        <w:trPr>
          <w:trHeight w:val="20"/>
        </w:trPr>
        <w:tc>
          <w:tcPr>
            <w:tcW w:w="2358" w:type="dxa"/>
            <w:tcBorders>
              <w:top w:val="single" w:sz="4" w:space="0" w:color="auto"/>
              <w:left w:val="nil"/>
              <w:bottom w:val="single" w:sz="4" w:space="0" w:color="auto"/>
              <w:right w:val="nil"/>
            </w:tcBorders>
            <w:vAlign w:val="center"/>
            <w:hideMark/>
          </w:tcPr>
          <w:p w14:paraId="193F73F8" w14:textId="77777777" w:rsidR="008B1DA5" w:rsidRPr="00F42B2C" w:rsidRDefault="008B1DA5" w:rsidP="005C1E70">
            <w:pPr>
              <w:jc w:val="left"/>
              <w:rPr>
                <w:rFonts w:ascii="Calibri" w:hAnsi="Calibri" w:cs="Calibri"/>
                <w:b/>
                <w:bCs/>
                <w:sz w:val="20"/>
              </w:rPr>
            </w:pPr>
            <w:r w:rsidRPr="00F42B2C">
              <w:rPr>
                <w:rFonts w:ascii="Calibri" w:hAnsi="Calibri" w:cs="Calibri"/>
                <w:b/>
                <w:bCs/>
                <w:sz w:val="20"/>
              </w:rPr>
              <w:t>Provincia</w:t>
            </w:r>
          </w:p>
        </w:tc>
        <w:tc>
          <w:tcPr>
            <w:tcW w:w="1400" w:type="dxa"/>
            <w:tcBorders>
              <w:top w:val="single" w:sz="4" w:space="0" w:color="auto"/>
              <w:left w:val="nil"/>
              <w:bottom w:val="single" w:sz="4" w:space="0" w:color="auto"/>
              <w:right w:val="nil"/>
            </w:tcBorders>
            <w:vAlign w:val="center"/>
            <w:hideMark/>
          </w:tcPr>
          <w:p w14:paraId="3250B847" w14:textId="77777777" w:rsidR="008B1DA5" w:rsidRPr="00F42B2C" w:rsidRDefault="008B1DA5" w:rsidP="005C1E70">
            <w:pPr>
              <w:jc w:val="right"/>
              <w:rPr>
                <w:rFonts w:ascii="Calibri" w:hAnsi="Calibri" w:cs="Calibri"/>
                <w:b/>
                <w:bCs/>
                <w:sz w:val="20"/>
              </w:rPr>
            </w:pPr>
            <w:r w:rsidRPr="00F42B2C">
              <w:rPr>
                <w:rFonts w:ascii="Calibri" w:hAnsi="Calibri" w:cs="Calibri"/>
                <w:b/>
                <w:bCs/>
                <w:sz w:val="20"/>
              </w:rPr>
              <w:t>Imprese Registrate</w:t>
            </w:r>
          </w:p>
        </w:tc>
        <w:tc>
          <w:tcPr>
            <w:tcW w:w="1275" w:type="dxa"/>
            <w:tcBorders>
              <w:top w:val="single" w:sz="4" w:space="0" w:color="auto"/>
              <w:left w:val="nil"/>
              <w:bottom w:val="single" w:sz="4" w:space="0" w:color="auto"/>
              <w:right w:val="nil"/>
            </w:tcBorders>
            <w:vAlign w:val="center"/>
            <w:hideMark/>
          </w:tcPr>
          <w:p w14:paraId="5DBA44B2" w14:textId="77777777" w:rsidR="008B1DA5" w:rsidRPr="00F42B2C" w:rsidRDefault="008B1DA5" w:rsidP="005C1E70">
            <w:pPr>
              <w:jc w:val="right"/>
              <w:rPr>
                <w:rFonts w:ascii="Calibri" w:hAnsi="Calibri" w:cs="Calibri"/>
                <w:b/>
                <w:bCs/>
                <w:sz w:val="20"/>
              </w:rPr>
            </w:pPr>
            <w:r w:rsidRPr="00F42B2C">
              <w:rPr>
                <w:rFonts w:ascii="Calibri" w:hAnsi="Calibri" w:cs="Calibri"/>
                <w:b/>
                <w:bCs/>
                <w:sz w:val="20"/>
              </w:rPr>
              <w:t xml:space="preserve">Var. </w:t>
            </w:r>
            <w:proofErr w:type="gramStart"/>
            <w:r w:rsidRPr="00F42B2C">
              <w:rPr>
                <w:rFonts w:ascii="Calibri" w:hAnsi="Calibri" w:cs="Calibri"/>
                <w:b/>
                <w:bCs/>
                <w:sz w:val="20"/>
              </w:rPr>
              <w:t>ass.*</w:t>
            </w:r>
            <w:proofErr w:type="gramEnd"/>
          </w:p>
        </w:tc>
        <w:tc>
          <w:tcPr>
            <w:tcW w:w="1222" w:type="dxa"/>
            <w:gridSpan w:val="2"/>
            <w:tcBorders>
              <w:top w:val="single" w:sz="4" w:space="0" w:color="auto"/>
              <w:left w:val="nil"/>
              <w:bottom w:val="single" w:sz="4" w:space="0" w:color="auto"/>
              <w:right w:val="nil"/>
            </w:tcBorders>
            <w:vAlign w:val="center"/>
            <w:hideMark/>
          </w:tcPr>
          <w:p w14:paraId="4DEA56C0" w14:textId="77777777" w:rsidR="008B1DA5" w:rsidRPr="00F42B2C" w:rsidRDefault="008B1DA5" w:rsidP="005C1E70">
            <w:pPr>
              <w:jc w:val="right"/>
              <w:rPr>
                <w:rFonts w:ascii="Calibri" w:hAnsi="Calibri" w:cs="Calibri"/>
                <w:b/>
                <w:bCs/>
                <w:sz w:val="20"/>
              </w:rPr>
            </w:pPr>
            <w:r w:rsidRPr="00F42B2C">
              <w:rPr>
                <w:rFonts w:ascii="Calibri" w:hAnsi="Calibri" w:cs="Calibri"/>
                <w:b/>
                <w:bCs/>
                <w:sz w:val="20"/>
              </w:rPr>
              <w:t>Var. %*</w:t>
            </w:r>
          </w:p>
        </w:tc>
      </w:tr>
      <w:tr w:rsidR="008B1DA5" w:rsidRPr="00F42B2C" w14:paraId="6246108F" w14:textId="77777777" w:rsidTr="005D5BB3">
        <w:trPr>
          <w:trHeight w:val="20"/>
        </w:trPr>
        <w:tc>
          <w:tcPr>
            <w:tcW w:w="2358" w:type="dxa"/>
            <w:tcBorders>
              <w:top w:val="nil"/>
              <w:left w:val="nil"/>
              <w:bottom w:val="nil"/>
              <w:right w:val="nil"/>
            </w:tcBorders>
            <w:noWrap/>
            <w:vAlign w:val="center"/>
            <w:hideMark/>
          </w:tcPr>
          <w:p w14:paraId="792A448F" w14:textId="77777777" w:rsidR="008B1DA5" w:rsidRPr="00F42B2C" w:rsidRDefault="008B1DA5" w:rsidP="005C1E70">
            <w:pPr>
              <w:jc w:val="left"/>
              <w:rPr>
                <w:rFonts w:ascii="Calibri" w:hAnsi="Calibri" w:cs="Calibri"/>
                <w:sz w:val="20"/>
              </w:rPr>
            </w:pPr>
            <w:r w:rsidRPr="00F42B2C">
              <w:rPr>
                <w:rFonts w:ascii="Calibri" w:hAnsi="Calibri" w:cs="Calibri"/>
                <w:sz w:val="20"/>
              </w:rPr>
              <w:t>Agricoltura</w:t>
            </w:r>
          </w:p>
        </w:tc>
        <w:tc>
          <w:tcPr>
            <w:tcW w:w="1400" w:type="dxa"/>
            <w:tcBorders>
              <w:top w:val="nil"/>
              <w:left w:val="nil"/>
              <w:bottom w:val="nil"/>
              <w:right w:val="nil"/>
            </w:tcBorders>
            <w:noWrap/>
            <w:vAlign w:val="center"/>
            <w:hideMark/>
          </w:tcPr>
          <w:p w14:paraId="65952320" w14:textId="77777777" w:rsidR="008B1DA5" w:rsidRPr="00F42B2C" w:rsidRDefault="008B1DA5" w:rsidP="005C1E70">
            <w:pPr>
              <w:jc w:val="right"/>
              <w:rPr>
                <w:rFonts w:ascii="Calibri" w:hAnsi="Calibri" w:cs="Calibri"/>
                <w:sz w:val="20"/>
              </w:rPr>
            </w:pPr>
            <w:r w:rsidRPr="00F42B2C">
              <w:rPr>
                <w:rFonts w:ascii="Calibri" w:hAnsi="Calibri" w:cs="Calibri"/>
                <w:sz w:val="20"/>
              </w:rPr>
              <w:t>2.234</w:t>
            </w:r>
          </w:p>
        </w:tc>
        <w:tc>
          <w:tcPr>
            <w:tcW w:w="1275" w:type="dxa"/>
            <w:tcBorders>
              <w:top w:val="nil"/>
              <w:left w:val="nil"/>
              <w:bottom w:val="nil"/>
              <w:right w:val="nil"/>
            </w:tcBorders>
            <w:noWrap/>
            <w:vAlign w:val="center"/>
            <w:hideMark/>
          </w:tcPr>
          <w:p w14:paraId="25716DB3" w14:textId="77777777" w:rsidR="008B1DA5" w:rsidRPr="00F42B2C" w:rsidRDefault="008B1DA5" w:rsidP="005C1E70">
            <w:pPr>
              <w:jc w:val="right"/>
              <w:rPr>
                <w:rFonts w:ascii="Calibri" w:hAnsi="Calibri" w:cs="Calibri"/>
                <w:sz w:val="20"/>
              </w:rPr>
            </w:pPr>
            <w:r w:rsidRPr="00F42B2C">
              <w:rPr>
                <w:rFonts w:ascii="Calibri" w:hAnsi="Calibri" w:cs="Calibri"/>
                <w:sz w:val="20"/>
              </w:rPr>
              <w:t>-32</w:t>
            </w:r>
          </w:p>
        </w:tc>
        <w:tc>
          <w:tcPr>
            <w:tcW w:w="1222" w:type="dxa"/>
            <w:gridSpan w:val="2"/>
            <w:tcBorders>
              <w:top w:val="nil"/>
              <w:left w:val="nil"/>
              <w:bottom w:val="nil"/>
              <w:right w:val="nil"/>
            </w:tcBorders>
            <w:noWrap/>
            <w:vAlign w:val="center"/>
            <w:hideMark/>
          </w:tcPr>
          <w:p w14:paraId="0B8A3529" w14:textId="77777777" w:rsidR="008B1DA5" w:rsidRPr="00F42B2C" w:rsidRDefault="008B1DA5" w:rsidP="005C1E70">
            <w:pPr>
              <w:jc w:val="right"/>
              <w:rPr>
                <w:rFonts w:ascii="Calibri" w:hAnsi="Calibri" w:cs="Calibri"/>
                <w:sz w:val="20"/>
              </w:rPr>
            </w:pPr>
            <w:r w:rsidRPr="00F42B2C">
              <w:rPr>
                <w:rFonts w:ascii="Calibri" w:hAnsi="Calibri" w:cs="Calibri"/>
                <w:sz w:val="20"/>
              </w:rPr>
              <w:t>-1,4%</w:t>
            </w:r>
          </w:p>
        </w:tc>
      </w:tr>
      <w:tr w:rsidR="008B1DA5" w:rsidRPr="00F42B2C" w14:paraId="4E35D820" w14:textId="77777777" w:rsidTr="005D5BB3">
        <w:trPr>
          <w:trHeight w:val="20"/>
        </w:trPr>
        <w:tc>
          <w:tcPr>
            <w:tcW w:w="2358" w:type="dxa"/>
            <w:tcBorders>
              <w:top w:val="nil"/>
              <w:left w:val="nil"/>
              <w:bottom w:val="nil"/>
              <w:right w:val="nil"/>
            </w:tcBorders>
            <w:noWrap/>
            <w:vAlign w:val="center"/>
            <w:hideMark/>
          </w:tcPr>
          <w:p w14:paraId="34F62BB8" w14:textId="77777777" w:rsidR="008B1DA5" w:rsidRPr="00F42B2C" w:rsidRDefault="008B1DA5" w:rsidP="005C1E70">
            <w:pPr>
              <w:jc w:val="left"/>
              <w:rPr>
                <w:rFonts w:ascii="Calibri" w:hAnsi="Calibri" w:cs="Calibri"/>
                <w:sz w:val="20"/>
              </w:rPr>
            </w:pPr>
            <w:r w:rsidRPr="00F42B2C">
              <w:rPr>
                <w:rFonts w:ascii="Calibri" w:hAnsi="Calibri" w:cs="Calibri"/>
                <w:sz w:val="20"/>
              </w:rPr>
              <w:t>Industria</w:t>
            </w:r>
          </w:p>
        </w:tc>
        <w:tc>
          <w:tcPr>
            <w:tcW w:w="1400" w:type="dxa"/>
            <w:tcBorders>
              <w:top w:val="nil"/>
              <w:left w:val="nil"/>
              <w:bottom w:val="nil"/>
              <w:right w:val="nil"/>
            </w:tcBorders>
            <w:noWrap/>
            <w:vAlign w:val="center"/>
            <w:hideMark/>
          </w:tcPr>
          <w:p w14:paraId="62F80FA7" w14:textId="77777777" w:rsidR="008B1DA5" w:rsidRPr="00F42B2C" w:rsidRDefault="008B1DA5" w:rsidP="005C1E70">
            <w:pPr>
              <w:jc w:val="right"/>
              <w:rPr>
                <w:rFonts w:ascii="Calibri" w:hAnsi="Calibri" w:cs="Calibri"/>
                <w:sz w:val="20"/>
              </w:rPr>
            </w:pPr>
            <w:r w:rsidRPr="00F42B2C">
              <w:rPr>
                <w:rFonts w:ascii="Calibri" w:hAnsi="Calibri" w:cs="Calibri"/>
                <w:sz w:val="20"/>
              </w:rPr>
              <w:t>11.110</w:t>
            </w:r>
          </w:p>
        </w:tc>
        <w:tc>
          <w:tcPr>
            <w:tcW w:w="1275" w:type="dxa"/>
            <w:tcBorders>
              <w:top w:val="nil"/>
              <w:left w:val="nil"/>
              <w:bottom w:val="nil"/>
              <w:right w:val="nil"/>
            </w:tcBorders>
            <w:noWrap/>
            <w:vAlign w:val="center"/>
            <w:hideMark/>
          </w:tcPr>
          <w:p w14:paraId="617D6364" w14:textId="77777777" w:rsidR="008B1DA5" w:rsidRPr="00F42B2C" w:rsidRDefault="008B1DA5" w:rsidP="005C1E70">
            <w:pPr>
              <w:jc w:val="right"/>
              <w:rPr>
                <w:rFonts w:ascii="Calibri" w:hAnsi="Calibri" w:cs="Calibri"/>
                <w:sz w:val="20"/>
              </w:rPr>
            </w:pPr>
            <w:r w:rsidRPr="00F42B2C">
              <w:rPr>
                <w:rFonts w:ascii="Calibri" w:hAnsi="Calibri" w:cs="Calibri"/>
                <w:sz w:val="20"/>
              </w:rPr>
              <w:t>-35</w:t>
            </w:r>
          </w:p>
        </w:tc>
        <w:tc>
          <w:tcPr>
            <w:tcW w:w="1222" w:type="dxa"/>
            <w:gridSpan w:val="2"/>
            <w:tcBorders>
              <w:top w:val="nil"/>
              <w:left w:val="nil"/>
              <w:bottom w:val="nil"/>
              <w:right w:val="nil"/>
            </w:tcBorders>
            <w:noWrap/>
            <w:vAlign w:val="center"/>
            <w:hideMark/>
          </w:tcPr>
          <w:p w14:paraId="225AD87C" w14:textId="77777777" w:rsidR="008B1DA5" w:rsidRPr="00F42B2C" w:rsidRDefault="008B1DA5" w:rsidP="005C1E70">
            <w:pPr>
              <w:jc w:val="right"/>
              <w:rPr>
                <w:rFonts w:ascii="Calibri" w:hAnsi="Calibri" w:cs="Calibri"/>
                <w:sz w:val="20"/>
              </w:rPr>
            </w:pPr>
            <w:r w:rsidRPr="00F42B2C">
              <w:rPr>
                <w:rFonts w:ascii="Calibri" w:hAnsi="Calibri" w:cs="Calibri"/>
                <w:sz w:val="20"/>
              </w:rPr>
              <w:t>-0,3%</w:t>
            </w:r>
          </w:p>
        </w:tc>
      </w:tr>
      <w:tr w:rsidR="008B1DA5" w:rsidRPr="00F42B2C" w14:paraId="4C747C3E" w14:textId="77777777" w:rsidTr="005D5BB3">
        <w:trPr>
          <w:trHeight w:val="20"/>
        </w:trPr>
        <w:tc>
          <w:tcPr>
            <w:tcW w:w="2358" w:type="dxa"/>
            <w:tcBorders>
              <w:top w:val="nil"/>
              <w:left w:val="nil"/>
              <w:bottom w:val="nil"/>
              <w:right w:val="nil"/>
            </w:tcBorders>
            <w:noWrap/>
            <w:vAlign w:val="center"/>
            <w:hideMark/>
          </w:tcPr>
          <w:p w14:paraId="02B12410" w14:textId="77777777" w:rsidR="008B1DA5" w:rsidRPr="00F42B2C" w:rsidRDefault="008B1DA5" w:rsidP="005C1E70">
            <w:pPr>
              <w:ind w:firstLineChars="100" w:firstLine="200"/>
              <w:jc w:val="left"/>
              <w:rPr>
                <w:rFonts w:ascii="Calibri" w:hAnsi="Calibri" w:cs="Calibri"/>
                <w:i/>
                <w:iCs/>
                <w:sz w:val="20"/>
              </w:rPr>
            </w:pPr>
            <w:r w:rsidRPr="00F42B2C">
              <w:rPr>
                <w:rFonts w:ascii="Calibri" w:hAnsi="Calibri" w:cs="Calibri"/>
                <w:i/>
                <w:iCs/>
                <w:sz w:val="20"/>
              </w:rPr>
              <w:t>Industria in senso stretto</w:t>
            </w:r>
          </w:p>
        </w:tc>
        <w:tc>
          <w:tcPr>
            <w:tcW w:w="1400" w:type="dxa"/>
            <w:tcBorders>
              <w:top w:val="nil"/>
              <w:left w:val="nil"/>
              <w:bottom w:val="nil"/>
              <w:right w:val="nil"/>
            </w:tcBorders>
            <w:noWrap/>
            <w:vAlign w:val="center"/>
            <w:hideMark/>
          </w:tcPr>
          <w:p w14:paraId="60C12485"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4.777</w:t>
            </w:r>
          </w:p>
        </w:tc>
        <w:tc>
          <w:tcPr>
            <w:tcW w:w="1275" w:type="dxa"/>
            <w:tcBorders>
              <w:top w:val="nil"/>
              <w:left w:val="nil"/>
              <w:bottom w:val="nil"/>
              <w:right w:val="nil"/>
            </w:tcBorders>
            <w:noWrap/>
            <w:vAlign w:val="center"/>
            <w:hideMark/>
          </w:tcPr>
          <w:p w14:paraId="6CA2F0B0"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-1</w:t>
            </w:r>
          </w:p>
        </w:tc>
        <w:tc>
          <w:tcPr>
            <w:tcW w:w="1222" w:type="dxa"/>
            <w:gridSpan w:val="2"/>
            <w:tcBorders>
              <w:top w:val="nil"/>
              <w:left w:val="nil"/>
              <w:bottom w:val="nil"/>
              <w:right w:val="nil"/>
            </w:tcBorders>
            <w:noWrap/>
            <w:vAlign w:val="center"/>
            <w:hideMark/>
          </w:tcPr>
          <w:p w14:paraId="41F86FC5"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0,0%</w:t>
            </w:r>
          </w:p>
        </w:tc>
      </w:tr>
      <w:tr w:rsidR="008B1DA5" w:rsidRPr="00F42B2C" w14:paraId="5C983523" w14:textId="77777777" w:rsidTr="005D5BB3">
        <w:trPr>
          <w:trHeight w:val="20"/>
        </w:trPr>
        <w:tc>
          <w:tcPr>
            <w:tcW w:w="2358" w:type="dxa"/>
            <w:tcBorders>
              <w:top w:val="nil"/>
              <w:left w:val="nil"/>
              <w:bottom w:val="nil"/>
              <w:right w:val="nil"/>
            </w:tcBorders>
            <w:noWrap/>
            <w:vAlign w:val="center"/>
            <w:hideMark/>
          </w:tcPr>
          <w:p w14:paraId="2BCF3EC0" w14:textId="77777777" w:rsidR="008B1DA5" w:rsidRPr="00F42B2C" w:rsidRDefault="008B1DA5" w:rsidP="005C1E70">
            <w:pPr>
              <w:ind w:firstLineChars="100" w:firstLine="200"/>
              <w:jc w:val="left"/>
              <w:rPr>
                <w:rFonts w:ascii="Calibri" w:hAnsi="Calibri" w:cs="Calibri"/>
                <w:i/>
                <w:iCs/>
                <w:sz w:val="20"/>
              </w:rPr>
            </w:pPr>
            <w:r w:rsidRPr="00F42B2C">
              <w:rPr>
                <w:rFonts w:ascii="Calibri" w:hAnsi="Calibri" w:cs="Calibri"/>
                <w:i/>
                <w:iCs/>
                <w:sz w:val="20"/>
              </w:rPr>
              <w:t>Costruzioni</w:t>
            </w:r>
          </w:p>
        </w:tc>
        <w:tc>
          <w:tcPr>
            <w:tcW w:w="1400" w:type="dxa"/>
            <w:tcBorders>
              <w:top w:val="nil"/>
              <w:left w:val="nil"/>
              <w:bottom w:val="nil"/>
              <w:right w:val="nil"/>
            </w:tcBorders>
            <w:noWrap/>
            <w:vAlign w:val="center"/>
            <w:hideMark/>
          </w:tcPr>
          <w:p w14:paraId="48A718A0"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6.333</w:t>
            </w:r>
          </w:p>
        </w:tc>
        <w:tc>
          <w:tcPr>
            <w:tcW w:w="1275" w:type="dxa"/>
            <w:tcBorders>
              <w:top w:val="nil"/>
              <w:left w:val="nil"/>
              <w:bottom w:val="nil"/>
              <w:right w:val="nil"/>
            </w:tcBorders>
            <w:noWrap/>
            <w:vAlign w:val="center"/>
            <w:hideMark/>
          </w:tcPr>
          <w:p w14:paraId="4D6899E6"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-34</w:t>
            </w:r>
          </w:p>
        </w:tc>
        <w:tc>
          <w:tcPr>
            <w:tcW w:w="1222" w:type="dxa"/>
            <w:gridSpan w:val="2"/>
            <w:tcBorders>
              <w:top w:val="nil"/>
              <w:left w:val="nil"/>
              <w:bottom w:val="nil"/>
              <w:right w:val="nil"/>
            </w:tcBorders>
            <w:noWrap/>
            <w:vAlign w:val="center"/>
            <w:hideMark/>
          </w:tcPr>
          <w:p w14:paraId="40E4FC59"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-0,5%</w:t>
            </w:r>
          </w:p>
        </w:tc>
      </w:tr>
      <w:tr w:rsidR="008B1DA5" w:rsidRPr="00F42B2C" w14:paraId="16D4E4B6" w14:textId="77777777" w:rsidTr="005D5BB3">
        <w:trPr>
          <w:trHeight w:val="20"/>
        </w:trPr>
        <w:tc>
          <w:tcPr>
            <w:tcW w:w="2358" w:type="dxa"/>
            <w:tcBorders>
              <w:top w:val="nil"/>
              <w:left w:val="nil"/>
              <w:bottom w:val="nil"/>
              <w:right w:val="nil"/>
            </w:tcBorders>
            <w:noWrap/>
            <w:vAlign w:val="center"/>
            <w:hideMark/>
          </w:tcPr>
          <w:p w14:paraId="563B6EFB" w14:textId="77777777" w:rsidR="008B1DA5" w:rsidRPr="00F42B2C" w:rsidRDefault="008B1DA5" w:rsidP="005C1E70">
            <w:pPr>
              <w:jc w:val="left"/>
              <w:rPr>
                <w:rFonts w:ascii="Calibri" w:hAnsi="Calibri" w:cs="Calibri"/>
                <w:sz w:val="20"/>
              </w:rPr>
            </w:pPr>
            <w:r w:rsidRPr="00F42B2C">
              <w:rPr>
                <w:rFonts w:ascii="Calibri" w:hAnsi="Calibri" w:cs="Calibri"/>
                <w:sz w:val="20"/>
              </w:rPr>
              <w:t xml:space="preserve">Servizi </w:t>
            </w:r>
          </w:p>
        </w:tc>
        <w:tc>
          <w:tcPr>
            <w:tcW w:w="1400" w:type="dxa"/>
            <w:tcBorders>
              <w:top w:val="nil"/>
              <w:left w:val="nil"/>
              <w:bottom w:val="nil"/>
              <w:right w:val="nil"/>
            </w:tcBorders>
            <w:noWrap/>
            <w:vAlign w:val="center"/>
            <w:hideMark/>
          </w:tcPr>
          <w:p w14:paraId="411D8945" w14:textId="77777777" w:rsidR="008B1DA5" w:rsidRPr="00F42B2C" w:rsidRDefault="008B1DA5" w:rsidP="005C1E70">
            <w:pPr>
              <w:jc w:val="right"/>
              <w:rPr>
                <w:rFonts w:ascii="Calibri" w:hAnsi="Calibri" w:cs="Calibri"/>
                <w:sz w:val="20"/>
              </w:rPr>
            </w:pPr>
            <w:r w:rsidRPr="00F42B2C">
              <w:rPr>
                <w:rFonts w:ascii="Calibri" w:hAnsi="Calibri" w:cs="Calibri"/>
                <w:sz w:val="20"/>
              </w:rPr>
              <w:t>25.074</w:t>
            </w:r>
          </w:p>
        </w:tc>
        <w:tc>
          <w:tcPr>
            <w:tcW w:w="1275" w:type="dxa"/>
            <w:tcBorders>
              <w:top w:val="nil"/>
              <w:left w:val="nil"/>
              <w:bottom w:val="nil"/>
              <w:right w:val="nil"/>
            </w:tcBorders>
            <w:noWrap/>
            <w:vAlign w:val="center"/>
            <w:hideMark/>
          </w:tcPr>
          <w:p w14:paraId="25280019" w14:textId="77777777" w:rsidR="008B1DA5" w:rsidRPr="00F42B2C" w:rsidRDefault="008B1DA5" w:rsidP="005C1E70">
            <w:pPr>
              <w:jc w:val="right"/>
              <w:rPr>
                <w:rFonts w:ascii="Calibri" w:hAnsi="Calibri" w:cs="Calibri"/>
                <w:sz w:val="20"/>
              </w:rPr>
            </w:pPr>
            <w:r w:rsidRPr="00F42B2C">
              <w:rPr>
                <w:rFonts w:ascii="Calibri" w:hAnsi="Calibri" w:cs="Calibri"/>
                <w:sz w:val="20"/>
              </w:rPr>
              <w:t>183</w:t>
            </w:r>
          </w:p>
        </w:tc>
        <w:tc>
          <w:tcPr>
            <w:tcW w:w="1222" w:type="dxa"/>
            <w:gridSpan w:val="2"/>
            <w:tcBorders>
              <w:top w:val="nil"/>
              <w:left w:val="nil"/>
              <w:bottom w:val="nil"/>
              <w:right w:val="nil"/>
            </w:tcBorders>
            <w:noWrap/>
            <w:vAlign w:val="center"/>
            <w:hideMark/>
          </w:tcPr>
          <w:p w14:paraId="0A98855E" w14:textId="77777777" w:rsidR="008B1DA5" w:rsidRPr="00F42B2C" w:rsidRDefault="008B1DA5" w:rsidP="005C1E70">
            <w:pPr>
              <w:jc w:val="right"/>
              <w:rPr>
                <w:rFonts w:ascii="Calibri" w:hAnsi="Calibri" w:cs="Calibri"/>
                <w:sz w:val="20"/>
              </w:rPr>
            </w:pPr>
            <w:r w:rsidRPr="00F42B2C">
              <w:rPr>
                <w:rFonts w:ascii="Calibri" w:hAnsi="Calibri" w:cs="Calibri"/>
                <w:sz w:val="20"/>
              </w:rPr>
              <w:t>0,7%</w:t>
            </w:r>
          </w:p>
        </w:tc>
      </w:tr>
      <w:tr w:rsidR="008B1DA5" w:rsidRPr="00F42B2C" w14:paraId="752F329E" w14:textId="77777777" w:rsidTr="005D5BB3">
        <w:trPr>
          <w:trHeight w:val="20"/>
        </w:trPr>
        <w:tc>
          <w:tcPr>
            <w:tcW w:w="2358" w:type="dxa"/>
            <w:tcBorders>
              <w:top w:val="nil"/>
              <w:left w:val="nil"/>
              <w:right w:val="nil"/>
            </w:tcBorders>
            <w:noWrap/>
            <w:vAlign w:val="center"/>
            <w:hideMark/>
          </w:tcPr>
          <w:p w14:paraId="0056D34B" w14:textId="77777777" w:rsidR="008B1DA5" w:rsidRPr="00F42B2C" w:rsidRDefault="008B1DA5" w:rsidP="005C1E70">
            <w:pPr>
              <w:ind w:firstLineChars="100" w:firstLine="200"/>
              <w:jc w:val="left"/>
              <w:rPr>
                <w:rFonts w:ascii="Calibri" w:hAnsi="Calibri" w:cs="Calibri"/>
                <w:i/>
                <w:iCs/>
                <w:sz w:val="20"/>
              </w:rPr>
            </w:pPr>
            <w:r w:rsidRPr="00F42B2C">
              <w:rPr>
                <w:rFonts w:ascii="Calibri" w:hAnsi="Calibri" w:cs="Calibri"/>
                <w:i/>
                <w:iCs/>
                <w:sz w:val="20"/>
              </w:rPr>
              <w:t>Commercio</w:t>
            </w:r>
          </w:p>
        </w:tc>
        <w:tc>
          <w:tcPr>
            <w:tcW w:w="1400" w:type="dxa"/>
            <w:tcBorders>
              <w:top w:val="nil"/>
              <w:left w:val="nil"/>
              <w:right w:val="nil"/>
            </w:tcBorders>
            <w:noWrap/>
            <w:vAlign w:val="center"/>
            <w:hideMark/>
          </w:tcPr>
          <w:p w14:paraId="1DF48810"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9.099</w:t>
            </w:r>
          </w:p>
        </w:tc>
        <w:tc>
          <w:tcPr>
            <w:tcW w:w="1275" w:type="dxa"/>
            <w:tcBorders>
              <w:top w:val="nil"/>
              <w:left w:val="nil"/>
              <w:right w:val="nil"/>
            </w:tcBorders>
            <w:noWrap/>
            <w:vAlign w:val="center"/>
            <w:hideMark/>
          </w:tcPr>
          <w:p w14:paraId="4914A0E9"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-106</w:t>
            </w:r>
          </w:p>
        </w:tc>
        <w:tc>
          <w:tcPr>
            <w:tcW w:w="1222" w:type="dxa"/>
            <w:gridSpan w:val="2"/>
            <w:tcBorders>
              <w:top w:val="nil"/>
              <w:left w:val="nil"/>
              <w:right w:val="nil"/>
            </w:tcBorders>
            <w:noWrap/>
            <w:vAlign w:val="center"/>
            <w:hideMark/>
          </w:tcPr>
          <w:p w14:paraId="376DDD5E"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-1,2%</w:t>
            </w:r>
          </w:p>
        </w:tc>
      </w:tr>
      <w:tr w:rsidR="008B1DA5" w:rsidRPr="00F42B2C" w14:paraId="7233A6FB" w14:textId="77777777" w:rsidTr="005D5BB3">
        <w:trPr>
          <w:trHeight w:val="20"/>
        </w:trPr>
        <w:tc>
          <w:tcPr>
            <w:tcW w:w="2358" w:type="dxa"/>
            <w:tcBorders>
              <w:top w:val="nil"/>
              <w:left w:val="nil"/>
              <w:bottom w:val="single" w:sz="4" w:space="0" w:color="auto"/>
              <w:right w:val="nil"/>
            </w:tcBorders>
            <w:noWrap/>
            <w:vAlign w:val="center"/>
            <w:hideMark/>
          </w:tcPr>
          <w:p w14:paraId="2EB5CEC3" w14:textId="77777777" w:rsidR="008B1DA5" w:rsidRPr="00F42B2C" w:rsidRDefault="008B1DA5" w:rsidP="005C1E70">
            <w:pPr>
              <w:ind w:firstLineChars="100" w:firstLine="200"/>
              <w:jc w:val="left"/>
              <w:rPr>
                <w:rFonts w:ascii="Calibri" w:hAnsi="Calibri" w:cs="Calibri"/>
                <w:i/>
                <w:iCs/>
                <w:sz w:val="20"/>
              </w:rPr>
            </w:pPr>
            <w:r w:rsidRPr="00F42B2C">
              <w:rPr>
                <w:rFonts w:ascii="Calibri" w:hAnsi="Calibri" w:cs="Calibri"/>
                <w:i/>
                <w:iCs/>
                <w:sz w:val="20"/>
              </w:rPr>
              <w:t>Alloggio e ristorazione</w:t>
            </w:r>
          </w:p>
        </w:tc>
        <w:tc>
          <w:tcPr>
            <w:tcW w:w="1400" w:type="dxa"/>
            <w:tcBorders>
              <w:top w:val="nil"/>
              <w:left w:val="nil"/>
              <w:bottom w:val="single" w:sz="4" w:space="0" w:color="auto"/>
              <w:right w:val="nil"/>
            </w:tcBorders>
            <w:noWrap/>
            <w:vAlign w:val="center"/>
            <w:hideMark/>
          </w:tcPr>
          <w:p w14:paraId="0FC9CFF5"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4.029</w:t>
            </w:r>
          </w:p>
        </w:tc>
        <w:tc>
          <w:tcPr>
            <w:tcW w:w="1275" w:type="dxa"/>
            <w:tcBorders>
              <w:top w:val="nil"/>
              <w:left w:val="nil"/>
              <w:bottom w:val="single" w:sz="4" w:space="0" w:color="auto"/>
              <w:right w:val="nil"/>
            </w:tcBorders>
            <w:noWrap/>
            <w:vAlign w:val="center"/>
            <w:hideMark/>
          </w:tcPr>
          <w:p w14:paraId="4C3B978F"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-17</w:t>
            </w:r>
          </w:p>
        </w:tc>
        <w:tc>
          <w:tcPr>
            <w:tcW w:w="1222" w:type="dxa"/>
            <w:gridSpan w:val="2"/>
            <w:tcBorders>
              <w:top w:val="nil"/>
              <w:left w:val="nil"/>
              <w:bottom w:val="single" w:sz="4" w:space="0" w:color="auto"/>
              <w:right w:val="nil"/>
            </w:tcBorders>
            <w:noWrap/>
            <w:vAlign w:val="center"/>
            <w:hideMark/>
          </w:tcPr>
          <w:p w14:paraId="25323393" w14:textId="77777777" w:rsidR="008B1DA5" w:rsidRPr="00F42B2C" w:rsidRDefault="008B1DA5" w:rsidP="005C1E70">
            <w:pPr>
              <w:jc w:val="right"/>
              <w:rPr>
                <w:rFonts w:ascii="Calibri" w:hAnsi="Calibri" w:cs="Calibri"/>
                <w:i/>
                <w:iCs/>
                <w:sz w:val="20"/>
              </w:rPr>
            </w:pPr>
            <w:r w:rsidRPr="00F42B2C">
              <w:rPr>
                <w:rFonts w:ascii="Calibri" w:hAnsi="Calibri" w:cs="Calibri"/>
                <w:i/>
                <w:iCs/>
                <w:sz w:val="20"/>
              </w:rPr>
              <w:t>-0,4%</w:t>
            </w:r>
          </w:p>
        </w:tc>
      </w:tr>
      <w:tr w:rsidR="005D5BB3" w:rsidRPr="00F42B2C" w14:paraId="4716B092" w14:textId="77777777" w:rsidTr="005D5BB3">
        <w:trPr>
          <w:trHeight w:val="20"/>
        </w:trPr>
        <w:tc>
          <w:tcPr>
            <w:tcW w:w="6255" w:type="dxa"/>
            <w:gridSpan w:val="5"/>
            <w:tcBorders>
              <w:top w:val="single" w:sz="4" w:space="0" w:color="auto"/>
              <w:left w:val="nil"/>
              <w:bottom w:val="nil"/>
              <w:right w:val="nil"/>
            </w:tcBorders>
            <w:noWrap/>
            <w:vAlign w:val="center"/>
            <w:hideMark/>
          </w:tcPr>
          <w:p w14:paraId="253E6E45" w14:textId="25F509E4" w:rsidR="005D5BB3" w:rsidRPr="00F42B2C" w:rsidRDefault="005D5BB3" w:rsidP="005C1E70">
            <w:pPr>
              <w:jc w:val="left"/>
              <w:rPr>
                <w:rFonts w:ascii="Calibri" w:hAnsi="Calibri" w:cs="Calibri"/>
                <w:i/>
                <w:iCs/>
                <w:sz w:val="20"/>
              </w:rPr>
            </w:pPr>
            <w:r w:rsidRPr="00F42B2C">
              <w:rPr>
                <w:rFonts w:ascii="Calibri" w:hAnsi="Calibri" w:cs="Calibri"/>
                <w:i/>
                <w:iCs/>
                <w:sz w:val="20"/>
              </w:rPr>
              <w:t>*al netto delle cancellazioni operate d'ufficio</w:t>
            </w:r>
          </w:p>
        </w:tc>
      </w:tr>
      <w:tr w:rsidR="005C1E70" w:rsidRPr="00F42B2C" w14:paraId="7F70282C" w14:textId="77777777" w:rsidTr="005D5BB3">
        <w:trPr>
          <w:gridAfter w:val="1"/>
          <w:wAfter w:w="88" w:type="dxa"/>
          <w:trHeight w:val="20"/>
        </w:trPr>
        <w:tc>
          <w:tcPr>
            <w:tcW w:w="6167" w:type="dxa"/>
            <w:gridSpan w:val="4"/>
            <w:tcBorders>
              <w:top w:val="nil"/>
              <w:left w:val="nil"/>
              <w:bottom w:val="nil"/>
              <w:right w:val="nil"/>
            </w:tcBorders>
            <w:noWrap/>
            <w:vAlign w:val="center"/>
            <w:hideMark/>
          </w:tcPr>
          <w:p w14:paraId="4C80ACC0" w14:textId="77777777" w:rsidR="005C1E70" w:rsidRPr="00F42B2C" w:rsidRDefault="005C1E70" w:rsidP="005C1E70">
            <w:pPr>
              <w:jc w:val="left"/>
              <w:rPr>
                <w:rFonts w:ascii="Calibri" w:hAnsi="Calibri" w:cs="Calibri"/>
                <w:i/>
                <w:iCs/>
                <w:sz w:val="20"/>
              </w:rPr>
            </w:pPr>
            <w:r w:rsidRPr="00F42B2C">
              <w:rPr>
                <w:rFonts w:ascii="Calibri" w:hAnsi="Calibri" w:cs="Calibri"/>
                <w:i/>
                <w:iCs/>
                <w:sz w:val="20"/>
              </w:rPr>
              <w:t>Fonte: Camera di Commercio Toscana Nord-Ovest, Infocamere-</w:t>
            </w:r>
            <w:proofErr w:type="spellStart"/>
            <w:r w:rsidRPr="00F42B2C">
              <w:rPr>
                <w:rFonts w:ascii="Calibri" w:hAnsi="Calibri" w:cs="Calibri"/>
                <w:i/>
                <w:iCs/>
                <w:sz w:val="20"/>
              </w:rPr>
              <w:t>Stockview</w:t>
            </w:r>
            <w:proofErr w:type="spellEnd"/>
          </w:p>
        </w:tc>
      </w:tr>
    </w:tbl>
    <w:p w14:paraId="0CC22BCE" w14:textId="77777777" w:rsidR="00560019" w:rsidRDefault="00414168" w:rsidP="008038AA">
      <w:pPr>
        <w:spacing w:before="120"/>
        <w:rPr>
          <w:rFonts w:ascii="Calibri" w:hAnsi="Calibri" w:cs="Calibri"/>
          <w:szCs w:val="24"/>
        </w:rPr>
      </w:pPr>
      <w:r>
        <w:rPr>
          <w:rFonts w:ascii="Calibri" w:hAnsi="Calibri" w:cs="Calibri"/>
          <w:szCs w:val="24"/>
        </w:rPr>
        <w:t xml:space="preserve">Più </w:t>
      </w:r>
      <w:r w:rsidR="00EE7840">
        <w:rPr>
          <w:rFonts w:ascii="Calibri" w:hAnsi="Calibri" w:cs="Calibri"/>
          <w:szCs w:val="24"/>
        </w:rPr>
        <w:t>i</w:t>
      </w:r>
      <w:r>
        <w:rPr>
          <w:rFonts w:ascii="Calibri" w:hAnsi="Calibri" w:cs="Calibri"/>
          <w:szCs w:val="24"/>
        </w:rPr>
        <w:t>n dettaglio</w:t>
      </w:r>
      <w:r w:rsidR="009C7CDB">
        <w:rPr>
          <w:rFonts w:ascii="Calibri" w:hAnsi="Calibri" w:cs="Calibri"/>
          <w:szCs w:val="24"/>
        </w:rPr>
        <w:t xml:space="preserve">, </w:t>
      </w:r>
      <w:r w:rsidR="00617149" w:rsidRPr="009C7CDB">
        <w:rPr>
          <w:rFonts w:ascii="Calibri" w:hAnsi="Calibri" w:cs="Calibri"/>
          <w:i/>
          <w:iCs/>
          <w:szCs w:val="24"/>
        </w:rPr>
        <w:t>l’industria in senso stretto</w:t>
      </w:r>
      <w:r w:rsidR="00617149" w:rsidRPr="00617149">
        <w:rPr>
          <w:rFonts w:ascii="Calibri" w:hAnsi="Calibri" w:cs="Calibri"/>
          <w:szCs w:val="24"/>
        </w:rPr>
        <w:t xml:space="preserve"> </w:t>
      </w:r>
      <w:r>
        <w:rPr>
          <w:rFonts w:ascii="Calibri" w:hAnsi="Calibri" w:cs="Calibri"/>
          <w:szCs w:val="24"/>
        </w:rPr>
        <w:t xml:space="preserve">ha evidenziato </w:t>
      </w:r>
      <w:r w:rsidR="00617149" w:rsidRPr="00617149">
        <w:rPr>
          <w:rFonts w:ascii="Calibri" w:hAnsi="Calibri" w:cs="Calibri"/>
          <w:szCs w:val="24"/>
        </w:rPr>
        <w:t xml:space="preserve">dinamiche interne articolate. Il manifatturiero </w:t>
      </w:r>
      <w:r w:rsidR="009C7CDB">
        <w:rPr>
          <w:rFonts w:ascii="Calibri" w:hAnsi="Calibri" w:cs="Calibri"/>
          <w:szCs w:val="24"/>
        </w:rPr>
        <w:t xml:space="preserve">ha </w:t>
      </w:r>
      <w:r w:rsidR="00617149" w:rsidRPr="00617149">
        <w:rPr>
          <w:rFonts w:ascii="Calibri" w:hAnsi="Calibri" w:cs="Calibri"/>
          <w:szCs w:val="24"/>
        </w:rPr>
        <w:t>continua</w:t>
      </w:r>
      <w:r w:rsidR="009C7CDB">
        <w:rPr>
          <w:rFonts w:ascii="Calibri" w:hAnsi="Calibri" w:cs="Calibri"/>
          <w:szCs w:val="24"/>
        </w:rPr>
        <w:t>to</w:t>
      </w:r>
      <w:r w:rsidR="00617149" w:rsidRPr="00617149">
        <w:rPr>
          <w:rFonts w:ascii="Calibri" w:hAnsi="Calibri" w:cs="Calibri"/>
          <w:szCs w:val="24"/>
        </w:rPr>
        <w:t xml:space="preserve"> a ridursi, con una perdita di 10 imprese (-0,2%), confermando un trend già osservato nell’anno precedente. Di contro, si </w:t>
      </w:r>
      <w:r w:rsidR="009C7CDB">
        <w:rPr>
          <w:rFonts w:ascii="Calibri" w:hAnsi="Calibri" w:cs="Calibri"/>
          <w:szCs w:val="24"/>
        </w:rPr>
        <w:t xml:space="preserve">è </w:t>
      </w:r>
      <w:r w:rsidR="00617149" w:rsidRPr="00617149">
        <w:rPr>
          <w:rFonts w:ascii="Calibri" w:hAnsi="Calibri" w:cs="Calibri"/>
          <w:szCs w:val="24"/>
        </w:rPr>
        <w:t>rafforza</w:t>
      </w:r>
      <w:r w:rsidR="009C7CDB">
        <w:rPr>
          <w:rFonts w:ascii="Calibri" w:hAnsi="Calibri" w:cs="Calibri"/>
          <w:szCs w:val="24"/>
        </w:rPr>
        <w:t>to</w:t>
      </w:r>
      <w:r w:rsidR="00617149" w:rsidRPr="00617149">
        <w:rPr>
          <w:rFonts w:ascii="Calibri" w:hAnsi="Calibri" w:cs="Calibri"/>
          <w:szCs w:val="24"/>
        </w:rPr>
        <w:t xml:space="preserve"> il comparto delle utilities</w:t>
      </w:r>
      <w:r w:rsidR="009C7CDB">
        <w:rPr>
          <w:rFonts w:ascii="Calibri" w:hAnsi="Calibri" w:cs="Calibri"/>
          <w:szCs w:val="24"/>
        </w:rPr>
        <w:t xml:space="preserve"> (</w:t>
      </w:r>
      <w:r w:rsidR="00617149" w:rsidRPr="00617149">
        <w:rPr>
          <w:rFonts w:ascii="Calibri" w:hAnsi="Calibri" w:cs="Calibri"/>
          <w:szCs w:val="24"/>
        </w:rPr>
        <w:t>imprese attive nella fornitura di energia elettrica, gas e aria condizionata</w:t>
      </w:r>
      <w:r w:rsidR="009C7CDB">
        <w:rPr>
          <w:rFonts w:ascii="Calibri" w:hAnsi="Calibri" w:cs="Calibri"/>
          <w:szCs w:val="24"/>
        </w:rPr>
        <w:t>) che</w:t>
      </w:r>
      <w:r w:rsidR="00617149" w:rsidRPr="00617149">
        <w:rPr>
          <w:rFonts w:ascii="Calibri" w:hAnsi="Calibri" w:cs="Calibri"/>
          <w:szCs w:val="24"/>
        </w:rPr>
        <w:t xml:space="preserve"> </w:t>
      </w:r>
      <w:r w:rsidR="009C7CDB">
        <w:rPr>
          <w:rFonts w:ascii="Calibri" w:hAnsi="Calibri" w:cs="Calibri"/>
          <w:szCs w:val="24"/>
        </w:rPr>
        <w:t xml:space="preserve">sono </w:t>
      </w:r>
      <w:r w:rsidR="00617149" w:rsidRPr="00617149">
        <w:rPr>
          <w:rFonts w:ascii="Calibri" w:hAnsi="Calibri" w:cs="Calibri"/>
          <w:szCs w:val="24"/>
        </w:rPr>
        <w:t>cresc</w:t>
      </w:r>
      <w:r w:rsidR="009C7CDB">
        <w:rPr>
          <w:rFonts w:ascii="Calibri" w:hAnsi="Calibri" w:cs="Calibri"/>
          <w:szCs w:val="24"/>
        </w:rPr>
        <w:t>iute</w:t>
      </w:r>
      <w:r w:rsidR="00617149" w:rsidRPr="00617149">
        <w:rPr>
          <w:rFonts w:ascii="Calibri" w:hAnsi="Calibri" w:cs="Calibri"/>
          <w:szCs w:val="24"/>
        </w:rPr>
        <w:t xml:space="preserve"> di 7 unità (+8,9%), mentre </w:t>
      </w:r>
      <w:r w:rsidR="009C7CDB">
        <w:rPr>
          <w:rFonts w:ascii="Calibri" w:hAnsi="Calibri" w:cs="Calibri"/>
          <w:szCs w:val="24"/>
        </w:rPr>
        <w:t xml:space="preserve">è rimasto </w:t>
      </w:r>
      <w:r w:rsidR="00617149" w:rsidRPr="00617149">
        <w:rPr>
          <w:rFonts w:ascii="Calibri" w:hAnsi="Calibri" w:cs="Calibri"/>
          <w:szCs w:val="24"/>
        </w:rPr>
        <w:t xml:space="preserve">stabile il settore idrico e della gestione dei rifiuti. In controtendenza positiva anche l’estrazione di minerali da cave e miniere, che </w:t>
      </w:r>
      <w:r w:rsidR="009C7CDB">
        <w:rPr>
          <w:rFonts w:ascii="Calibri" w:hAnsi="Calibri" w:cs="Calibri"/>
          <w:szCs w:val="24"/>
        </w:rPr>
        <w:t xml:space="preserve">ha </w:t>
      </w:r>
      <w:r w:rsidR="00617149" w:rsidRPr="00617149">
        <w:rPr>
          <w:rFonts w:ascii="Calibri" w:hAnsi="Calibri" w:cs="Calibri"/>
          <w:szCs w:val="24"/>
        </w:rPr>
        <w:t>registra</w:t>
      </w:r>
      <w:r w:rsidR="009C7CDB">
        <w:rPr>
          <w:rFonts w:ascii="Calibri" w:hAnsi="Calibri" w:cs="Calibri"/>
          <w:szCs w:val="24"/>
        </w:rPr>
        <w:t>to</w:t>
      </w:r>
      <w:r w:rsidR="00617149" w:rsidRPr="00617149">
        <w:rPr>
          <w:rFonts w:ascii="Calibri" w:hAnsi="Calibri" w:cs="Calibri"/>
          <w:szCs w:val="24"/>
        </w:rPr>
        <w:t xml:space="preserve"> un incremento di 3 imprese pur rimanendo un comparto di dimensioni contenute.</w:t>
      </w:r>
      <w:r w:rsidR="00617149">
        <w:rPr>
          <w:rFonts w:ascii="Calibri" w:hAnsi="Calibri" w:cs="Calibri"/>
          <w:szCs w:val="24"/>
        </w:rPr>
        <w:t xml:space="preserve"> </w:t>
      </w:r>
      <w:r w:rsidR="00617149" w:rsidRPr="00617149">
        <w:rPr>
          <w:rFonts w:ascii="Calibri" w:hAnsi="Calibri" w:cs="Calibri"/>
          <w:szCs w:val="24"/>
        </w:rPr>
        <w:t xml:space="preserve">Nel settore delle costruzioni, che conta 6.333 imprese registrate a fine anno, il saldo negativo </w:t>
      </w:r>
      <w:r w:rsidR="00560019">
        <w:rPr>
          <w:rFonts w:ascii="Calibri" w:hAnsi="Calibri" w:cs="Calibri"/>
          <w:szCs w:val="24"/>
        </w:rPr>
        <w:t xml:space="preserve">interessa sia </w:t>
      </w:r>
      <w:r w:rsidR="00617149" w:rsidRPr="00617149">
        <w:rPr>
          <w:rFonts w:ascii="Calibri" w:hAnsi="Calibri" w:cs="Calibri"/>
          <w:szCs w:val="24"/>
        </w:rPr>
        <w:t>le attività legate alla realizzazione di edifici</w:t>
      </w:r>
      <w:r w:rsidR="00560019">
        <w:rPr>
          <w:rFonts w:ascii="Calibri" w:hAnsi="Calibri" w:cs="Calibri"/>
          <w:szCs w:val="24"/>
        </w:rPr>
        <w:t xml:space="preserve"> (-0,9%) sia le </w:t>
      </w:r>
      <w:r w:rsidR="00617149" w:rsidRPr="00617149">
        <w:rPr>
          <w:rFonts w:ascii="Calibri" w:hAnsi="Calibri" w:cs="Calibri"/>
          <w:szCs w:val="24"/>
        </w:rPr>
        <w:t>imprese specializzate nei lavori di completamento e nelle installazioni</w:t>
      </w:r>
      <w:r w:rsidR="00560019">
        <w:rPr>
          <w:rFonts w:ascii="Calibri" w:hAnsi="Calibri" w:cs="Calibri"/>
          <w:szCs w:val="24"/>
        </w:rPr>
        <w:t xml:space="preserve"> (-0,3%)</w:t>
      </w:r>
      <w:r w:rsidR="00617149" w:rsidRPr="00617149">
        <w:rPr>
          <w:rFonts w:ascii="Calibri" w:hAnsi="Calibri" w:cs="Calibri"/>
          <w:szCs w:val="24"/>
        </w:rPr>
        <w:t xml:space="preserve">, che </w:t>
      </w:r>
      <w:r w:rsidR="009C7CDB">
        <w:rPr>
          <w:rFonts w:ascii="Calibri" w:hAnsi="Calibri" w:cs="Calibri"/>
          <w:szCs w:val="24"/>
        </w:rPr>
        <w:t xml:space="preserve">si sono confermate </w:t>
      </w:r>
      <w:r w:rsidR="00617149" w:rsidRPr="00617149">
        <w:rPr>
          <w:rFonts w:ascii="Calibri" w:hAnsi="Calibri" w:cs="Calibri"/>
          <w:szCs w:val="24"/>
        </w:rPr>
        <w:t>una componente rilevante del comparto.</w:t>
      </w:r>
      <w:r w:rsidR="00617149">
        <w:rPr>
          <w:rFonts w:ascii="Calibri" w:hAnsi="Calibri" w:cs="Calibri"/>
          <w:szCs w:val="24"/>
        </w:rPr>
        <w:t xml:space="preserve"> </w:t>
      </w:r>
    </w:p>
    <w:p w14:paraId="10172F38" w14:textId="77777777" w:rsidR="00560019" w:rsidRDefault="00617149" w:rsidP="008038AA">
      <w:pPr>
        <w:rPr>
          <w:rFonts w:ascii="Calibri" w:hAnsi="Calibri" w:cs="Calibri"/>
          <w:szCs w:val="24"/>
        </w:rPr>
      </w:pPr>
      <w:r w:rsidRPr="00617149">
        <w:rPr>
          <w:rFonts w:ascii="Calibri" w:hAnsi="Calibri" w:cs="Calibri"/>
          <w:szCs w:val="24"/>
        </w:rPr>
        <w:t xml:space="preserve">Il terziario </w:t>
      </w:r>
      <w:r w:rsidR="009C7CDB">
        <w:rPr>
          <w:rFonts w:ascii="Calibri" w:hAnsi="Calibri" w:cs="Calibri"/>
          <w:szCs w:val="24"/>
        </w:rPr>
        <w:t xml:space="preserve">ha chiuso il 2025 dando </w:t>
      </w:r>
      <w:r w:rsidRPr="00617149">
        <w:rPr>
          <w:rFonts w:ascii="Calibri" w:hAnsi="Calibri" w:cs="Calibri"/>
          <w:szCs w:val="24"/>
        </w:rPr>
        <w:t xml:space="preserve">segnali di rafforzamento diffusi, sebbene non omogenei. Il commercio </w:t>
      </w:r>
      <w:r w:rsidR="009C7CDB">
        <w:rPr>
          <w:rFonts w:ascii="Calibri" w:hAnsi="Calibri" w:cs="Calibri"/>
          <w:szCs w:val="24"/>
        </w:rPr>
        <w:t xml:space="preserve">ha riproposto una tendenza al </w:t>
      </w:r>
      <w:r w:rsidRPr="00617149">
        <w:rPr>
          <w:rFonts w:ascii="Calibri" w:hAnsi="Calibri" w:cs="Calibri"/>
          <w:szCs w:val="24"/>
        </w:rPr>
        <w:t xml:space="preserve">ridimensionamento, </w:t>
      </w:r>
      <w:r w:rsidR="009C7CDB">
        <w:rPr>
          <w:rFonts w:ascii="Calibri" w:hAnsi="Calibri" w:cs="Calibri"/>
          <w:szCs w:val="24"/>
        </w:rPr>
        <w:t>per</w:t>
      </w:r>
      <w:r w:rsidR="00560019">
        <w:rPr>
          <w:rFonts w:ascii="Calibri" w:hAnsi="Calibri" w:cs="Calibri"/>
          <w:szCs w:val="24"/>
        </w:rPr>
        <w:t xml:space="preserve">dendo </w:t>
      </w:r>
      <w:r w:rsidRPr="00617149">
        <w:rPr>
          <w:rFonts w:ascii="Calibri" w:hAnsi="Calibri" w:cs="Calibri"/>
          <w:szCs w:val="24"/>
        </w:rPr>
        <w:t>106 imprese e scendendo a 9.099 unità, penalizzato in particolare dalle difficoltà del commercio tradizionale</w:t>
      </w:r>
      <w:r w:rsidR="00560019">
        <w:rPr>
          <w:rFonts w:ascii="Calibri" w:hAnsi="Calibri" w:cs="Calibri"/>
          <w:szCs w:val="24"/>
        </w:rPr>
        <w:t>, in particolare ambulante</w:t>
      </w:r>
      <w:r w:rsidRPr="00617149">
        <w:rPr>
          <w:rFonts w:ascii="Calibri" w:hAnsi="Calibri" w:cs="Calibri"/>
          <w:szCs w:val="24"/>
        </w:rPr>
        <w:t xml:space="preserve">. Anche il trasporto e magazzinaggio </w:t>
      </w:r>
      <w:r w:rsidR="009C7CDB">
        <w:rPr>
          <w:rFonts w:ascii="Calibri" w:hAnsi="Calibri" w:cs="Calibri"/>
          <w:szCs w:val="24"/>
        </w:rPr>
        <w:t xml:space="preserve">ha </w:t>
      </w:r>
      <w:r w:rsidRPr="00617149">
        <w:rPr>
          <w:rFonts w:ascii="Calibri" w:hAnsi="Calibri" w:cs="Calibri"/>
          <w:szCs w:val="24"/>
        </w:rPr>
        <w:t>registra una flessione (-12 imprese; -1,4%), invertendo la lieve crescita osservata nel 2024. Più contenuta la contrazione delle attività</w:t>
      </w:r>
      <w:r w:rsidR="00560019">
        <w:rPr>
          <w:rFonts w:ascii="Calibri" w:hAnsi="Calibri" w:cs="Calibri"/>
          <w:szCs w:val="24"/>
        </w:rPr>
        <w:t xml:space="preserve"> legate al</w:t>
      </w:r>
      <w:r w:rsidRPr="00617149">
        <w:rPr>
          <w:rFonts w:ascii="Calibri" w:hAnsi="Calibri" w:cs="Calibri"/>
          <w:szCs w:val="24"/>
        </w:rPr>
        <w:t xml:space="preserve"> turi</w:t>
      </w:r>
      <w:r w:rsidR="00560019">
        <w:rPr>
          <w:rFonts w:ascii="Calibri" w:hAnsi="Calibri" w:cs="Calibri"/>
          <w:szCs w:val="24"/>
        </w:rPr>
        <w:t>smo</w:t>
      </w:r>
      <w:r w:rsidRPr="00617149">
        <w:rPr>
          <w:rFonts w:ascii="Calibri" w:hAnsi="Calibri" w:cs="Calibri"/>
          <w:szCs w:val="24"/>
        </w:rPr>
        <w:t xml:space="preserve">: il comparto dell’alloggio e della ristorazione </w:t>
      </w:r>
      <w:r w:rsidR="00560019">
        <w:rPr>
          <w:rFonts w:ascii="Calibri" w:hAnsi="Calibri" w:cs="Calibri"/>
          <w:szCs w:val="24"/>
        </w:rPr>
        <w:t xml:space="preserve">ha perso </w:t>
      </w:r>
      <w:r w:rsidRPr="00617149">
        <w:rPr>
          <w:rFonts w:ascii="Calibri" w:hAnsi="Calibri" w:cs="Calibri"/>
          <w:szCs w:val="24"/>
        </w:rPr>
        <w:t>complessivamente 17 imprese, mantenendosi comunque su livelli elevati (4.029 unità).</w:t>
      </w:r>
      <w:r w:rsidR="009C7CDB">
        <w:rPr>
          <w:rFonts w:ascii="Calibri" w:hAnsi="Calibri" w:cs="Calibri"/>
          <w:szCs w:val="24"/>
        </w:rPr>
        <w:t xml:space="preserve"> </w:t>
      </w:r>
      <w:r w:rsidR="00560019">
        <w:rPr>
          <w:rFonts w:ascii="Calibri" w:hAnsi="Calibri" w:cs="Calibri"/>
          <w:szCs w:val="24"/>
        </w:rPr>
        <w:t>Le attività di alloggio sono però cresciute (+7 unità, +0,8%) mentre quelle legate alla ristorazione hanno segnato un calo dello 0,7%, spinte dalla flessione dei bar (-1,8%).</w:t>
      </w:r>
    </w:p>
    <w:p w14:paraId="647B1F5B" w14:textId="77777777" w:rsidR="00617149" w:rsidRDefault="00617149" w:rsidP="00ED0F80">
      <w:pPr>
        <w:spacing w:after="240"/>
        <w:rPr>
          <w:rFonts w:ascii="Calibri" w:hAnsi="Calibri" w:cs="Calibri"/>
          <w:szCs w:val="24"/>
          <w:highlight w:val="yellow"/>
        </w:rPr>
      </w:pPr>
      <w:r w:rsidRPr="00617149">
        <w:rPr>
          <w:rFonts w:ascii="Calibri" w:hAnsi="Calibri" w:cs="Calibri"/>
          <w:szCs w:val="24"/>
        </w:rPr>
        <w:t>A</w:t>
      </w:r>
      <w:r w:rsidR="009C7CDB">
        <w:rPr>
          <w:rFonts w:ascii="Calibri" w:hAnsi="Calibri" w:cs="Calibri"/>
          <w:szCs w:val="24"/>
        </w:rPr>
        <w:t xml:space="preserve"> questi segnali</w:t>
      </w:r>
      <w:r w:rsidRPr="00617149">
        <w:rPr>
          <w:rFonts w:ascii="Calibri" w:hAnsi="Calibri" w:cs="Calibri"/>
          <w:szCs w:val="24"/>
        </w:rPr>
        <w:t xml:space="preserve"> di debolezza</w:t>
      </w:r>
      <w:r w:rsidR="009C7CDB">
        <w:rPr>
          <w:rFonts w:ascii="Calibri" w:hAnsi="Calibri" w:cs="Calibri"/>
          <w:szCs w:val="24"/>
        </w:rPr>
        <w:t xml:space="preserve"> si affiancano</w:t>
      </w:r>
      <w:r w:rsidR="00560019">
        <w:rPr>
          <w:rFonts w:ascii="Calibri" w:hAnsi="Calibri" w:cs="Calibri"/>
          <w:szCs w:val="24"/>
        </w:rPr>
        <w:t xml:space="preserve"> però</w:t>
      </w:r>
      <w:r w:rsidR="008E5F67">
        <w:rPr>
          <w:rFonts w:ascii="Calibri" w:hAnsi="Calibri" w:cs="Calibri"/>
          <w:szCs w:val="24"/>
        </w:rPr>
        <w:t xml:space="preserve"> anche </w:t>
      </w:r>
      <w:r w:rsidRPr="00617149">
        <w:rPr>
          <w:rFonts w:ascii="Calibri" w:hAnsi="Calibri" w:cs="Calibri"/>
          <w:szCs w:val="24"/>
        </w:rPr>
        <w:t xml:space="preserve">dinamiche decisamente positive in diversi comparti dei servizi </w:t>
      </w:r>
      <w:r w:rsidRPr="00043E89">
        <w:rPr>
          <w:rFonts w:ascii="Calibri" w:hAnsi="Calibri" w:cs="Calibri"/>
          <w:szCs w:val="24"/>
        </w:rPr>
        <w:t>avanzati</w:t>
      </w:r>
      <w:r w:rsidR="003F5128" w:rsidRPr="00043E89">
        <w:rPr>
          <w:rFonts w:ascii="Calibri" w:hAnsi="Calibri" w:cs="Calibri"/>
          <w:szCs w:val="24"/>
        </w:rPr>
        <w:t xml:space="preserve">: </w:t>
      </w:r>
      <w:r w:rsidR="00043E89" w:rsidRPr="00043E89">
        <w:rPr>
          <w:rFonts w:ascii="Calibri" w:hAnsi="Calibri" w:cs="Calibri"/>
          <w:szCs w:val="24"/>
        </w:rPr>
        <w:t>s</w:t>
      </w:r>
      <w:r w:rsidR="008E5F67" w:rsidRPr="00043E89">
        <w:rPr>
          <w:rFonts w:ascii="Calibri" w:hAnsi="Calibri" w:cs="Calibri"/>
          <w:szCs w:val="24"/>
        </w:rPr>
        <w:t>ono cresciute</w:t>
      </w:r>
      <w:r w:rsidRPr="00043E89">
        <w:rPr>
          <w:rFonts w:ascii="Calibri" w:hAnsi="Calibri" w:cs="Calibri"/>
          <w:szCs w:val="24"/>
        </w:rPr>
        <w:t xml:space="preserve"> in modo significativo le attività professionali, scientifiche e tecniche (+67 unità; +5,3%) e il comparto finanziario e assicurativo (+49 imprese; +5,1%)</w:t>
      </w:r>
      <w:r w:rsidR="008E5F67" w:rsidRPr="00043E89">
        <w:rPr>
          <w:rFonts w:ascii="Calibri" w:hAnsi="Calibri" w:cs="Calibri"/>
          <w:szCs w:val="24"/>
        </w:rPr>
        <w:t>.</w:t>
      </w:r>
      <w:r w:rsidRPr="00043E89">
        <w:rPr>
          <w:rFonts w:ascii="Calibri" w:hAnsi="Calibri" w:cs="Calibri"/>
          <w:szCs w:val="24"/>
        </w:rPr>
        <w:t xml:space="preserve"> Positiva anche la dinamica del noleggio, delle agenzie di viaggio e dei servizi di supporto alle imprese (+43; +2,5%), così come quella dei servizi di informazione e comunicazione (+20; +2,5%). Infine, segnali di moderata crescita si </w:t>
      </w:r>
      <w:r w:rsidR="008E5F67" w:rsidRPr="00043E89">
        <w:rPr>
          <w:rFonts w:ascii="Calibri" w:hAnsi="Calibri" w:cs="Calibri"/>
          <w:szCs w:val="24"/>
        </w:rPr>
        <w:t>sono visti</w:t>
      </w:r>
      <w:r w:rsidRPr="00043E89">
        <w:rPr>
          <w:rFonts w:ascii="Calibri" w:hAnsi="Calibri" w:cs="Calibri"/>
          <w:szCs w:val="24"/>
        </w:rPr>
        <w:t xml:space="preserve"> nei settori dell’istruzione</w:t>
      </w:r>
      <w:r w:rsidR="00043E89" w:rsidRPr="00043E89">
        <w:rPr>
          <w:rFonts w:ascii="Calibri" w:hAnsi="Calibri" w:cs="Calibri"/>
          <w:szCs w:val="24"/>
        </w:rPr>
        <w:t xml:space="preserve"> e </w:t>
      </w:r>
      <w:r w:rsidRPr="00043E89">
        <w:rPr>
          <w:rFonts w:ascii="Calibri" w:hAnsi="Calibri" w:cs="Calibri"/>
          <w:szCs w:val="24"/>
        </w:rPr>
        <w:t>della sanità e assistenza sociale</w:t>
      </w:r>
      <w:r w:rsidR="00043E89" w:rsidRPr="00043E89">
        <w:rPr>
          <w:rFonts w:ascii="Calibri" w:hAnsi="Calibri" w:cs="Calibri"/>
          <w:szCs w:val="24"/>
        </w:rPr>
        <w:t xml:space="preserve">; bene anche </w:t>
      </w:r>
      <w:r w:rsidRPr="00043E89">
        <w:rPr>
          <w:rFonts w:ascii="Calibri" w:hAnsi="Calibri" w:cs="Calibri"/>
          <w:szCs w:val="24"/>
        </w:rPr>
        <w:t xml:space="preserve">le altre attività di servizi, che nel complesso </w:t>
      </w:r>
      <w:r w:rsidR="008E5F67" w:rsidRPr="00043E89">
        <w:rPr>
          <w:rFonts w:ascii="Calibri" w:hAnsi="Calibri" w:cs="Calibri"/>
          <w:szCs w:val="24"/>
        </w:rPr>
        <w:t xml:space="preserve">sono </w:t>
      </w:r>
      <w:r w:rsidRPr="00043E89">
        <w:rPr>
          <w:rFonts w:ascii="Calibri" w:hAnsi="Calibri" w:cs="Calibri"/>
          <w:szCs w:val="24"/>
        </w:rPr>
        <w:t>aumenta</w:t>
      </w:r>
      <w:r w:rsidR="008E5F67" w:rsidRPr="00043E89">
        <w:rPr>
          <w:rFonts w:ascii="Calibri" w:hAnsi="Calibri" w:cs="Calibri"/>
          <w:szCs w:val="24"/>
        </w:rPr>
        <w:t>te</w:t>
      </w:r>
      <w:r w:rsidRPr="00043E89">
        <w:rPr>
          <w:rFonts w:ascii="Calibri" w:hAnsi="Calibri" w:cs="Calibri"/>
          <w:szCs w:val="24"/>
        </w:rPr>
        <w:t xml:space="preserve"> di 31 imprese (+1,7%), </w:t>
      </w:r>
      <w:r w:rsidRPr="00E55780">
        <w:rPr>
          <w:rFonts w:ascii="Calibri" w:hAnsi="Calibri" w:cs="Calibri"/>
          <w:szCs w:val="24"/>
        </w:rPr>
        <w:t>dopo il calo osservato nel 2024</w:t>
      </w:r>
      <w:r w:rsidR="00043E89" w:rsidRPr="00E55780">
        <w:rPr>
          <w:rFonts w:ascii="Calibri" w:hAnsi="Calibri" w:cs="Calibri"/>
          <w:szCs w:val="24"/>
        </w:rPr>
        <w:t>, per la crescita delle altre attività di servizi alla persona</w:t>
      </w:r>
      <w:r w:rsidRPr="00E55780">
        <w:rPr>
          <w:rFonts w:ascii="Calibri" w:hAnsi="Calibri" w:cs="Calibri"/>
          <w:szCs w:val="24"/>
        </w:rPr>
        <w:t>. Nel</w:t>
      </w:r>
      <w:r w:rsidRPr="00617149">
        <w:rPr>
          <w:rFonts w:ascii="Calibri" w:hAnsi="Calibri" w:cs="Calibri"/>
          <w:szCs w:val="24"/>
        </w:rPr>
        <w:t xml:space="preserve"> complesso, il quadro </w:t>
      </w:r>
      <w:r w:rsidRPr="00617149">
        <w:rPr>
          <w:rFonts w:ascii="Calibri" w:hAnsi="Calibri" w:cs="Calibri"/>
          <w:szCs w:val="24"/>
        </w:rPr>
        <w:lastRenderedPageBreak/>
        <w:t>che emerge per il 2025 è quello di un sistema imprenditoriale lucchese in lieve espansione, caratterizzato da una crescente polarizzazione tra comparti tradizionali in difficoltà e servizi avanzati in progressivo rafforzamento.</w:t>
      </w:r>
    </w:p>
    <w:p w14:paraId="626EBFBF" w14:textId="77777777" w:rsidR="00846C39" w:rsidRPr="00607415" w:rsidRDefault="0081753D" w:rsidP="00C9373D">
      <w:pPr>
        <w:pStyle w:val="Titolo2calibri"/>
      </w:pPr>
      <w:r w:rsidRPr="00607415">
        <w:t>Le i</w:t>
      </w:r>
      <w:r w:rsidR="00846C39" w:rsidRPr="00607415">
        <w:t>mprese nei territori</w:t>
      </w:r>
    </w:p>
    <w:p w14:paraId="4DBEEC7C" w14:textId="77777777" w:rsidR="00312728" w:rsidRPr="00E96835" w:rsidRDefault="00972F37" w:rsidP="00ED0F80">
      <w:pPr>
        <w:rPr>
          <w:rFonts w:ascii="Calibri" w:hAnsi="Calibri" w:cs="Calibri"/>
          <w:szCs w:val="24"/>
        </w:rPr>
      </w:pPr>
      <w:r w:rsidRPr="00972F37">
        <w:rPr>
          <w:rFonts w:ascii="Calibri" w:hAnsi="Calibri" w:cs="Calibri"/>
          <w:szCs w:val="24"/>
        </w:rPr>
        <w:t xml:space="preserve">Nel 2025 la provincia di Lucca ha evidenziato andamenti territoriali differenziati con il saldo positivo di imprese distribuito in modo </w:t>
      </w:r>
      <w:r w:rsidR="00312728">
        <w:rPr>
          <w:rFonts w:ascii="Calibri" w:hAnsi="Calibri" w:cs="Calibri"/>
          <w:szCs w:val="24"/>
        </w:rPr>
        <w:t>etero</w:t>
      </w:r>
      <w:r w:rsidRPr="00972F37">
        <w:rPr>
          <w:rFonts w:ascii="Calibri" w:hAnsi="Calibri" w:cs="Calibri"/>
          <w:szCs w:val="24"/>
        </w:rPr>
        <w:t>geneo tra le diverse aree del territorio.</w:t>
      </w:r>
      <w:r>
        <w:rPr>
          <w:rFonts w:ascii="Calibri" w:hAnsi="Calibri" w:cs="Calibri"/>
          <w:szCs w:val="24"/>
        </w:rPr>
        <w:t xml:space="preserve"> </w:t>
      </w:r>
      <w:r w:rsidRPr="00972F37">
        <w:rPr>
          <w:rFonts w:ascii="Calibri" w:hAnsi="Calibri" w:cs="Calibri"/>
          <w:szCs w:val="24"/>
        </w:rPr>
        <w:t>La Versilia si è confermata l’area più vivace dal punto di vista imprenditoriale, registra</w:t>
      </w:r>
      <w:r w:rsidR="00312728">
        <w:rPr>
          <w:rFonts w:ascii="Calibri" w:hAnsi="Calibri" w:cs="Calibri"/>
          <w:szCs w:val="24"/>
        </w:rPr>
        <w:t>ndo</w:t>
      </w:r>
      <w:r w:rsidRPr="00972F37">
        <w:rPr>
          <w:rFonts w:ascii="Calibri" w:hAnsi="Calibri" w:cs="Calibri"/>
          <w:szCs w:val="24"/>
        </w:rPr>
        <w:t xml:space="preserve"> un </w:t>
      </w:r>
      <w:r w:rsidR="00312728">
        <w:rPr>
          <w:rFonts w:ascii="Calibri" w:hAnsi="Calibri" w:cs="Calibri"/>
          <w:szCs w:val="24"/>
        </w:rPr>
        <w:t>saldo</w:t>
      </w:r>
      <w:r w:rsidRPr="00972F37">
        <w:rPr>
          <w:rFonts w:ascii="Calibri" w:hAnsi="Calibri" w:cs="Calibri"/>
          <w:szCs w:val="24"/>
        </w:rPr>
        <w:t xml:space="preserve"> netto di 98 imprese (+0,5%) </w:t>
      </w:r>
      <w:r w:rsidR="00312728">
        <w:rPr>
          <w:rFonts w:ascii="Calibri" w:hAnsi="Calibri" w:cs="Calibri"/>
          <w:szCs w:val="24"/>
        </w:rPr>
        <w:t xml:space="preserve">e </w:t>
      </w:r>
      <w:r w:rsidRPr="00972F37">
        <w:rPr>
          <w:rFonts w:ascii="Calibri" w:hAnsi="Calibri" w:cs="Calibri"/>
          <w:szCs w:val="24"/>
        </w:rPr>
        <w:t>raggiun</w:t>
      </w:r>
      <w:r w:rsidR="00312728">
        <w:rPr>
          <w:rFonts w:ascii="Calibri" w:hAnsi="Calibri" w:cs="Calibri"/>
          <w:szCs w:val="24"/>
        </w:rPr>
        <w:t>gendo</w:t>
      </w:r>
      <w:r w:rsidRPr="00972F37">
        <w:rPr>
          <w:rFonts w:ascii="Calibri" w:hAnsi="Calibri" w:cs="Calibri"/>
          <w:szCs w:val="24"/>
        </w:rPr>
        <w:t xml:space="preserve"> quota 18.552 unità. Il contributo principale alla crescita è arrivato da Viareggio, che con un saldo positivo di 79 imprese (+1,0%) è risultato il comune più vivace dell’area costiera. Segnali positivi anche da Seravezza (+30 unità; +2,3%) e, in misura più contenuta, da Camaiore e Pietrasanta (entrambe +0,2%). Di contro, si è confermata la difficoltà in alcuni comuni della Versilia storica: Massarosa ha perso 12 imprese (-0,6%), Forte dei Marmi 8 (-0,7%) e Stazzema 2 (-0,9%), delineando un quadro a </w:t>
      </w:r>
      <w:r w:rsidRPr="00E96835">
        <w:rPr>
          <w:rFonts w:ascii="Calibri" w:hAnsi="Calibri" w:cs="Calibri"/>
          <w:szCs w:val="24"/>
        </w:rPr>
        <w:t xml:space="preserve">due velocità all’interno dello stesso ambito territoriale. </w:t>
      </w:r>
    </w:p>
    <w:p w14:paraId="308332AE" w14:textId="77777777" w:rsidR="00312728" w:rsidRDefault="00312728" w:rsidP="00ED0F80">
      <w:pPr>
        <w:rPr>
          <w:rFonts w:ascii="Calibri" w:hAnsi="Calibri" w:cs="Calibri"/>
          <w:szCs w:val="24"/>
        </w:rPr>
      </w:pPr>
      <w:r w:rsidRPr="00E96835">
        <w:rPr>
          <w:rFonts w:ascii="Calibri" w:hAnsi="Calibri" w:cs="Calibri"/>
          <w:szCs w:val="24"/>
        </w:rPr>
        <w:t>Anche l</w:t>
      </w:r>
      <w:r w:rsidR="00972F37" w:rsidRPr="00E96835">
        <w:rPr>
          <w:rFonts w:ascii="Calibri" w:hAnsi="Calibri" w:cs="Calibri"/>
          <w:szCs w:val="24"/>
        </w:rPr>
        <w:t xml:space="preserve">a Piana di Lucca </w:t>
      </w:r>
      <w:r w:rsidRPr="00E96835">
        <w:rPr>
          <w:rFonts w:ascii="Calibri" w:hAnsi="Calibri" w:cs="Calibri"/>
          <w:szCs w:val="24"/>
        </w:rPr>
        <w:t>ha registrato una dinamica</w:t>
      </w:r>
      <w:r w:rsidR="00972F37" w:rsidRPr="00E96835">
        <w:rPr>
          <w:rFonts w:ascii="Calibri" w:hAnsi="Calibri" w:cs="Calibri"/>
          <w:szCs w:val="24"/>
        </w:rPr>
        <w:t xml:space="preserve"> complessivamente positiva, con un saldo attivo di 66 imprese (+0,4%), pur a fronte di una riduzione dello stock complessivo rispetto all’anno precedente (16.916 unità)</w:t>
      </w:r>
      <w:r w:rsidRPr="00E96835">
        <w:rPr>
          <w:rFonts w:ascii="Calibri" w:hAnsi="Calibri" w:cs="Calibri"/>
          <w:szCs w:val="24"/>
        </w:rPr>
        <w:t xml:space="preserve"> per le cancellazioni d’ufficio operate</w:t>
      </w:r>
      <w:r w:rsidR="00E96835" w:rsidRPr="00E96835">
        <w:rPr>
          <w:rFonts w:ascii="Calibri" w:hAnsi="Calibri" w:cs="Calibri"/>
          <w:szCs w:val="24"/>
        </w:rPr>
        <w:t xml:space="preserve"> nei dodici mesi</w:t>
      </w:r>
      <w:r w:rsidR="00972F37" w:rsidRPr="00E96835">
        <w:rPr>
          <w:rFonts w:ascii="Calibri" w:hAnsi="Calibri" w:cs="Calibri"/>
          <w:szCs w:val="24"/>
        </w:rPr>
        <w:t xml:space="preserve">. Il risultato è stato fortemente influenzato dall’andamento del capoluogo: Lucca ha registrato un significativo </w:t>
      </w:r>
      <w:r w:rsidRPr="00E96835">
        <w:rPr>
          <w:rFonts w:ascii="Calibri" w:hAnsi="Calibri" w:cs="Calibri"/>
          <w:szCs w:val="24"/>
        </w:rPr>
        <w:t xml:space="preserve">incremento </w:t>
      </w:r>
      <w:r w:rsidR="00972F37" w:rsidRPr="00E96835">
        <w:rPr>
          <w:rFonts w:ascii="Calibri" w:hAnsi="Calibri" w:cs="Calibri"/>
          <w:szCs w:val="24"/>
        </w:rPr>
        <w:t>di 66 imprese (+0,7%), compensando le flessioni osservate in diversi comuni dell’area</w:t>
      </w:r>
      <w:r w:rsidRPr="00E96835">
        <w:rPr>
          <w:rFonts w:ascii="Calibri" w:hAnsi="Calibri" w:cs="Calibri"/>
          <w:szCs w:val="24"/>
        </w:rPr>
        <w:t xml:space="preserve">, tra cui </w:t>
      </w:r>
      <w:r w:rsidR="00972F37" w:rsidRPr="00E96835">
        <w:rPr>
          <w:rFonts w:ascii="Calibri" w:hAnsi="Calibri" w:cs="Calibri"/>
          <w:szCs w:val="24"/>
        </w:rPr>
        <w:t xml:space="preserve">Capannori </w:t>
      </w:r>
      <w:r w:rsidRPr="00E96835">
        <w:rPr>
          <w:rFonts w:ascii="Calibri" w:hAnsi="Calibri" w:cs="Calibri"/>
          <w:szCs w:val="24"/>
        </w:rPr>
        <w:t>(-</w:t>
      </w:r>
      <w:r w:rsidR="00972F37" w:rsidRPr="00E96835">
        <w:rPr>
          <w:rFonts w:ascii="Calibri" w:hAnsi="Calibri" w:cs="Calibri"/>
          <w:szCs w:val="24"/>
        </w:rPr>
        <w:t>16 imprese</w:t>
      </w:r>
      <w:r w:rsidRPr="00E96835">
        <w:rPr>
          <w:rFonts w:ascii="Calibri" w:hAnsi="Calibri" w:cs="Calibri"/>
          <w:szCs w:val="24"/>
        </w:rPr>
        <w:t xml:space="preserve">, </w:t>
      </w:r>
      <w:r w:rsidR="00972F37" w:rsidRPr="00E96835">
        <w:rPr>
          <w:rFonts w:ascii="Calibri" w:hAnsi="Calibri" w:cs="Calibri"/>
          <w:szCs w:val="24"/>
        </w:rPr>
        <w:t xml:space="preserve">-0,4%), Altopascio </w:t>
      </w:r>
      <w:r w:rsidRPr="00E96835">
        <w:rPr>
          <w:rFonts w:ascii="Calibri" w:hAnsi="Calibri" w:cs="Calibri"/>
          <w:szCs w:val="24"/>
        </w:rPr>
        <w:t>(-</w:t>
      </w:r>
      <w:r w:rsidR="00972F37" w:rsidRPr="00E96835">
        <w:rPr>
          <w:rFonts w:ascii="Calibri" w:hAnsi="Calibri" w:cs="Calibri"/>
          <w:szCs w:val="24"/>
        </w:rPr>
        <w:t>8</w:t>
      </w:r>
      <w:r w:rsidRPr="00E96835">
        <w:rPr>
          <w:rFonts w:ascii="Calibri" w:hAnsi="Calibri" w:cs="Calibri"/>
          <w:szCs w:val="24"/>
        </w:rPr>
        <w:t>,</w:t>
      </w:r>
      <w:r w:rsidR="00972F37" w:rsidRPr="00E96835">
        <w:rPr>
          <w:rFonts w:ascii="Calibri" w:hAnsi="Calibri" w:cs="Calibri"/>
          <w:szCs w:val="24"/>
        </w:rPr>
        <w:t xml:space="preserve"> -0,5%), Montecarlo </w:t>
      </w:r>
      <w:r w:rsidRPr="00E96835">
        <w:rPr>
          <w:rFonts w:ascii="Calibri" w:hAnsi="Calibri" w:cs="Calibri"/>
          <w:szCs w:val="24"/>
        </w:rPr>
        <w:t>(-</w:t>
      </w:r>
      <w:r w:rsidR="00972F37" w:rsidRPr="00E96835">
        <w:rPr>
          <w:rFonts w:ascii="Calibri" w:hAnsi="Calibri" w:cs="Calibri"/>
          <w:szCs w:val="24"/>
        </w:rPr>
        <w:t>1</w:t>
      </w:r>
      <w:r w:rsidRPr="00E96835">
        <w:rPr>
          <w:rFonts w:ascii="Calibri" w:hAnsi="Calibri" w:cs="Calibri"/>
          <w:szCs w:val="24"/>
        </w:rPr>
        <w:t>,</w:t>
      </w:r>
      <w:r w:rsidR="00972F37" w:rsidRPr="00E96835">
        <w:rPr>
          <w:rFonts w:ascii="Calibri" w:hAnsi="Calibri" w:cs="Calibri"/>
          <w:szCs w:val="24"/>
        </w:rPr>
        <w:t xml:space="preserve"> -0,2%) e Pescaglia </w:t>
      </w:r>
      <w:r w:rsidRPr="00E96835">
        <w:rPr>
          <w:rFonts w:ascii="Calibri" w:hAnsi="Calibri" w:cs="Calibri"/>
          <w:szCs w:val="24"/>
        </w:rPr>
        <w:t>che</w:t>
      </w:r>
      <w:r>
        <w:rPr>
          <w:rFonts w:ascii="Calibri" w:hAnsi="Calibri" w:cs="Calibri"/>
          <w:szCs w:val="24"/>
        </w:rPr>
        <w:t xml:space="preserve"> </w:t>
      </w:r>
      <w:r w:rsidR="00972F37" w:rsidRPr="00972F37">
        <w:rPr>
          <w:rFonts w:ascii="Calibri" w:hAnsi="Calibri" w:cs="Calibri"/>
          <w:szCs w:val="24"/>
        </w:rPr>
        <w:t>ha messo in luce una contrazione più marcata (-7 imprese; -2,6%). In controtendenza Porcari, in crescita rilevante (+32 imprese</w:t>
      </w:r>
      <w:r>
        <w:rPr>
          <w:rFonts w:ascii="Calibri" w:hAnsi="Calibri" w:cs="Calibri"/>
          <w:szCs w:val="24"/>
        </w:rPr>
        <w:t xml:space="preserve">, </w:t>
      </w:r>
      <w:r w:rsidR="00972F37" w:rsidRPr="00972F37">
        <w:rPr>
          <w:rFonts w:ascii="Calibri" w:hAnsi="Calibri" w:cs="Calibri"/>
          <w:szCs w:val="24"/>
        </w:rPr>
        <w:t>+3,4%), mentre Villa Basilica ha chiuso il 2025 in sostanziale stabilità.</w:t>
      </w:r>
      <w:r w:rsidR="00972F37">
        <w:rPr>
          <w:rFonts w:ascii="Calibri" w:hAnsi="Calibri" w:cs="Calibri"/>
          <w:szCs w:val="24"/>
        </w:rPr>
        <w:t xml:space="preserve"> </w:t>
      </w:r>
    </w:p>
    <w:p w14:paraId="343C0AB0" w14:textId="77777777" w:rsidR="00ED0F80" w:rsidRDefault="00972F37" w:rsidP="00ED0F80">
      <w:pPr>
        <w:rPr>
          <w:rFonts w:ascii="Calibri" w:hAnsi="Calibri" w:cs="Calibri"/>
          <w:szCs w:val="24"/>
        </w:rPr>
      </w:pPr>
      <w:r w:rsidRPr="00972F37">
        <w:rPr>
          <w:rFonts w:ascii="Calibri" w:hAnsi="Calibri" w:cs="Calibri"/>
          <w:szCs w:val="24"/>
        </w:rPr>
        <w:t xml:space="preserve">Le aree interne della provincia sono risultate ancora piuttosto fragili. La Media Valle del Serchio ha perso complessivamente 39 imprese (-1,6%), scendendo a 2.390 unità. Tutti i comuni dell’area hanno conseguito saldi negativi, con le contrazioni più consistenti a Borgo a Mozzano (-17 imprese; -2,6%) e Barga (-14; -1,7%), seguite da Bagni di Lucca e Coreglia Antelminelli. Anche per la Garfagnana </w:t>
      </w:r>
      <w:r w:rsidR="00312728">
        <w:rPr>
          <w:rFonts w:ascii="Calibri" w:hAnsi="Calibri" w:cs="Calibri"/>
          <w:szCs w:val="24"/>
        </w:rPr>
        <w:t xml:space="preserve">il </w:t>
      </w:r>
      <w:r w:rsidRPr="00972F37">
        <w:rPr>
          <w:rFonts w:ascii="Calibri" w:hAnsi="Calibri" w:cs="Calibri"/>
          <w:szCs w:val="24"/>
        </w:rPr>
        <w:t xml:space="preserve">2025 ha </w:t>
      </w:r>
      <w:r w:rsidR="00312728">
        <w:rPr>
          <w:rFonts w:ascii="Calibri" w:hAnsi="Calibri" w:cs="Calibri"/>
          <w:szCs w:val="24"/>
        </w:rPr>
        <w:t xml:space="preserve">segnato un </w:t>
      </w:r>
      <w:r w:rsidRPr="00972F37">
        <w:rPr>
          <w:rFonts w:ascii="Calibri" w:hAnsi="Calibri" w:cs="Calibri"/>
          <w:szCs w:val="24"/>
        </w:rPr>
        <w:t>saldo negativo (-17 imprese; -0,8%) p</w:t>
      </w:r>
      <w:r w:rsidR="00312728">
        <w:rPr>
          <w:rFonts w:ascii="Calibri" w:hAnsi="Calibri" w:cs="Calibri"/>
          <w:szCs w:val="24"/>
        </w:rPr>
        <w:t xml:space="preserve">ortando la consistenza imprenditoriale a </w:t>
      </w:r>
      <w:r w:rsidRPr="00972F37">
        <w:rPr>
          <w:rFonts w:ascii="Calibri" w:hAnsi="Calibri" w:cs="Calibri"/>
          <w:szCs w:val="24"/>
        </w:rPr>
        <w:t xml:space="preserve">2.204 unità registrate. All’interno dell’area si sono osservate dinamiche molto differenziate: alle contrazioni di Castelnuovo di Garfagnana (-12 unità; -1,9%), Camporgiano (-5; -4,0%), Molazzana (-3; -4,5%) e Villa Collemandina (-4; -4,7%), si affiancano segnali positivi in diversi </w:t>
      </w:r>
      <w:r w:rsidR="008038AA">
        <w:rPr>
          <w:rFonts w:ascii="Calibri" w:hAnsi="Calibri" w:cs="Calibri"/>
          <w:szCs w:val="24"/>
        </w:rPr>
        <w:t xml:space="preserve">altri </w:t>
      </w:r>
      <w:r w:rsidRPr="00972F37">
        <w:rPr>
          <w:rFonts w:ascii="Calibri" w:hAnsi="Calibri" w:cs="Calibri"/>
          <w:szCs w:val="24"/>
        </w:rPr>
        <w:t xml:space="preserve">comuni. Careggine (+2 imprese; +4,1%), Gallicano (+5; +1,8%), Fabbriche di Vergemoli (+2; +3,1%) e Fosciandora (+1; +2,7%) hanno dato buona prova di tenuta </w:t>
      </w:r>
      <w:r w:rsidR="008038AA">
        <w:rPr>
          <w:rFonts w:ascii="Calibri" w:hAnsi="Calibri" w:cs="Calibri"/>
          <w:szCs w:val="24"/>
        </w:rPr>
        <w:t xml:space="preserve">e di leggera </w:t>
      </w:r>
      <w:r w:rsidRPr="00972F37">
        <w:rPr>
          <w:rFonts w:ascii="Calibri" w:hAnsi="Calibri" w:cs="Calibri"/>
          <w:szCs w:val="24"/>
        </w:rPr>
        <w:t xml:space="preserve">espansione. In altri comuni, come Pieve Fosciana, San Romano in Garfagnana e Sillano Giuncugnano, </w:t>
      </w:r>
      <w:r w:rsidR="008038AA">
        <w:rPr>
          <w:rFonts w:ascii="Calibri" w:hAnsi="Calibri" w:cs="Calibri"/>
          <w:szCs w:val="24"/>
        </w:rPr>
        <w:t>la dinamica imprenditoriale è rimasta invece stabile.</w:t>
      </w:r>
      <w:r w:rsidR="00ED0F80">
        <w:rPr>
          <w:rFonts w:ascii="Calibri" w:hAnsi="Calibri" w:cs="Calibri"/>
          <w:szCs w:val="24"/>
        </w:rPr>
        <w:t xml:space="preserve"> </w:t>
      </w:r>
    </w:p>
    <w:p w14:paraId="7E72D4BB" w14:textId="1B3B7C2F" w:rsidR="00A20C07" w:rsidRDefault="00ED0F80" w:rsidP="00ED0F80">
      <w:pPr>
        <w:rPr>
          <w:rFonts w:ascii="Calibri" w:hAnsi="Calibri" w:cs="Calibri"/>
          <w:szCs w:val="24"/>
        </w:rPr>
      </w:pPr>
      <w:r w:rsidRPr="00972F37">
        <w:rPr>
          <w:rFonts w:ascii="Calibri" w:hAnsi="Calibri" w:cs="Calibri"/>
          <w:szCs w:val="24"/>
        </w:rPr>
        <w:t>Nel complesso, il quadro territoriale del 2025 ha riproposto una provincia caratterizzata da una crescita moderata ma selettiva, concentrata prevalentemente nelle aree costiere e urbane, mentre le zone interne continuano a confrontarsi con dinamiche di riduzione del tessuto imprenditoriale e maggiori difficoltà di ricambio.</w:t>
      </w:r>
    </w:p>
    <w:p w14:paraId="5417C84D" w14:textId="77777777" w:rsidR="00A20C07" w:rsidRDefault="00A20C07">
      <w:pPr>
        <w:jc w:val="left"/>
        <w:rPr>
          <w:rFonts w:ascii="Calibri" w:hAnsi="Calibri" w:cs="Calibri"/>
          <w:szCs w:val="24"/>
        </w:rPr>
      </w:pPr>
      <w:r>
        <w:rPr>
          <w:rFonts w:ascii="Calibri" w:hAnsi="Calibri" w:cs="Calibri"/>
          <w:szCs w:val="24"/>
        </w:rPr>
        <w:br w:type="page"/>
      </w:r>
    </w:p>
    <w:tbl>
      <w:tblPr>
        <w:tblW w:w="8973" w:type="dxa"/>
        <w:tblInd w:w="70" w:type="dxa"/>
        <w:tblLayout w:type="fixed"/>
        <w:tblCellMar>
          <w:left w:w="70" w:type="dxa"/>
          <w:right w:w="70" w:type="dxa"/>
        </w:tblCellMar>
        <w:tblLook w:val="04A0" w:firstRow="1" w:lastRow="0" w:firstColumn="1" w:lastColumn="0" w:noHBand="0" w:noVBand="1"/>
      </w:tblPr>
      <w:tblGrid>
        <w:gridCol w:w="1134"/>
        <w:gridCol w:w="2127"/>
        <w:gridCol w:w="1275"/>
        <w:gridCol w:w="890"/>
        <w:gridCol w:w="1237"/>
        <w:gridCol w:w="1275"/>
        <w:gridCol w:w="993"/>
        <w:gridCol w:w="42"/>
      </w:tblGrid>
      <w:tr w:rsidR="002A582A" w:rsidRPr="00F42B2C" w14:paraId="19CCFF08" w14:textId="77777777" w:rsidTr="00DC058B">
        <w:trPr>
          <w:trHeight w:val="20"/>
        </w:trPr>
        <w:tc>
          <w:tcPr>
            <w:tcW w:w="8973" w:type="dxa"/>
            <w:gridSpan w:val="8"/>
            <w:tcBorders>
              <w:top w:val="nil"/>
              <w:left w:val="nil"/>
              <w:bottom w:val="nil"/>
            </w:tcBorders>
            <w:noWrap/>
            <w:vAlign w:val="bottom"/>
            <w:hideMark/>
          </w:tcPr>
          <w:p w14:paraId="27D7B87B" w14:textId="77777777" w:rsidR="002A582A" w:rsidRPr="00F42B2C" w:rsidRDefault="00ED0F80" w:rsidP="00972F37">
            <w:pPr>
              <w:jc w:val="left"/>
              <w:rPr>
                <w:rFonts w:ascii="Calibri" w:hAnsi="Calibri" w:cs="Calibri"/>
                <w:sz w:val="20"/>
              </w:rPr>
            </w:pPr>
            <w:r>
              <w:lastRenderedPageBreak/>
              <w:br w:type="page"/>
            </w:r>
            <w:r>
              <w:br w:type="page"/>
            </w:r>
            <w:r>
              <w:rPr>
                <w:rFonts w:ascii="Calibri" w:hAnsi="Calibri" w:cs="Calibri"/>
                <w:szCs w:val="24"/>
              </w:rPr>
              <w:br w:type="page"/>
            </w:r>
            <w:r w:rsidR="002A582A" w:rsidRPr="00F42B2C">
              <w:rPr>
                <w:rFonts w:ascii="Calibri" w:hAnsi="Calibri" w:cs="Calibri"/>
                <w:sz w:val="20"/>
              </w:rPr>
              <w:br w:type="page"/>
            </w:r>
            <w:r w:rsidR="002A582A" w:rsidRPr="00F42B2C">
              <w:rPr>
                <w:rFonts w:ascii="Calibri" w:hAnsi="Calibri" w:cs="Calibri"/>
                <w:b/>
                <w:bCs/>
                <w:color w:val="000000"/>
                <w:sz w:val="20"/>
              </w:rPr>
              <w:t>Nati-mortalità delle imprese per comune - Provincia di Lucca - Anno 2025</w:t>
            </w:r>
          </w:p>
        </w:tc>
      </w:tr>
      <w:tr w:rsidR="00DC058B" w:rsidRPr="00F42B2C" w14:paraId="39DE0912" w14:textId="77777777" w:rsidTr="00DC058B">
        <w:trPr>
          <w:gridAfter w:val="1"/>
          <w:wAfter w:w="42" w:type="dxa"/>
          <w:trHeight w:val="20"/>
        </w:trPr>
        <w:tc>
          <w:tcPr>
            <w:tcW w:w="1134" w:type="dxa"/>
            <w:tcBorders>
              <w:top w:val="single" w:sz="4" w:space="0" w:color="auto"/>
              <w:left w:val="nil"/>
              <w:bottom w:val="single" w:sz="4" w:space="0" w:color="auto"/>
              <w:right w:val="nil"/>
            </w:tcBorders>
            <w:vAlign w:val="center"/>
            <w:hideMark/>
          </w:tcPr>
          <w:p w14:paraId="6860A028" w14:textId="77777777" w:rsidR="00DC058B" w:rsidRPr="00F42B2C" w:rsidRDefault="00DC058B" w:rsidP="002A582A">
            <w:pPr>
              <w:jc w:val="left"/>
              <w:rPr>
                <w:rFonts w:ascii="Calibri" w:hAnsi="Calibri" w:cs="Calibri"/>
                <w:b/>
                <w:bCs/>
                <w:color w:val="000000"/>
                <w:sz w:val="20"/>
              </w:rPr>
            </w:pPr>
            <w:r w:rsidRPr="00F42B2C">
              <w:rPr>
                <w:rFonts w:ascii="Calibri" w:hAnsi="Calibri" w:cs="Calibri"/>
                <w:b/>
                <w:bCs/>
                <w:color w:val="000000"/>
                <w:sz w:val="20"/>
              </w:rPr>
              <w:t>SEL**</w:t>
            </w:r>
          </w:p>
        </w:tc>
        <w:tc>
          <w:tcPr>
            <w:tcW w:w="2127" w:type="dxa"/>
            <w:tcBorders>
              <w:top w:val="single" w:sz="4" w:space="0" w:color="auto"/>
              <w:left w:val="nil"/>
              <w:bottom w:val="single" w:sz="4" w:space="0" w:color="auto"/>
              <w:right w:val="nil"/>
            </w:tcBorders>
            <w:vAlign w:val="center"/>
            <w:hideMark/>
          </w:tcPr>
          <w:p w14:paraId="5DED1EF5" w14:textId="77777777" w:rsidR="00DC058B" w:rsidRPr="00F42B2C" w:rsidRDefault="00DC058B" w:rsidP="002A582A">
            <w:pPr>
              <w:jc w:val="left"/>
              <w:rPr>
                <w:rFonts w:ascii="Calibri" w:hAnsi="Calibri" w:cs="Calibri"/>
                <w:b/>
                <w:bCs/>
                <w:color w:val="000000"/>
                <w:sz w:val="20"/>
              </w:rPr>
            </w:pPr>
            <w:r w:rsidRPr="00F42B2C">
              <w:rPr>
                <w:rFonts w:ascii="Calibri" w:hAnsi="Calibri" w:cs="Calibri"/>
                <w:b/>
                <w:bCs/>
                <w:color w:val="000000"/>
                <w:sz w:val="20"/>
              </w:rPr>
              <w:t>Comune</w:t>
            </w:r>
          </w:p>
        </w:tc>
        <w:tc>
          <w:tcPr>
            <w:tcW w:w="1275" w:type="dxa"/>
            <w:tcBorders>
              <w:top w:val="single" w:sz="4" w:space="0" w:color="auto"/>
              <w:left w:val="nil"/>
              <w:bottom w:val="single" w:sz="4" w:space="0" w:color="auto"/>
              <w:right w:val="nil"/>
            </w:tcBorders>
            <w:vAlign w:val="center"/>
            <w:hideMark/>
          </w:tcPr>
          <w:p w14:paraId="6CC98394" w14:textId="77777777" w:rsidR="00DC058B" w:rsidRPr="00F42B2C" w:rsidRDefault="00DC058B" w:rsidP="002A582A">
            <w:pPr>
              <w:jc w:val="right"/>
              <w:rPr>
                <w:rFonts w:ascii="Calibri" w:hAnsi="Calibri" w:cs="Calibri"/>
                <w:b/>
                <w:bCs/>
                <w:color w:val="000000"/>
                <w:sz w:val="20"/>
              </w:rPr>
            </w:pPr>
            <w:r>
              <w:rPr>
                <w:rFonts w:ascii="Calibri" w:hAnsi="Calibri" w:cs="Calibri"/>
                <w:b/>
                <w:bCs/>
                <w:color w:val="000000"/>
                <w:sz w:val="20"/>
              </w:rPr>
              <w:t>Registrate</w:t>
            </w:r>
            <w:r w:rsidRPr="00F42B2C">
              <w:rPr>
                <w:rFonts w:ascii="Calibri" w:hAnsi="Calibri" w:cs="Calibri"/>
                <w:b/>
                <w:bCs/>
                <w:color w:val="000000"/>
                <w:sz w:val="20"/>
              </w:rPr>
              <w:t xml:space="preserve"> al 31/12/2025</w:t>
            </w:r>
          </w:p>
        </w:tc>
        <w:tc>
          <w:tcPr>
            <w:tcW w:w="890" w:type="dxa"/>
            <w:tcBorders>
              <w:top w:val="single" w:sz="4" w:space="0" w:color="auto"/>
              <w:left w:val="nil"/>
              <w:bottom w:val="single" w:sz="4" w:space="0" w:color="auto"/>
              <w:right w:val="nil"/>
            </w:tcBorders>
            <w:vAlign w:val="center"/>
            <w:hideMark/>
          </w:tcPr>
          <w:p w14:paraId="09C9B829" w14:textId="77777777" w:rsidR="00DC058B" w:rsidRPr="00F42B2C" w:rsidRDefault="00DC058B" w:rsidP="002A582A">
            <w:pPr>
              <w:jc w:val="right"/>
              <w:rPr>
                <w:rFonts w:ascii="Calibri" w:hAnsi="Calibri" w:cs="Calibri"/>
                <w:b/>
                <w:bCs/>
                <w:color w:val="000000"/>
                <w:sz w:val="20"/>
              </w:rPr>
            </w:pPr>
            <w:r w:rsidRPr="00F42B2C">
              <w:rPr>
                <w:rFonts w:ascii="Calibri" w:hAnsi="Calibri" w:cs="Calibri"/>
                <w:b/>
                <w:bCs/>
                <w:color w:val="000000"/>
                <w:sz w:val="20"/>
              </w:rPr>
              <w:t>Iscrizioni</w:t>
            </w:r>
          </w:p>
        </w:tc>
        <w:tc>
          <w:tcPr>
            <w:tcW w:w="1237" w:type="dxa"/>
            <w:tcBorders>
              <w:top w:val="single" w:sz="4" w:space="0" w:color="auto"/>
              <w:left w:val="nil"/>
              <w:bottom w:val="single" w:sz="4" w:space="0" w:color="auto"/>
              <w:right w:val="nil"/>
            </w:tcBorders>
            <w:vAlign w:val="center"/>
            <w:hideMark/>
          </w:tcPr>
          <w:p w14:paraId="1AAAA5E2" w14:textId="77777777" w:rsidR="00DC058B" w:rsidRPr="00F42B2C" w:rsidRDefault="00DC058B" w:rsidP="002A582A">
            <w:pPr>
              <w:jc w:val="right"/>
              <w:rPr>
                <w:rFonts w:ascii="Calibri" w:hAnsi="Calibri" w:cs="Calibri"/>
                <w:b/>
                <w:bCs/>
                <w:color w:val="000000"/>
                <w:sz w:val="20"/>
              </w:rPr>
            </w:pPr>
            <w:r w:rsidRPr="00F42B2C">
              <w:rPr>
                <w:rFonts w:ascii="Calibri" w:hAnsi="Calibri" w:cs="Calibri"/>
                <w:b/>
                <w:bCs/>
                <w:color w:val="000000"/>
                <w:sz w:val="20"/>
              </w:rPr>
              <w:t>Cessazioni*</w:t>
            </w:r>
          </w:p>
        </w:tc>
        <w:tc>
          <w:tcPr>
            <w:tcW w:w="1275" w:type="dxa"/>
            <w:tcBorders>
              <w:top w:val="single" w:sz="4" w:space="0" w:color="auto"/>
              <w:left w:val="nil"/>
              <w:bottom w:val="single" w:sz="4" w:space="0" w:color="auto"/>
              <w:right w:val="nil"/>
            </w:tcBorders>
            <w:vAlign w:val="center"/>
            <w:hideMark/>
          </w:tcPr>
          <w:p w14:paraId="1FAA904B" w14:textId="77777777" w:rsidR="00DC058B" w:rsidRPr="00F42B2C" w:rsidRDefault="00DC058B" w:rsidP="002A582A">
            <w:pPr>
              <w:jc w:val="right"/>
              <w:rPr>
                <w:rFonts w:ascii="Calibri" w:hAnsi="Calibri" w:cs="Calibri"/>
                <w:b/>
                <w:bCs/>
                <w:color w:val="000000"/>
                <w:sz w:val="20"/>
              </w:rPr>
            </w:pPr>
            <w:r w:rsidRPr="00F42B2C">
              <w:rPr>
                <w:rFonts w:ascii="Calibri" w:hAnsi="Calibri" w:cs="Calibri"/>
                <w:b/>
                <w:bCs/>
                <w:color w:val="000000"/>
                <w:sz w:val="20"/>
              </w:rPr>
              <w:t>Saldo 2025*</w:t>
            </w:r>
          </w:p>
        </w:tc>
        <w:tc>
          <w:tcPr>
            <w:tcW w:w="993" w:type="dxa"/>
            <w:tcBorders>
              <w:top w:val="single" w:sz="4" w:space="0" w:color="auto"/>
              <w:left w:val="nil"/>
              <w:bottom w:val="single" w:sz="4" w:space="0" w:color="auto"/>
              <w:right w:val="nil"/>
            </w:tcBorders>
            <w:vAlign w:val="center"/>
            <w:hideMark/>
          </w:tcPr>
          <w:p w14:paraId="6D6E41C5" w14:textId="77777777" w:rsidR="00DC058B" w:rsidRPr="00F42B2C" w:rsidRDefault="00DC058B" w:rsidP="002A582A">
            <w:pPr>
              <w:jc w:val="right"/>
              <w:rPr>
                <w:rFonts w:ascii="Calibri" w:hAnsi="Calibri" w:cs="Calibri"/>
                <w:b/>
                <w:bCs/>
                <w:color w:val="000000"/>
                <w:sz w:val="20"/>
              </w:rPr>
            </w:pPr>
            <w:r w:rsidRPr="00F42B2C">
              <w:rPr>
                <w:rFonts w:ascii="Calibri" w:hAnsi="Calibri" w:cs="Calibri"/>
                <w:b/>
                <w:bCs/>
                <w:color w:val="000000"/>
                <w:sz w:val="20"/>
              </w:rPr>
              <w:t>Tasso di crescita 2025*</w:t>
            </w:r>
          </w:p>
        </w:tc>
      </w:tr>
      <w:tr w:rsidR="00DC058B" w:rsidRPr="00F42B2C" w14:paraId="0D19F5BE" w14:textId="77777777" w:rsidTr="00DC058B">
        <w:trPr>
          <w:gridAfter w:val="1"/>
          <w:wAfter w:w="42" w:type="dxa"/>
          <w:trHeight w:val="20"/>
        </w:trPr>
        <w:tc>
          <w:tcPr>
            <w:tcW w:w="1134" w:type="dxa"/>
            <w:vMerge w:val="restart"/>
            <w:tcBorders>
              <w:top w:val="nil"/>
              <w:left w:val="nil"/>
              <w:bottom w:val="single" w:sz="4" w:space="0" w:color="000000"/>
              <w:right w:val="nil"/>
            </w:tcBorders>
            <w:noWrap/>
            <w:vAlign w:val="center"/>
            <w:hideMark/>
          </w:tcPr>
          <w:p w14:paraId="160EBD9A"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Piana di Lucca</w:t>
            </w:r>
          </w:p>
        </w:tc>
        <w:tc>
          <w:tcPr>
            <w:tcW w:w="2127" w:type="dxa"/>
            <w:tcBorders>
              <w:top w:val="nil"/>
              <w:left w:val="nil"/>
              <w:bottom w:val="nil"/>
              <w:right w:val="nil"/>
            </w:tcBorders>
            <w:noWrap/>
            <w:vAlign w:val="bottom"/>
            <w:hideMark/>
          </w:tcPr>
          <w:p w14:paraId="4E8C6A0D"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Altopascio</w:t>
            </w:r>
          </w:p>
        </w:tc>
        <w:tc>
          <w:tcPr>
            <w:tcW w:w="1275" w:type="dxa"/>
            <w:tcBorders>
              <w:top w:val="nil"/>
              <w:left w:val="nil"/>
              <w:bottom w:val="nil"/>
              <w:right w:val="nil"/>
            </w:tcBorders>
            <w:noWrap/>
            <w:vAlign w:val="bottom"/>
            <w:hideMark/>
          </w:tcPr>
          <w:p w14:paraId="7BCD5BE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1.737</w:t>
            </w:r>
          </w:p>
        </w:tc>
        <w:tc>
          <w:tcPr>
            <w:tcW w:w="890" w:type="dxa"/>
            <w:tcBorders>
              <w:top w:val="nil"/>
              <w:left w:val="nil"/>
              <w:bottom w:val="nil"/>
              <w:right w:val="nil"/>
            </w:tcBorders>
            <w:noWrap/>
            <w:vAlign w:val="bottom"/>
            <w:hideMark/>
          </w:tcPr>
          <w:p w14:paraId="104B64F8"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105</w:t>
            </w:r>
          </w:p>
        </w:tc>
        <w:tc>
          <w:tcPr>
            <w:tcW w:w="1237" w:type="dxa"/>
            <w:tcBorders>
              <w:top w:val="nil"/>
              <w:left w:val="nil"/>
              <w:bottom w:val="nil"/>
              <w:right w:val="nil"/>
            </w:tcBorders>
            <w:noWrap/>
            <w:vAlign w:val="bottom"/>
            <w:hideMark/>
          </w:tcPr>
          <w:p w14:paraId="376D2C7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113</w:t>
            </w:r>
          </w:p>
        </w:tc>
        <w:tc>
          <w:tcPr>
            <w:tcW w:w="1275" w:type="dxa"/>
            <w:tcBorders>
              <w:top w:val="nil"/>
              <w:left w:val="nil"/>
              <w:bottom w:val="nil"/>
              <w:right w:val="nil"/>
            </w:tcBorders>
            <w:noWrap/>
            <w:vAlign w:val="bottom"/>
            <w:hideMark/>
          </w:tcPr>
          <w:p w14:paraId="7250088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-8</w:t>
            </w:r>
          </w:p>
        </w:tc>
        <w:tc>
          <w:tcPr>
            <w:tcW w:w="993" w:type="dxa"/>
            <w:tcBorders>
              <w:top w:val="nil"/>
              <w:left w:val="nil"/>
              <w:bottom w:val="nil"/>
              <w:right w:val="nil"/>
            </w:tcBorders>
            <w:noWrap/>
            <w:vAlign w:val="bottom"/>
            <w:hideMark/>
          </w:tcPr>
          <w:p w14:paraId="036321F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-0,5%</w:t>
            </w:r>
          </w:p>
        </w:tc>
      </w:tr>
      <w:tr w:rsidR="00DC058B" w:rsidRPr="00F42B2C" w14:paraId="5ADDFFAD"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37F52FAC"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5432B56C"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Capannori</w:t>
            </w:r>
          </w:p>
        </w:tc>
        <w:tc>
          <w:tcPr>
            <w:tcW w:w="1275" w:type="dxa"/>
            <w:tcBorders>
              <w:top w:val="nil"/>
              <w:left w:val="nil"/>
              <w:bottom w:val="nil"/>
              <w:right w:val="nil"/>
            </w:tcBorders>
            <w:noWrap/>
            <w:vAlign w:val="bottom"/>
            <w:hideMark/>
          </w:tcPr>
          <w:p w14:paraId="3866C53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4.212</w:t>
            </w:r>
          </w:p>
        </w:tc>
        <w:tc>
          <w:tcPr>
            <w:tcW w:w="890" w:type="dxa"/>
            <w:tcBorders>
              <w:top w:val="nil"/>
              <w:left w:val="nil"/>
              <w:bottom w:val="nil"/>
              <w:right w:val="nil"/>
            </w:tcBorders>
            <w:noWrap/>
            <w:vAlign w:val="bottom"/>
            <w:hideMark/>
          </w:tcPr>
          <w:p w14:paraId="59A834F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207</w:t>
            </w:r>
          </w:p>
        </w:tc>
        <w:tc>
          <w:tcPr>
            <w:tcW w:w="1237" w:type="dxa"/>
            <w:tcBorders>
              <w:top w:val="nil"/>
              <w:left w:val="nil"/>
              <w:bottom w:val="nil"/>
              <w:right w:val="nil"/>
            </w:tcBorders>
            <w:noWrap/>
            <w:vAlign w:val="bottom"/>
            <w:hideMark/>
          </w:tcPr>
          <w:p w14:paraId="250559E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223</w:t>
            </w:r>
          </w:p>
        </w:tc>
        <w:tc>
          <w:tcPr>
            <w:tcW w:w="1275" w:type="dxa"/>
            <w:tcBorders>
              <w:top w:val="nil"/>
              <w:left w:val="nil"/>
              <w:bottom w:val="nil"/>
              <w:right w:val="nil"/>
            </w:tcBorders>
            <w:noWrap/>
            <w:vAlign w:val="bottom"/>
            <w:hideMark/>
          </w:tcPr>
          <w:p w14:paraId="5956A8C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-16</w:t>
            </w:r>
          </w:p>
        </w:tc>
        <w:tc>
          <w:tcPr>
            <w:tcW w:w="993" w:type="dxa"/>
            <w:tcBorders>
              <w:top w:val="nil"/>
              <w:left w:val="nil"/>
              <w:bottom w:val="nil"/>
              <w:right w:val="nil"/>
            </w:tcBorders>
            <w:noWrap/>
            <w:vAlign w:val="bottom"/>
            <w:hideMark/>
          </w:tcPr>
          <w:p w14:paraId="6C963E3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-0,4%</w:t>
            </w:r>
          </w:p>
        </w:tc>
      </w:tr>
      <w:tr w:rsidR="00DC058B" w:rsidRPr="00F42B2C" w14:paraId="782AD6C9"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11A66A24"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384295D6"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Lucca</w:t>
            </w:r>
          </w:p>
        </w:tc>
        <w:tc>
          <w:tcPr>
            <w:tcW w:w="1275" w:type="dxa"/>
            <w:tcBorders>
              <w:top w:val="nil"/>
              <w:left w:val="nil"/>
              <w:bottom w:val="nil"/>
              <w:right w:val="nil"/>
            </w:tcBorders>
            <w:noWrap/>
            <w:vAlign w:val="bottom"/>
            <w:hideMark/>
          </w:tcPr>
          <w:p w14:paraId="6D7AF36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9.208</w:t>
            </w:r>
          </w:p>
        </w:tc>
        <w:tc>
          <w:tcPr>
            <w:tcW w:w="890" w:type="dxa"/>
            <w:tcBorders>
              <w:top w:val="nil"/>
              <w:left w:val="nil"/>
              <w:bottom w:val="nil"/>
              <w:right w:val="nil"/>
            </w:tcBorders>
            <w:noWrap/>
            <w:vAlign w:val="bottom"/>
            <w:hideMark/>
          </w:tcPr>
          <w:p w14:paraId="20D8AD4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545</w:t>
            </w:r>
          </w:p>
        </w:tc>
        <w:tc>
          <w:tcPr>
            <w:tcW w:w="1237" w:type="dxa"/>
            <w:tcBorders>
              <w:top w:val="nil"/>
              <w:left w:val="nil"/>
              <w:bottom w:val="nil"/>
              <w:right w:val="nil"/>
            </w:tcBorders>
            <w:noWrap/>
            <w:vAlign w:val="bottom"/>
            <w:hideMark/>
          </w:tcPr>
          <w:p w14:paraId="337B73C0"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479</w:t>
            </w:r>
          </w:p>
        </w:tc>
        <w:tc>
          <w:tcPr>
            <w:tcW w:w="1275" w:type="dxa"/>
            <w:tcBorders>
              <w:top w:val="nil"/>
              <w:left w:val="nil"/>
              <w:bottom w:val="nil"/>
              <w:right w:val="nil"/>
            </w:tcBorders>
            <w:noWrap/>
            <w:vAlign w:val="bottom"/>
            <w:hideMark/>
          </w:tcPr>
          <w:p w14:paraId="22145E20"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66</w:t>
            </w:r>
          </w:p>
        </w:tc>
        <w:tc>
          <w:tcPr>
            <w:tcW w:w="993" w:type="dxa"/>
            <w:tcBorders>
              <w:top w:val="nil"/>
              <w:left w:val="nil"/>
              <w:bottom w:val="nil"/>
              <w:right w:val="nil"/>
            </w:tcBorders>
            <w:noWrap/>
            <w:vAlign w:val="bottom"/>
            <w:hideMark/>
          </w:tcPr>
          <w:p w14:paraId="026BAF2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0,7%</w:t>
            </w:r>
          </w:p>
        </w:tc>
      </w:tr>
      <w:tr w:rsidR="00DC058B" w:rsidRPr="00F42B2C" w14:paraId="18A467B1"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1E7ECDA4"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01A3D749"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Montecarlo</w:t>
            </w:r>
          </w:p>
        </w:tc>
        <w:tc>
          <w:tcPr>
            <w:tcW w:w="1275" w:type="dxa"/>
            <w:tcBorders>
              <w:top w:val="nil"/>
              <w:left w:val="nil"/>
              <w:bottom w:val="nil"/>
              <w:right w:val="nil"/>
            </w:tcBorders>
            <w:noWrap/>
            <w:vAlign w:val="bottom"/>
            <w:hideMark/>
          </w:tcPr>
          <w:p w14:paraId="0586C2A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418</w:t>
            </w:r>
          </w:p>
        </w:tc>
        <w:tc>
          <w:tcPr>
            <w:tcW w:w="890" w:type="dxa"/>
            <w:tcBorders>
              <w:top w:val="nil"/>
              <w:left w:val="nil"/>
              <w:bottom w:val="nil"/>
              <w:right w:val="nil"/>
            </w:tcBorders>
            <w:noWrap/>
            <w:vAlign w:val="bottom"/>
            <w:hideMark/>
          </w:tcPr>
          <w:p w14:paraId="1DE6E7F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19</w:t>
            </w:r>
          </w:p>
        </w:tc>
        <w:tc>
          <w:tcPr>
            <w:tcW w:w="1237" w:type="dxa"/>
            <w:tcBorders>
              <w:top w:val="nil"/>
              <w:left w:val="nil"/>
              <w:bottom w:val="nil"/>
              <w:right w:val="nil"/>
            </w:tcBorders>
            <w:noWrap/>
            <w:vAlign w:val="bottom"/>
            <w:hideMark/>
          </w:tcPr>
          <w:p w14:paraId="3E5E163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20</w:t>
            </w:r>
          </w:p>
        </w:tc>
        <w:tc>
          <w:tcPr>
            <w:tcW w:w="1275" w:type="dxa"/>
            <w:tcBorders>
              <w:top w:val="nil"/>
              <w:left w:val="nil"/>
              <w:bottom w:val="nil"/>
              <w:right w:val="nil"/>
            </w:tcBorders>
            <w:noWrap/>
            <w:vAlign w:val="bottom"/>
            <w:hideMark/>
          </w:tcPr>
          <w:p w14:paraId="3A8796A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993" w:type="dxa"/>
            <w:tcBorders>
              <w:top w:val="nil"/>
              <w:left w:val="nil"/>
              <w:bottom w:val="nil"/>
              <w:right w:val="nil"/>
            </w:tcBorders>
            <w:noWrap/>
            <w:vAlign w:val="bottom"/>
            <w:hideMark/>
          </w:tcPr>
          <w:p w14:paraId="7EAB9C9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-0,2%</w:t>
            </w:r>
          </w:p>
        </w:tc>
      </w:tr>
      <w:tr w:rsidR="00DC058B" w:rsidRPr="00F42B2C" w14:paraId="25A00301"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762AA260"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5CA43C1A"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Pescaglia</w:t>
            </w:r>
          </w:p>
        </w:tc>
        <w:tc>
          <w:tcPr>
            <w:tcW w:w="1275" w:type="dxa"/>
            <w:tcBorders>
              <w:top w:val="nil"/>
              <w:left w:val="nil"/>
              <w:bottom w:val="nil"/>
              <w:right w:val="nil"/>
            </w:tcBorders>
            <w:noWrap/>
            <w:vAlign w:val="bottom"/>
            <w:hideMark/>
          </w:tcPr>
          <w:p w14:paraId="23A29BC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257</w:t>
            </w:r>
          </w:p>
        </w:tc>
        <w:tc>
          <w:tcPr>
            <w:tcW w:w="890" w:type="dxa"/>
            <w:tcBorders>
              <w:top w:val="nil"/>
              <w:left w:val="nil"/>
              <w:bottom w:val="nil"/>
              <w:right w:val="nil"/>
            </w:tcBorders>
            <w:noWrap/>
            <w:vAlign w:val="bottom"/>
            <w:hideMark/>
          </w:tcPr>
          <w:p w14:paraId="303EA4B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w:t>
            </w:r>
          </w:p>
        </w:tc>
        <w:tc>
          <w:tcPr>
            <w:tcW w:w="1237" w:type="dxa"/>
            <w:tcBorders>
              <w:top w:val="nil"/>
              <w:left w:val="nil"/>
              <w:bottom w:val="nil"/>
              <w:right w:val="nil"/>
            </w:tcBorders>
            <w:noWrap/>
            <w:vAlign w:val="bottom"/>
            <w:hideMark/>
          </w:tcPr>
          <w:p w14:paraId="6E42CE2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17</w:t>
            </w:r>
          </w:p>
        </w:tc>
        <w:tc>
          <w:tcPr>
            <w:tcW w:w="1275" w:type="dxa"/>
            <w:tcBorders>
              <w:top w:val="nil"/>
              <w:left w:val="nil"/>
              <w:bottom w:val="nil"/>
              <w:right w:val="nil"/>
            </w:tcBorders>
            <w:noWrap/>
            <w:vAlign w:val="bottom"/>
            <w:hideMark/>
          </w:tcPr>
          <w:p w14:paraId="13EAE8A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-7</w:t>
            </w:r>
          </w:p>
        </w:tc>
        <w:tc>
          <w:tcPr>
            <w:tcW w:w="993" w:type="dxa"/>
            <w:tcBorders>
              <w:top w:val="nil"/>
              <w:left w:val="nil"/>
              <w:bottom w:val="nil"/>
              <w:right w:val="nil"/>
            </w:tcBorders>
            <w:noWrap/>
            <w:vAlign w:val="bottom"/>
            <w:hideMark/>
          </w:tcPr>
          <w:p w14:paraId="35EB797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-2,6%</w:t>
            </w:r>
          </w:p>
        </w:tc>
      </w:tr>
      <w:tr w:rsidR="00DC058B" w:rsidRPr="00F42B2C" w14:paraId="15E77599"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06A0145C"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4639BC7A"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Porcari</w:t>
            </w:r>
          </w:p>
        </w:tc>
        <w:tc>
          <w:tcPr>
            <w:tcW w:w="1275" w:type="dxa"/>
            <w:tcBorders>
              <w:top w:val="nil"/>
              <w:left w:val="nil"/>
              <w:bottom w:val="nil"/>
              <w:right w:val="nil"/>
            </w:tcBorders>
            <w:noWrap/>
            <w:vAlign w:val="bottom"/>
            <w:hideMark/>
          </w:tcPr>
          <w:p w14:paraId="300070D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961</w:t>
            </w:r>
          </w:p>
        </w:tc>
        <w:tc>
          <w:tcPr>
            <w:tcW w:w="890" w:type="dxa"/>
            <w:tcBorders>
              <w:top w:val="nil"/>
              <w:left w:val="nil"/>
              <w:bottom w:val="nil"/>
              <w:right w:val="nil"/>
            </w:tcBorders>
            <w:noWrap/>
            <w:vAlign w:val="bottom"/>
            <w:hideMark/>
          </w:tcPr>
          <w:p w14:paraId="1BF667E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68</w:t>
            </w:r>
          </w:p>
        </w:tc>
        <w:tc>
          <w:tcPr>
            <w:tcW w:w="1237" w:type="dxa"/>
            <w:tcBorders>
              <w:top w:val="nil"/>
              <w:left w:val="nil"/>
              <w:bottom w:val="nil"/>
              <w:right w:val="nil"/>
            </w:tcBorders>
            <w:noWrap/>
            <w:vAlign w:val="bottom"/>
            <w:hideMark/>
          </w:tcPr>
          <w:p w14:paraId="56FD342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36</w:t>
            </w:r>
          </w:p>
        </w:tc>
        <w:tc>
          <w:tcPr>
            <w:tcW w:w="1275" w:type="dxa"/>
            <w:tcBorders>
              <w:top w:val="nil"/>
              <w:left w:val="nil"/>
              <w:bottom w:val="nil"/>
              <w:right w:val="nil"/>
            </w:tcBorders>
            <w:noWrap/>
            <w:vAlign w:val="bottom"/>
            <w:hideMark/>
          </w:tcPr>
          <w:p w14:paraId="4AC5B1B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32</w:t>
            </w:r>
          </w:p>
        </w:tc>
        <w:tc>
          <w:tcPr>
            <w:tcW w:w="993" w:type="dxa"/>
            <w:tcBorders>
              <w:top w:val="nil"/>
              <w:left w:val="nil"/>
              <w:bottom w:val="nil"/>
              <w:right w:val="nil"/>
            </w:tcBorders>
            <w:noWrap/>
            <w:vAlign w:val="bottom"/>
            <w:hideMark/>
          </w:tcPr>
          <w:p w14:paraId="1D3F067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3,4%</w:t>
            </w:r>
          </w:p>
        </w:tc>
      </w:tr>
      <w:tr w:rsidR="00DC058B" w:rsidRPr="00F42B2C" w14:paraId="73825604"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6B971FCF"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1FAC2F01"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Villa Basilica</w:t>
            </w:r>
          </w:p>
        </w:tc>
        <w:tc>
          <w:tcPr>
            <w:tcW w:w="1275" w:type="dxa"/>
            <w:tcBorders>
              <w:top w:val="nil"/>
              <w:left w:val="nil"/>
              <w:bottom w:val="nil"/>
              <w:right w:val="nil"/>
            </w:tcBorders>
            <w:noWrap/>
            <w:vAlign w:val="bottom"/>
            <w:hideMark/>
          </w:tcPr>
          <w:p w14:paraId="2B93F4E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123</w:t>
            </w:r>
          </w:p>
        </w:tc>
        <w:tc>
          <w:tcPr>
            <w:tcW w:w="890" w:type="dxa"/>
            <w:tcBorders>
              <w:top w:val="nil"/>
              <w:left w:val="nil"/>
              <w:bottom w:val="nil"/>
              <w:right w:val="nil"/>
            </w:tcBorders>
            <w:noWrap/>
            <w:vAlign w:val="bottom"/>
            <w:hideMark/>
          </w:tcPr>
          <w:p w14:paraId="662837C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1237" w:type="dxa"/>
            <w:tcBorders>
              <w:top w:val="nil"/>
              <w:left w:val="nil"/>
              <w:bottom w:val="nil"/>
              <w:right w:val="nil"/>
            </w:tcBorders>
            <w:noWrap/>
            <w:vAlign w:val="bottom"/>
            <w:hideMark/>
          </w:tcPr>
          <w:p w14:paraId="2FF1E8E0"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1275" w:type="dxa"/>
            <w:tcBorders>
              <w:top w:val="nil"/>
              <w:left w:val="nil"/>
              <w:bottom w:val="nil"/>
              <w:right w:val="nil"/>
            </w:tcBorders>
            <w:noWrap/>
            <w:vAlign w:val="bottom"/>
            <w:hideMark/>
          </w:tcPr>
          <w:p w14:paraId="6E7FA9B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w:t>
            </w:r>
          </w:p>
        </w:tc>
        <w:tc>
          <w:tcPr>
            <w:tcW w:w="993" w:type="dxa"/>
            <w:tcBorders>
              <w:top w:val="nil"/>
              <w:left w:val="nil"/>
              <w:bottom w:val="nil"/>
              <w:right w:val="nil"/>
            </w:tcBorders>
            <w:noWrap/>
            <w:vAlign w:val="bottom"/>
            <w:hideMark/>
          </w:tcPr>
          <w:p w14:paraId="329E071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0,0%</w:t>
            </w:r>
          </w:p>
        </w:tc>
      </w:tr>
      <w:tr w:rsidR="00DC058B" w:rsidRPr="00F42B2C" w14:paraId="3BD63FB9"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6A2AC9CB" w14:textId="77777777" w:rsidR="00DC058B" w:rsidRPr="00F42B2C" w:rsidRDefault="00DC058B" w:rsidP="00972F37">
            <w:pPr>
              <w:jc w:val="left"/>
              <w:rPr>
                <w:rFonts w:ascii="Calibri" w:hAnsi="Calibri" w:cs="Calibri"/>
                <w:color w:val="000000"/>
                <w:sz w:val="20"/>
              </w:rPr>
            </w:pPr>
          </w:p>
        </w:tc>
        <w:tc>
          <w:tcPr>
            <w:tcW w:w="2127" w:type="dxa"/>
            <w:tcBorders>
              <w:top w:val="single" w:sz="4" w:space="0" w:color="auto"/>
              <w:left w:val="nil"/>
              <w:bottom w:val="single" w:sz="4" w:space="0" w:color="auto"/>
              <w:right w:val="nil"/>
            </w:tcBorders>
            <w:noWrap/>
            <w:vAlign w:val="bottom"/>
            <w:hideMark/>
          </w:tcPr>
          <w:p w14:paraId="068C51C8" w14:textId="77777777" w:rsidR="00DC058B" w:rsidRPr="00F42B2C" w:rsidRDefault="00DC058B" w:rsidP="00972F37">
            <w:pPr>
              <w:jc w:val="left"/>
              <w:rPr>
                <w:rFonts w:ascii="Calibri" w:hAnsi="Calibri" w:cs="Calibri"/>
                <w:b/>
                <w:bCs/>
                <w:color w:val="000000"/>
                <w:sz w:val="20"/>
              </w:rPr>
            </w:pPr>
            <w:r w:rsidRPr="00F42B2C">
              <w:rPr>
                <w:rFonts w:ascii="Calibri" w:hAnsi="Calibri" w:cs="Calibri"/>
                <w:b/>
                <w:bCs/>
                <w:color w:val="000000"/>
                <w:sz w:val="20"/>
              </w:rPr>
              <w:t>TOTALE</w:t>
            </w:r>
          </w:p>
        </w:tc>
        <w:tc>
          <w:tcPr>
            <w:tcW w:w="1275" w:type="dxa"/>
            <w:tcBorders>
              <w:top w:val="single" w:sz="4" w:space="0" w:color="auto"/>
              <w:left w:val="nil"/>
              <w:bottom w:val="single" w:sz="4" w:space="0" w:color="auto"/>
              <w:right w:val="nil"/>
            </w:tcBorders>
            <w:noWrap/>
            <w:vAlign w:val="bottom"/>
            <w:hideMark/>
          </w:tcPr>
          <w:p w14:paraId="502A21C0"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16.916</w:t>
            </w:r>
          </w:p>
        </w:tc>
        <w:tc>
          <w:tcPr>
            <w:tcW w:w="890" w:type="dxa"/>
            <w:tcBorders>
              <w:top w:val="single" w:sz="4" w:space="0" w:color="auto"/>
              <w:left w:val="nil"/>
              <w:bottom w:val="single" w:sz="4" w:space="0" w:color="auto"/>
              <w:right w:val="nil"/>
            </w:tcBorders>
            <w:noWrap/>
            <w:vAlign w:val="bottom"/>
            <w:hideMark/>
          </w:tcPr>
          <w:p w14:paraId="7B5D9026"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960</w:t>
            </w:r>
          </w:p>
        </w:tc>
        <w:tc>
          <w:tcPr>
            <w:tcW w:w="1237" w:type="dxa"/>
            <w:tcBorders>
              <w:top w:val="single" w:sz="4" w:space="0" w:color="auto"/>
              <w:left w:val="nil"/>
              <w:bottom w:val="single" w:sz="4" w:space="0" w:color="auto"/>
              <w:right w:val="nil"/>
            </w:tcBorders>
            <w:noWrap/>
            <w:vAlign w:val="bottom"/>
            <w:hideMark/>
          </w:tcPr>
          <w:p w14:paraId="4F6FF3FF"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894</w:t>
            </w:r>
          </w:p>
        </w:tc>
        <w:tc>
          <w:tcPr>
            <w:tcW w:w="1275" w:type="dxa"/>
            <w:tcBorders>
              <w:top w:val="single" w:sz="4" w:space="0" w:color="auto"/>
              <w:left w:val="nil"/>
              <w:bottom w:val="single" w:sz="4" w:space="0" w:color="auto"/>
              <w:right w:val="nil"/>
            </w:tcBorders>
            <w:noWrap/>
            <w:vAlign w:val="bottom"/>
            <w:hideMark/>
          </w:tcPr>
          <w:p w14:paraId="14F05096"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66</w:t>
            </w:r>
          </w:p>
        </w:tc>
        <w:tc>
          <w:tcPr>
            <w:tcW w:w="993" w:type="dxa"/>
            <w:tcBorders>
              <w:top w:val="single" w:sz="4" w:space="0" w:color="auto"/>
              <w:left w:val="nil"/>
              <w:bottom w:val="single" w:sz="4" w:space="0" w:color="auto"/>
              <w:right w:val="nil"/>
            </w:tcBorders>
            <w:noWrap/>
            <w:vAlign w:val="bottom"/>
            <w:hideMark/>
          </w:tcPr>
          <w:p w14:paraId="625040E3"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0,4%</w:t>
            </w:r>
          </w:p>
        </w:tc>
      </w:tr>
      <w:tr w:rsidR="00DC058B" w:rsidRPr="00F42B2C" w14:paraId="263BFD50" w14:textId="77777777" w:rsidTr="00DC058B">
        <w:trPr>
          <w:gridAfter w:val="1"/>
          <w:wAfter w:w="42" w:type="dxa"/>
          <w:trHeight w:val="20"/>
        </w:trPr>
        <w:tc>
          <w:tcPr>
            <w:tcW w:w="1134" w:type="dxa"/>
            <w:vMerge w:val="restart"/>
            <w:tcBorders>
              <w:top w:val="nil"/>
              <w:left w:val="nil"/>
              <w:bottom w:val="nil"/>
              <w:right w:val="nil"/>
            </w:tcBorders>
            <w:noWrap/>
            <w:vAlign w:val="center"/>
            <w:hideMark/>
          </w:tcPr>
          <w:p w14:paraId="25576E55"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Versilia</w:t>
            </w:r>
          </w:p>
        </w:tc>
        <w:tc>
          <w:tcPr>
            <w:tcW w:w="2127" w:type="dxa"/>
            <w:tcBorders>
              <w:top w:val="nil"/>
              <w:left w:val="nil"/>
              <w:bottom w:val="nil"/>
              <w:right w:val="nil"/>
            </w:tcBorders>
            <w:noWrap/>
            <w:vAlign w:val="bottom"/>
            <w:hideMark/>
          </w:tcPr>
          <w:p w14:paraId="2630695B"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Camaiore</w:t>
            </w:r>
          </w:p>
        </w:tc>
        <w:tc>
          <w:tcPr>
            <w:tcW w:w="1275" w:type="dxa"/>
            <w:tcBorders>
              <w:top w:val="nil"/>
              <w:left w:val="nil"/>
              <w:bottom w:val="nil"/>
              <w:right w:val="nil"/>
            </w:tcBorders>
            <w:noWrap/>
            <w:vAlign w:val="bottom"/>
            <w:hideMark/>
          </w:tcPr>
          <w:p w14:paraId="2A467D8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3.533</w:t>
            </w:r>
          </w:p>
        </w:tc>
        <w:tc>
          <w:tcPr>
            <w:tcW w:w="890" w:type="dxa"/>
            <w:tcBorders>
              <w:top w:val="nil"/>
              <w:left w:val="nil"/>
              <w:bottom w:val="nil"/>
              <w:right w:val="nil"/>
            </w:tcBorders>
            <w:noWrap/>
            <w:vAlign w:val="bottom"/>
            <w:hideMark/>
          </w:tcPr>
          <w:p w14:paraId="6D4BA4F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206</w:t>
            </w:r>
          </w:p>
        </w:tc>
        <w:tc>
          <w:tcPr>
            <w:tcW w:w="1237" w:type="dxa"/>
            <w:tcBorders>
              <w:top w:val="nil"/>
              <w:left w:val="nil"/>
              <w:bottom w:val="nil"/>
              <w:right w:val="nil"/>
            </w:tcBorders>
            <w:noWrap/>
            <w:vAlign w:val="bottom"/>
            <w:hideMark/>
          </w:tcPr>
          <w:p w14:paraId="0A03DB7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200</w:t>
            </w:r>
          </w:p>
        </w:tc>
        <w:tc>
          <w:tcPr>
            <w:tcW w:w="1275" w:type="dxa"/>
            <w:tcBorders>
              <w:top w:val="nil"/>
              <w:left w:val="nil"/>
              <w:bottom w:val="nil"/>
              <w:right w:val="nil"/>
            </w:tcBorders>
            <w:noWrap/>
            <w:vAlign w:val="bottom"/>
            <w:hideMark/>
          </w:tcPr>
          <w:p w14:paraId="510822C0"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993" w:type="dxa"/>
            <w:tcBorders>
              <w:top w:val="nil"/>
              <w:left w:val="nil"/>
              <w:bottom w:val="nil"/>
              <w:right w:val="nil"/>
            </w:tcBorders>
            <w:noWrap/>
            <w:vAlign w:val="bottom"/>
            <w:hideMark/>
          </w:tcPr>
          <w:p w14:paraId="4029FF8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0,2%</w:t>
            </w:r>
          </w:p>
        </w:tc>
      </w:tr>
      <w:tr w:rsidR="00DC058B" w:rsidRPr="00F42B2C" w14:paraId="095FF4F8" w14:textId="77777777" w:rsidTr="00DC058B">
        <w:trPr>
          <w:gridAfter w:val="1"/>
          <w:wAfter w:w="42" w:type="dxa"/>
          <w:trHeight w:val="20"/>
        </w:trPr>
        <w:tc>
          <w:tcPr>
            <w:tcW w:w="1134" w:type="dxa"/>
            <w:vMerge/>
            <w:tcBorders>
              <w:top w:val="nil"/>
              <w:left w:val="nil"/>
              <w:bottom w:val="nil"/>
              <w:right w:val="nil"/>
            </w:tcBorders>
            <w:vAlign w:val="center"/>
            <w:hideMark/>
          </w:tcPr>
          <w:p w14:paraId="6671ACCB"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31FED392"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Forte dei Marmi</w:t>
            </w:r>
          </w:p>
        </w:tc>
        <w:tc>
          <w:tcPr>
            <w:tcW w:w="1275" w:type="dxa"/>
            <w:tcBorders>
              <w:top w:val="nil"/>
              <w:left w:val="nil"/>
              <w:bottom w:val="nil"/>
              <w:right w:val="nil"/>
            </w:tcBorders>
            <w:noWrap/>
            <w:vAlign w:val="bottom"/>
            <w:hideMark/>
          </w:tcPr>
          <w:p w14:paraId="18074A2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1.083</w:t>
            </w:r>
          </w:p>
        </w:tc>
        <w:tc>
          <w:tcPr>
            <w:tcW w:w="890" w:type="dxa"/>
            <w:tcBorders>
              <w:top w:val="nil"/>
              <w:left w:val="nil"/>
              <w:bottom w:val="nil"/>
              <w:right w:val="nil"/>
            </w:tcBorders>
            <w:noWrap/>
            <w:vAlign w:val="bottom"/>
            <w:hideMark/>
          </w:tcPr>
          <w:p w14:paraId="6AB38F6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59</w:t>
            </w:r>
          </w:p>
        </w:tc>
        <w:tc>
          <w:tcPr>
            <w:tcW w:w="1237" w:type="dxa"/>
            <w:tcBorders>
              <w:top w:val="nil"/>
              <w:left w:val="nil"/>
              <w:bottom w:val="nil"/>
              <w:right w:val="nil"/>
            </w:tcBorders>
            <w:noWrap/>
            <w:vAlign w:val="bottom"/>
            <w:hideMark/>
          </w:tcPr>
          <w:p w14:paraId="0591643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67</w:t>
            </w:r>
          </w:p>
        </w:tc>
        <w:tc>
          <w:tcPr>
            <w:tcW w:w="1275" w:type="dxa"/>
            <w:tcBorders>
              <w:top w:val="nil"/>
              <w:left w:val="nil"/>
              <w:bottom w:val="nil"/>
              <w:right w:val="nil"/>
            </w:tcBorders>
            <w:noWrap/>
            <w:vAlign w:val="bottom"/>
            <w:hideMark/>
          </w:tcPr>
          <w:p w14:paraId="35BD9CB8"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-8</w:t>
            </w:r>
          </w:p>
        </w:tc>
        <w:tc>
          <w:tcPr>
            <w:tcW w:w="993" w:type="dxa"/>
            <w:tcBorders>
              <w:top w:val="nil"/>
              <w:left w:val="nil"/>
              <w:bottom w:val="nil"/>
              <w:right w:val="nil"/>
            </w:tcBorders>
            <w:noWrap/>
            <w:vAlign w:val="bottom"/>
            <w:hideMark/>
          </w:tcPr>
          <w:p w14:paraId="46320E6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-0,7%</w:t>
            </w:r>
          </w:p>
        </w:tc>
      </w:tr>
      <w:tr w:rsidR="00DC058B" w:rsidRPr="00F42B2C" w14:paraId="0C60DCFF" w14:textId="77777777" w:rsidTr="00DC058B">
        <w:trPr>
          <w:gridAfter w:val="1"/>
          <w:wAfter w:w="42" w:type="dxa"/>
          <w:trHeight w:val="20"/>
        </w:trPr>
        <w:tc>
          <w:tcPr>
            <w:tcW w:w="1134" w:type="dxa"/>
            <w:vMerge/>
            <w:tcBorders>
              <w:top w:val="nil"/>
              <w:left w:val="nil"/>
              <w:bottom w:val="nil"/>
              <w:right w:val="nil"/>
            </w:tcBorders>
            <w:vAlign w:val="center"/>
            <w:hideMark/>
          </w:tcPr>
          <w:p w14:paraId="41457641"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20D6833E"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Massarosa</w:t>
            </w:r>
          </w:p>
        </w:tc>
        <w:tc>
          <w:tcPr>
            <w:tcW w:w="1275" w:type="dxa"/>
            <w:tcBorders>
              <w:top w:val="nil"/>
              <w:left w:val="nil"/>
              <w:bottom w:val="nil"/>
              <w:right w:val="nil"/>
            </w:tcBorders>
            <w:noWrap/>
            <w:vAlign w:val="bottom"/>
            <w:hideMark/>
          </w:tcPr>
          <w:p w14:paraId="60759D0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1.884</w:t>
            </w:r>
          </w:p>
        </w:tc>
        <w:tc>
          <w:tcPr>
            <w:tcW w:w="890" w:type="dxa"/>
            <w:tcBorders>
              <w:top w:val="nil"/>
              <w:left w:val="nil"/>
              <w:bottom w:val="nil"/>
              <w:right w:val="nil"/>
            </w:tcBorders>
            <w:noWrap/>
            <w:vAlign w:val="bottom"/>
            <w:hideMark/>
          </w:tcPr>
          <w:p w14:paraId="1B1584D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108</w:t>
            </w:r>
          </w:p>
        </w:tc>
        <w:tc>
          <w:tcPr>
            <w:tcW w:w="1237" w:type="dxa"/>
            <w:tcBorders>
              <w:top w:val="nil"/>
              <w:left w:val="nil"/>
              <w:bottom w:val="nil"/>
              <w:right w:val="nil"/>
            </w:tcBorders>
            <w:noWrap/>
            <w:vAlign w:val="bottom"/>
            <w:hideMark/>
          </w:tcPr>
          <w:p w14:paraId="2395CC2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120</w:t>
            </w:r>
          </w:p>
        </w:tc>
        <w:tc>
          <w:tcPr>
            <w:tcW w:w="1275" w:type="dxa"/>
            <w:tcBorders>
              <w:top w:val="nil"/>
              <w:left w:val="nil"/>
              <w:bottom w:val="nil"/>
              <w:right w:val="nil"/>
            </w:tcBorders>
            <w:noWrap/>
            <w:vAlign w:val="bottom"/>
            <w:hideMark/>
          </w:tcPr>
          <w:p w14:paraId="44C6AA4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w:t>
            </w:r>
          </w:p>
        </w:tc>
        <w:tc>
          <w:tcPr>
            <w:tcW w:w="993" w:type="dxa"/>
            <w:tcBorders>
              <w:top w:val="nil"/>
              <w:left w:val="nil"/>
              <w:bottom w:val="nil"/>
              <w:right w:val="nil"/>
            </w:tcBorders>
            <w:noWrap/>
            <w:vAlign w:val="bottom"/>
            <w:hideMark/>
          </w:tcPr>
          <w:p w14:paraId="147FF82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-0,6%</w:t>
            </w:r>
          </w:p>
        </w:tc>
      </w:tr>
      <w:tr w:rsidR="00DC058B" w:rsidRPr="00F42B2C" w14:paraId="1439F7FE" w14:textId="77777777" w:rsidTr="00DC058B">
        <w:trPr>
          <w:gridAfter w:val="1"/>
          <w:wAfter w:w="42" w:type="dxa"/>
          <w:trHeight w:val="20"/>
        </w:trPr>
        <w:tc>
          <w:tcPr>
            <w:tcW w:w="1134" w:type="dxa"/>
            <w:vMerge/>
            <w:tcBorders>
              <w:top w:val="nil"/>
              <w:left w:val="nil"/>
              <w:bottom w:val="nil"/>
              <w:right w:val="nil"/>
            </w:tcBorders>
            <w:vAlign w:val="center"/>
            <w:hideMark/>
          </w:tcPr>
          <w:p w14:paraId="7B0AE5C5"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6C1DAD2D"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Pietrasanta</w:t>
            </w:r>
          </w:p>
        </w:tc>
        <w:tc>
          <w:tcPr>
            <w:tcW w:w="1275" w:type="dxa"/>
            <w:tcBorders>
              <w:top w:val="nil"/>
              <w:left w:val="nil"/>
              <w:bottom w:val="nil"/>
              <w:right w:val="nil"/>
            </w:tcBorders>
            <w:noWrap/>
            <w:vAlign w:val="bottom"/>
            <w:hideMark/>
          </w:tcPr>
          <w:p w14:paraId="498985D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2.902</w:t>
            </w:r>
          </w:p>
        </w:tc>
        <w:tc>
          <w:tcPr>
            <w:tcW w:w="890" w:type="dxa"/>
            <w:tcBorders>
              <w:top w:val="nil"/>
              <w:left w:val="nil"/>
              <w:bottom w:val="nil"/>
              <w:right w:val="nil"/>
            </w:tcBorders>
            <w:noWrap/>
            <w:vAlign w:val="bottom"/>
            <w:hideMark/>
          </w:tcPr>
          <w:p w14:paraId="3BE16C7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130</w:t>
            </w:r>
          </w:p>
        </w:tc>
        <w:tc>
          <w:tcPr>
            <w:tcW w:w="1237" w:type="dxa"/>
            <w:tcBorders>
              <w:top w:val="nil"/>
              <w:left w:val="nil"/>
              <w:bottom w:val="nil"/>
              <w:right w:val="nil"/>
            </w:tcBorders>
            <w:noWrap/>
            <w:vAlign w:val="bottom"/>
            <w:hideMark/>
          </w:tcPr>
          <w:p w14:paraId="520BE54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125</w:t>
            </w:r>
          </w:p>
        </w:tc>
        <w:tc>
          <w:tcPr>
            <w:tcW w:w="1275" w:type="dxa"/>
            <w:tcBorders>
              <w:top w:val="nil"/>
              <w:left w:val="nil"/>
              <w:bottom w:val="nil"/>
              <w:right w:val="nil"/>
            </w:tcBorders>
            <w:noWrap/>
            <w:vAlign w:val="bottom"/>
            <w:hideMark/>
          </w:tcPr>
          <w:p w14:paraId="2D66D36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w:t>
            </w:r>
          </w:p>
        </w:tc>
        <w:tc>
          <w:tcPr>
            <w:tcW w:w="993" w:type="dxa"/>
            <w:tcBorders>
              <w:top w:val="nil"/>
              <w:left w:val="nil"/>
              <w:bottom w:val="nil"/>
              <w:right w:val="nil"/>
            </w:tcBorders>
            <w:noWrap/>
            <w:vAlign w:val="bottom"/>
            <w:hideMark/>
          </w:tcPr>
          <w:p w14:paraId="5CC888E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0,2%</w:t>
            </w:r>
          </w:p>
        </w:tc>
      </w:tr>
      <w:tr w:rsidR="00DC058B" w:rsidRPr="00F42B2C" w14:paraId="583A614F" w14:textId="77777777" w:rsidTr="00DC058B">
        <w:trPr>
          <w:gridAfter w:val="1"/>
          <w:wAfter w:w="42" w:type="dxa"/>
          <w:trHeight w:val="20"/>
        </w:trPr>
        <w:tc>
          <w:tcPr>
            <w:tcW w:w="1134" w:type="dxa"/>
            <w:vMerge/>
            <w:tcBorders>
              <w:top w:val="nil"/>
              <w:left w:val="nil"/>
              <w:bottom w:val="nil"/>
              <w:right w:val="nil"/>
            </w:tcBorders>
            <w:vAlign w:val="center"/>
            <w:hideMark/>
          </w:tcPr>
          <w:p w14:paraId="0EEB8379"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7C1F7545"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Seravezza</w:t>
            </w:r>
          </w:p>
        </w:tc>
        <w:tc>
          <w:tcPr>
            <w:tcW w:w="1275" w:type="dxa"/>
            <w:tcBorders>
              <w:top w:val="nil"/>
              <w:left w:val="nil"/>
              <w:bottom w:val="nil"/>
              <w:right w:val="nil"/>
            </w:tcBorders>
            <w:noWrap/>
            <w:vAlign w:val="bottom"/>
            <w:hideMark/>
          </w:tcPr>
          <w:p w14:paraId="5DE2E0B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1.320</w:t>
            </w:r>
          </w:p>
        </w:tc>
        <w:tc>
          <w:tcPr>
            <w:tcW w:w="890" w:type="dxa"/>
            <w:tcBorders>
              <w:top w:val="nil"/>
              <w:left w:val="nil"/>
              <w:bottom w:val="nil"/>
              <w:right w:val="nil"/>
            </w:tcBorders>
            <w:noWrap/>
            <w:vAlign w:val="bottom"/>
            <w:hideMark/>
          </w:tcPr>
          <w:p w14:paraId="63D4721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86</w:t>
            </w:r>
          </w:p>
        </w:tc>
        <w:tc>
          <w:tcPr>
            <w:tcW w:w="1237" w:type="dxa"/>
            <w:tcBorders>
              <w:top w:val="nil"/>
              <w:left w:val="nil"/>
              <w:bottom w:val="nil"/>
              <w:right w:val="nil"/>
            </w:tcBorders>
            <w:noWrap/>
            <w:vAlign w:val="bottom"/>
            <w:hideMark/>
          </w:tcPr>
          <w:p w14:paraId="682B09B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56</w:t>
            </w:r>
          </w:p>
        </w:tc>
        <w:tc>
          <w:tcPr>
            <w:tcW w:w="1275" w:type="dxa"/>
            <w:tcBorders>
              <w:top w:val="nil"/>
              <w:left w:val="nil"/>
              <w:bottom w:val="nil"/>
              <w:right w:val="nil"/>
            </w:tcBorders>
            <w:noWrap/>
            <w:vAlign w:val="bottom"/>
            <w:hideMark/>
          </w:tcPr>
          <w:p w14:paraId="561FC3D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30</w:t>
            </w:r>
          </w:p>
        </w:tc>
        <w:tc>
          <w:tcPr>
            <w:tcW w:w="993" w:type="dxa"/>
            <w:tcBorders>
              <w:top w:val="nil"/>
              <w:left w:val="nil"/>
              <w:bottom w:val="nil"/>
              <w:right w:val="nil"/>
            </w:tcBorders>
            <w:noWrap/>
            <w:vAlign w:val="bottom"/>
            <w:hideMark/>
          </w:tcPr>
          <w:p w14:paraId="1BA9B2B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2,3%</w:t>
            </w:r>
          </w:p>
        </w:tc>
      </w:tr>
      <w:tr w:rsidR="00DC058B" w:rsidRPr="00F42B2C" w14:paraId="4AFBBF1F" w14:textId="77777777" w:rsidTr="00DC058B">
        <w:trPr>
          <w:gridAfter w:val="1"/>
          <w:wAfter w:w="42" w:type="dxa"/>
          <w:trHeight w:val="20"/>
        </w:trPr>
        <w:tc>
          <w:tcPr>
            <w:tcW w:w="1134" w:type="dxa"/>
            <w:vMerge/>
            <w:tcBorders>
              <w:top w:val="nil"/>
              <w:left w:val="nil"/>
              <w:bottom w:val="nil"/>
              <w:right w:val="nil"/>
            </w:tcBorders>
            <w:vAlign w:val="center"/>
            <w:hideMark/>
          </w:tcPr>
          <w:p w14:paraId="52B40870"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5FB48A60"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Stazzema</w:t>
            </w:r>
          </w:p>
        </w:tc>
        <w:tc>
          <w:tcPr>
            <w:tcW w:w="1275" w:type="dxa"/>
            <w:tcBorders>
              <w:top w:val="nil"/>
              <w:left w:val="nil"/>
              <w:bottom w:val="nil"/>
              <w:right w:val="nil"/>
            </w:tcBorders>
            <w:noWrap/>
            <w:vAlign w:val="bottom"/>
            <w:hideMark/>
          </w:tcPr>
          <w:p w14:paraId="2C2D6EF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218</w:t>
            </w:r>
          </w:p>
        </w:tc>
        <w:tc>
          <w:tcPr>
            <w:tcW w:w="890" w:type="dxa"/>
            <w:tcBorders>
              <w:top w:val="nil"/>
              <w:left w:val="nil"/>
              <w:bottom w:val="nil"/>
              <w:right w:val="nil"/>
            </w:tcBorders>
            <w:noWrap/>
            <w:vAlign w:val="bottom"/>
            <w:hideMark/>
          </w:tcPr>
          <w:p w14:paraId="6607281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w:t>
            </w:r>
          </w:p>
        </w:tc>
        <w:tc>
          <w:tcPr>
            <w:tcW w:w="1237" w:type="dxa"/>
            <w:tcBorders>
              <w:top w:val="nil"/>
              <w:left w:val="nil"/>
              <w:bottom w:val="nil"/>
              <w:right w:val="nil"/>
            </w:tcBorders>
            <w:noWrap/>
            <w:vAlign w:val="bottom"/>
            <w:hideMark/>
          </w:tcPr>
          <w:p w14:paraId="3B99C7D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14</w:t>
            </w:r>
          </w:p>
        </w:tc>
        <w:tc>
          <w:tcPr>
            <w:tcW w:w="1275" w:type="dxa"/>
            <w:tcBorders>
              <w:top w:val="nil"/>
              <w:left w:val="nil"/>
              <w:bottom w:val="nil"/>
              <w:right w:val="nil"/>
            </w:tcBorders>
            <w:noWrap/>
            <w:vAlign w:val="bottom"/>
            <w:hideMark/>
          </w:tcPr>
          <w:p w14:paraId="1594092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993" w:type="dxa"/>
            <w:tcBorders>
              <w:top w:val="nil"/>
              <w:left w:val="nil"/>
              <w:bottom w:val="nil"/>
              <w:right w:val="nil"/>
            </w:tcBorders>
            <w:noWrap/>
            <w:vAlign w:val="bottom"/>
            <w:hideMark/>
          </w:tcPr>
          <w:p w14:paraId="6B30D22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-0,9%</w:t>
            </w:r>
          </w:p>
        </w:tc>
      </w:tr>
      <w:tr w:rsidR="00DC058B" w:rsidRPr="00F42B2C" w14:paraId="3F7E820B" w14:textId="77777777" w:rsidTr="00DC058B">
        <w:trPr>
          <w:gridAfter w:val="1"/>
          <w:wAfter w:w="42" w:type="dxa"/>
          <w:trHeight w:val="20"/>
        </w:trPr>
        <w:tc>
          <w:tcPr>
            <w:tcW w:w="1134" w:type="dxa"/>
            <w:vMerge/>
            <w:tcBorders>
              <w:top w:val="nil"/>
              <w:left w:val="nil"/>
              <w:bottom w:val="nil"/>
              <w:right w:val="nil"/>
            </w:tcBorders>
            <w:vAlign w:val="center"/>
            <w:hideMark/>
          </w:tcPr>
          <w:p w14:paraId="36DFD9B6"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44AFDF9A"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Viareggio</w:t>
            </w:r>
          </w:p>
        </w:tc>
        <w:tc>
          <w:tcPr>
            <w:tcW w:w="1275" w:type="dxa"/>
            <w:tcBorders>
              <w:top w:val="nil"/>
              <w:left w:val="nil"/>
              <w:bottom w:val="nil"/>
              <w:right w:val="nil"/>
            </w:tcBorders>
            <w:noWrap/>
            <w:vAlign w:val="bottom"/>
            <w:hideMark/>
          </w:tcPr>
          <w:p w14:paraId="2A21F18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7.612</w:t>
            </w:r>
          </w:p>
        </w:tc>
        <w:tc>
          <w:tcPr>
            <w:tcW w:w="890" w:type="dxa"/>
            <w:tcBorders>
              <w:top w:val="nil"/>
              <w:left w:val="nil"/>
              <w:bottom w:val="nil"/>
              <w:right w:val="nil"/>
            </w:tcBorders>
            <w:noWrap/>
            <w:vAlign w:val="bottom"/>
            <w:hideMark/>
          </w:tcPr>
          <w:p w14:paraId="733BDF6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483</w:t>
            </w:r>
          </w:p>
        </w:tc>
        <w:tc>
          <w:tcPr>
            <w:tcW w:w="1237" w:type="dxa"/>
            <w:tcBorders>
              <w:top w:val="nil"/>
              <w:left w:val="nil"/>
              <w:bottom w:val="nil"/>
              <w:right w:val="nil"/>
            </w:tcBorders>
            <w:noWrap/>
            <w:vAlign w:val="bottom"/>
            <w:hideMark/>
          </w:tcPr>
          <w:p w14:paraId="5AF62298"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404</w:t>
            </w:r>
          </w:p>
        </w:tc>
        <w:tc>
          <w:tcPr>
            <w:tcW w:w="1275" w:type="dxa"/>
            <w:tcBorders>
              <w:top w:val="nil"/>
              <w:left w:val="nil"/>
              <w:bottom w:val="nil"/>
              <w:right w:val="nil"/>
            </w:tcBorders>
            <w:noWrap/>
            <w:vAlign w:val="bottom"/>
            <w:hideMark/>
          </w:tcPr>
          <w:p w14:paraId="2F9A19A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79</w:t>
            </w:r>
          </w:p>
        </w:tc>
        <w:tc>
          <w:tcPr>
            <w:tcW w:w="993" w:type="dxa"/>
            <w:tcBorders>
              <w:top w:val="nil"/>
              <w:left w:val="nil"/>
              <w:bottom w:val="nil"/>
              <w:right w:val="nil"/>
            </w:tcBorders>
            <w:noWrap/>
            <w:vAlign w:val="bottom"/>
            <w:hideMark/>
          </w:tcPr>
          <w:p w14:paraId="45D60B5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w:t>
            </w:r>
          </w:p>
        </w:tc>
      </w:tr>
      <w:tr w:rsidR="00DC058B" w:rsidRPr="00F42B2C" w14:paraId="0685084C" w14:textId="77777777" w:rsidTr="00DC058B">
        <w:trPr>
          <w:gridAfter w:val="1"/>
          <w:wAfter w:w="42" w:type="dxa"/>
          <w:trHeight w:val="20"/>
        </w:trPr>
        <w:tc>
          <w:tcPr>
            <w:tcW w:w="1134" w:type="dxa"/>
            <w:vMerge/>
            <w:tcBorders>
              <w:top w:val="nil"/>
              <w:left w:val="nil"/>
              <w:bottom w:val="nil"/>
              <w:right w:val="nil"/>
            </w:tcBorders>
            <w:vAlign w:val="center"/>
            <w:hideMark/>
          </w:tcPr>
          <w:p w14:paraId="734FAD9E" w14:textId="77777777" w:rsidR="00DC058B" w:rsidRPr="00F42B2C" w:rsidRDefault="00DC058B" w:rsidP="00972F37">
            <w:pPr>
              <w:jc w:val="left"/>
              <w:rPr>
                <w:rFonts w:ascii="Calibri" w:hAnsi="Calibri" w:cs="Calibri"/>
                <w:color w:val="000000"/>
                <w:sz w:val="20"/>
              </w:rPr>
            </w:pPr>
          </w:p>
        </w:tc>
        <w:tc>
          <w:tcPr>
            <w:tcW w:w="2127" w:type="dxa"/>
            <w:tcBorders>
              <w:top w:val="single" w:sz="4" w:space="0" w:color="auto"/>
              <w:left w:val="nil"/>
              <w:bottom w:val="single" w:sz="4" w:space="0" w:color="auto"/>
              <w:right w:val="nil"/>
            </w:tcBorders>
            <w:noWrap/>
            <w:vAlign w:val="bottom"/>
            <w:hideMark/>
          </w:tcPr>
          <w:p w14:paraId="52C48D7E" w14:textId="77777777" w:rsidR="00DC058B" w:rsidRPr="00F42B2C" w:rsidRDefault="00DC058B" w:rsidP="00972F37">
            <w:pPr>
              <w:jc w:val="left"/>
              <w:rPr>
                <w:rFonts w:ascii="Calibri" w:hAnsi="Calibri" w:cs="Calibri"/>
                <w:b/>
                <w:bCs/>
                <w:color w:val="000000"/>
                <w:sz w:val="20"/>
              </w:rPr>
            </w:pPr>
            <w:r w:rsidRPr="00F42B2C">
              <w:rPr>
                <w:rFonts w:ascii="Calibri" w:hAnsi="Calibri" w:cs="Calibri"/>
                <w:b/>
                <w:bCs/>
                <w:color w:val="000000"/>
                <w:sz w:val="20"/>
              </w:rPr>
              <w:t>TOTALE</w:t>
            </w:r>
          </w:p>
        </w:tc>
        <w:tc>
          <w:tcPr>
            <w:tcW w:w="1275" w:type="dxa"/>
            <w:tcBorders>
              <w:top w:val="single" w:sz="4" w:space="0" w:color="auto"/>
              <w:left w:val="nil"/>
              <w:bottom w:val="single" w:sz="4" w:space="0" w:color="auto"/>
              <w:right w:val="nil"/>
            </w:tcBorders>
            <w:noWrap/>
            <w:vAlign w:val="bottom"/>
            <w:hideMark/>
          </w:tcPr>
          <w:p w14:paraId="597507CB"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18.552</w:t>
            </w:r>
          </w:p>
        </w:tc>
        <w:tc>
          <w:tcPr>
            <w:tcW w:w="890" w:type="dxa"/>
            <w:tcBorders>
              <w:top w:val="single" w:sz="4" w:space="0" w:color="auto"/>
              <w:left w:val="nil"/>
              <w:bottom w:val="single" w:sz="4" w:space="0" w:color="auto"/>
              <w:right w:val="nil"/>
            </w:tcBorders>
            <w:noWrap/>
            <w:vAlign w:val="bottom"/>
            <w:hideMark/>
          </w:tcPr>
          <w:p w14:paraId="79B8DB99"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1.084</w:t>
            </w:r>
          </w:p>
        </w:tc>
        <w:tc>
          <w:tcPr>
            <w:tcW w:w="1237" w:type="dxa"/>
            <w:tcBorders>
              <w:top w:val="single" w:sz="4" w:space="0" w:color="auto"/>
              <w:left w:val="nil"/>
              <w:bottom w:val="single" w:sz="4" w:space="0" w:color="auto"/>
              <w:right w:val="nil"/>
            </w:tcBorders>
            <w:noWrap/>
            <w:vAlign w:val="bottom"/>
            <w:hideMark/>
          </w:tcPr>
          <w:p w14:paraId="43CD6927"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986</w:t>
            </w:r>
          </w:p>
        </w:tc>
        <w:tc>
          <w:tcPr>
            <w:tcW w:w="1275" w:type="dxa"/>
            <w:tcBorders>
              <w:top w:val="single" w:sz="4" w:space="0" w:color="auto"/>
              <w:left w:val="nil"/>
              <w:bottom w:val="single" w:sz="4" w:space="0" w:color="auto"/>
              <w:right w:val="nil"/>
            </w:tcBorders>
            <w:noWrap/>
            <w:vAlign w:val="bottom"/>
            <w:hideMark/>
          </w:tcPr>
          <w:p w14:paraId="3A47DEA6"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98</w:t>
            </w:r>
          </w:p>
        </w:tc>
        <w:tc>
          <w:tcPr>
            <w:tcW w:w="993" w:type="dxa"/>
            <w:tcBorders>
              <w:top w:val="single" w:sz="4" w:space="0" w:color="auto"/>
              <w:left w:val="nil"/>
              <w:bottom w:val="single" w:sz="4" w:space="0" w:color="auto"/>
              <w:right w:val="nil"/>
            </w:tcBorders>
            <w:noWrap/>
            <w:vAlign w:val="bottom"/>
            <w:hideMark/>
          </w:tcPr>
          <w:p w14:paraId="72356C34"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0,5%</w:t>
            </w:r>
          </w:p>
        </w:tc>
      </w:tr>
      <w:tr w:rsidR="00DC058B" w:rsidRPr="00F42B2C" w14:paraId="0F2454C3" w14:textId="77777777" w:rsidTr="00DC058B">
        <w:trPr>
          <w:gridAfter w:val="1"/>
          <w:wAfter w:w="42" w:type="dxa"/>
          <w:trHeight w:val="20"/>
        </w:trPr>
        <w:tc>
          <w:tcPr>
            <w:tcW w:w="1134" w:type="dxa"/>
            <w:vMerge w:val="restart"/>
            <w:tcBorders>
              <w:top w:val="single" w:sz="4" w:space="0" w:color="auto"/>
              <w:left w:val="nil"/>
              <w:bottom w:val="single" w:sz="4" w:space="0" w:color="000000"/>
              <w:right w:val="nil"/>
            </w:tcBorders>
            <w:noWrap/>
            <w:vAlign w:val="center"/>
            <w:hideMark/>
          </w:tcPr>
          <w:p w14:paraId="389BF366"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Media valle del Serchio</w:t>
            </w:r>
          </w:p>
        </w:tc>
        <w:tc>
          <w:tcPr>
            <w:tcW w:w="2127" w:type="dxa"/>
            <w:tcBorders>
              <w:top w:val="nil"/>
              <w:left w:val="nil"/>
              <w:bottom w:val="nil"/>
              <w:right w:val="nil"/>
            </w:tcBorders>
            <w:noWrap/>
            <w:vAlign w:val="bottom"/>
            <w:hideMark/>
          </w:tcPr>
          <w:p w14:paraId="51D554D7"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Bagni di Lucca</w:t>
            </w:r>
          </w:p>
        </w:tc>
        <w:tc>
          <w:tcPr>
            <w:tcW w:w="1275" w:type="dxa"/>
            <w:tcBorders>
              <w:top w:val="nil"/>
              <w:left w:val="nil"/>
              <w:bottom w:val="nil"/>
              <w:right w:val="nil"/>
            </w:tcBorders>
            <w:noWrap/>
            <w:vAlign w:val="bottom"/>
            <w:hideMark/>
          </w:tcPr>
          <w:p w14:paraId="00248C3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527</w:t>
            </w:r>
          </w:p>
        </w:tc>
        <w:tc>
          <w:tcPr>
            <w:tcW w:w="890" w:type="dxa"/>
            <w:tcBorders>
              <w:top w:val="nil"/>
              <w:left w:val="nil"/>
              <w:bottom w:val="nil"/>
              <w:right w:val="nil"/>
            </w:tcBorders>
            <w:noWrap/>
            <w:vAlign w:val="bottom"/>
            <w:hideMark/>
          </w:tcPr>
          <w:p w14:paraId="1523876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19</w:t>
            </w:r>
          </w:p>
        </w:tc>
        <w:tc>
          <w:tcPr>
            <w:tcW w:w="1237" w:type="dxa"/>
            <w:tcBorders>
              <w:top w:val="nil"/>
              <w:left w:val="nil"/>
              <w:bottom w:val="nil"/>
              <w:right w:val="nil"/>
            </w:tcBorders>
            <w:noWrap/>
            <w:vAlign w:val="bottom"/>
            <w:hideMark/>
          </w:tcPr>
          <w:p w14:paraId="0F0E2C1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25</w:t>
            </w:r>
          </w:p>
        </w:tc>
        <w:tc>
          <w:tcPr>
            <w:tcW w:w="1275" w:type="dxa"/>
            <w:tcBorders>
              <w:top w:val="nil"/>
              <w:left w:val="nil"/>
              <w:bottom w:val="nil"/>
              <w:right w:val="nil"/>
            </w:tcBorders>
            <w:noWrap/>
            <w:vAlign w:val="bottom"/>
            <w:hideMark/>
          </w:tcPr>
          <w:p w14:paraId="2DBE8D5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993" w:type="dxa"/>
            <w:tcBorders>
              <w:top w:val="nil"/>
              <w:left w:val="nil"/>
              <w:bottom w:val="nil"/>
              <w:right w:val="nil"/>
            </w:tcBorders>
            <w:noWrap/>
            <w:vAlign w:val="bottom"/>
            <w:hideMark/>
          </w:tcPr>
          <w:p w14:paraId="0240E88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-1,1%</w:t>
            </w:r>
          </w:p>
        </w:tc>
      </w:tr>
      <w:tr w:rsidR="00DC058B" w:rsidRPr="00F42B2C" w14:paraId="0E9B5B8A" w14:textId="77777777" w:rsidTr="00DC058B">
        <w:trPr>
          <w:gridAfter w:val="1"/>
          <w:wAfter w:w="42" w:type="dxa"/>
          <w:trHeight w:val="20"/>
        </w:trPr>
        <w:tc>
          <w:tcPr>
            <w:tcW w:w="1134" w:type="dxa"/>
            <w:vMerge/>
            <w:tcBorders>
              <w:top w:val="single" w:sz="4" w:space="0" w:color="auto"/>
              <w:left w:val="nil"/>
              <w:bottom w:val="single" w:sz="4" w:space="0" w:color="000000"/>
              <w:right w:val="nil"/>
            </w:tcBorders>
            <w:vAlign w:val="center"/>
            <w:hideMark/>
          </w:tcPr>
          <w:p w14:paraId="7FD483A5"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16CB5ABD"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Barga</w:t>
            </w:r>
          </w:p>
        </w:tc>
        <w:tc>
          <w:tcPr>
            <w:tcW w:w="1275" w:type="dxa"/>
            <w:tcBorders>
              <w:top w:val="nil"/>
              <w:left w:val="nil"/>
              <w:bottom w:val="nil"/>
              <w:right w:val="nil"/>
            </w:tcBorders>
            <w:noWrap/>
            <w:vAlign w:val="bottom"/>
            <w:hideMark/>
          </w:tcPr>
          <w:p w14:paraId="1264B9A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827</w:t>
            </w:r>
          </w:p>
        </w:tc>
        <w:tc>
          <w:tcPr>
            <w:tcW w:w="890" w:type="dxa"/>
            <w:tcBorders>
              <w:top w:val="nil"/>
              <w:left w:val="nil"/>
              <w:bottom w:val="nil"/>
              <w:right w:val="nil"/>
            </w:tcBorders>
            <w:noWrap/>
            <w:vAlign w:val="bottom"/>
            <w:hideMark/>
          </w:tcPr>
          <w:p w14:paraId="3D3265C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31</w:t>
            </w:r>
          </w:p>
        </w:tc>
        <w:tc>
          <w:tcPr>
            <w:tcW w:w="1237" w:type="dxa"/>
            <w:tcBorders>
              <w:top w:val="nil"/>
              <w:left w:val="nil"/>
              <w:bottom w:val="nil"/>
              <w:right w:val="nil"/>
            </w:tcBorders>
            <w:noWrap/>
            <w:vAlign w:val="bottom"/>
            <w:hideMark/>
          </w:tcPr>
          <w:p w14:paraId="51783D2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45</w:t>
            </w:r>
          </w:p>
        </w:tc>
        <w:tc>
          <w:tcPr>
            <w:tcW w:w="1275" w:type="dxa"/>
            <w:tcBorders>
              <w:top w:val="nil"/>
              <w:left w:val="nil"/>
              <w:bottom w:val="nil"/>
              <w:right w:val="nil"/>
            </w:tcBorders>
            <w:noWrap/>
            <w:vAlign w:val="bottom"/>
            <w:hideMark/>
          </w:tcPr>
          <w:p w14:paraId="0CCF7058"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-14</w:t>
            </w:r>
          </w:p>
        </w:tc>
        <w:tc>
          <w:tcPr>
            <w:tcW w:w="993" w:type="dxa"/>
            <w:tcBorders>
              <w:top w:val="nil"/>
              <w:left w:val="nil"/>
              <w:bottom w:val="nil"/>
              <w:right w:val="nil"/>
            </w:tcBorders>
            <w:noWrap/>
            <w:vAlign w:val="bottom"/>
            <w:hideMark/>
          </w:tcPr>
          <w:p w14:paraId="0D158BA8"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-1,7%</w:t>
            </w:r>
          </w:p>
        </w:tc>
      </w:tr>
      <w:tr w:rsidR="00DC058B" w:rsidRPr="00F42B2C" w14:paraId="23F1A924" w14:textId="77777777" w:rsidTr="00DC058B">
        <w:trPr>
          <w:gridAfter w:val="1"/>
          <w:wAfter w:w="42" w:type="dxa"/>
          <w:trHeight w:val="20"/>
        </w:trPr>
        <w:tc>
          <w:tcPr>
            <w:tcW w:w="1134" w:type="dxa"/>
            <w:vMerge/>
            <w:tcBorders>
              <w:top w:val="single" w:sz="4" w:space="0" w:color="auto"/>
              <w:left w:val="nil"/>
              <w:bottom w:val="single" w:sz="4" w:space="0" w:color="000000"/>
              <w:right w:val="nil"/>
            </w:tcBorders>
            <w:vAlign w:val="center"/>
            <w:hideMark/>
          </w:tcPr>
          <w:p w14:paraId="791376C0"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7ABF97BC"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Borgo a Mozzano</w:t>
            </w:r>
          </w:p>
        </w:tc>
        <w:tc>
          <w:tcPr>
            <w:tcW w:w="1275" w:type="dxa"/>
            <w:tcBorders>
              <w:top w:val="nil"/>
              <w:left w:val="nil"/>
              <w:bottom w:val="nil"/>
              <w:right w:val="nil"/>
            </w:tcBorders>
            <w:noWrap/>
            <w:vAlign w:val="bottom"/>
            <w:hideMark/>
          </w:tcPr>
          <w:p w14:paraId="232D0E6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629</w:t>
            </w:r>
          </w:p>
        </w:tc>
        <w:tc>
          <w:tcPr>
            <w:tcW w:w="890" w:type="dxa"/>
            <w:tcBorders>
              <w:top w:val="nil"/>
              <w:left w:val="nil"/>
              <w:bottom w:val="nil"/>
              <w:right w:val="nil"/>
            </w:tcBorders>
            <w:noWrap/>
            <w:vAlign w:val="bottom"/>
            <w:hideMark/>
          </w:tcPr>
          <w:p w14:paraId="128DFF5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24</w:t>
            </w:r>
          </w:p>
        </w:tc>
        <w:tc>
          <w:tcPr>
            <w:tcW w:w="1237" w:type="dxa"/>
            <w:tcBorders>
              <w:top w:val="nil"/>
              <w:left w:val="nil"/>
              <w:bottom w:val="nil"/>
              <w:right w:val="nil"/>
            </w:tcBorders>
            <w:noWrap/>
            <w:vAlign w:val="bottom"/>
            <w:hideMark/>
          </w:tcPr>
          <w:p w14:paraId="6C89DE2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41</w:t>
            </w:r>
          </w:p>
        </w:tc>
        <w:tc>
          <w:tcPr>
            <w:tcW w:w="1275" w:type="dxa"/>
            <w:tcBorders>
              <w:top w:val="nil"/>
              <w:left w:val="nil"/>
              <w:bottom w:val="nil"/>
              <w:right w:val="nil"/>
            </w:tcBorders>
            <w:noWrap/>
            <w:vAlign w:val="bottom"/>
            <w:hideMark/>
          </w:tcPr>
          <w:p w14:paraId="001D9DA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-17</w:t>
            </w:r>
          </w:p>
        </w:tc>
        <w:tc>
          <w:tcPr>
            <w:tcW w:w="993" w:type="dxa"/>
            <w:tcBorders>
              <w:top w:val="nil"/>
              <w:left w:val="nil"/>
              <w:bottom w:val="nil"/>
              <w:right w:val="nil"/>
            </w:tcBorders>
            <w:noWrap/>
            <w:vAlign w:val="bottom"/>
            <w:hideMark/>
          </w:tcPr>
          <w:p w14:paraId="0B35A46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-2,6%</w:t>
            </w:r>
          </w:p>
        </w:tc>
      </w:tr>
      <w:tr w:rsidR="00DC058B" w:rsidRPr="00F42B2C" w14:paraId="3F0002DB" w14:textId="77777777" w:rsidTr="00DC058B">
        <w:trPr>
          <w:gridAfter w:val="1"/>
          <w:wAfter w:w="42" w:type="dxa"/>
          <w:trHeight w:val="20"/>
        </w:trPr>
        <w:tc>
          <w:tcPr>
            <w:tcW w:w="1134" w:type="dxa"/>
            <w:vMerge/>
            <w:tcBorders>
              <w:top w:val="single" w:sz="4" w:space="0" w:color="auto"/>
              <w:left w:val="nil"/>
              <w:bottom w:val="single" w:sz="4" w:space="0" w:color="000000"/>
              <w:right w:val="nil"/>
            </w:tcBorders>
            <w:vAlign w:val="center"/>
            <w:hideMark/>
          </w:tcPr>
          <w:p w14:paraId="08F28D22"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5C1D0B62"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Coreglia Antelminelli</w:t>
            </w:r>
          </w:p>
        </w:tc>
        <w:tc>
          <w:tcPr>
            <w:tcW w:w="1275" w:type="dxa"/>
            <w:tcBorders>
              <w:top w:val="nil"/>
              <w:left w:val="nil"/>
              <w:bottom w:val="nil"/>
              <w:right w:val="nil"/>
            </w:tcBorders>
            <w:noWrap/>
            <w:vAlign w:val="bottom"/>
            <w:hideMark/>
          </w:tcPr>
          <w:p w14:paraId="614A8F5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407</w:t>
            </w:r>
          </w:p>
        </w:tc>
        <w:tc>
          <w:tcPr>
            <w:tcW w:w="890" w:type="dxa"/>
            <w:tcBorders>
              <w:top w:val="nil"/>
              <w:left w:val="nil"/>
              <w:bottom w:val="nil"/>
              <w:right w:val="nil"/>
            </w:tcBorders>
            <w:noWrap/>
            <w:vAlign w:val="bottom"/>
            <w:hideMark/>
          </w:tcPr>
          <w:p w14:paraId="046B0CB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21</w:t>
            </w:r>
          </w:p>
        </w:tc>
        <w:tc>
          <w:tcPr>
            <w:tcW w:w="1237" w:type="dxa"/>
            <w:tcBorders>
              <w:top w:val="nil"/>
              <w:left w:val="nil"/>
              <w:bottom w:val="nil"/>
              <w:right w:val="nil"/>
            </w:tcBorders>
            <w:noWrap/>
            <w:vAlign w:val="bottom"/>
            <w:hideMark/>
          </w:tcPr>
          <w:p w14:paraId="19D3ED8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23</w:t>
            </w:r>
          </w:p>
        </w:tc>
        <w:tc>
          <w:tcPr>
            <w:tcW w:w="1275" w:type="dxa"/>
            <w:tcBorders>
              <w:top w:val="nil"/>
              <w:left w:val="nil"/>
              <w:bottom w:val="nil"/>
              <w:right w:val="nil"/>
            </w:tcBorders>
            <w:noWrap/>
            <w:vAlign w:val="bottom"/>
            <w:hideMark/>
          </w:tcPr>
          <w:p w14:paraId="724CF39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993" w:type="dxa"/>
            <w:tcBorders>
              <w:top w:val="nil"/>
              <w:left w:val="nil"/>
              <w:bottom w:val="nil"/>
              <w:right w:val="nil"/>
            </w:tcBorders>
            <w:noWrap/>
            <w:vAlign w:val="bottom"/>
            <w:hideMark/>
          </w:tcPr>
          <w:p w14:paraId="0D2AD37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-0,5%</w:t>
            </w:r>
          </w:p>
        </w:tc>
      </w:tr>
      <w:tr w:rsidR="00DC058B" w:rsidRPr="00F42B2C" w14:paraId="42FBBC56" w14:textId="77777777" w:rsidTr="00DC058B">
        <w:trPr>
          <w:gridAfter w:val="1"/>
          <w:wAfter w:w="42" w:type="dxa"/>
          <w:trHeight w:val="20"/>
        </w:trPr>
        <w:tc>
          <w:tcPr>
            <w:tcW w:w="1134" w:type="dxa"/>
            <w:vMerge/>
            <w:tcBorders>
              <w:top w:val="single" w:sz="4" w:space="0" w:color="auto"/>
              <w:left w:val="nil"/>
              <w:bottom w:val="single" w:sz="4" w:space="0" w:color="000000"/>
              <w:right w:val="nil"/>
            </w:tcBorders>
            <w:vAlign w:val="center"/>
            <w:hideMark/>
          </w:tcPr>
          <w:p w14:paraId="7E7A57FB" w14:textId="77777777" w:rsidR="00DC058B" w:rsidRPr="00F42B2C" w:rsidRDefault="00DC058B" w:rsidP="00972F37">
            <w:pPr>
              <w:jc w:val="left"/>
              <w:rPr>
                <w:rFonts w:ascii="Calibri" w:hAnsi="Calibri" w:cs="Calibri"/>
                <w:color w:val="000000"/>
                <w:sz w:val="20"/>
              </w:rPr>
            </w:pPr>
          </w:p>
        </w:tc>
        <w:tc>
          <w:tcPr>
            <w:tcW w:w="2127" w:type="dxa"/>
            <w:tcBorders>
              <w:top w:val="single" w:sz="4" w:space="0" w:color="auto"/>
              <w:left w:val="nil"/>
              <w:bottom w:val="single" w:sz="4" w:space="0" w:color="auto"/>
              <w:right w:val="nil"/>
            </w:tcBorders>
            <w:noWrap/>
            <w:vAlign w:val="bottom"/>
            <w:hideMark/>
          </w:tcPr>
          <w:p w14:paraId="368E42E0" w14:textId="77777777" w:rsidR="00DC058B" w:rsidRPr="00F42B2C" w:rsidRDefault="00DC058B" w:rsidP="00972F37">
            <w:pPr>
              <w:jc w:val="left"/>
              <w:rPr>
                <w:rFonts w:ascii="Calibri" w:hAnsi="Calibri" w:cs="Calibri"/>
                <w:b/>
                <w:bCs/>
                <w:color w:val="000000"/>
                <w:sz w:val="20"/>
              </w:rPr>
            </w:pPr>
            <w:r w:rsidRPr="00F42B2C">
              <w:rPr>
                <w:rFonts w:ascii="Calibri" w:hAnsi="Calibri" w:cs="Calibri"/>
                <w:b/>
                <w:bCs/>
                <w:color w:val="000000"/>
                <w:sz w:val="20"/>
              </w:rPr>
              <w:t>TOTALE</w:t>
            </w:r>
          </w:p>
        </w:tc>
        <w:tc>
          <w:tcPr>
            <w:tcW w:w="1275" w:type="dxa"/>
            <w:tcBorders>
              <w:top w:val="single" w:sz="4" w:space="0" w:color="auto"/>
              <w:left w:val="nil"/>
              <w:bottom w:val="single" w:sz="4" w:space="0" w:color="auto"/>
              <w:right w:val="nil"/>
            </w:tcBorders>
            <w:noWrap/>
            <w:vAlign w:val="bottom"/>
            <w:hideMark/>
          </w:tcPr>
          <w:p w14:paraId="0AA86D9C" w14:textId="77777777" w:rsidR="00DC058B" w:rsidRPr="00F42B2C" w:rsidRDefault="00DC058B" w:rsidP="00972F37">
            <w:pPr>
              <w:jc w:val="right"/>
              <w:rPr>
                <w:rFonts w:ascii="Calibri" w:hAnsi="Calibri" w:cs="Calibri"/>
                <w:b/>
                <w:bCs/>
                <w:sz w:val="20"/>
              </w:rPr>
            </w:pPr>
            <w:r w:rsidRPr="00F42B2C">
              <w:rPr>
                <w:rFonts w:ascii="Calibri" w:hAnsi="Calibri" w:cs="Calibri"/>
                <w:b/>
                <w:bCs/>
                <w:sz w:val="20"/>
              </w:rPr>
              <w:t>2.390</w:t>
            </w:r>
          </w:p>
        </w:tc>
        <w:tc>
          <w:tcPr>
            <w:tcW w:w="890" w:type="dxa"/>
            <w:tcBorders>
              <w:top w:val="single" w:sz="4" w:space="0" w:color="auto"/>
              <w:left w:val="nil"/>
              <w:bottom w:val="single" w:sz="4" w:space="0" w:color="auto"/>
              <w:right w:val="nil"/>
            </w:tcBorders>
            <w:noWrap/>
            <w:vAlign w:val="bottom"/>
            <w:hideMark/>
          </w:tcPr>
          <w:p w14:paraId="7A81B22A"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95</w:t>
            </w:r>
          </w:p>
        </w:tc>
        <w:tc>
          <w:tcPr>
            <w:tcW w:w="1237" w:type="dxa"/>
            <w:tcBorders>
              <w:top w:val="single" w:sz="4" w:space="0" w:color="auto"/>
              <w:left w:val="nil"/>
              <w:bottom w:val="single" w:sz="4" w:space="0" w:color="auto"/>
              <w:right w:val="nil"/>
            </w:tcBorders>
            <w:noWrap/>
            <w:vAlign w:val="bottom"/>
            <w:hideMark/>
          </w:tcPr>
          <w:p w14:paraId="5C9CF3CF"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134</w:t>
            </w:r>
          </w:p>
        </w:tc>
        <w:tc>
          <w:tcPr>
            <w:tcW w:w="1275" w:type="dxa"/>
            <w:tcBorders>
              <w:top w:val="single" w:sz="4" w:space="0" w:color="auto"/>
              <w:left w:val="nil"/>
              <w:bottom w:val="single" w:sz="4" w:space="0" w:color="auto"/>
              <w:right w:val="nil"/>
            </w:tcBorders>
            <w:noWrap/>
            <w:vAlign w:val="bottom"/>
            <w:hideMark/>
          </w:tcPr>
          <w:p w14:paraId="0C424476"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-39</w:t>
            </w:r>
          </w:p>
        </w:tc>
        <w:tc>
          <w:tcPr>
            <w:tcW w:w="993" w:type="dxa"/>
            <w:tcBorders>
              <w:top w:val="single" w:sz="4" w:space="0" w:color="auto"/>
              <w:left w:val="nil"/>
              <w:bottom w:val="single" w:sz="4" w:space="0" w:color="auto"/>
              <w:right w:val="nil"/>
            </w:tcBorders>
            <w:noWrap/>
            <w:vAlign w:val="bottom"/>
            <w:hideMark/>
          </w:tcPr>
          <w:p w14:paraId="65492ACC"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-1,6%</w:t>
            </w:r>
          </w:p>
        </w:tc>
      </w:tr>
      <w:tr w:rsidR="00DC058B" w:rsidRPr="00F42B2C" w14:paraId="347C5975" w14:textId="77777777" w:rsidTr="00DC058B">
        <w:trPr>
          <w:gridAfter w:val="1"/>
          <w:wAfter w:w="42" w:type="dxa"/>
          <w:trHeight w:val="20"/>
        </w:trPr>
        <w:tc>
          <w:tcPr>
            <w:tcW w:w="1134" w:type="dxa"/>
            <w:vMerge w:val="restart"/>
            <w:tcBorders>
              <w:top w:val="nil"/>
              <w:left w:val="nil"/>
              <w:bottom w:val="single" w:sz="4" w:space="0" w:color="000000"/>
              <w:right w:val="nil"/>
            </w:tcBorders>
            <w:noWrap/>
            <w:vAlign w:val="center"/>
            <w:hideMark/>
          </w:tcPr>
          <w:p w14:paraId="4E74FC1E"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Garfagnana</w:t>
            </w:r>
          </w:p>
        </w:tc>
        <w:tc>
          <w:tcPr>
            <w:tcW w:w="2127" w:type="dxa"/>
            <w:tcBorders>
              <w:top w:val="nil"/>
              <w:left w:val="nil"/>
              <w:bottom w:val="nil"/>
              <w:right w:val="nil"/>
            </w:tcBorders>
            <w:noWrap/>
            <w:vAlign w:val="bottom"/>
            <w:hideMark/>
          </w:tcPr>
          <w:p w14:paraId="78F8F2AC"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Camporgiano</w:t>
            </w:r>
          </w:p>
        </w:tc>
        <w:tc>
          <w:tcPr>
            <w:tcW w:w="1275" w:type="dxa"/>
            <w:tcBorders>
              <w:top w:val="nil"/>
              <w:left w:val="nil"/>
              <w:bottom w:val="nil"/>
              <w:right w:val="nil"/>
            </w:tcBorders>
            <w:noWrap/>
            <w:vAlign w:val="bottom"/>
            <w:hideMark/>
          </w:tcPr>
          <w:p w14:paraId="0182A048"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119</w:t>
            </w:r>
          </w:p>
        </w:tc>
        <w:tc>
          <w:tcPr>
            <w:tcW w:w="890" w:type="dxa"/>
            <w:tcBorders>
              <w:top w:val="nil"/>
              <w:left w:val="nil"/>
              <w:bottom w:val="nil"/>
              <w:right w:val="nil"/>
            </w:tcBorders>
            <w:noWrap/>
            <w:vAlign w:val="bottom"/>
            <w:hideMark/>
          </w:tcPr>
          <w:p w14:paraId="0B4B9DE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w:t>
            </w:r>
          </w:p>
        </w:tc>
        <w:tc>
          <w:tcPr>
            <w:tcW w:w="1237" w:type="dxa"/>
            <w:tcBorders>
              <w:top w:val="nil"/>
              <w:left w:val="nil"/>
              <w:bottom w:val="nil"/>
              <w:right w:val="nil"/>
            </w:tcBorders>
            <w:noWrap/>
            <w:vAlign w:val="bottom"/>
            <w:hideMark/>
          </w:tcPr>
          <w:p w14:paraId="6EF6A10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w:t>
            </w:r>
          </w:p>
        </w:tc>
        <w:tc>
          <w:tcPr>
            <w:tcW w:w="1275" w:type="dxa"/>
            <w:tcBorders>
              <w:top w:val="nil"/>
              <w:left w:val="nil"/>
              <w:bottom w:val="nil"/>
              <w:right w:val="nil"/>
            </w:tcBorders>
            <w:noWrap/>
            <w:vAlign w:val="bottom"/>
            <w:hideMark/>
          </w:tcPr>
          <w:p w14:paraId="068B9E2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w:t>
            </w:r>
          </w:p>
        </w:tc>
        <w:tc>
          <w:tcPr>
            <w:tcW w:w="993" w:type="dxa"/>
            <w:tcBorders>
              <w:top w:val="nil"/>
              <w:left w:val="nil"/>
              <w:bottom w:val="nil"/>
              <w:right w:val="nil"/>
            </w:tcBorders>
            <w:noWrap/>
            <w:vAlign w:val="bottom"/>
            <w:hideMark/>
          </w:tcPr>
          <w:p w14:paraId="353E5CD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-4,0%</w:t>
            </w:r>
          </w:p>
        </w:tc>
      </w:tr>
      <w:tr w:rsidR="00DC058B" w:rsidRPr="00F42B2C" w14:paraId="39030214"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21809D92"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5E29A921"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Careggine</w:t>
            </w:r>
          </w:p>
        </w:tc>
        <w:tc>
          <w:tcPr>
            <w:tcW w:w="1275" w:type="dxa"/>
            <w:tcBorders>
              <w:top w:val="nil"/>
              <w:left w:val="nil"/>
              <w:bottom w:val="nil"/>
              <w:right w:val="nil"/>
            </w:tcBorders>
            <w:noWrap/>
            <w:vAlign w:val="bottom"/>
            <w:hideMark/>
          </w:tcPr>
          <w:p w14:paraId="7F4A2E9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51</w:t>
            </w:r>
          </w:p>
        </w:tc>
        <w:tc>
          <w:tcPr>
            <w:tcW w:w="890" w:type="dxa"/>
            <w:tcBorders>
              <w:top w:val="nil"/>
              <w:left w:val="nil"/>
              <w:bottom w:val="nil"/>
              <w:right w:val="nil"/>
            </w:tcBorders>
            <w:noWrap/>
            <w:vAlign w:val="bottom"/>
            <w:hideMark/>
          </w:tcPr>
          <w:p w14:paraId="5BE9CA9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1237" w:type="dxa"/>
            <w:tcBorders>
              <w:top w:val="nil"/>
              <w:left w:val="nil"/>
              <w:bottom w:val="nil"/>
              <w:right w:val="nil"/>
            </w:tcBorders>
            <w:noWrap/>
            <w:vAlign w:val="bottom"/>
            <w:hideMark/>
          </w:tcPr>
          <w:p w14:paraId="330CFE9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1275" w:type="dxa"/>
            <w:tcBorders>
              <w:top w:val="nil"/>
              <w:left w:val="nil"/>
              <w:bottom w:val="nil"/>
              <w:right w:val="nil"/>
            </w:tcBorders>
            <w:noWrap/>
            <w:vAlign w:val="bottom"/>
            <w:hideMark/>
          </w:tcPr>
          <w:p w14:paraId="149069A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993" w:type="dxa"/>
            <w:tcBorders>
              <w:top w:val="nil"/>
              <w:left w:val="nil"/>
              <w:bottom w:val="nil"/>
              <w:right w:val="nil"/>
            </w:tcBorders>
            <w:noWrap/>
            <w:vAlign w:val="bottom"/>
            <w:hideMark/>
          </w:tcPr>
          <w:p w14:paraId="03323AB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4,1%</w:t>
            </w:r>
          </w:p>
        </w:tc>
      </w:tr>
      <w:tr w:rsidR="00DC058B" w:rsidRPr="00F42B2C" w14:paraId="4E61BE1D"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43738851"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42416E1B" w14:textId="77777777" w:rsidR="00DC058B" w:rsidRPr="00F42B2C" w:rsidRDefault="00DC058B" w:rsidP="00E932BB">
            <w:pPr>
              <w:jc w:val="left"/>
              <w:rPr>
                <w:rFonts w:ascii="Calibri" w:hAnsi="Calibri" w:cs="Calibri"/>
                <w:color w:val="000000"/>
                <w:sz w:val="20"/>
              </w:rPr>
            </w:pPr>
            <w:r w:rsidRPr="00F42B2C">
              <w:rPr>
                <w:rFonts w:ascii="Calibri" w:hAnsi="Calibri" w:cs="Calibri"/>
                <w:color w:val="000000"/>
                <w:sz w:val="20"/>
              </w:rPr>
              <w:t>Castelnuovo di G.</w:t>
            </w:r>
          </w:p>
        </w:tc>
        <w:tc>
          <w:tcPr>
            <w:tcW w:w="1275" w:type="dxa"/>
            <w:tcBorders>
              <w:top w:val="nil"/>
              <w:left w:val="nil"/>
              <w:bottom w:val="nil"/>
              <w:right w:val="nil"/>
            </w:tcBorders>
            <w:noWrap/>
            <w:vAlign w:val="bottom"/>
            <w:hideMark/>
          </w:tcPr>
          <w:p w14:paraId="6329E41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619</w:t>
            </w:r>
          </w:p>
        </w:tc>
        <w:tc>
          <w:tcPr>
            <w:tcW w:w="890" w:type="dxa"/>
            <w:tcBorders>
              <w:top w:val="nil"/>
              <w:left w:val="nil"/>
              <w:bottom w:val="nil"/>
              <w:right w:val="nil"/>
            </w:tcBorders>
            <w:noWrap/>
            <w:vAlign w:val="bottom"/>
            <w:hideMark/>
          </w:tcPr>
          <w:p w14:paraId="5921125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22</w:t>
            </w:r>
          </w:p>
        </w:tc>
        <w:tc>
          <w:tcPr>
            <w:tcW w:w="1237" w:type="dxa"/>
            <w:tcBorders>
              <w:top w:val="nil"/>
              <w:left w:val="nil"/>
              <w:bottom w:val="nil"/>
              <w:right w:val="nil"/>
            </w:tcBorders>
            <w:noWrap/>
            <w:vAlign w:val="bottom"/>
            <w:hideMark/>
          </w:tcPr>
          <w:p w14:paraId="64CA4DD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34</w:t>
            </w:r>
          </w:p>
        </w:tc>
        <w:tc>
          <w:tcPr>
            <w:tcW w:w="1275" w:type="dxa"/>
            <w:tcBorders>
              <w:top w:val="nil"/>
              <w:left w:val="nil"/>
              <w:bottom w:val="nil"/>
              <w:right w:val="nil"/>
            </w:tcBorders>
            <w:noWrap/>
            <w:vAlign w:val="bottom"/>
            <w:hideMark/>
          </w:tcPr>
          <w:p w14:paraId="40199CC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w:t>
            </w:r>
          </w:p>
        </w:tc>
        <w:tc>
          <w:tcPr>
            <w:tcW w:w="993" w:type="dxa"/>
            <w:tcBorders>
              <w:top w:val="nil"/>
              <w:left w:val="nil"/>
              <w:bottom w:val="nil"/>
              <w:right w:val="nil"/>
            </w:tcBorders>
            <w:noWrap/>
            <w:vAlign w:val="bottom"/>
            <w:hideMark/>
          </w:tcPr>
          <w:p w14:paraId="319F7BE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-1,9%</w:t>
            </w:r>
          </w:p>
        </w:tc>
      </w:tr>
      <w:tr w:rsidR="00DC058B" w:rsidRPr="00F42B2C" w14:paraId="664F140B"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16C72CEA"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7212C055" w14:textId="77777777" w:rsidR="00DC058B" w:rsidRPr="00F42B2C" w:rsidRDefault="00DC058B" w:rsidP="00E932BB">
            <w:pPr>
              <w:jc w:val="left"/>
              <w:rPr>
                <w:rFonts w:ascii="Calibri" w:hAnsi="Calibri" w:cs="Calibri"/>
                <w:color w:val="000000"/>
                <w:sz w:val="20"/>
              </w:rPr>
            </w:pPr>
            <w:r w:rsidRPr="00F42B2C">
              <w:rPr>
                <w:rFonts w:ascii="Calibri" w:hAnsi="Calibri" w:cs="Calibri"/>
                <w:color w:val="000000"/>
                <w:sz w:val="20"/>
              </w:rPr>
              <w:t>Castiglione di G.</w:t>
            </w:r>
          </w:p>
        </w:tc>
        <w:tc>
          <w:tcPr>
            <w:tcW w:w="1275" w:type="dxa"/>
            <w:tcBorders>
              <w:top w:val="nil"/>
              <w:left w:val="nil"/>
              <w:bottom w:val="nil"/>
              <w:right w:val="nil"/>
            </w:tcBorders>
            <w:noWrap/>
            <w:vAlign w:val="bottom"/>
            <w:hideMark/>
          </w:tcPr>
          <w:p w14:paraId="546966F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124</w:t>
            </w:r>
          </w:p>
        </w:tc>
        <w:tc>
          <w:tcPr>
            <w:tcW w:w="890" w:type="dxa"/>
            <w:tcBorders>
              <w:top w:val="nil"/>
              <w:left w:val="nil"/>
              <w:bottom w:val="nil"/>
              <w:right w:val="nil"/>
            </w:tcBorders>
            <w:noWrap/>
            <w:vAlign w:val="bottom"/>
            <w:hideMark/>
          </w:tcPr>
          <w:p w14:paraId="6AA0667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1237" w:type="dxa"/>
            <w:tcBorders>
              <w:top w:val="nil"/>
              <w:left w:val="nil"/>
              <w:bottom w:val="nil"/>
              <w:right w:val="nil"/>
            </w:tcBorders>
            <w:noWrap/>
            <w:vAlign w:val="bottom"/>
            <w:hideMark/>
          </w:tcPr>
          <w:p w14:paraId="26873D9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w:t>
            </w:r>
          </w:p>
        </w:tc>
        <w:tc>
          <w:tcPr>
            <w:tcW w:w="1275" w:type="dxa"/>
            <w:tcBorders>
              <w:top w:val="nil"/>
              <w:left w:val="nil"/>
              <w:bottom w:val="nil"/>
              <w:right w:val="nil"/>
            </w:tcBorders>
            <w:noWrap/>
            <w:vAlign w:val="bottom"/>
            <w:hideMark/>
          </w:tcPr>
          <w:p w14:paraId="2D53A93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993" w:type="dxa"/>
            <w:tcBorders>
              <w:top w:val="nil"/>
              <w:left w:val="nil"/>
              <w:bottom w:val="nil"/>
              <w:right w:val="nil"/>
            </w:tcBorders>
            <w:noWrap/>
            <w:vAlign w:val="bottom"/>
            <w:hideMark/>
          </w:tcPr>
          <w:p w14:paraId="7D8EB1F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0,8%</w:t>
            </w:r>
          </w:p>
        </w:tc>
      </w:tr>
      <w:tr w:rsidR="00DC058B" w:rsidRPr="00F42B2C" w14:paraId="7C8FBF7B"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02C0E1CF"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3CA386AF"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Fosciandora</w:t>
            </w:r>
          </w:p>
        </w:tc>
        <w:tc>
          <w:tcPr>
            <w:tcW w:w="1275" w:type="dxa"/>
            <w:tcBorders>
              <w:top w:val="nil"/>
              <w:left w:val="nil"/>
              <w:bottom w:val="nil"/>
              <w:right w:val="nil"/>
            </w:tcBorders>
            <w:noWrap/>
            <w:vAlign w:val="bottom"/>
            <w:hideMark/>
          </w:tcPr>
          <w:p w14:paraId="6872C22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38</w:t>
            </w:r>
          </w:p>
        </w:tc>
        <w:tc>
          <w:tcPr>
            <w:tcW w:w="890" w:type="dxa"/>
            <w:tcBorders>
              <w:top w:val="nil"/>
              <w:left w:val="nil"/>
              <w:bottom w:val="nil"/>
              <w:right w:val="nil"/>
            </w:tcBorders>
            <w:noWrap/>
            <w:vAlign w:val="bottom"/>
            <w:hideMark/>
          </w:tcPr>
          <w:p w14:paraId="158FA6E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1237" w:type="dxa"/>
            <w:tcBorders>
              <w:top w:val="nil"/>
              <w:left w:val="nil"/>
              <w:bottom w:val="nil"/>
              <w:right w:val="nil"/>
            </w:tcBorders>
            <w:noWrap/>
            <w:vAlign w:val="bottom"/>
            <w:hideMark/>
          </w:tcPr>
          <w:p w14:paraId="4302464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1275" w:type="dxa"/>
            <w:tcBorders>
              <w:top w:val="nil"/>
              <w:left w:val="nil"/>
              <w:bottom w:val="nil"/>
              <w:right w:val="nil"/>
            </w:tcBorders>
            <w:noWrap/>
            <w:vAlign w:val="bottom"/>
            <w:hideMark/>
          </w:tcPr>
          <w:p w14:paraId="494FF12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993" w:type="dxa"/>
            <w:tcBorders>
              <w:top w:val="nil"/>
              <w:left w:val="nil"/>
              <w:bottom w:val="nil"/>
              <w:right w:val="nil"/>
            </w:tcBorders>
            <w:noWrap/>
            <w:vAlign w:val="bottom"/>
            <w:hideMark/>
          </w:tcPr>
          <w:p w14:paraId="1AE2742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2,7%</w:t>
            </w:r>
          </w:p>
        </w:tc>
      </w:tr>
      <w:tr w:rsidR="00DC058B" w:rsidRPr="00F42B2C" w14:paraId="7155EE3A"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31B1C96C"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0C88F1E7"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Gallicano</w:t>
            </w:r>
          </w:p>
        </w:tc>
        <w:tc>
          <w:tcPr>
            <w:tcW w:w="1275" w:type="dxa"/>
            <w:tcBorders>
              <w:top w:val="nil"/>
              <w:left w:val="nil"/>
              <w:bottom w:val="nil"/>
              <w:right w:val="nil"/>
            </w:tcBorders>
            <w:noWrap/>
            <w:vAlign w:val="bottom"/>
            <w:hideMark/>
          </w:tcPr>
          <w:p w14:paraId="7CB4F13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275</w:t>
            </w:r>
          </w:p>
        </w:tc>
        <w:tc>
          <w:tcPr>
            <w:tcW w:w="890" w:type="dxa"/>
            <w:tcBorders>
              <w:top w:val="nil"/>
              <w:left w:val="nil"/>
              <w:bottom w:val="nil"/>
              <w:right w:val="nil"/>
            </w:tcBorders>
            <w:noWrap/>
            <w:vAlign w:val="bottom"/>
            <w:hideMark/>
          </w:tcPr>
          <w:p w14:paraId="449619E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21</w:t>
            </w:r>
          </w:p>
        </w:tc>
        <w:tc>
          <w:tcPr>
            <w:tcW w:w="1237" w:type="dxa"/>
            <w:tcBorders>
              <w:top w:val="nil"/>
              <w:left w:val="nil"/>
              <w:bottom w:val="nil"/>
              <w:right w:val="nil"/>
            </w:tcBorders>
            <w:noWrap/>
            <w:vAlign w:val="bottom"/>
            <w:hideMark/>
          </w:tcPr>
          <w:p w14:paraId="4D6C8DCE"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16</w:t>
            </w:r>
          </w:p>
        </w:tc>
        <w:tc>
          <w:tcPr>
            <w:tcW w:w="1275" w:type="dxa"/>
            <w:tcBorders>
              <w:top w:val="nil"/>
              <w:left w:val="nil"/>
              <w:bottom w:val="nil"/>
              <w:right w:val="nil"/>
            </w:tcBorders>
            <w:noWrap/>
            <w:vAlign w:val="bottom"/>
            <w:hideMark/>
          </w:tcPr>
          <w:p w14:paraId="5888FE5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5</w:t>
            </w:r>
          </w:p>
        </w:tc>
        <w:tc>
          <w:tcPr>
            <w:tcW w:w="993" w:type="dxa"/>
            <w:tcBorders>
              <w:top w:val="nil"/>
              <w:left w:val="nil"/>
              <w:bottom w:val="nil"/>
              <w:right w:val="nil"/>
            </w:tcBorders>
            <w:noWrap/>
            <w:vAlign w:val="bottom"/>
            <w:hideMark/>
          </w:tcPr>
          <w:p w14:paraId="1A9215A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1,8%</w:t>
            </w:r>
          </w:p>
        </w:tc>
      </w:tr>
      <w:tr w:rsidR="00DC058B" w:rsidRPr="00F42B2C" w14:paraId="2FEB03DC"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08A10E40"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25AC6560"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Minucciano</w:t>
            </w:r>
          </w:p>
        </w:tc>
        <w:tc>
          <w:tcPr>
            <w:tcW w:w="1275" w:type="dxa"/>
            <w:tcBorders>
              <w:top w:val="nil"/>
              <w:left w:val="nil"/>
              <w:bottom w:val="nil"/>
              <w:right w:val="nil"/>
            </w:tcBorders>
            <w:noWrap/>
            <w:vAlign w:val="bottom"/>
            <w:hideMark/>
          </w:tcPr>
          <w:p w14:paraId="61B9C93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157</w:t>
            </w:r>
          </w:p>
        </w:tc>
        <w:tc>
          <w:tcPr>
            <w:tcW w:w="890" w:type="dxa"/>
            <w:tcBorders>
              <w:top w:val="nil"/>
              <w:left w:val="nil"/>
              <w:bottom w:val="nil"/>
              <w:right w:val="nil"/>
            </w:tcBorders>
            <w:noWrap/>
            <w:vAlign w:val="bottom"/>
            <w:hideMark/>
          </w:tcPr>
          <w:p w14:paraId="2F69762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1237" w:type="dxa"/>
            <w:tcBorders>
              <w:top w:val="nil"/>
              <w:left w:val="nil"/>
              <w:bottom w:val="nil"/>
              <w:right w:val="nil"/>
            </w:tcBorders>
            <w:noWrap/>
            <w:vAlign w:val="bottom"/>
            <w:hideMark/>
          </w:tcPr>
          <w:p w14:paraId="7BE5DBC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1275" w:type="dxa"/>
            <w:tcBorders>
              <w:top w:val="nil"/>
              <w:left w:val="nil"/>
              <w:bottom w:val="nil"/>
              <w:right w:val="nil"/>
            </w:tcBorders>
            <w:noWrap/>
            <w:vAlign w:val="bottom"/>
            <w:hideMark/>
          </w:tcPr>
          <w:p w14:paraId="3C2E456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993" w:type="dxa"/>
            <w:tcBorders>
              <w:top w:val="nil"/>
              <w:left w:val="nil"/>
              <w:bottom w:val="nil"/>
              <w:right w:val="nil"/>
            </w:tcBorders>
            <w:noWrap/>
            <w:vAlign w:val="bottom"/>
            <w:hideMark/>
          </w:tcPr>
          <w:p w14:paraId="562A4D7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0,6%</w:t>
            </w:r>
          </w:p>
        </w:tc>
      </w:tr>
      <w:tr w:rsidR="00DC058B" w:rsidRPr="00F42B2C" w14:paraId="3F374616"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65FFCDC9"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21868112"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Molazzana</w:t>
            </w:r>
          </w:p>
        </w:tc>
        <w:tc>
          <w:tcPr>
            <w:tcW w:w="1275" w:type="dxa"/>
            <w:tcBorders>
              <w:top w:val="nil"/>
              <w:left w:val="nil"/>
              <w:bottom w:val="nil"/>
              <w:right w:val="nil"/>
            </w:tcBorders>
            <w:noWrap/>
            <w:vAlign w:val="bottom"/>
            <w:hideMark/>
          </w:tcPr>
          <w:p w14:paraId="40125C5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63</w:t>
            </w:r>
          </w:p>
        </w:tc>
        <w:tc>
          <w:tcPr>
            <w:tcW w:w="890" w:type="dxa"/>
            <w:tcBorders>
              <w:top w:val="nil"/>
              <w:left w:val="nil"/>
              <w:bottom w:val="nil"/>
              <w:right w:val="nil"/>
            </w:tcBorders>
            <w:noWrap/>
            <w:vAlign w:val="bottom"/>
            <w:hideMark/>
          </w:tcPr>
          <w:p w14:paraId="1B6D566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1237" w:type="dxa"/>
            <w:tcBorders>
              <w:top w:val="nil"/>
              <w:left w:val="nil"/>
              <w:bottom w:val="nil"/>
              <w:right w:val="nil"/>
            </w:tcBorders>
            <w:noWrap/>
            <w:vAlign w:val="bottom"/>
            <w:hideMark/>
          </w:tcPr>
          <w:p w14:paraId="4C98EE0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1275" w:type="dxa"/>
            <w:tcBorders>
              <w:top w:val="nil"/>
              <w:left w:val="nil"/>
              <w:bottom w:val="nil"/>
              <w:right w:val="nil"/>
            </w:tcBorders>
            <w:noWrap/>
            <w:vAlign w:val="bottom"/>
            <w:hideMark/>
          </w:tcPr>
          <w:p w14:paraId="21F18F3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w:t>
            </w:r>
          </w:p>
        </w:tc>
        <w:tc>
          <w:tcPr>
            <w:tcW w:w="993" w:type="dxa"/>
            <w:tcBorders>
              <w:top w:val="nil"/>
              <w:left w:val="nil"/>
              <w:bottom w:val="nil"/>
              <w:right w:val="nil"/>
            </w:tcBorders>
            <w:noWrap/>
            <w:vAlign w:val="bottom"/>
            <w:hideMark/>
          </w:tcPr>
          <w:p w14:paraId="4B0FFBA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-4,5%</w:t>
            </w:r>
          </w:p>
        </w:tc>
      </w:tr>
      <w:tr w:rsidR="00DC058B" w:rsidRPr="00F42B2C" w14:paraId="6D17CC8C"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468887D8"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7ED038BD"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Piazza al Serchio</w:t>
            </w:r>
          </w:p>
        </w:tc>
        <w:tc>
          <w:tcPr>
            <w:tcW w:w="1275" w:type="dxa"/>
            <w:tcBorders>
              <w:top w:val="nil"/>
              <w:left w:val="nil"/>
              <w:bottom w:val="nil"/>
              <w:right w:val="nil"/>
            </w:tcBorders>
            <w:noWrap/>
            <w:vAlign w:val="bottom"/>
            <w:hideMark/>
          </w:tcPr>
          <w:p w14:paraId="151DB19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187</w:t>
            </w:r>
          </w:p>
        </w:tc>
        <w:tc>
          <w:tcPr>
            <w:tcW w:w="890" w:type="dxa"/>
            <w:tcBorders>
              <w:top w:val="nil"/>
              <w:left w:val="nil"/>
              <w:bottom w:val="nil"/>
              <w:right w:val="nil"/>
            </w:tcBorders>
            <w:noWrap/>
            <w:vAlign w:val="bottom"/>
            <w:hideMark/>
          </w:tcPr>
          <w:p w14:paraId="2F33666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w:t>
            </w:r>
          </w:p>
        </w:tc>
        <w:tc>
          <w:tcPr>
            <w:tcW w:w="1237" w:type="dxa"/>
            <w:tcBorders>
              <w:top w:val="nil"/>
              <w:left w:val="nil"/>
              <w:bottom w:val="nil"/>
              <w:right w:val="nil"/>
            </w:tcBorders>
            <w:noWrap/>
            <w:vAlign w:val="bottom"/>
            <w:hideMark/>
          </w:tcPr>
          <w:p w14:paraId="61EBF76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9</w:t>
            </w:r>
          </w:p>
        </w:tc>
        <w:tc>
          <w:tcPr>
            <w:tcW w:w="1275" w:type="dxa"/>
            <w:tcBorders>
              <w:top w:val="nil"/>
              <w:left w:val="nil"/>
              <w:bottom w:val="nil"/>
              <w:right w:val="nil"/>
            </w:tcBorders>
            <w:noWrap/>
            <w:vAlign w:val="bottom"/>
            <w:hideMark/>
          </w:tcPr>
          <w:p w14:paraId="347FD60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w:t>
            </w:r>
          </w:p>
        </w:tc>
        <w:tc>
          <w:tcPr>
            <w:tcW w:w="993" w:type="dxa"/>
            <w:tcBorders>
              <w:top w:val="nil"/>
              <w:left w:val="nil"/>
              <w:bottom w:val="nil"/>
              <w:right w:val="nil"/>
            </w:tcBorders>
            <w:noWrap/>
            <w:vAlign w:val="bottom"/>
            <w:hideMark/>
          </w:tcPr>
          <w:p w14:paraId="2743BF8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-3,1%</w:t>
            </w:r>
          </w:p>
        </w:tc>
      </w:tr>
      <w:tr w:rsidR="00DC058B" w:rsidRPr="00F42B2C" w14:paraId="7B8F1C06"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450F18A3"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6F30EFC4"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Pieve Fosciana</w:t>
            </w:r>
          </w:p>
        </w:tc>
        <w:tc>
          <w:tcPr>
            <w:tcW w:w="1275" w:type="dxa"/>
            <w:tcBorders>
              <w:top w:val="nil"/>
              <w:left w:val="nil"/>
              <w:bottom w:val="nil"/>
              <w:right w:val="nil"/>
            </w:tcBorders>
            <w:noWrap/>
            <w:vAlign w:val="bottom"/>
            <w:hideMark/>
          </w:tcPr>
          <w:p w14:paraId="436B282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189</w:t>
            </w:r>
          </w:p>
        </w:tc>
        <w:tc>
          <w:tcPr>
            <w:tcW w:w="890" w:type="dxa"/>
            <w:tcBorders>
              <w:top w:val="nil"/>
              <w:left w:val="nil"/>
              <w:bottom w:val="nil"/>
              <w:right w:val="nil"/>
            </w:tcBorders>
            <w:noWrap/>
            <w:vAlign w:val="bottom"/>
            <w:hideMark/>
          </w:tcPr>
          <w:p w14:paraId="00EFC353"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11</w:t>
            </w:r>
          </w:p>
        </w:tc>
        <w:tc>
          <w:tcPr>
            <w:tcW w:w="1237" w:type="dxa"/>
            <w:tcBorders>
              <w:top w:val="nil"/>
              <w:left w:val="nil"/>
              <w:bottom w:val="nil"/>
              <w:right w:val="nil"/>
            </w:tcBorders>
            <w:noWrap/>
            <w:vAlign w:val="bottom"/>
            <w:hideMark/>
          </w:tcPr>
          <w:p w14:paraId="0924FD4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11</w:t>
            </w:r>
          </w:p>
        </w:tc>
        <w:tc>
          <w:tcPr>
            <w:tcW w:w="1275" w:type="dxa"/>
            <w:tcBorders>
              <w:top w:val="nil"/>
              <w:left w:val="nil"/>
              <w:bottom w:val="nil"/>
              <w:right w:val="nil"/>
            </w:tcBorders>
            <w:noWrap/>
            <w:vAlign w:val="bottom"/>
            <w:hideMark/>
          </w:tcPr>
          <w:p w14:paraId="6B145FA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w:t>
            </w:r>
          </w:p>
        </w:tc>
        <w:tc>
          <w:tcPr>
            <w:tcW w:w="993" w:type="dxa"/>
            <w:tcBorders>
              <w:top w:val="nil"/>
              <w:left w:val="nil"/>
              <w:bottom w:val="nil"/>
              <w:right w:val="nil"/>
            </w:tcBorders>
            <w:noWrap/>
            <w:vAlign w:val="bottom"/>
            <w:hideMark/>
          </w:tcPr>
          <w:p w14:paraId="07A5B7F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0,0%</w:t>
            </w:r>
          </w:p>
        </w:tc>
      </w:tr>
      <w:tr w:rsidR="00DC058B" w:rsidRPr="00F42B2C" w14:paraId="1FA2DBE9"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3C331335"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0E74AA01" w14:textId="77777777" w:rsidR="00DC058B" w:rsidRPr="00F42B2C" w:rsidRDefault="00DC058B" w:rsidP="00E932BB">
            <w:pPr>
              <w:jc w:val="left"/>
              <w:rPr>
                <w:rFonts w:ascii="Calibri" w:hAnsi="Calibri" w:cs="Calibri"/>
                <w:color w:val="000000"/>
                <w:sz w:val="20"/>
              </w:rPr>
            </w:pPr>
            <w:r w:rsidRPr="00F42B2C">
              <w:rPr>
                <w:rFonts w:ascii="Calibri" w:hAnsi="Calibri" w:cs="Calibri"/>
                <w:color w:val="000000"/>
                <w:sz w:val="20"/>
              </w:rPr>
              <w:t>San Romano in G.</w:t>
            </w:r>
          </w:p>
        </w:tc>
        <w:tc>
          <w:tcPr>
            <w:tcW w:w="1275" w:type="dxa"/>
            <w:tcBorders>
              <w:top w:val="nil"/>
              <w:left w:val="nil"/>
              <w:bottom w:val="nil"/>
              <w:right w:val="nil"/>
            </w:tcBorders>
            <w:noWrap/>
            <w:vAlign w:val="bottom"/>
            <w:hideMark/>
          </w:tcPr>
          <w:p w14:paraId="2CAAA25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106</w:t>
            </w:r>
          </w:p>
        </w:tc>
        <w:tc>
          <w:tcPr>
            <w:tcW w:w="890" w:type="dxa"/>
            <w:tcBorders>
              <w:top w:val="nil"/>
              <w:left w:val="nil"/>
              <w:bottom w:val="nil"/>
              <w:right w:val="nil"/>
            </w:tcBorders>
            <w:noWrap/>
            <w:vAlign w:val="bottom"/>
            <w:hideMark/>
          </w:tcPr>
          <w:p w14:paraId="29236D8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1237" w:type="dxa"/>
            <w:tcBorders>
              <w:top w:val="nil"/>
              <w:left w:val="nil"/>
              <w:bottom w:val="nil"/>
              <w:right w:val="nil"/>
            </w:tcBorders>
            <w:noWrap/>
            <w:vAlign w:val="bottom"/>
            <w:hideMark/>
          </w:tcPr>
          <w:p w14:paraId="4F2DA02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1275" w:type="dxa"/>
            <w:tcBorders>
              <w:top w:val="nil"/>
              <w:left w:val="nil"/>
              <w:bottom w:val="nil"/>
              <w:right w:val="nil"/>
            </w:tcBorders>
            <w:noWrap/>
            <w:vAlign w:val="bottom"/>
            <w:hideMark/>
          </w:tcPr>
          <w:p w14:paraId="24668071"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w:t>
            </w:r>
          </w:p>
        </w:tc>
        <w:tc>
          <w:tcPr>
            <w:tcW w:w="993" w:type="dxa"/>
            <w:tcBorders>
              <w:top w:val="nil"/>
              <w:left w:val="nil"/>
              <w:bottom w:val="nil"/>
              <w:right w:val="nil"/>
            </w:tcBorders>
            <w:noWrap/>
            <w:vAlign w:val="bottom"/>
            <w:hideMark/>
          </w:tcPr>
          <w:p w14:paraId="0B5A3B55"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0,0%</w:t>
            </w:r>
          </w:p>
        </w:tc>
      </w:tr>
      <w:tr w:rsidR="00DC058B" w:rsidRPr="00F42B2C" w14:paraId="7C72740B"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45DB3DAE"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06DA135B"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Vagli Sotto</w:t>
            </w:r>
          </w:p>
        </w:tc>
        <w:tc>
          <w:tcPr>
            <w:tcW w:w="1275" w:type="dxa"/>
            <w:tcBorders>
              <w:top w:val="nil"/>
              <w:left w:val="nil"/>
              <w:bottom w:val="nil"/>
              <w:right w:val="nil"/>
            </w:tcBorders>
            <w:noWrap/>
            <w:vAlign w:val="bottom"/>
            <w:hideMark/>
          </w:tcPr>
          <w:p w14:paraId="7725470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42</w:t>
            </w:r>
          </w:p>
        </w:tc>
        <w:tc>
          <w:tcPr>
            <w:tcW w:w="890" w:type="dxa"/>
            <w:tcBorders>
              <w:top w:val="nil"/>
              <w:left w:val="nil"/>
              <w:bottom w:val="nil"/>
              <w:right w:val="nil"/>
            </w:tcBorders>
            <w:noWrap/>
            <w:vAlign w:val="bottom"/>
            <w:hideMark/>
          </w:tcPr>
          <w:p w14:paraId="6C23920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1237" w:type="dxa"/>
            <w:tcBorders>
              <w:top w:val="nil"/>
              <w:left w:val="nil"/>
              <w:bottom w:val="nil"/>
              <w:right w:val="nil"/>
            </w:tcBorders>
            <w:noWrap/>
            <w:vAlign w:val="bottom"/>
            <w:hideMark/>
          </w:tcPr>
          <w:p w14:paraId="2BA58AA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1275" w:type="dxa"/>
            <w:tcBorders>
              <w:top w:val="nil"/>
              <w:left w:val="nil"/>
              <w:bottom w:val="nil"/>
              <w:right w:val="nil"/>
            </w:tcBorders>
            <w:noWrap/>
            <w:vAlign w:val="bottom"/>
            <w:hideMark/>
          </w:tcPr>
          <w:p w14:paraId="08C420FA"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1</w:t>
            </w:r>
          </w:p>
        </w:tc>
        <w:tc>
          <w:tcPr>
            <w:tcW w:w="993" w:type="dxa"/>
            <w:tcBorders>
              <w:top w:val="nil"/>
              <w:left w:val="nil"/>
              <w:bottom w:val="nil"/>
              <w:right w:val="nil"/>
            </w:tcBorders>
            <w:noWrap/>
            <w:vAlign w:val="bottom"/>
            <w:hideMark/>
          </w:tcPr>
          <w:p w14:paraId="6731CC2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2,4%</w:t>
            </w:r>
          </w:p>
        </w:tc>
      </w:tr>
      <w:tr w:rsidR="00DC058B" w:rsidRPr="00F42B2C" w14:paraId="6E6FB3FA"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4DDAD5D0"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5F49644D"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Villa Collemandina</w:t>
            </w:r>
          </w:p>
        </w:tc>
        <w:tc>
          <w:tcPr>
            <w:tcW w:w="1275" w:type="dxa"/>
            <w:tcBorders>
              <w:top w:val="nil"/>
              <w:left w:val="nil"/>
              <w:bottom w:val="nil"/>
              <w:right w:val="nil"/>
            </w:tcBorders>
            <w:noWrap/>
            <w:vAlign w:val="bottom"/>
            <w:hideMark/>
          </w:tcPr>
          <w:p w14:paraId="1D99D2B7"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81</w:t>
            </w:r>
          </w:p>
        </w:tc>
        <w:tc>
          <w:tcPr>
            <w:tcW w:w="890" w:type="dxa"/>
            <w:tcBorders>
              <w:top w:val="nil"/>
              <w:left w:val="nil"/>
              <w:bottom w:val="nil"/>
              <w:right w:val="nil"/>
            </w:tcBorders>
            <w:noWrap/>
            <w:vAlign w:val="bottom"/>
            <w:hideMark/>
          </w:tcPr>
          <w:p w14:paraId="313569CF" w14:textId="77777777" w:rsidR="00DC058B" w:rsidRPr="00F42B2C" w:rsidRDefault="00DC058B" w:rsidP="00972F37">
            <w:pPr>
              <w:jc w:val="right"/>
              <w:rPr>
                <w:rFonts w:ascii="Calibri" w:hAnsi="Calibri" w:cs="Calibri"/>
                <w:color w:val="000000"/>
                <w:sz w:val="20"/>
              </w:rPr>
            </w:pPr>
            <w:r w:rsidRPr="007F2ED8">
              <w:rPr>
                <w:rFonts w:ascii="Calibri" w:hAnsi="Calibri" w:cs="Calibri"/>
                <w:color w:val="000000"/>
                <w:sz w:val="20"/>
              </w:rPr>
              <w:t>0</w:t>
            </w:r>
          </w:p>
        </w:tc>
        <w:tc>
          <w:tcPr>
            <w:tcW w:w="1237" w:type="dxa"/>
            <w:tcBorders>
              <w:top w:val="nil"/>
              <w:left w:val="nil"/>
              <w:bottom w:val="nil"/>
              <w:right w:val="nil"/>
            </w:tcBorders>
            <w:noWrap/>
            <w:vAlign w:val="bottom"/>
            <w:hideMark/>
          </w:tcPr>
          <w:p w14:paraId="6928EDEF"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1275" w:type="dxa"/>
            <w:tcBorders>
              <w:top w:val="nil"/>
              <w:left w:val="nil"/>
              <w:bottom w:val="nil"/>
              <w:right w:val="nil"/>
            </w:tcBorders>
            <w:noWrap/>
            <w:vAlign w:val="bottom"/>
            <w:hideMark/>
          </w:tcPr>
          <w:p w14:paraId="623CCB7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993" w:type="dxa"/>
            <w:tcBorders>
              <w:top w:val="nil"/>
              <w:left w:val="nil"/>
              <w:bottom w:val="nil"/>
              <w:right w:val="nil"/>
            </w:tcBorders>
            <w:noWrap/>
            <w:vAlign w:val="bottom"/>
            <w:hideMark/>
          </w:tcPr>
          <w:p w14:paraId="515614F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-4,7%</w:t>
            </w:r>
          </w:p>
        </w:tc>
      </w:tr>
      <w:tr w:rsidR="00DC058B" w:rsidRPr="00F42B2C" w14:paraId="29E57D5C"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4E587302"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3240F0DD"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Fabbriche di Vergemoli</w:t>
            </w:r>
          </w:p>
        </w:tc>
        <w:tc>
          <w:tcPr>
            <w:tcW w:w="1275" w:type="dxa"/>
            <w:tcBorders>
              <w:top w:val="nil"/>
              <w:left w:val="nil"/>
              <w:bottom w:val="nil"/>
              <w:right w:val="nil"/>
            </w:tcBorders>
            <w:noWrap/>
            <w:vAlign w:val="bottom"/>
            <w:hideMark/>
          </w:tcPr>
          <w:p w14:paraId="00651FA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65</w:t>
            </w:r>
          </w:p>
        </w:tc>
        <w:tc>
          <w:tcPr>
            <w:tcW w:w="890" w:type="dxa"/>
            <w:tcBorders>
              <w:top w:val="nil"/>
              <w:left w:val="nil"/>
              <w:bottom w:val="nil"/>
              <w:right w:val="nil"/>
            </w:tcBorders>
            <w:noWrap/>
            <w:vAlign w:val="bottom"/>
            <w:hideMark/>
          </w:tcPr>
          <w:p w14:paraId="427C53E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4</w:t>
            </w:r>
          </w:p>
        </w:tc>
        <w:tc>
          <w:tcPr>
            <w:tcW w:w="1237" w:type="dxa"/>
            <w:tcBorders>
              <w:top w:val="nil"/>
              <w:left w:val="nil"/>
              <w:bottom w:val="nil"/>
              <w:right w:val="nil"/>
            </w:tcBorders>
            <w:noWrap/>
            <w:vAlign w:val="bottom"/>
            <w:hideMark/>
          </w:tcPr>
          <w:p w14:paraId="36ABF05B"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1275" w:type="dxa"/>
            <w:tcBorders>
              <w:top w:val="nil"/>
              <w:left w:val="nil"/>
              <w:bottom w:val="nil"/>
              <w:right w:val="nil"/>
            </w:tcBorders>
            <w:noWrap/>
            <w:vAlign w:val="bottom"/>
            <w:hideMark/>
          </w:tcPr>
          <w:p w14:paraId="7D30ABB2"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2</w:t>
            </w:r>
          </w:p>
        </w:tc>
        <w:tc>
          <w:tcPr>
            <w:tcW w:w="993" w:type="dxa"/>
            <w:tcBorders>
              <w:top w:val="nil"/>
              <w:left w:val="nil"/>
              <w:bottom w:val="nil"/>
              <w:right w:val="nil"/>
            </w:tcBorders>
            <w:noWrap/>
            <w:vAlign w:val="bottom"/>
            <w:hideMark/>
          </w:tcPr>
          <w:p w14:paraId="4F37C74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3,1%</w:t>
            </w:r>
          </w:p>
        </w:tc>
      </w:tr>
      <w:tr w:rsidR="00DC058B" w:rsidRPr="00F42B2C" w14:paraId="3D1912E0"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64070896" w14:textId="77777777" w:rsidR="00DC058B" w:rsidRPr="00F42B2C" w:rsidRDefault="00DC058B" w:rsidP="00972F37">
            <w:pPr>
              <w:jc w:val="left"/>
              <w:rPr>
                <w:rFonts w:ascii="Calibri" w:hAnsi="Calibri" w:cs="Calibri"/>
                <w:color w:val="000000"/>
                <w:sz w:val="20"/>
              </w:rPr>
            </w:pPr>
          </w:p>
        </w:tc>
        <w:tc>
          <w:tcPr>
            <w:tcW w:w="2127" w:type="dxa"/>
            <w:tcBorders>
              <w:top w:val="nil"/>
              <w:left w:val="nil"/>
              <w:bottom w:val="nil"/>
              <w:right w:val="nil"/>
            </w:tcBorders>
            <w:noWrap/>
            <w:vAlign w:val="bottom"/>
            <w:hideMark/>
          </w:tcPr>
          <w:p w14:paraId="7CE15E58" w14:textId="77777777" w:rsidR="00DC058B" w:rsidRPr="00F42B2C" w:rsidRDefault="00DC058B" w:rsidP="00972F37">
            <w:pPr>
              <w:jc w:val="left"/>
              <w:rPr>
                <w:rFonts w:ascii="Calibri" w:hAnsi="Calibri" w:cs="Calibri"/>
                <w:color w:val="000000"/>
                <w:sz w:val="20"/>
              </w:rPr>
            </w:pPr>
            <w:r w:rsidRPr="00F42B2C">
              <w:rPr>
                <w:rFonts w:ascii="Calibri" w:hAnsi="Calibri" w:cs="Calibri"/>
                <w:color w:val="000000"/>
                <w:sz w:val="20"/>
              </w:rPr>
              <w:t>Sillano Giuncugnano</w:t>
            </w:r>
          </w:p>
        </w:tc>
        <w:tc>
          <w:tcPr>
            <w:tcW w:w="1275" w:type="dxa"/>
            <w:tcBorders>
              <w:top w:val="nil"/>
              <w:left w:val="nil"/>
              <w:bottom w:val="nil"/>
              <w:right w:val="nil"/>
            </w:tcBorders>
            <w:noWrap/>
            <w:vAlign w:val="bottom"/>
            <w:hideMark/>
          </w:tcPr>
          <w:p w14:paraId="6CED5FD6"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88</w:t>
            </w:r>
          </w:p>
        </w:tc>
        <w:tc>
          <w:tcPr>
            <w:tcW w:w="890" w:type="dxa"/>
            <w:tcBorders>
              <w:top w:val="nil"/>
              <w:left w:val="nil"/>
              <w:bottom w:val="nil"/>
              <w:right w:val="nil"/>
            </w:tcBorders>
            <w:noWrap/>
            <w:vAlign w:val="bottom"/>
            <w:hideMark/>
          </w:tcPr>
          <w:p w14:paraId="698276F9"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w:t>
            </w:r>
          </w:p>
        </w:tc>
        <w:tc>
          <w:tcPr>
            <w:tcW w:w="1237" w:type="dxa"/>
            <w:tcBorders>
              <w:top w:val="nil"/>
              <w:left w:val="nil"/>
              <w:bottom w:val="nil"/>
              <w:right w:val="nil"/>
            </w:tcBorders>
            <w:noWrap/>
            <w:vAlign w:val="bottom"/>
            <w:hideMark/>
          </w:tcPr>
          <w:p w14:paraId="4D1B0D64"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3</w:t>
            </w:r>
          </w:p>
        </w:tc>
        <w:tc>
          <w:tcPr>
            <w:tcW w:w="1275" w:type="dxa"/>
            <w:tcBorders>
              <w:top w:val="nil"/>
              <w:left w:val="nil"/>
              <w:bottom w:val="nil"/>
              <w:right w:val="nil"/>
            </w:tcBorders>
            <w:noWrap/>
            <w:vAlign w:val="bottom"/>
            <w:hideMark/>
          </w:tcPr>
          <w:p w14:paraId="21DD947D"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w:t>
            </w:r>
          </w:p>
        </w:tc>
        <w:tc>
          <w:tcPr>
            <w:tcW w:w="993" w:type="dxa"/>
            <w:tcBorders>
              <w:top w:val="nil"/>
              <w:left w:val="nil"/>
              <w:bottom w:val="nil"/>
              <w:right w:val="nil"/>
            </w:tcBorders>
            <w:noWrap/>
            <w:vAlign w:val="bottom"/>
            <w:hideMark/>
          </w:tcPr>
          <w:p w14:paraId="4C964D1C" w14:textId="77777777" w:rsidR="00DC058B" w:rsidRPr="00F42B2C" w:rsidRDefault="00DC058B" w:rsidP="00972F37">
            <w:pPr>
              <w:jc w:val="right"/>
              <w:rPr>
                <w:rFonts w:ascii="Calibri" w:hAnsi="Calibri" w:cs="Calibri"/>
                <w:color w:val="000000"/>
                <w:sz w:val="20"/>
              </w:rPr>
            </w:pPr>
            <w:r w:rsidRPr="00F42B2C">
              <w:rPr>
                <w:rFonts w:ascii="Calibri" w:hAnsi="Calibri" w:cs="Calibri"/>
                <w:color w:val="000000"/>
                <w:sz w:val="20"/>
              </w:rPr>
              <w:t>0,0%</w:t>
            </w:r>
          </w:p>
        </w:tc>
      </w:tr>
      <w:tr w:rsidR="00DC058B" w:rsidRPr="00F42B2C" w14:paraId="2D2E83E9" w14:textId="77777777" w:rsidTr="00DC058B">
        <w:trPr>
          <w:gridAfter w:val="1"/>
          <w:wAfter w:w="42" w:type="dxa"/>
          <w:trHeight w:val="20"/>
        </w:trPr>
        <w:tc>
          <w:tcPr>
            <w:tcW w:w="1134" w:type="dxa"/>
            <w:vMerge/>
            <w:tcBorders>
              <w:top w:val="nil"/>
              <w:left w:val="nil"/>
              <w:bottom w:val="single" w:sz="4" w:space="0" w:color="000000"/>
              <w:right w:val="nil"/>
            </w:tcBorders>
            <w:vAlign w:val="center"/>
            <w:hideMark/>
          </w:tcPr>
          <w:p w14:paraId="05F5DDD7" w14:textId="77777777" w:rsidR="00DC058B" w:rsidRPr="00F42B2C" w:rsidRDefault="00DC058B" w:rsidP="00972F37">
            <w:pPr>
              <w:jc w:val="left"/>
              <w:rPr>
                <w:rFonts w:ascii="Calibri" w:hAnsi="Calibri" w:cs="Calibri"/>
                <w:color w:val="000000"/>
                <w:sz w:val="20"/>
              </w:rPr>
            </w:pPr>
          </w:p>
        </w:tc>
        <w:tc>
          <w:tcPr>
            <w:tcW w:w="2127" w:type="dxa"/>
            <w:tcBorders>
              <w:top w:val="single" w:sz="4" w:space="0" w:color="auto"/>
              <w:left w:val="nil"/>
              <w:bottom w:val="single" w:sz="4" w:space="0" w:color="auto"/>
              <w:right w:val="nil"/>
            </w:tcBorders>
            <w:noWrap/>
            <w:vAlign w:val="bottom"/>
            <w:hideMark/>
          </w:tcPr>
          <w:p w14:paraId="444C3901" w14:textId="77777777" w:rsidR="00DC058B" w:rsidRPr="00F42B2C" w:rsidRDefault="00DC058B" w:rsidP="00972F37">
            <w:pPr>
              <w:jc w:val="left"/>
              <w:rPr>
                <w:rFonts w:ascii="Calibri" w:hAnsi="Calibri" w:cs="Calibri"/>
                <w:b/>
                <w:bCs/>
                <w:color w:val="000000"/>
                <w:sz w:val="20"/>
              </w:rPr>
            </w:pPr>
            <w:r w:rsidRPr="00F42B2C">
              <w:rPr>
                <w:rFonts w:ascii="Calibri" w:hAnsi="Calibri" w:cs="Calibri"/>
                <w:b/>
                <w:bCs/>
                <w:color w:val="000000"/>
                <w:sz w:val="20"/>
              </w:rPr>
              <w:t>TOTALE</w:t>
            </w:r>
          </w:p>
        </w:tc>
        <w:tc>
          <w:tcPr>
            <w:tcW w:w="1275" w:type="dxa"/>
            <w:tcBorders>
              <w:top w:val="single" w:sz="4" w:space="0" w:color="auto"/>
              <w:left w:val="nil"/>
              <w:bottom w:val="single" w:sz="4" w:space="0" w:color="auto"/>
              <w:right w:val="nil"/>
            </w:tcBorders>
            <w:noWrap/>
            <w:vAlign w:val="bottom"/>
            <w:hideMark/>
          </w:tcPr>
          <w:p w14:paraId="3B33A22C"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2.204</w:t>
            </w:r>
          </w:p>
        </w:tc>
        <w:tc>
          <w:tcPr>
            <w:tcW w:w="890" w:type="dxa"/>
            <w:tcBorders>
              <w:top w:val="single" w:sz="4" w:space="0" w:color="auto"/>
              <w:left w:val="nil"/>
              <w:bottom w:val="single" w:sz="4" w:space="0" w:color="auto"/>
              <w:right w:val="nil"/>
            </w:tcBorders>
            <w:noWrap/>
            <w:vAlign w:val="bottom"/>
            <w:hideMark/>
          </w:tcPr>
          <w:p w14:paraId="46E13E69"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92</w:t>
            </w:r>
          </w:p>
        </w:tc>
        <w:tc>
          <w:tcPr>
            <w:tcW w:w="1237" w:type="dxa"/>
            <w:tcBorders>
              <w:top w:val="single" w:sz="4" w:space="0" w:color="auto"/>
              <w:left w:val="nil"/>
              <w:bottom w:val="single" w:sz="4" w:space="0" w:color="auto"/>
              <w:right w:val="nil"/>
            </w:tcBorders>
            <w:noWrap/>
            <w:vAlign w:val="bottom"/>
            <w:hideMark/>
          </w:tcPr>
          <w:p w14:paraId="4A242679"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109</w:t>
            </w:r>
          </w:p>
        </w:tc>
        <w:tc>
          <w:tcPr>
            <w:tcW w:w="1275" w:type="dxa"/>
            <w:tcBorders>
              <w:top w:val="single" w:sz="4" w:space="0" w:color="auto"/>
              <w:left w:val="nil"/>
              <w:bottom w:val="single" w:sz="4" w:space="0" w:color="auto"/>
              <w:right w:val="nil"/>
            </w:tcBorders>
            <w:noWrap/>
            <w:vAlign w:val="bottom"/>
            <w:hideMark/>
          </w:tcPr>
          <w:p w14:paraId="67E4D21C"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-17</w:t>
            </w:r>
          </w:p>
        </w:tc>
        <w:tc>
          <w:tcPr>
            <w:tcW w:w="993" w:type="dxa"/>
            <w:tcBorders>
              <w:top w:val="single" w:sz="4" w:space="0" w:color="auto"/>
              <w:left w:val="nil"/>
              <w:bottom w:val="single" w:sz="4" w:space="0" w:color="auto"/>
              <w:right w:val="nil"/>
            </w:tcBorders>
            <w:noWrap/>
            <w:vAlign w:val="bottom"/>
            <w:hideMark/>
          </w:tcPr>
          <w:p w14:paraId="505D7A6D"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-0,8%</w:t>
            </w:r>
          </w:p>
        </w:tc>
      </w:tr>
      <w:tr w:rsidR="00DC058B" w:rsidRPr="00F42B2C" w14:paraId="48801AC4" w14:textId="77777777" w:rsidTr="00DC058B">
        <w:trPr>
          <w:gridAfter w:val="1"/>
          <w:wAfter w:w="42" w:type="dxa"/>
          <w:trHeight w:val="20"/>
        </w:trPr>
        <w:tc>
          <w:tcPr>
            <w:tcW w:w="1134" w:type="dxa"/>
            <w:tcBorders>
              <w:top w:val="nil"/>
              <w:left w:val="nil"/>
              <w:bottom w:val="single" w:sz="4" w:space="0" w:color="auto"/>
              <w:right w:val="nil"/>
            </w:tcBorders>
            <w:noWrap/>
            <w:vAlign w:val="bottom"/>
            <w:hideMark/>
          </w:tcPr>
          <w:p w14:paraId="6C875317" w14:textId="77777777" w:rsidR="00DC058B" w:rsidRPr="00F42B2C" w:rsidRDefault="00DC058B" w:rsidP="00972F37">
            <w:pPr>
              <w:jc w:val="left"/>
              <w:rPr>
                <w:rFonts w:ascii="Calibri" w:hAnsi="Calibri" w:cs="Calibri"/>
                <w:b/>
                <w:bCs/>
                <w:color w:val="000000"/>
                <w:sz w:val="20"/>
              </w:rPr>
            </w:pPr>
            <w:r w:rsidRPr="00F42B2C">
              <w:rPr>
                <w:rFonts w:ascii="Calibri" w:hAnsi="Calibri" w:cs="Calibri"/>
                <w:b/>
                <w:bCs/>
                <w:color w:val="000000"/>
                <w:sz w:val="20"/>
              </w:rPr>
              <w:t>TOTALE</w:t>
            </w:r>
          </w:p>
        </w:tc>
        <w:tc>
          <w:tcPr>
            <w:tcW w:w="2127" w:type="dxa"/>
            <w:tcBorders>
              <w:top w:val="nil"/>
              <w:left w:val="nil"/>
              <w:bottom w:val="single" w:sz="4" w:space="0" w:color="auto"/>
              <w:right w:val="nil"/>
            </w:tcBorders>
            <w:noWrap/>
            <w:vAlign w:val="bottom"/>
            <w:hideMark/>
          </w:tcPr>
          <w:p w14:paraId="1E8B8435" w14:textId="77777777" w:rsidR="00DC058B" w:rsidRPr="00F42B2C" w:rsidRDefault="00DC058B" w:rsidP="00972F37">
            <w:pPr>
              <w:jc w:val="left"/>
              <w:rPr>
                <w:rFonts w:ascii="Calibri" w:hAnsi="Calibri" w:cs="Calibri"/>
                <w:b/>
                <w:bCs/>
                <w:color w:val="000000"/>
                <w:sz w:val="20"/>
              </w:rPr>
            </w:pPr>
            <w:r w:rsidRPr="00F42B2C">
              <w:rPr>
                <w:rFonts w:ascii="Calibri" w:hAnsi="Calibri" w:cs="Calibri"/>
                <w:b/>
                <w:bCs/>
                <w:color w:val="000000"/>
                <w:sz w:val="20"/>
              </w:rPr>
              <w:t> </w:t>
            </w:r>
          </w:p>
        </w:tc>
        <w:tc>
          <w:tcPr>
            <w:tcW w:w="1275" w:type="dxa"/>
            <w:tcBorders>
              <w:top w:val="nil"/>
              <w:left w:val="nil"/>
              <w:bottom w:val="single" w:sz="4" w:space="0" w:color="auto"/>
              <w:right w:val="nil"/>
            </w:tcBorders>
            <w:noWrap/>
            <w:vAlign w:val="bottom"/>
            <w:hideMark/>
          </w:tcPr>
          <w:p w14:paraId="695B99A0"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40.062</w:t>
            </w:r>
          </w:p>
        </w:tc>
        <w:tc>
          <w:tcPr>
            <w:tcW w:w="890" w:type="dxa"/>
            <w:tcBorders>
              <w:top w:val="nil"/>
              <w:left w:val="nil"/>
              <w:bottom w:val="single" w:sz="4" w:space="0" w:color="auto"/>
              <w:right w:val="nil"/>
            </w:tcBorders>
            <w:noWrap/>
            <w:vAlign w:val="bottom"/>
            <w:hideMark/>
          </w:tcPr>
          <w:p w14:paraId="7A218E0D"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2.231</w:t>
            </w:r>
          </w:p>
        </w:tc>
        <w:tc>
          <w:tcPr>
            <w:tcW w:w="1237" w:type="dxa"/>
            <w:tcBorders>
              <w:top w:val="nil"/>
              <w:left w:val="nil"/>
              <w:bottom w:val="single" w:sz="4" w:space="0" w:color="auto"/>
              <w:right w:val="nil"/>
            </w:tcBorders>
            <w:noWrap/>
            <w:vAlign w:val="bottom"/>
            <w:hideMark/>
          </w:tcPr>
          <w:p w14:paraId="74537D62"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2.123</w:t>
            </w:r>
          </w:p>
        </w:tc>
        <w:tc>
          <w:tcPr>
            <w:tcW w:w="1275" w:type="dxa"/>
            <w:tcBorders>
              <w:top w:val="nil"/>
              <w:left w:val="nil"/>
              <w:bottom w:val="single" w:sz="4" w:space="0" w:color="auto"/>
              <w:right w:val="nil"/>
            </w:tcBorders>
            <w:noWrap/>
            <w:vAlign w:val="bottom"/>
            <w:hideMark/>
          </w:tcPr>
          <w:p w14:paraId="41FE11C3"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108</w:t>
            </w:r>
          </w:p>
        </w:tc>
        <w:tc>
          <w:tcPr>
            <w:tcW w:w="993" w:type="dxa"/>
            <w:tcBorders>
              <w:top w:val="nil"/>
              <w:left w:val="nil"/>
              <w:bottom w:val="single" w:sz="4" w:space="0" w:color="auto"/>
              <w:right w:val="nil"/>
            </w:tcBorders>
            <w:noWrap/>
            <w:vAlign w:val="bottom"/>
            <w:hideMark/>
          </w:tcPr>
          <w:p w14:paraId="4AFC34BD" w14:textId="77777777" w:rsidR="00DC058B" w:rsidRPr="00F42B2C" w:rsidRDefault="00DC058B" w:rsidP="00972F37">
            <w:pPr>
              <w:jc w:val="right"/>
              <w:rPr>
                <w:rFonts w:ascii="Calibri" w:hAnsi="Calibri" w:cs="Calibri"/>
                <w:b/>
                <w:bCs/>
                <w:color w:val="000000"/>
                <w:sz w:val="20"/>
              </w:rPr>
            </w:pPr>
            <w:r w:rsidRPr="00F42B2C">
              <w:rPr>
                <w:rFonts w:ascii="Calibri" w:hAnsi="Calibri" w:cs="Calibri"/>
                <w:b/>
                <w:bCs/>
                <w:color w:val="000000"/>
                <w:sz w:val="20"/>
              </w:rPr>
              <w:t>0,3%</w:t>
            </w:r>
          </w:p>
        </w:tc>
      </w:tr>
      <w:tr w:rsidR="008038AA" w:rsidRPr="00F42B2C" w14:paraId="21BEAC66" w14:textId="77777777" w:rsidTr="00DC058B">
        <w:trPr>
          <w:trHeight w:val="20"/>
        </w:trPr>
        <w:tc>
          <w:tcPr>
            <w:tcW w:w="8973" w:type="dxa"/>
            <w:gridSpan w:val="8"/>
            <w:tcBorders>
              <w:top w:val="nil"/>
              <w:left w:val="nil"/>
              <w:bottom w:val="nil"/>
            </w:tcBorders>
            <w:noWrap/>
            <w:vAlign w:val="bottom"/>
            <w:hideMark/>
          </w:tcPr>
          <w:p w14:paraId="758F9E74" w14:textId="77777777" w:rsidR="008038AA" w:rsidRPr="00F42B2C" w:rsidRDefault="008038AA" w:rsidP="00972F37">
            <w:pPr>
              <w:jc w:val="left"/>
              <w:rPr>
                <w:rFonts w:ascii="Calibri" w:hAnsi="Calibri" w:cs="Calibri"/>
                <w:sz w:val="20"/>
              </w:rPr>
            </w:pPr>
            <w:r w:rsidRPr="00F42B2C">
              <w:rPr>
                <w:rFonts w:ascii="Calibri" w:hAnsi="Calibri" w:cs="Calibri"/>
                <w:i/>
                <w:iCs/>
                <w:color w:val="000000"/>
                <w:sz w:val="20"/>
              </w:rPr>
              <w:t>*al netto delle cancellazioni operate d'ufficio</w:t>
            </w:r>
          </w:p>
        </w:tc>
      </w:tr>
      <w:tr w:rsidR="00845F76" w:rsidRPr="00F42B2C" w14:paraId="339E487E" w14:textId="77777777" w:rsidTr="00DC058B">
        <w:trPr>
          <w:trHeight w:val="20"/>
        </w:trPr>
        <w:tc>
          <w:tcPr>
            <w:tcW w:w="8973" w:type="dxa"/>
            <w:gridSpan w:val="8"/>
            <w:tcBorders>
              <w:top w:val="nil"/>
              <w:left w:val="nil"/>
              <w:bottom w:val="nil"/>
            </w:tcBorders>
            <w:noWrap/>
            <w:vAlign w:val="bottom"/>
          </w:tcPr>
          <w:p w14:paraId="2AE87A08" w14:textId="77777777" w:rsidR="00845F76" w:rsidRPr="00F42B2C" w:rsidRDefault="00845F76" w:rsidP="00845F76">
            <w:pPr>
              <w:jc w:val="left"/>
              <w:rPr>
                <w:rFonts w:ascii="Calibri" w:hAnsi="Calibri" w:cs="Calibri"/>
                <w:sz w:val="20"/>
              </w:rPr>
            </w:pPr>
            <w:r w:rsidRPr="00F42B2C">
              <w:rPr>
                <w:rFonts w:ascii="Calibri" w:hAnsi="Calibri" w:cs="Calibri"/>
                <w:i/>
                <w:iCs/>
                <w:color w:val="000000"/>
                <w:sz w:val="20"/>
              </w:rPr>
              <w:t>**Deliberazione del Consiglio Regionale n. 219 del 26 luglio 1999 “elenco A”</w:t>
            </w:r>
          </w:p>
        </w:tc>
      </w:tr>
      <w:tr w:rsidR="00845F76" w:rsidRPr="00F42B2C" w14:paraId="44F01A50" w14:textId="77777777" w:rsidTr="00DC058B">
        <w:trPr>
          <w:trHeight w:val="20"/>
        </w:trPr>
        <w:tc>
          <w:tcPr>
            <w:tcW w:w="8973" w:type="dxa"/>
            <w:gridSpan w:val="8"/>
            <w:tcBorders>
              <w:top w:val="nil"/>
              <w:left w:val="nil"/>
              <w:bottom w:val="nil"/>
            </w:tcBorders>
            <w:noWrap/>
            <w:vAlign w:val="bottom"/>
            <w:hideMark/>
          </w:tcPr>
          <w:p w14:paraId="5A4FDD78" w14:textId="77777777" w:rsidR="00845F76" w:rsidRPr="00F42B2C" w:rsidRDefault="00845F76" w:rsidP="00845F76">
            <w:pPr>
              <w:jc w:val="left"/>
              <w:rPr>
                <w:rFonts w:ascii="Calibri" w:hAnsi="Calibri" w:cs="Calibri"/>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6B84A50A" w14:textId="77777777" w:rsidR="000A48FC" w:rsidRPr="0081753D" w:rsidRDefault="003E7862" w:rsidP="00C9373D">
      <w:pPr>
        <w:pStyle w:val="TITOLO1CALIBRI"/>
      </w:pPr>
      <w:r w:rsidRPr="00972F37">
        <w:rPr>
          <w:sz w:val="18"/>
          <w:szCs w:val="18"/>
        </w:rPr>
        <w:br w:type="page"/>
      </w:r>
      <w:r w:rsidR="000A48FC" w:rsidRPr="0081753D">
        <w:lastRenderedPageBreak/>
        <w:t>LA DINAMICA DELLE IMPRESE IN PROVINCIA DI MASSA-CARRARA NEL 202</w:t>
      </w:r>
      <w:r w:rsidR="00C13129">
        <w:t>5</w:t>
      </w:r>
    </w:p>
    <w:p w14:paraId="5ABC509D" w14:textId="77777777" w:rsidR="00532213" w:rsidRPr="00532213" w:rsidRDefault="00532213" w:rsidP="00B946D3">
      <w:pPr>
        <w:spacing w:before="120"/>
        <w:rPr>
          <w:rFonts w:ascii="Calibri" w:hAnsi="Calibri" w:cs="Calibri"/>
          <w:szCs w:val="24"/>
        </w:rPr>
      </w:pPr>
      <w:r w:rsidRPr="00532213">
        <w:rPr>
          <w:rFonts w:ascii="Calibri" w:hAnsi="Calibri" w:cs="Calibri"/>
          <w:szCs w:val="24"/>
        </w:rPr>
        <w:t xml:space="preserve">Nel 2025 il tessuto imprenditoriale della provincia di Massa-Carrara </w:t>
      </w:r>
      <w:r>
        <w:rPr>
          <w:rFonts w:ascii="Calibri" w:hAnsi="Calibri" w:cs="Calibri"/>
          <w:szCs w:val="24"/>
        </w:rPr>
        <w:t xml:space="preserve">ha confermato </w:t>
      </w:r>
      <w:r w:rsidRPr="00532213">
        <w:rPr>
          <w:rFonts w:ascii="Calibri" w:hAnsi="Calibri" w:cs="Calibri"/>
          <w:szCs w:val="24"/>
        </w:rPr>
        <w:t>una fase di progressivo</w:t>
      </w:r>
      <w:r>
        <w:rPr>
          <w:rFonts w:ascii="Calibri" w:hAnsi="Calibri" w:cs="Calibri"/>
          <w:szCs w:val="24"/>
        </w:rPr>
        <w:t>, seppur molto lieve,</w:t>
      </w:r>
      <w:r w:rsidRPr="00532213">
        <w:rPr>
          <w:rFonts w:ascii="Calibri" w:hAnsi="Calibri" w:cs="Calibri"/>
          <w:szCs w:val="24"/>
        </w:rPr>
        <w:t xml:space="preserve"> ridimensionamento già emersa negli anni più recenti. Le dinamiche </w:t>
      </w:r>
      <w:r>
        <w:rPr>
          <w:rFonts w:ascii="Calibri" w:hAnsi="Calibri" w:cs="Calibri"/>
          <w:szCs w:val="24"/>
        </w:rPr>
        <w:t>delle iscrizioni e cancellazioni</w:t>
      </w:r>
      <w:r w:rsidRPr="00532213">
        <w:rPr>
          <w:rFonts w:ascii="Calibri" w:hAnsi="Calibri" w:cs="Calibri"/>
          <w:szCs w:val="24"/>
        </w:rPr>
        <w:t xml:space="preserve"> </w:t>
      </w:r>
      <w:r>
        <w:rPr>
          <w:rFonts w:ascii="Calibri" w:hAnsi="Calibri" w:cs="Calibri"/>
          <w:szCs w:val="24"/>
        </w:rPr>
        <w:t>hanno evidenziato</w:t>
      </w:r>
      <w:r w:rsidRPr="00532213">
        <w:rPr>
          <w:rFonts w:ascii="Calibri" w:hAnsi="Calibri" w:cs="Calibri"/>
          <w:szCs w:val="24"/>
        </w:rPr>
        <w:t xml:space="preserve"> infatti un ulteriore saldo negativo, che si inserisce in una traiettoria di medio periodo caratterizzata da una crescita sempre più </w:t>
      </w:r>
      <w:r>
        <w:rPr>
          <w:rFonts w:ascii="Calibri" w:hAnsi="Calibri" w:cs="Calibri"/>
          <w:szCs w:val="24"/>
        </w:rPr>
        <w:t>timida</w:t>
      </w:r>
      <w:r w:rsidRPr="00532213">
        <w:rPr>
          <w:rFonts w:ascii="Calibri" w:hAnsi="Calibri" w:cs="Calibri"/>
          <w:szCs w:val="24"/>
        </w:rPr>
        <w:t xml:space="preserve"> e discontinua.</w:t>
      </w:r>
    </w:p>
    <w:p w14:paraId="056D8B1A" w14:textId="77777777" w:rsidR="00532213" w:rsidRDefault="00532213" w:rsidP="00532213">
      <w:pPr>
        <w:rPr>
          <w:rFonts w:ascii="Calibri" w:hAnsi="Calibri" w:cs="Calibri"/>
          <w:szCs w:val="24"/>
        </w:rPr>
      </w:pPr>
      <w:r w:rsidRPr="00532213">
        <w:rPr>
          <w:rFonts w:ascii="Calibri" w:hAnsi="Calibri" w:cs="Calibri"/>
          <w:szCs w:val="24"/>
        </w:rPr>
        <w:t>Nel corso dell’anno le iscrizioni si sono fermate a 983 unità,</w:t>
      </w:r>
      <w:r w:rsidR="00844C2B">
        <w:rPr>
          <w:rFonts w:ascii="Calibri" w:hAnsi="Calibri" w:cs="Calibri"/>
          <w:szCs w:val="24"/>
        </w:rPr>
        <w:t xml:space="preserve"> il dato storicamente più basso</w:t>
      </w:r>
      <w:r w:rsidRPr="00532213">
        <w:rPr>
          <w:rFonts w:ascii="Calibri" w:hAnsi="Calibri" w:cs="Calibri"/>
          <w:szCs w:val="24"/>
        </w:rPr>
        <w:t>, mentre le cessazioni non d’ufficio hanno raggiunto quota 1.011. Il divario tra aperture e chiusure ha determinato un saldo imprenditoriale negativo di 28 imprese, con un tasso di crescita pari a -0,1%, in linea con il dato dell’anno precedente. Si tratta del secondo anno consecutivo di contrazione che</w:t>
      </w:r>
      <w:r>
        <w:rPr>
          <w:rFonts w:ascii="Calibri" w:hAnsi="Calibri" w:cs="Calibri"/>
          <w:szCs w:val="24"/>
        </w:rPr>
        <w:t>, seppur contenuta in termini numerici,</w:t>
      </w:r>
      <w:r w:rsidRPr="00532213">
        <w:rPr>
          <w:rFonts w:ascii="Calibri" w:hAnsi="Calibri" w:cs="Calibri"/>
          <w:szCs w:val="24"/>
        </w:rPr>
        <w:t xml:space="preserve"> conferma le difficoltà del sistema produttivo locale nel generare nuova imprenditorialità in misura sufficiente a compensare le uscite.</w:t>
      </w:r>
    </w:p>
    <w:p w14:paraId="567E25C8" w14:textId="77777777" w:rsidR="00532213" w:rsidRPr="00532213" w:rsidRDefault="00532213" w:rsidP="00532213">
      <w:pPr>
        <w:rPr>
          <w:rFonts w:ascii="Calibri" w:hAnsi="Calibri" w:cs="Calibri"/>
          <w:szCs w:val="24"/>
        </w:rPr>
      </w:pPr>
      <w:r w:rsidRPr="00532213">
        <w:rPr>
          <w:rFonts w:ascii="Calibri" w:hAnsi="Calibri" w:cs="Calibri"/>
          <w:szCs w:val="24"/>
        </w:rPr>
        <w:t>A fine 2025, lo stock complessivo delle imprese registrate è sceso a 20.685 unità, proseguendo il trend discendente avviato dopo il rimbalzo del 2021</w:t>
      </w:r>
      <w:r w:rsidR="009A197C">
        <w:rPr>
          <w:rFonts w:ascii="Calibri" w:hAnsi="Calibri" w:cs="Calibri"/>
          <w:szCs w:val="24"/>
        </w:rPr>
        <w:t>-22</w:t>
      </w:r>
      <w:r w:rsidRPr="00532213">
        <w:rPr>
          <w:rFonts w:ascii="Calibri" w:hAnsi="Calibri" w:cs="Calibri"/>
          <w:szCs w:val="24"/>
        </w:rPr>
        <w:t xml:space="preserve">. Il confronto con la serie storica </w:t>
      </w:r>
      <w:r w:rsidR="009A197C">
        <w:rPr>
          <w:rFonts w:ascii="Calibri" w:hAnsi="Calibri" w:cs="Calibri"/>
          <w:szCs w:val="24"/>
        </w:rPr>
        <w:t>dell’ultimo decennio</w:t>
      </w:r>
      <w:r w:rsidRPr="00532213">
        <w:rPr>
          <w:rFonts w:ascii="Calibri" w:hAnsi="Calibri" w:cs="Calibri"/>
          <w:szCs w:val="24"/>
        </w:rPr>
        <w:t xml:space="preserve"> mette in evidenza come la fase più favorevole si collochi nel periodo precedente alla pandemia, quando i saldi positivi e i tassi di crescita risultavano più robusti. Dopo il recupero del 2021 (+0,9%), la dinamica si è progressivamente indebolita, fino alle flessioni registrate nel biennio 2024-2025</w:t>
      </w:r>
      <w:r w:rsidR="00250110">
        <w:rPr>
          <w:rFonts w:ascii="Calibri" w:hAnsi="Calibri" w:cs="Calibri"/>
          <w:szCs w:val="24"/>
        </w:rPr>
        <w:t xml:space="preserve">, aggravate anche dall’incremento delle </w:t>
      </w:r>
      <w:r w:rsidR="00250110" w:rsidRPr="00E96835">
        <w:rPr>
          <w:rFonts w:ascii="Calibri" w:hAnsi="Calibri" w:cs="Calibri"/>
          <w:szCs w:val="24"/>
        </w:rPr>
        <w:t xml:space="preserve">cancellazioni d'ufficio, </w:t>
      </w:r>
      <w:r w:rsidR="00250110">
        <w:rPr>
          <w:rFonts w:ascii="Calibri" w:hAnsi="Calibri" w:cs="Calibri"/>
          <w:szCs w:val="24"/>
        </w:rPr>
        <w:t>operazioni amministrative che</w:t>
      </w:r>
      <w:r w:rsidR="00250110" w:rsidRPr="00E96835">
        <w:rPr>
          <w:rFonts w:ascii="Calibri" w:hAnsi="Calibri" w:cs="Calibri"/>
          <w:szCs w:val="24"/>
        </w:rPr>
        <w:t xml:space="preserve"> pur non venendo </w:t>
      </w:r>
      <w:r w:rsidR="004B5A54">
        <w:rPr>
          <w:rFonts w:ascii="Calibri" w:hAnsi="Calibri" w:cs="Calibri"/>
          <w:szCs w:val="24"/>
        </w:rPr>
        <w:t>computate</w:t>
      </w:r>
      <w:r w:rsidR="00250110" w:rsidRPr="00E96835">
        <w:rPr>
          <w:rFonts w:ascii="Calibri" w:hAnsi="Calibri" w:cs="Calibri"/>
          <w:szCs w:val="24"/>
        </w:rPr>
        <w:t xml:space="preserve"> nel saldo nati-mortalità </w:t>
      </w:r>
      <w:r w:rsidR="00250110">
        <w:rPr>
          <w:rFonts w:ascii="Calibri" w:hAnsi="Calibri" w:cs="Calibri"/>
          <w:szCs w:val="24"/>
        </w:rPr>
        <w:t>diminuiscono</w:t>
      </w:r>
      <w:r w:rsidR="00250110" w:rsidRPr="00E96835">
        <w:rPr>
          <w:rFonts w:ascii="Calibri" w:hAnsi="Calibri" w:cs="Calibri"/>
          <w:szCs w:val="24"/>
        </w:rPr>
        <w:t xml:space="preserve"> lo stock complessivo di imprese.</w:t>
      </w:r>
    </w:p>
    <w:p w14:paraId="407C527B" w14:textId="77777777" w:rsidR="00532213" w:rsidRPr="00532213" w:rsidRDefault="00532213" w:rsidP="00B946D3">
      <w:pPr>
        <w:spacing w:after="120"/>
        <w:rPr>
          <w:rFonts w:ascii="Calibri" w:hAnsi="Calibri" w:cs="Calibri"/>
          <w:szCs w:val="24"/>
        </w:rPr>
      </w:pPr>
      <w:r w:rsidRPr="00532213">
        <w:rPr>
          <w:rFonts w:ascii="Calibri" w:hAnsi="Calibri" w:cs="Calibri"/>
          <w:szCs w:val="24"/>
        </w:rPr>
        <w:t>Il ridimensionamento non riguarda soltanto il numero delle imprese, ma si riflette anche sulla presenza complessiva sul territorio. Le localizzazioni (sedi e unità locali), che nel 2014 superavano le 27 mila unità, hanno mostrato una contrazione costante negli ultimi anni, segnalando una minore densità produttiva e una riduzione della base economica provinciale.</w:t>
      </w:r>
      <w:r w:rsidR="008E1BD0">
        <w:rPr>
          <w:rFonts w:ascii="Calibri" w:hAnsi="Calibri" w:cs="Calibri"/>
          <w:szCs w:val="24"/>
        </w:rPr>
        <w:t xml:space="preserve"> </w:t>
      </w:r>
      <w:r w:rsidRPr="00532213">
        <w:rPr>
          <w:rFonts w:ascii="Calibri" w:hAnsi="Calibri" w:cs="Calibri"/>
          <w:szCs w:val="24"/>
        </w:rPr>
        <w:t xml:space="preserve">Nel confronto territoriale, la performance di Massa-Carrara appare nettamente meno favorevole rispetto al contesto esterno. A fronte di una dinamica locale negativa (-0,1%), il dato regionale evidenzia una crescita </w:t>
      </w:r>
      <w:r w:rsidR="005A1387">
        <w:rPr>
          <w:rFonts w:ascii="Calibri" w:hAnsi="Calibri" w:cs="Calibri"/>
          <w:szCs w:val="24"/>
        </w:rPr>
        <w:t>dello</w:t>
      </w:r>
      <w:r w:rsidRPr="00532213">
        <w:rPr>
          <w:rFonts w:ascii="Calibri" w:hAnsi="Calibri" w:cs="Calibri"/>
          <w:szCs w:val="24"/>
        </w:rPr>
        <w:t xml:space="preserve"> 0,4%, mentre a livello nazionale l’incremento risulta ancora più sostenuto (+1%). Questo divario sottolinea come le difficoltà della provincia non siano riconducibili esclusivamente al quadro economico generale, ma riflettano </w:t>
      </w:r>
      <w:r w:rsidR="008E1BD0">
        <w:rPr>
          <w:rFonts w:ascii="Calibri" w:hAnsi="Calibri" w:cs="Calibri"/>
          <w:szCs w:val="24"/>
        </w:rPr>
        <w:t xml:space="preserve">evidentemente </w:t>
      </w:r>
      <w:r w:rsidRPr="00532213">
        <w:rPr>
          <w:rFonts w:ascii="Calibri" w:hAnsi="Calibri" w:cs="Calibri"/>
          <w:szCs w:val="24"/>
        </w:rPr>
        <w:t>anche elementi strutturali specifici del sistema imprenditoriale locale.</w:t>
      </w:r>
    </w:p>
    <w:tbl>
      <w:tblPr>
        <w:tblW w:w="8460" w:type="dxa"/>
        <w:tblInd w:w="70" w:type="dxa"/>
        <w:tblCellMar>
          <w:left w:w="70" w:type="dxa"/>
          <w:right w:w="70" w:type="dxa"/>
        </w:tblCellMar>
        <w:tblLook w:val="04A0" w:firstRow="1" w:lastRow="0" w:firstColumn="1" w:lastColumn="0" w:noHBand="0" w:noVBand="1"/>
      </w:tblPr>
      <w:tblGrid>
        <w:gridCol w:w="960"/>
        <w:gridCol w:w="1200"/>
        <w:gridCol w:w="1200"/>
        <w:gridCol w:w="1200"/>
        <w:gridCol w:w="1200"/>
        <w:gridCol w:w="1200"/>
        <w:gridCol w:w="1500"/>
      </w:tblGrid>
      <w:tr w:rsidR="00532213" w:rsidRPr="00F42B2C" w14:paraId="32FE08B9" w14:textId="77777777" w:rsidTr="009A197C">
        <w:trPr>
          <w:trHeight w:val="20"/>
        </w:trPr>
        <w:tc>
          <w:tcPr>
            <w:tcW w:w="8460" w:type="dxa"/>
            <w:gridSpan w:val="7"/>
            <w:tcBorders>
              <w:top w:val="nil"/>
              <w:left w:val="nil"/>
              <w:bottom w:val="nil"/>
              <w:right w:val="nil"/>
            </w:tcBorders>
            <w:noWrap/>
            <w:vAlign w:val="bottom"/>
            <w:hideMark/>
          </w:tcPr>
          <w:p w14:paraId="7C7516F1" w14:textId="77777777" w:rsidR="00532213" w:rsidRPr="00F42B2C" w:rsidRDefault="00532213" w:rsidP="00532213">
            <w:pPr>
              <w:jc w:val="left"/>
              <w:rPr>
                <w:rFonts w:ascii="Calibri" w:hAnsi="Calibri" w:cs="Calibri"/>
                <w:b/>
                <w:bCs/>
                <w:color w:val="000000"/>
                <w:sz w:val="20"/>
              </w:rPr>
            </w:pPr>
            <w:r w:rsidRPr="00F42B2C">
              <w:rPr>
                <w:rFonts w:ascii="Calibri" w:hAnsi="Calibri" w:cs="Calibri"/>
                <w:b/>
                <w:bCs/>
                <w:color w:val="000000"/>
                <w:sz w:val="20"/>
              </w:rPr>
              <w:t>Principali indicatori di nati-mortalità delle imprese - Anni-2014-2025</w:t>
            </w:r>
          </w:p>
        </w:tc>
      </w:tr>
      <w:tr w:rsidR="005D5BB3" w:rsidRPr="00F42B2C" w14:paraId="7E4AE981" w14:textId="77777777" w:rsidTr="008B1E07">
        <w:trPr>
          <w:trHeight w:val="20"/>
        </w:trPr>
        <w:tc>
          <w:tcPr>
            <w:tcW w:w="8460" w:type="dxa"/>
            <w:gridSpan w:val="7"/>
            <w:tcBorders>
              <w:top w:val="nil"/>
              <w:left w:val="nil"/>
              <w:bottom w:val="nil"/>
              <w:right w:val="nil"/>
            </w:tcBorders>
            <w:noWrap/>
            <w:vAlign w:val="bottom"/>
            <w:hideMark/>
          </w:tcPr>
          <w:p w14:paraId="3E55D7F7" w14:textId="3B96BB1D" w:rsidR="005D5BB3" w:rsidRPr="00F42B2C" w:rsidRDefault="005D5BB3" w:rsidP="00532213">
            <w:pPr>
              <w:jc w:val="left"/>
              <w:rPr>
                <w:rFonts w:ascii="Calibri" w:hAnsi="Calibri" w:cs="Calibri"/>
                <w:sz w:val="20"/>
              </w:rPr>
            </w:pPr>
            <w:r w:rsidRPr="00F42B2C">
              <w:rPr>
                <w:rFonts w:ascii="Calibri" w:hAnsi="Calibri" w:cs="Calibri"/>
                <w:b/>
                <w:bCs/>
                <w:color w:val="000000"/>
                <w:sz w:val="20"/>
              </w:rPr>
              <w:t>Provincia di Massa-Carrara</w:t>
            </w:r>
          </w:p>
        </w:tc>
      </w:tr>
      <w:tr w:rsidR="00532213" w:rsidRPr="00F42B2C" w14:paraId="57D32C85" w14:textId="77777777" w:rsidTr="009A197C">
        <w:trPr>
          <w:trHeight w:val="20"/>
        </w:trPr>
        <w:tc>
          <w:tcPr>
            <w:tcW w:w="960" w:type="dxa"/>
            <w:tcBorders>
              <w:top w:val="single" w:sz="4" w:space="0" w:color="auto"/>
              <w:left w:val="nil"/>
              <w:bottom w:val="single" w:sz="4" w:space="0" w:color="auto"/>
              <w:right w:val="nil"/>
            </w:tcBorders>
            <w:vAlign w:val="center"/>
            <w:hideMark/>
          </w:tcPr>
          <w:p w14:paraId="1AED04B5" w14:textId="77777777" w:rsidR="00532213" w:rsidRPr="00F42B2C" w:rsidRDefault="00532213" w:rsidP="00532213">
            <w:pPr>
              <w:jc w:val="right"/>
              <w:rPr>
                <w:rFonts w:ascii="Calibri" w:hAnsi="Calibri" w:cs="Calibri"/>
                <w:b/>
                <w:bCs/>
                <w:color w:val="000000"/>
                <w:sz w:val="20"/>
              </w:rPr>
            </w:pPr>
            <w:r w:rsidRPr="00F42B2C">
              <w:rPr>
                <w:rFonts w:ascii="Calibri" w:hAnsi="Calibri" w:cs="Calibri"/>
                <w:b/>
                <w:bCs/>
                <w:color w:val="000000"/>
                <w:sz w:val="20"/>
              </w:rPr>
              <w:t>ANNO</w:t>
            </w:r>
          </w:p>
        </w:tc>
        <w:tc>
          <w:tcPr>
            <w:tcW w:w="1200" w:type="dxa"/>
            <w:tcBorders>
              <w:top w:val="single" w:sz="4" w:space="0" w:color="auto"/>
              <w:left w:val="nil"/>
              <w:bottom w:val="single" w:sz="4" w:space="0" w:color="auto"/>
              <w:right w:val="nil"/>
            </w:tcBorders>
            <w:vAlign w:val="center"/>
            <w:hideMark/>
          </w:tcPr>
          <w:p w14:paraId="11DA5D90" w14:textId="77777777" w:rsidR="00532213" w:rsidRPr="00F42B2C" w:rsidRDefault="00532213" w:rsidP="00532213">
            <w:pPr>
              <w:jc w:val="right"/>
              <w:rPr>
                <w:rFonts w:ascii="Calibri" w:hAnsi="Calibri" w:cs="Calibri"/>
                <w:b/>
                <w:bCs/>
                <w:color w:val="000000"/>
                <w:sz w:val="20"/>
              </w:rPr>
            </w:pPr>
            <w:r w:rsidRPr="00F42B2C">
              <w:rPr>
                <w:rFonts w:ascii="Calibri" w:hAnsi="Calibri" w:cs="Calibri"/>
                <w:b/>
                <w:bCs/>
                <w:color w:val="000000"/>
                <w:sz w:val="20"/>
              </w:rPr>
              <w:t>Iscrizioni</w:t>
            </w:r>
          </w:p>
        </w:tc>
        <w:tc>
          <w:tcPr>
            <w:tcW w:w="1200" w:type="dxa"/>
            <w:tcBorders>
              <w:top w:val="single" w:sz="4" w:space="0" w:color="auto"/>
              <w:left w:val="nil"/>
              <w:bottom w:val="single" w:sz="4" w:space="0" w:color="auto"/>
              <w:right w:val="nil"/>
            </w:tcBorders>
            <w:vAlign w:val="center"/>
            <w:hideMark/>
          </w:tcPr>
          <w:p w14:paraId="01440D92" w14:textId="77777777" w:rsidR="00532213" w:rsidRPr="00F42B2C" w:rsidRDefault="00532213" w:rsidP="00532213">
            <w:pPr>
              <w:jc w:val="right"/>
              <w:rPr>
                <w:rFonts w:ascii="Calibri" w:hAnsi="Calibri" w:cs="Calibri"/>
                <w:b/>
                <w:bCs/>
                <w:color w:val="000000"/>
                <w:sz w:val="20"/>
              </w:rPr>
            </w:pPr>
            <w:r w:rsidRPr="00F42B2C">
              <w:rPr>
                <w:rFonts w:ascii="Calibri" w:hAnsi="Calibri" w:cs="Calibri"/>
                <w:b/>
                <w:bCs/>
                <w:color w:val="000000"/>
                <w:sz w:val="20"/>
              </w:rPr>
              <w:t>Cessazioni*</w:t>
            </w:r>
          </w:p>
        </w:tc>
        <w:tc>
          <w:tcPr>
            <w:tcW w:w="1200" w:type="dxa"/>
            <w:tcBorders>
              <w:top w:val="single" w:sz="4" w:space="0" w:color="auto"/>
              <w:left w:val="nil"/>
              <w:bottom w:val="single" w:sz="4" w:space="0" w:color="auto"/>
              <w:right w:val="nil"/>
            </w:tcBorders>
            <w:vAlign w:val="center"/>
            <w:hideMark/>
          </w:tcPr>
          <w:p w14:paraId="2AC94C9E" w14:textId="77777777" w:rsidR="00532213" w:rsidRPr="00F42B2C" w:rsidRDefault="00532213" w:rsidP="00532213">
            <w:pPr>
              <w:jc w:val="right"/>
              <w:rPr>
                <w:rFonts w:ascii="Calibri" w:hAnsi="Calibri" w:cs="Calibri"/>
                <w:b/>
                <w:bCs/>
                <w:color w:val="000000"/>
                <w:sz w:val="20"/>
              </w:rPr>
            </w:pPr>
            <w:r w:rsidRPr="00F42B2C">
              <w:rPr>
                <w:rFonts w:ascii="Calibri" w:hAnsi="Calibri" w:cs="Calibri"/>
                <w:b/>
                <w:bCs/>
                <w:color w:val="000000"/>
                <w:sz w:val="20"/>
              </w:rPr>
              <w:t>Saldo*</w:t>
            </w:r>
          </w:p>
        </w:tc>
        <w:tc>
          <w:tcPr>
            <w:tcW w:w="1200" w:type="dxa"/>
            <w:tcBorders>
              <w:top w:val="single" w:sz="4" w:space="0" w:color="auto"/>
              <w:left w:val="nil"/>
              <w:bottom w:val="single" w:sz="4" w:space="0" w:color="auto"/>
              <w:right w:val="nil"/>
            </w:tcBorders>
            <w:vAlign w:val="center"/>
            <w:hideMark/>
          </w:tcPr>
          <w:p w14:paraId="078D142F" w14:textId="77777777" w:rsidR="002A582A" w:rsidRDefault="00532213" w:rsidP="00532213">
            <w:pPr>
              <w:jc w:val="right"/>
              <w:rPr>
                <w:rFonts w:ascii="Calibri" w:hAnsi="Calibri" w:cs="Calibri"/>
                <w:b/>
                <w:bCs/>
                <w:color w:val="000000"/>
                <w:sz w:val="20"/>
              </w:rPr>
            </w:pPr>
            <w:r w:rsidRPr="00F42B2C">
              <w:rPr>
                <w:rFonts w:ascii="Calibri" w:hAnsi="Calibri" w:cs="Calibri"/>
                <w:b/>
                <w:bCs/>
                <w:color w:val="000000"/>
                <w:sz w:val="20"/>
              </w:rPr>
              <w:t>Registrate</w:t>
            </w:r>
            <w:r w:rsidR="002A582A">
              <w:rPr>
                <w:rFonts w:ascii="Calibri" w:hAnsi="Calibri" w:cs="Calibri"/>
                <w:b/>
                <w:bCs/>
                <w:color w:val="000000"/>
                <w:sz w:val="20"/>
              </w:rPr>
              <w:t xml:space="preserve"> </w:t>
            </w:r>
          </w:p>
          <w:p w14:paraId="4A4BF254" w14:textId="77777777" w:rsidR="00532213" w:rsidRPr="00F42B2C" w:rsidRDefault="002A582A" w:rsidP="00532213">
            <w:pPr>
              <w:jc w:val="right"/>
              <w:rPr>
                <w:rFonts w:ascii="Calibri" w:hAnsi="Calibri" w:cs="Calibri"/>
                <w:b/>
                <w:bCs/>
                <w:color w:val="000000"/>
                <w:sz w:val="20"/>
              </w:rPr>
            </w:pPr>
            <w:r>
              <w:rPr>
                <w:rFonts w:ascii="Calibri" w:hAnsi="Calibri" w:cs="Calibri"/>
                <w:b/>
                <w:bCs/>
                <w:color w:val="000000"/>
                <w:sz w:val="20"/>
              </w:rPr>
              <w:t>al 31/12</w:t>
            </w:r>
          </w:p>
        </w:tc>
        <w:tc>
          <w:tcPr>
            <w:tcW w:w="1200" w:type="dxa"/>
            <w:tcBorders>
              <w:top w:val="single" w:sz="4" w:space="0" w:color="auto"/>
              <w:left w:val="nil"/>
              <w:bottom w:val="single" w:sz="4" w:space="0" w:color="auto"/>
              <w:right w:val="nil"/>
            </w:tcBorders>
            <w:vAlign w:val="center"/>
            <w:hideMark/>
          </w:tcPr>
          <w:p w14:paraId="5E9C58E4" w14:textId="77777777" w:rsidR="00532213" w:rsidRPr="00F42B2C" w:rsidRDefault="00532213" w:rsidP="00532213">
            <w:pPr>
              <w:jc w:val="right"/>
              <w:rPr>
                <w:rFonts w:ascii="Calibri" w:hAnsi="Calibri" w:cs="Calibri"/>
                <w:b/>
                <w:bCs/>
                <w:color w:val="000000"/>
                <w:sz w:val="20"/>
              </w:rPr>
            </w:pPr>
            <w:r w:rsidRPr="00F42B2C">
              <w:rPr>
                <w:rFonts w:ascii="Calibri" w:hAnsi="Calibri" w:cs="Calibri"/>
                <w:b/>
                <w:bCs/>
                <w:color w:val="000000"/>
                <w:sz w:val="20"/>
              </w:rPr>
              <w:t>Tasso di crescita %*</w:t>
            </w:r>
          </w:p>
        </w:tc>
        <w:tc>
          <w:tcPr>
            <w:tcW w:w="1500" w:type="dxa"/>
            <w:tcBorders>
              <w:top w:val="single" w:sz="4" w:space="0" w:color="auto"/>
              <w:left w:val="nil"/>
              <w:bottom w:val="single" w:sz="4" w:space="0" w:color="auto"/>
              <w:right w:val="nil"/>
            </w:tcBorders>
            <w:vAlign w:val="center"/>
            <w:hideMark/>
          </w:tcPr>
          <w:p w14:paraId="2F0B1937" w14:textId="77777777" w:rsidR="00532213" w:rsidRPr="00F42B2C" w:rsidRDefault="00532213" w:rsidP="00532213">
            <w:pPr>
              <w:jc w:val="right"/>
              <w:rPr>
                <w:rFonts w:ascii="Calibri" w:hAnsi="Calibri" w:cs="Calibri"/>
                <w:b/>
                <w:bCs/>
                <w:color w:val="000000"/>
                <w:sz w:val="20"/>
              </w:rPr>
            </w:pPr>
            <w:r w:rsidRPr="00F42B2C">
              <w:rPr>
                <w:rFonts w:ascii="Calibri" w:hAnsi="Calibri" w:cs="Calibri"/>
                <w:b/>
                <w:bCs/>
                <w:color w:val="000000"/>
                <w:sz w:val="20"/>
              </w:rPr>
              <w:t>Localizzazioni (sedi e unità locali)</w:t>
            </w:r>
          </w:p>
        </w:tc>
      </w:tr>
      <w:tr w:rsidR="00532213" w:rsidRPr="00F42B2C" w14:paraId="79398D4D" w14:textId="77777777" w:rsidTr="009A197C">
        <w:trPr>
          <w:trHeight w:val="20"/>
        </w:trPr>
        <w:tc>
          <w:tcPr>
            <w:tcW w:w="960" w:type="dxa"/>
            <w:tcBorders>
              <w:top w:val="nil"/>
              <w:left w:val="nil"/>
              <w:bottom w:val="nil"/>
              <w:right w:val="nil"/>
            </w:tcBorders>
            <w:noWrap/>
            <w:vAlign w:val="bottom"/>
            <w:hideMark/>
          </w:tcPr>
          <w:p w14:paraId="5B5FC67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2014</w:t>
            </w:r>
          </w:p>
        </w:tc>
        <w:tc>
          <w:tcPr>
            <w:tcW w:w="1200" w:type="dxa"/>
            <w:tcBorders>
              <w:top w:val="nil"/>
              <w:left w:val="nil"/>
              <w:bottom w:val="nil"/>
              <w:right w:val="nil"/>
            </w:tcBorders>
            <w:noWrap/>
            <w:vAlign w:val="bottom"/>
            <w:hideMark/>
          </w:tcPr>
          <w:p w14:paraId="044E203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1.389</w:t>
            </w:r>
          </w:p>
        </w:tc>
        <w:tc>
          <w:tcPr>
            <w:tcW w:w="1200" w:type="dxa"/>
            <w:tcBorders>
              <w:top w:val="nil"/>
              <w:left w:val="nil"/>
              <w:bottom w:val="nil"/>
              <w:right w:val="nil"/>
            </w:tcBorders>
            <w:noWrap/>
            <w:vAlign w:val="bottom"/>
            <w:hideMark/>
          </w:tcPr>
          <w:p w14:paraId="4435EAE4"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1.235</w:t>
            </w:r>
          </w:p>
        </w:tc>
        <w:tc>
          <w:tcPr>
            <w:tcW w:w="1200" w:type="dxa"/>
            <w:tcBorders>
              <w:top w:val="nil"/>
              <w:left w:val="nil"/>
              <w:bottom w:val="nil"/>
              <w:right w:val="nil"/>
            </w:tcBorders>
            <w:noWrap/>
            <w:vAlign w:val="bottom"/>
            <w:hideMark/>
          </w:tcPr>
          <w:p w14:paraId="638106A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154</w:t>
            </w:r>
          </w:p>
        </w:tc>
        <w:tc>
          <w:tcPr>
            <w:tcW w:w="1200" w:type="dxa"/>
            <w:tcBorders>
              <w:top w:val="nil"/>
              <w:left w:val="nil"/>
              <w:bottom w:val="nil"/>
              <w:right w:val="nil"/>
            </w:tcBorders>
            <w:noWrap/>
            <w:vAlign w:val="bottom"/>
            <w:hideMark/>
          </w:tcPr>
          <w:p w14:paraId="67E99FC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22.688</w:t>
            </w:r>
          </w:p>
        </w:tc>
        <w:tc>
          <w:tcPr>
            <w:tcW w:w="1200" w:type="dxa"/>
            <w:tcBorders>
              <w:top w:val="nil"/>
              <w:left w:val="nil"/>
              <w:bottom w:val="nil"/>
              <w:right w:val="nil"/>
            </w:tcBorders>
            <w:noWrap/>
            <w:vAlign w:val="bottom"/>
            <w:hideMark/>
          </w:tcPr>
          <w:p w14:paraId="08A40824" w14:textId="77777777" w:rsidR="00532213" w:rsidRPr="00F42B2C" w:rsidRDefault="00532213" w:rsidP="00532213">
            <w:pPr>
              <w:jc w:val="right"/>
              <w:rPr>
                <w:rFonts w:ascii="Calibri" w:hAnsi="Calibri" w:cs="Calibri"/>
                <w:color w:val="000000"/>
                <w:sz w:val="20"/>
              </w:rPr>
            </w:pPr>
          </w:p>
        </w:tc>
        <w:tc>
          <w:tcPr>
            <w:tcW w:w="1500" w:type="dxa"/>
            <w:tcBorders>
              <w:top w:val="nil"/>
              <w:left w:val="nil"/>
              <w:bottom w:val="nil"/>
              <w:right w:val="nil"/>
            </w:tcBorders>
            <w:vAlign w:val="center"/>
            <w:hideMark/>
          </w:tcPr>
          <w:p w14:paraId="17D8F4F1"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27.147</w:t>
            </w:r>
          </w:p>
        </w:tc>
      </w:tr>
      <w:tr w:rsidR="00532213" w:rsidRPr="00F42B2C" w14:paraId="07584B60" w14:textId="77777777" w:rsidTr="009A197C">
        <w:trPr>
          <w:trHeight w:val="20"/>
        </w:trPr>
        <w:tc>
          <w:tcPr>
            <w:tcW w:w="960" w:type="dxa"/>
            <w:tcBorders>
              <w:top w:val="nil"/>
              <w:left w:val="nil"/>
              <w:bottom w:val="nil"/>
              <w:right w:val="nil"/>
            </w:tcBorders>
            <w:noWrap/>
            <w:vAlign w:val="bottom"/>
            <w:hideMark/>
          </w:tcPr>
          <w:p w14:paraId="2FEEB551"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2015</w:t>
            </w:r>
          </w:p>
        </w:tc>
        <w:tc>
          <w:tcPr>
            <w:tcW w:w="1200" w:type="dxa"/>
            <w:tcBorders>
              <w:top w:val="nil"/>
              <w:left w:val="nil"/>
              <w:bottom w:val="nil"/>
              <w:right w:val="nil"/>
            </w:tcBorders>
            <w:noWrap/>
            <w:vAlign w:val="bottom"/>
            <w:hideMark/>
          </w:tcPr>
          <w:p w14:paraId="73AE9F18"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1.450</w:t>
            </w:r>
          </w:p>
        </w:tc>
        <w:tc>
          <w:tcPr>
            <w:tcW w:w="1200" w:type="dxa"/>
            <w:tcBorders>
              <w:top w:val="nil"/>
              <w:left w:val="nil"/>
              <w:bottom w:val="nil"/>
              <w:right w:val="nil"/>
            </w:tcBorders>
            <w:noWrap/>
            <w:vAlign w:val="bottom"/>
            <w:hideMark/>
          </w:tcPr>
          <w:p w14:paraId="0D1A3E2E"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1.241</w:t>
            </w:r>
          </w:p>
        </w:tc>
        <w:tc>
          <w:tcPr>
            <w:tcW w:w="1200" w:type="dxa"/>
            <w:tcBorders>
              <w:top w:val="nil"/>
              <w:left w:val="nil"/>
              <w:bottom w:val="nil"/>
              <w:right w:val="nil"/>
            </w:tcBorders>
            <w:noWrap/>
            <w:vAlign w:val="bottom"/>
            <w:hideMark/>
          </w:tcPr>
          <w:p w14:paraId="42D011E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209</w:t>
            </w:r>
          </w:p>
        </w:tc>
        <w:tc>
          <w:tcPr>
            <w:tcW w:w="1200" w:type="dxa"/>
            <w:tcBorders>
              <w:top w:val="nil"/>
              <w:left w:val="nil"/>
              <w:bottom w:val="nil"/>
              <w:right w:val="nil"/>
            </w:tcBorders>
            <w:noWrap/>
            <w:vAlign w:val="bottom"/>
            <w:hideMark/>
          </w:tcPr>
          <w:p w14:paraId="434B7E52"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22.906</w:t>
            </w:r>
          </w:p>
        </w:tc>
        <w:tc>
          <w:tcPr>
            <w:tcW w:w="1200" w:type="dxa"/>
            <w:tcBorders>
              <w:top w:val="nil"/>
              <w:left w:val="nil"/>
              <w:bottom w:val="nil"/>
              <w:right w:val="nil"/>
            </w:tcBorders>
            <w:noWrap/>
            <w:vAlign w:val="bottom"/>
            <w:hideMark/>
          </w:tcPr>
          <w:p w14:paraId="4239DA7E"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0,9%</w:t>
            </w:r>
          </w:p>
        </w:tc>
        <w:tc>
          <w:tcPr>
            <w:tcW w:w="1500" w:type="dxa"/>
            <w:tcBorders>
              <w:top w:val="nil"/>
              <w:left w:val="nil"/>
              <w:bottom w:val="nil"/>
              <w:right w:val="nil"/>
            </w:tcBorders>
            <w:noWrap/>
            <w:vAlign w:val="bottom"/>
            <w:hideMark/>
          </w:tcPr>
          <w:p w14:paraId="407FF149"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27.368</w:t>
            </w:r>
          </w:p>
        </w:tc>
      </w:tr>
      <w:tr w:rsidR="00532213" w:rsidRPr="00F42B2C" w14:paraId="5F3BB5A1" w14:textId="77777777" w:rsidTr="009A197C">
        <w:trPr>
          <w:trHeight w:val="20"/>
        </w:trPr>
        <w:tc>
          <w:tcPr>
            <w:tcW w:w="960" w:type="dxa"/>
            <w:tcBorders>
              <w:top w:val="nil"/>
              <w:left w:val="nil"/>
              <w:bottom w:val="nil"/>
              <w:right w:val="nil"/>
            </w:tcBorders>
            <w:noWrap/>
            <w:vAlign w:val="bottom"/>
            <w:hideMark/>
          </w:tcPr>
          <w:p w14:paraId="61504AC9"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2016</w:t>
            </w:r>
          </w:p>
        </w:tc>
        <w:tc>
          <w:tcPr>
            <w:tcW w:w="1200" w:type="dxa"/>
            <w:tcBorders>
              <w:top w:val="nil"/>
              <w:left w:val="nil"/>
              <w:bottom w:val="nil"/>
              <w:right w:val="nil"/>
            </w:tcBorders>
            <w:noWrap/>
            <w:vAlign w:val="bottom"/>
            <w:hideMark/>
          </w:tcPr>
          <w:p w14:paraId="6051E19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1.380</w:t>
            </w:r>
          </w:p>
        </w:tc>
        <w:tc>
          <w:tcPr>
            <w:tcW w:w="1200" w:type="dxa"/>
            <w:tcBorders>
              <w:top w:val="nil"/>
              <w:left w:val="nil"/>
              <w:bottom w:val="nil"/>
              <w:right w:val="nil"/>
            </w:tcBorders>
            <w:noWrap/>
            <w:vAlign w:val="bottom"/>
            <w:hideMark/>
          </w:tcPr>
          <w:p w14:paraId="4048AFF4"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1.258</w:t>
            </w:r>
          </w:p>
        </w:tc>
        <w:tc>
          <w:tcPr>
            <w:tcW w:w="1200" w:type="dxa"/>
            <w:tcBorders>
              <w:top w:val="nil"/>
              <w:left w:val="nil"/>
              <w:bottom w:val="nil"/>
              <w:right w:val="nil"/>
            </w:tcBorders>
            <w:noWrap/>
            <w:vAlign w:val="bottom"/>
            <w:hideMark/>
          </w:tcPr>
          <w:p w14:paraId="3F9309C5"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122</w:t>
            </w:r>
          </w:p>
        </w:tc>
        <w:tc>
          <w:tcPr>
            <w:tcW w:w="1200" w:type="dxa"/>
            <w:tcBorders>
              <w:top w:val="nil"/>
              <w:left w:val="nil"/>
              <w:bottom w:val="nil"/>
              <w:right w:val="nil"/>
            </w:tcBorders>
            <w:noWrap/>
            <w:vAlign w:val="bottom"/>
            <w:hideMark/>
          </w:tcPr>
          <w:p w14:paraId="06EA942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22.691</w:t>
            </w:r>
          </w:p>
        </w:tc>
        <w:tc>
          <w:tcPr>
            <w:tcW w:w="1200" w:type="dxa"/>
            <w:tcBorders>
              <w:top w:val="nil"/>
              <w:left w:val="nil"/>
              <w:bottom w:val="nil"/>
              <w:right w:val="nil"/>
            </w:tcBorders>
            <w:noWrap/>
            <w:vAlign w:val="bottom"/>
            <w:hideMark/>
          </w:tcPr>
          <w:p w14:paraId="70423784"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0,5%</w:t>
            </w:r>
          </w:p>
        </w:tc>
        <w:tc>
          <w:tcPr>
            <w:tcW w:w="1500" w:type="dxa"/>
            <w:tcBorders>
              <w:top w:val="nil"/>
              <w:left w:val="nil"/>
              <w:bottom w:val="nil"/>
              <w:right w:val="nil"/>
            </w:tcBorders>
            <w:noWrap/>
            <w:vAlign w:val="bottom"/>
            <w:hideMark/>
          </w:tcPr>
          <w:p w14:paraId="3758A842"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27.214</w:t>
            </w:r>
          </w:p>
        </w:tc>
      </w:tr>
      <w:tr w:rsidR="00532213" w:rsidRPr="00F42B2C" w14:paraId="4B1DF0BD" w14:textId="77777777" w:rsidTr="009A197C">
        <w:trPr>
          <w:trHeight w:val="20"/>
        </w:trPr>
        <w:tc>
          <w:tcPr>
            <w:tcW w:w="960" w:type="dxa"/>
            <w:tcBorders>
              <w:top w:val="nil"/>
              <w:left w:val="nil"/>
              <w:bottom w:val="nil"/>
              <w:right w:val="nil"/>
            </w:tcBorders>
            <w:noWrap/>
            <w:vAlign w:val="bottom"/>
            <w:hideMark/>
          </w:tcPr>
          <w:p w14:paraId="10B3D089"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2017</w:t>
            </w:r>
          </w:p>
        </w:tc>
        <w:tc>
          <w:tcPr>
            <w:tcW w:w="1200" w:type="dxa"/>
            <w:tcBorders>
              <w:top w:val="nil"/>
              <w:left w:val="nil"/>
              <w:bottom w:val="nil"/>
              <w:right w:val="nil"/>
            </w:tcBorders>
            <w:noWrap/>
            <w:vAlign w:val="bottom"/>
            <w:hideMark/>
          </w:tcPr>
          <w:p w14:paraId="5D53D29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1.356</w:t>
            </w:r>
          </w:p>
        </w:tc>
        <w:tc>
          <w:tcPr>
            <w:tcW w:w="1200" w:type="dxa"/>
            <w:tcBorders>
              <w:top w:val="nil"/>
              <w:left w:val="nil"/>
              <w:bottom w:val="nil"/>
              <w:right w:val="nil"/>
            </w:tcBorders>
            <w:noWrap/>
            <w:vAlign w:val="bottom"/>
            <w:hideMark/>
          </w:tcPr>
          <w:p w14:paraId="73C2B4E2"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1.185</w:t>
            </w:r>
          </w:p>
        </w:tc>
        <w:tc>
          <w:tcPr>
            <w:tcW w:w="1200" w:type="dxa"/>
            <w:tcBorders>
              <w:top w:val="nil"/>
              <w:left w:val="nil"/>
              <w:bottom w:val="nil"/>
              <w:right w:val="nil"/>
            </w:tcBorders>
            <w:noWrap/>
            <w:vAlign w:val="bottom"/>
            <w:hideMark/>
          </w:tcPr>
          <w:p w14:paraId="0FA22DA0"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171</w:t>
            </w:r>
          </w:p>
        </w:tc>
        <w:tc>
          <w:tcPr>
            <w:tcW w:w="1200" w:type="dxa"/>
            <w:tcBorders>
              <w:top w:val="nil"/>
              <w:left w:val="nil"/>
              <w:bottom w:val="nil"/>
              <w:right w:val="nil"/>
            </w:tcBorders>
            <w:noWrap/>
            <w:vAlign w:val="bottom"/>
            <w:hideMark/>
          </w:tcPr>
          <w:p w14:paraId="5BBD1FC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22.648</w:t>
            </w:r>
          </w:p>
        </w:tc>
        <w:tc>
          <w:tcPr>
            <w:tcW w:w="1200" w:type="dxa"/>
            <w:tcBorders>
              <w:top w:val="nil"/>
              <w:left w:val="nil"/>
              <w:bottom w:val="nil"/>
              <w:right w:val="nil"/>
            </w:tcBorders>
            <w:noWrap/>
            <w:vAlign w:val="bottom"/>
            <w:hideMark/>
          </w:tcPr>
          <w:p w14:paraId="0178E82B"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0,8%</w:t>
            </w:r>
          </w:p>
        </w:tc>
        <w:tc>
          <w:tcPr>
            <w:tcW w:w="1500" w:type="dxa"/>
            <w:tcBorders>
              <w:top w:val="nil"/>
              <w:left w:val="nil"/>
              <w:bottom w:val="nil"/>
              <w:right w:val="nil"/>
            </w:tcBorders>
            <w:noWrap/>
            <w:vAlign w:val="bottom"/>
            <w:hideMark/>
          </w:tcPr>
          <w:p w14:paraId="166F690E"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27.180</w:t>
            </w:r>
          </w:p>
        </w:tc>
      </w:tr>
      <w:tr w:rsidR="00532213" w:rsidRPr="00F42B2C" w14:paraId="4E33DFFC" w14:textId="77777777" w:rsidTr="009A197C">
        <w:trPr>
          <w:trHeight w:val="20"/>
        </w:trPr>
        <w:tc>
          <w:tcPr>
            <w:tcW w:w="960" w:type="dxa"/>
            <w:tcBorders>
              <w:top w:val="nil"/>
              <w:left w:val="nil"/>
              <w:bottom w:val="nil"/>
              <w:right w:val="nil"/>
            </w:tcBorders>
            <w:noWrap/>
            <w:vAlign w:val="bottom"/>
            <w:hideMark/>
          </w:tcPr>
          <w:p w14:paraId="56A95FE8"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2018</w:t>
            </w:r>
          </w:p>
        </w:tc>
        <w:tc>
          <w:tcPr>
            <w:tcW w:w="1200" w:type="dxa"/>
            <w:tcBorders>
              <w:top w:val="nil"/>
              <w:left w:val="nil"/>
              <w:bottom w:val="nil"/>
              <w:right w:val="nil"/>
            </w:tcBorders>
            <w:noWrap/>
            <w:vAlign w:val="bottom"/>
            <w:hideMark/>
          </w:tcPr>
          <w:p w14:paraId="3AD1365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1.277</w:t>
            </w:r>
          </w:p>
        </w:tc>
        <w:tc>
          <w:tcPr>
            <w:tcW w:w="1200" w:type="dxa"/>
            <w:tcBorders>
              <w:top w:val="nil"/>
              <w:left w:val="nil"/>
              <w:bottom w:val="nil"/>
              <w:right w:val="nil"/>
            </w:tcBorders>
            <w:noWrap/>
            <w:vAlign w:val="bottom"/>
            <w:hideMark/>
          </w:tcPr>
          <w:p w14:paraId="071DEF57"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1.153</w:t>
            </w:r>
          </w:p>
        </w:tc>
        <w:tc>
          <w:tcPr>
            <w:tcW w:w="1200" w:type="dxa"/>
            <w:tcBorders>
              <w:top w:val="nil"/>
              <w:left w:val="nil"/>
              <w:bottom w:val="nil"/>
              <w:right w:val="nil"/>
            </w:tcBorders>
            <w:noWrap/>
            <w:vAlign w:val="bottom"/>
            <w:hideMark/>
          </w:tcPr>
          <w:p w14:paraId="2273804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124</w:t>
            </w:r>
          </w:p>
        </w:tc>
        <w:tc>
          <w:tcPr>
            <w:tcW w:w="1200" w:type="dxa"/>
            <w:tcBorders>
              <w:top w:val="nil"/>
              <w:left w:val="nil"/>
              <w:bottom w:val="nil"/>
              <w:right w:val="nil"/>
            </w:tcBorders>
            <w:noWrap/>
            <w:vAlign w:val="bottom"/>
            <w:hideMark/>
          </w:tcPr>
          <w:p w14:paraId="440CC297"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22.576</w:t>
            </w:r>
          </w:p>
        </w:tc>
        <w:tc>
          <w:tcPr>
            <w:tcW w:w="1200" w:type="dxa"/>
            <w:tcBorders>
              <w:top w:val="nil"/>
              <w:left w:val="nil"/>
              <w:bottom w:val="nil"/>
              <w:right w:val="nil"/>
            </w:tcBorders>
            <w:noWrap/>
            <w:vAlign w:val="bottom"/>
            <w:hideMark/>
          </w:tcPr>
          <w:p w14:paraId="3891E76F"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0,5%</w:t>
            </w:r>
          </w:p>
        </w:tc>
        <w:tc>
          <w:tcPr>
            <w:tcW w:w="1500" w:type="dxa"/>
            <w:tcBorders>
              <w:top w:val="nil"/>
              <w:left w:val="nil"/>
              <w:bottom w:val="nil"/>
              <w:right w:val="nil"/>
            </w:tcBorders>
            <w:noWrap/>
            <w:vAlign w:val="bottom"/>
            <w:hideMark/>
          </w:tcPr>
          <w:p w14:paraId="5068593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27.199</w:t>
            </w:r>
          </w:p>
        </w:tc>
      </w:tr>
      <w:tr w:rsidR="00532213" w:rsidRPr="00F42B2C" w14:paraId="08FAD394" w14:textId="77777777" w:rsidTr="009A197C">
        <w:trPr>
          <w:trHeight w:val="20"/>
        </w:trPr>
        <w:tc>
          <w:tcPr>
            <w:tcW w:w="960" w:type="dxa"/>
            <w:tcBorders>
              <w:top w:val="nil"/>
              <w:left w:val="nil"/>
              <w:bottom w:val="nil"/>
              <w:right w:val="nil"/>
            </w:tcBorders>
            <w:noWrap/>
            <w:vAlign w:val="bottom"/>
            <w:hideMark/>
          </w:tcPr>
          <w:p w14:paraId="37249F30"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2019</w:t>
            </w:r>
          </w:p>
        </w:tc>
        <w:tc>
          <w:tcPr>
            <w:tcW w:w="1200" w:type="dxa"/>
            <w:tcBorders>
              <w:top w:val="nil"/>
              <w:left w:val="nil"/>
              <w:bottom w:val="nil"/>
              <w:right w:val="nil"/>
            </w:tcBorders>
            <w:noWrap/>
            <w:vAlign w:val="bottom"/>
            <w:hideMark/>
          </w:tcPr>
          <w:p w14:paraId="12FBC9B5"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1.224</w:t>
            </w:r>
          </w:p>
        </w:tc>
        <w:tc>
          <w:tcPr>
            <w:tcW w:w="1200" w:type="dxa"/>
            <w:tcBorders>
              <w:top w:val="nil"/>
              <w:left w:val="nil"/>
              <w:bottom w:val="nil"/>
              <w:right w:val="nil"/>
            </w:tcBorders>
            <w:noWrap/>
            <w:vAlign w:val="bottom"/>
            <w:hideMark/>
          </w:tcPr>
          <w:p w14:paraId="6075F35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1.256</w:t>
            </w:r>
          </w:p>
        </w:tc>
        <w:tc>
          <w:tcPr>
            <w:tcW w:w="1200" w:type="dxa"/>
            <w:tcBorders>
              <w:top w:val="nil"/>
              <w:left w:val="nil"/>
              <w:bottom w:val="nil"/>
              <w:right w:val="nil"/>
            </w:tcBorders>
            <w:noWrap/>
            <w:vAlign w:val="bottom"/>
            <w:hideMark/>
          </w:tcPr>
          <w:p w14:paraId="2805B24B"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-32</w:t>
            </w:r>
          </w:p>
        </w:tc>
        <w:tc>
          <w:tcPr>
            <w:tcW w:w="1200" w:type="dxa"/>
            <w:tcBorders>
              <w:top w:val="nil"/>
              <w:left w:val="nil"/>
              <w:bottom w:val="nil"/>
              <w:right w:val="nil"/>
            </w:tcBorders>
            <w:noWrap/>
            <w:vAlign w:val="bottom"/>
            <w:hideMark/>
          </w:tcPr>
          <w:p w14:paraId="7D959E9D"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22.540</w:t>
            </w:r>
          </w:p>
        </w:tc>
        <w:tc>
          <w:tcPr>
            <w:tcW w:w="1200" w:type="dxa"/>
            <w:tcBorders>
              <w:top w:val="nil"/>
              <w:left w:val="nil"/>
              <w:bottom w:val="nil"/>
              <w:right w:val="nil"/>
            </w:tcBorders>
            <w:noWrap/>
            <w:vAlign w:val="bottom"/>
            <w:hideMark/>
          </w:tcPr>
          <w:p w14:paraId="6FF2F627"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-0,1%</w:t>
            </w:r>
          </w:p>
        </w:tc>
        <w:tc>
          <w:tcPr>
            <w:tcW w:w="1500" w:type="dxa"/>
            <w:tcBorders>
              <w:top w:val="nil"/>
              <w:left w:val="nil"/>
              <w:bottom w:val="nil"/>
              <w:right w:val="nil"/>
            </w:tcBorders>
            <w:noWrap/>
            <w:vAlign w:val="bottom"/>
            <w:hideMark/>
          </w:tcPr>
          <w:p w14:paraId="56DA1F97"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27.223</w:t>
            </w:r>
          </w:p>
        </w:tc>
      </w:tr>
      <w:tr w:rsidR="00532213" w:rsidRPr="00F42B2C" w14:paraId="6EA25E55" w14:textId="77777777" w:rsidTr="009A197C">
        <w:trPr>
          <w:trHeight w:val="20"/>
        </w:trPr>
        <w:tc>
          <w:tcPr>
            <w:tcW w:w="960" w:type="dxa"/>
            <w:tcBorders>
              <w:top w:val="nil"/>
              <w:left w:val="nil"/>
              <w:bottom w:val="nil"/>
              <w:right w:val="nil"/>
            </w:tcBorders>
            <w:noWrap/>
            <w:vAlign w:val="bottom"/>
            <w:hideMark/>
          </w:tcPr>
          <w:p w14:paraId="1993819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2020</w:t>
            </w:r>
          </w:p>
        </w:tc>
        <w:tc>
          <w:tcPr>
            <w:tcW w:w="1200" w:type="dxa"/>
            <w:tcBorders>
              <w:top w:val="nil"/>
              <w:left w:val="nil"/>
              <w:bottom w:val="nil"/>
              <w:right w:val="nil"/>
            </w:tcBorders>
            <w:noWrap/>
            <w:vAlign w:val="bottom"/>
            <w:hideMark/>
          </w:tcPr>
          <w:p w14:paraId="4ADEAFB4"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1.020</w:t>
            </w:r>
          </w:p>
        </w:tc>
        <w:tc>
          <w:tcPr>
            <w:tcW w:w="1200" w:type="dxa"/>
            <w:tcBorders>
              <w:top w:val="nil"/>
              <w:left w:val="nil"/>
              <w:bottom w:val="nil"/>
              <w:right w:val="nil"/>
            </w:tcBorders>
            <w:noWrap/>
            <w:vAlign w:val="bottom"/>
            <w:hideMark/>
          </w:tcPr>
          <w:p w14:paraId="5C077B48"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1.023</w:t>
            </w:r>
          </w:p>
        </w:tc>
        <w:tc>
          <w:tcPr>
            <w:tcW w:w="1200" w:type="dxa"/>
            <w:tcBorders>
              <w:top w:val="nil"/>
              <w:left w:val="nil"/>
              <w:bottom w:val="nil"/>
              <w:right w:val="nil"/>
            </w:tcBorders>
            <w:noWrap/>
            <w:vAlign w:val="bottom"/>
            <w:hideMark/>
          </w:tcPr>
          <w:p w14:paraId="261172C4"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-3</w:t>
            </w:r>
          </w:p>
        </w:tc>
        <w:tc>
          <w:tcPr>
            <w:tcW w:w="1200" w:type="dxa"/>
            <w:tcBorders>
              <w:top w:val="nil"/>
              <w:left w:val="nil"/>
              <w:bottom w:val="nil"/>
              <w:right w:val="nil"/>
            </w:tcBorders>
            <w:noWrap/>
            <w:vAlign w:val="bottom"/>
            <w:hideMark/>
          </w:tcPr>
          <w:p w14:paraId="066C9B7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22.535</w:t>
            </w:r>
          </w:p>
        </w:tc>
        <w:tc>
          <w:tcPr>
            <w:tcW w:w="1200" w:type="dxa"/>
            <w:tcBorders>
              <w:top w:val="nil"/>
              <w:left w:val="nil"/>
              <w:bottom w:val="nil"/>
              <w:right w:val="nil"/>
            </w:tcBorders>
            <w:noWrap/>
            <w:vAlign w:val="bottom"/>
            <w:hideMark/>
          </w:tcPr>
          <w:p w14:paraId="0F955BBC"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0,0%</w:t>
            </w:r>
          </w:p>
        </w:tc>
        <w:tc>
          <w:tcPr>
            <w:tcW w:w="1500" w:type="dxa"/>
            <w:tcBorders>
              <w:top w:val="nil"/>
              <w:left w:val="nil"/>
              <w:bottom w:val="nil"/>
              <w:right w:val="nil"/>
            </w:tcBorders>
            <w:noWrap/>
            <w:vAlign w:val="bottom"/>
            <w:hideMark/>
          </w:tcPr>
          <w:p w14:paraId="6FECE88D"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27.269</w:t>
            </w:r>
          </w:p>
        </w:tc>
      </w:tr>
      <w:tr w:rsidR="00532213" w:rsidRPr="00F42B2C" w14:paraId="15779CFA" w14:textId="77777777" w:rsidTr="009A197C">
        <w:trPr>
          <w:trHeight w:val="20"/>
        </w:trPr>
        <w:tc>
          <w:tcPr>
            <w:tcW w:w="960" w:type="dxa"/>
            <w:tcBorders>
              <w:top w:val="nil"/>
              <w:left w:val="nil"/>
              <w:bottom w:val="nil"/>
              <w:right w:val="nil"/>
            </w:tcBorders>
            <w:noWrap/>
            <w:vAlign w:val="bottom"/>
            <w:hideMark/>
          </w:tcPr>
          <w:p w14:paraId="6609DF7C"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2021</w:t>
            </w:r>
          </w:p>
        </w:tc>
        <w:tc>
          <w:tcPr>
            <w:tcW w:w="1200" w:type="dxa"/>
            <w:tcBorders>
              <w:top w:val="nil"/>
              <w:left w:val="nil"/>
              <w:bottom w:val="nil"/>
              <w:right w:val="nil"/>
            </w:tcBorders>
            <w:noWrap/>
            <w:vAlign w:val="bottom"/>
            <w:hideMark/>
          </w:tcPr>
          <w:p w14:paraId="23CF749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1.098</w:t>
            </w:r>
          </w:p>
        </w:tc>
        <w:tc>
          <w:tcPr>
            <w:tcW w:w="1200" w:type="dxa"/>
            <w:tcBorders>
              <w:top w:val="nil"/>
              <w:left w:val="nil"/>
              <w:bottom w:val="nil"/>
              <w:right w:val="nil"/>
            </w:tcBorders>
            <w:noWrap/>
            <w:vAlign w:val="bottom"/>
            <w:hideMark/>
          </w:tcPr>
          <w:p w14:paraId="68B85E7B"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899</w:t>
            </w:r>
          </w:p>
        </w:tc>
        <w:tc>
          <w:tcPr>
            <w:tcW w:w="1200" w:type="dxa"/>
            <w:tcBorders>
              <w:top w:val="nil"/>
              <w:left w:val="nil"/>
              <w:bottom w:val="nil"/>
              <w:right w:val="nil"/>
            </w:tcBorders>
            <w:noWrap/>
            <w:vAlign w:val="bottom"/>
            <w:hideMark/>
          </w:tcPr>
          <w:p w14:paraId="040D732C"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199</w:t>
            </w:r>
          </w:p>
        </w:tc>
        <w:tc>
          <w:tcPr>
            <w:tcW w:w="1200" w:type="dxa"/>
            <w:tcBorders>
              <w:top w:val="nil"/>
              <w:left w:val="nil"/>
              <w:bottom w:val="nil"/>
              <w:right w:val="nil"/>
            </w:tcBorders>
            <w:noWrap/>
            <w:vAlign w:val="bottom"/>
            <w:hideMark/>
          </w:tcPr>
          <w:p w14:paraId="1308145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22.337</w:t>
            </w:r>
          </w:p>
        </w:tc>
        <w:tc>
          <w:tcPr>
            <w:tcW w:w="1200" w:type="dxa"/>
            <w:tcBorders>
              <w:top w:val="nil"/>
              <w:left w:val="nil"/>
              <w:bottom w:val="nil"/>
              <w:right w:val="nil"/>
            </w:tcBorders>
            <w:noWrap/>
            <w:vAlign w:val="bottom"/>
            <w:hideMark/>
          </w:tcPr>
          <w:p w14:paraId="3800E74F"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0,9%</w:t>
            </w:r>
          </w:p>
        </w:tc>
        <w:tc>
          <w:tcPr>
            <w:tcW w:w="1500" w:type="dxa"/>
            <w:tcBorders>
              <w:top w:val="nil"/>
              <w:left w:val="nil"/>
              <w:bottom w:val="nil"/>
              <w:right w:val="nil"/>
            </w:tcBorders>
            <w:noWrap/>
            <w:vAlign w:val="bottom"/>
            <w:hideMark/>
          </w:tcPr>
          <w:p w14:paraId="15B680CB"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27.123</w:t>
            </w:r>
          </w:p>
        </w:tc>
      </w:tr>
      <w:tr w:rsidR="00532213" w:rsidRPr="00F42B2C" w14:paraId="50CDC013" w14:textId="77777777" w:rsidTr="009A197C">
        <w:trPr>
          <w:trHeight w:val="20"/>
        </w:trPr>
        <w:tc>
          <w:tcPr>
            <w:tcW w:w="960" w:type="dxa"/>
            <w:tcBorders>
              <w:top w:val="nil"/>
              <w:left w:val="nil"/>
              <w:bottom w:val="nil"/>
              <w:right w:val="nil"/>
            </w:tcBorders>
            <w:noWrap/>
            <w:vAlign w:val="bottom"/>
            <w:hideMark/>
          </w:tcPr>
          <w:p w14:paraId="28CDE34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2022</w:t>
            </w:r>
          </w:p>
        </w:tc>
        <w:tc>
          <w:tcPr>
            <w:tcW w:w="1200" w:type="dxa"/>
            <w:tcBorders>
              <w:top w:val="nil"/>
              <w:left w:val="nil"/>
              <w:bottom w:val="nil"/>
              <w:right w:val="nil"/>
            </w:tcBorders>
            <w:noWrap/>
            <w:vAlign w:val="bottom"/>
            <w:hideMark/>
          </w:tcPr>
          <w:p w14:paraId="7D943CE8"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1.062</w:t>
            </w:r>
          </w:p>
        </w:tc>
        <w:tc>
          <w:tcPr>
            <w:tcW w:w="1200" w:type="dxa"/>
            <w:tcBorders>
              <w:top w:val="nil"/>
              <w:left w:val="nil"/>
              <w:bottom w:val="nil"/>
              <w:right w:val="nil"/>
            </w:tcBorders>
            <w:noWrap/>
            <w:vAlign w:val="bottom"/>
            <w:hideMark/>
          </w:tcPr>
          <w:p w14:paraId="3AF179A2"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954</w:t>
            </w:r>
          </w:p>
        </w:tc>
        <w:tc>
          <w:tcPr>
            <w:tcW w:w="1200" w:type="dxa"/>
            <w:tcBorders>
              <w:top w:val="nil"/>
              <w:left w:val="nil"/>
              <w:bottom w:val="nil"/>
              <w:right w:val="nil"/>
            </w:tcBorders>
            <w:noWrap/>
            <w:vAlign w:val="bottom"/>
            <w:hideMark/>
          </w:tcPr>
          <w:p w14:paraId="5CD3FE50"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108</w:t>
            </w:r>
          </w:p>
        </w:tc>
        <w:tc>
          <w:tcPr>
            <w:tcW w:w="1200" w:type="dxa"/>
            <w:tcBorders>
              <w:top w:val="nil"/>
              <w:left w:val="nil"/>
              <w:bottom w:val="nil"/>
              <w:right w:val="nil"/>
            </w:tcBorders>
            <w:noWrap/>
            <w:vAlign w:val="bottom"/>
            <w:hideMark/>
          </w:tcPr>
          <w:p w14:paraId="4BD02152"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22.359</w:t>
            </w:r>
          </w:p>
        </w:tc>
        <w:tc>
          <w:tcPr>
            <w:tcW w:w="1200" w:type="dxa"/>
            <w:tcBorders>
              <w:top w:val="nil"/>
              <w:left w:val="nil"/>
              <w:bottom w:val="nil"/>
              <w:right w:val="nil"/>
            </w:tcBorders>
            <w:noWrap/>
            <w:vAlign w:val="bottom"/>
            <w:hideMark/>
          </w:tcPr>
          <w:p w14:paraId="0A9B33F7"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0,5%</w:t>
            </w:r>
          </w:p>
        </w:tc>
        <w:tc>
          <w:tcPr>
            <w:tcW w:w="1500" w:type="dxa"/>
            <w:tcBorders>
              <w:top w:val="nil"/>
              <w:left w:val="nil"/>
              <w:bottom w:val="nil"/>
              <w:right w:val="nil"/>
            </w:tcBorders>
            <w:noWrap/>
            <w:vAlign w:val="bottom"/>
            <w:hideMark/>
          </w:tcPr>
          <w:p w14:paraId="7F2530C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27.212</w:t>
            </w:r>
          </w:p>
        </w:tc>
      </w:tr>
      <w:tr w:rsidR="00532213" w:rsidRPr="00F42B2C" w14:paraId="3245673A" w14:textId="77777777" w:rsidTr="009A197C">
        <w:trPr>
          <w:trHeight w:val="20"/>
        </w:trPr>
        <w:tc>
          <w:tcPr>
            <w:tcW w:w="960" w:type="dxa"/>
            <w:tcBorders>
              <w:top w:val="nil"/>
              <w:left w:val="nil"/>
              <w:bottom w:val="nil"/>
              <w:right w:val="nil"/>
            </w:tcBorders>
            <w:noWrap/>
            <w:vAlign w:val="bottom"/>
            <w:hideMark/>
          </w:tcPr>
          <w:p w14:paraId="004E7B2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2023</w:t>
            </w:r>
          </w:p>
        </w:tc>
        <w:tc>
          <w:tcPr>
            <w:tcW w:w="1200" w:type="dxa"/>
            <w:tcBorders>
              <w:top w:val="nil"/>
              <w:left w:val="nil"/>
              <w:bottom w:val="nil"/>
              <w:right w:val="nil"/>
            </w:tcBorders>
            <w:noWrap/>
            <w:vAlign w:val="bottom"/>
            <w:hideMark/>
          </w:tcPr>
          <w:p w14:paraId="5DD6A636"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1.033</w:t>
            </w:r>
          </w:p>
        </w:tc>
        <w:tc>
          <w:tcPr>
            <w:tcW w:w="1200" w:type="dxa"/>
            <w:tcBorders>
              <w:top w:val="nil"/>
              <w:left w:val="nil"/>
              <w:bottom w:val="nil"/>
              <w:right w:val="nil"/>
            </w:tcBorders>
            <w:noWrap/>
            <w:vAlign w:val="bottom"/>
            <w:hideMark/>
          </w:tcPr>
          <w:p w14:paraId="0EB33DD0"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1.004</w:t>
            </w:r>
          </w:p>
        </w:tc>
        <w:tc>
          <w:tcPr>
            <w:tcW w:w="1200" w:type="dxa"/>
            <w:tcBorders>
              <w:top w:val="nil"/>
              <w:left w:val="nil"/>
              <w:bottom w:val="nil"/>
              <w:right w:val="nil"/>
            </w:tcBorders>
            <w:noWrap/>
            <w:vAlign w:val="bottom"/>
            <w:hideMark/>
          </w:tcPr>
          <w:p w14:paraId="0D570E69"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29</w:t>
            </w:r>
          </w:p>
        </w:tc>
        <w:tc>
          <w:tcPr>
            <w:tcW w:w="1200" w:type="dxa"/>
            <w:tcBorders>
              <w:top w:val="nil"/>
              <w:left w:val="nil"/>
              <w:bottom w:val="nil"/>
              <w:right w:val="nil"/>
            </w:tcBorders>
            <w:noWrap/>
            <w:vAlign w:val="bottom"/>
            <w:hideMark/>
          </w:tcPr>
          <w:p w14:paraId="5FD08E4F"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22.059</w:t>
            </w:r>
          </w:p>
        </w:tc>
        <w:tc>
          <w:tcPr>
            <w:tcW w:w="1200" w:type="dxa"/>
            <w:tcBorders>
              <w:top w:val="nil"/>
              <w:left w:val="nil"/>
              <w:bottom w:val="nil"/>
              <w:right w:val="nil"/>
            </w:tcBorders>
            <w:noWrap/>
            <w:vAlign w:val="bottom"/>
            <w:hideMark/>
          </w:tcPr>
          <w:p w14:paraId="5EF0676E"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0,1%</w:t>
            </w:r>
          </w:p>
        </w:tc>
        <w:tc>
          <w:tcPr>
            <w:tcW w:w="1500" w:type="dxa"/>
            <w:tcBorders>
              <w:top w:val="nil"/>
              <w:left w:val="nil"/>
              <w:bottom w:val="nil"/>
              <w:right w:val="nil"/>
            </w:tcBorders>
            <w:noWrap/>
            <w:vAlign w:val="bottom"/>
            <w:hideMark/>
          </w:tcPr>
          <w:p w14:paraId="47BCD508"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26.920</w:t>
            </w:r>
          </w:p>
        </w:tc>
      </w:tr>
      <w:tr w:rsidR="00532213" w:rsidRPr="00F42B2C" w14:paraId="2122D923" w14:textId="77777777" w:rsidTr="009A197C">
        <w:trPr>
          <w:trHeight w:val="20"/>
        </w:trPr>
        <w:tc>
          <w:tcPr>
            <w:tcW w:w="960" w:type="dxa"/>
            <w:tcBorders>
              <w:top w:val="nil"/>
              <w:left w:val="nil"/>
              <w:bottom w:val="nil"/>
              <w:right w:val="nil"/>
            </w:tcBorders>
            <w:noWrap/>
            <w:vAlign w:val="bottom"/>
            <w:hideMark/>
          </w:tcPr>
          <w:p w14:paraId="2B95F550"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2024</w:t>
            </w:r>
          </w:p>
        </w:tc>
        <w:tc>
          <w:tcPr>
            <w:tcW w:w="1200" w:type="dxa"/>
            <w:tcBorders>
              <w:top w:val="nil"/>
              <w:left w:val="nil"/>
              <w:bottom w:val="nil"/>
              <w:right w:val="nil"/>
            </w:tcBorders>
            <w:noWrap/>
            <w:vAlign w:val="bottom"/>
            <w:hideMark/>
          </w:tcPr>
          <w:p w14:paraId="32F0BE5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1.018</w:t>
            </w:r>
          </w:p>
        </w:tc>
        <w:tc>
          <w:tcPr>
            <w:tcW w:w="1200" w:type="dxa"/>
            <w:tcBorders>
              <w:top w:val="nil"/>
              <w:left w:val="nil"/>
              <w:bottom w:val="nil"/>
              <w:right w:val="nil"/>
            </w:tcBorders>
            <w:noWrap/>
            <w:vAlign w:val="bottom"/>
            <w:hideMark/>
          </w:tcPr>
          <w:p w14:paraId="58C356B0"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1.030</w:t>
            </w:r>
          </w:p>
        </w:tc>
        <w:tc>
          <w:tcPr>
            <w:tcW w:w="1200" w:type="dxa"/>
            <w:tcBorders>
              <w:top w:val="nil"/>
              <w:left w:val="nil"/>
              <w:bottom w:val="nil"/>
              <w:right w:val="nil"/>
            </w:tcBorders>
            <w:noWrap/>
            <w:vAlign w:val="bottom"/>
            <w:hideMark/>
          </w:tcPr>
          <w:p w14:paraId="58E18F87"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-12</w:t>
            </w:r>
          </w:p>
        </w:tc>
        <w:tc>
          <w:tcPr>
            <w:tcW w:w="1200" w:type="dxa"/>
            <w:tcBorders>
              <w:top w:val="nil"/>
              <w:left w:val="nil"/>
              <w:bottom w:val="nil"/>
              <w:right w:val="nil"/>
            </w:tcBorders>
            <w:noWrap/>
            <w:vAlign w:val="bottom"/>
            <w:hideMark/>
          </w:tcPr>
          <w:p w14:paraId="604C15F8"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21.020</w:t>
            </w:r>
          </w:p>
        </w:tc>
        <w:tc>
          <w:tcPr>
            <w:tcW w:w="1200" w:type="dxa"/>
            <w:tcBorders>
              <w:top w:val="nil"/>
              <w:left w:val="nil"/>
              <w:bottom w:val="nil"/>
              <w:right w:val="nil"/>
            </w:tcBorders>
            <w:noWrap/>
            <w:vAlign w:val="bottom"/>
            <w:hideMark/>
          </w:tcPr>
          <w:p w14:paraId="61F3A275"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-0,1%</w:t>
            </w:r>
          </w:p>
        </w:tc>
        <w:tc>
          <w:tcPr>
            <w:tcW w:w="1500" w:type="dxa"/>
            <w:tcBorders>
              <w:top w:val="nil"/>
              <w:left w:val="nil"/>
              <w:bottom w:val="nil"/>
              <w:right w:val="nil"/>
            </w:tcBorders>
            <w:noWrap/>
            <w:vAlign w:val="bottom"/>
            <w:hideMark/>
          </w:tcPr>
          <w:p w14:paraId="5AAC5AC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25.826</w:t>
            </w:r>
          </w:p>
        </w:tc>
      </w:tr>
      <w:tr w:rsidR="00532213" w:rsidRPr="00F42B2C" w14:paraId="76B0BE8D" w14:textId="77777777" w:rsidTr="009A197C">
        <w:trPr>
          <w:trHeight w:val="20"/>
        </w:trPr>
        <w:tc>
          <w:tcPr>
            <w:tcW w:w="960" w:type="dxa"/>
            <w:tcBorders>
              <w:top w:val="nil"/>
              <w:left w:val="nil"/>
              <w:bottom w:val="single" w:sz="4" w:space="0" w:color="auto"/>
              <w:right w:val="nil"/>
            </w:tcBorders>
            <w:noWrap/>
            <w:vAlign w:val="bottom"/>
            <w:hideMark/>
          </w:tcPr>
          <w:p w14:paraId="50F0D593"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2025</w:t>
            </w:r>
          </w:p>
        </w:tc>
        <w:tc>
          <w:tcPr>
            <w:tcW w:w="1200" w:type="dxa"/>
            <w:tcBorders>
              <w:top w:val="nil"/>
              <w:left w:val="nil"/>
              <w:bottom w:val="single" w:sz="4" w:space="0" w:color="auto"/>
              <w:right w:val="nil"/>
            </w:tcBorders>
            <w:noWrap/>
            <w:vAlign w:val="bottom"/>
            <w:hideMark/>
          </w:tcPr>
          <w:p w14:paraId="423E5BA4"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983</w:t>
            </w:r>
          </w:p>
        </w:tc>
        <w:tc>
          <w:tcPr>
            <w:tcW w:w="1200" w:type="dxa"/>
            <w:tcBorders>
              <w:top w:val="nil"/>
              <w:left w:val="nil"/>
              <w:bottom w:val="single" w:sz="4" w:space="0" w:color="auto"/>
              <w:right w:val="nil"/>
            </w:tcBorders>
            <w:noWrap/>
            <w:vAlign w:val="bottom"/>
            <w:hideMark/>
          </w:tcPr>
          <w:p w14:paraId="6D4E8A5A"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1.011</w:t>
            </w:r>
          </w:p>
        </w:tc>
        <w:tc>
          <w:tcPr>
            <w:tcW w:w="1200" w:type="dxa"/>
            <w:tcBorders>
              <w:top w:val="nil"/>
              <w:left w:val="nil"/>
              <w:bottom w:val="single" w:sz="4" w:space="0" w:color="auto"/>
              <w:right w:val="nil"/>
            </w:tcBorders>
            <w:noWrap/>
            <w:vAlign w:val="bottom"/>
            <w:hideMark/>
          </w:tcPr>
          <w:p w14:paraId="791E8E7C"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-28</w:t>
            </w:r>
          </w:p>
        </w:tc>
        <w:tc>
          <w:tcPr>
            <w:tcW w:w="1200" w:type="dxa"/>
            <w:tcBorders>
              <w:top w:val="nil"/>
              <w:left w:val="nil"/>
              <w:bottom w:val="single" w:sz="4" w:space="0" w:color="auto"/>
              <w:right w:val="nil"/>
            </w:tcBorders>
            <w:noWrap/>
            <w:vAlign w:val="bottom"/>
            <w:hideMark/>
          </w:tcPr>
          <w:p w14:paraId="244D2B8D"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20.685</w:t>
            </w:r>
          </w:p>
        </w:tc>
        <w:tc>
          <w:tcPr>
            <w:tcW w:w="1200" w:type="dxa"/>
            <w:tcBorders>
              <w:top w:val="nil"/>
              <w:left w:val="nil"/>
              <w:bottom w:val="single" w:sz="4" w:space="0" w:color="auto"/>
              <w:right w:val="nil"/>
            </w:tcBorders>
            <w:noWrap/>
            <w:vAlign w:val="bottom"/>
            <w:hideMark/>
          </w:tcPr>
          <w:p w14:paraId="3F8C877B" w14:textId="77777777" w:rsidR="00532213" w:rsidRPr="00F42B2C" w:rsidRDefault="00532213" w:rsidP="00532213">
            <w:pPr>
              <w:jc w:val="right"/>
              <w:rPr>
                <w:rFonts w:ascii="Calibri" w:hAnsi="Calibri" w:cs="Calibri"/>
                <w:color w:val="000000"/>
                <w:sz w:val="20"/>
              </w:rPr>
            </w:pPr>
            <w:r w:rsidRPr="00F42B2C">
              <w:rPr>
                <w:rFonts w:ascii="Calibri" w:hAnsi="Calibri" w:cs="Calibri"/>
                <w:color w:val="000000"/>
                <w:sz w:val="20"/>
              </w:rPr>
              <w:t>-0,1%</w:t>
            </w:r>
          </w:p>
        </w:tc>
        <w:tc>
          <w:tcPr>
            <w:tcW w:w="1500" w:type="dxa"/>
            <w:tcBorders>
              <w:top w:val="nil"/>
              <w:left w:val="nil"/>
              <w:bottom w:val="single" w:sz="4" w:space="0" w:color="auto"/>
              <w:right w:val="nil"/>
            </w:tcBorders>
            <w:noWrap/>
            <w:vAlign w:val="bottom"/>
            <w:hideMark/>
          </w:tcPr>
          <w:p w14:paraId="0D364990" w14:textId="77777777" w:rsidR="00532213" w:rsidRPr="00F42B2C" w:rsidRDefault="00532213" w:rsidP="009A197C">
            <w:pPr>
              <w:jc w:val="right"/>
              <w:rPr>
                <w:rFonts w:ascii="Calibri" w:hAnsi="Calibri" w:cs="Calibri"/>
                <w:color w:val="000000"/>
                <w:sz w:val="20"/>
              </w:rPr>
            </w:pPr>
            <w:r w:rsidRPr="00F42B2C">
              <w:rPr>
                <w:rFonts w:ascii="Calibri" w:hAnsi="Calibri" w:cs="Calibri"/>
                <w:color w:val="000000"/>
                <w:sz w:val="20"/>
              </w:rPr>
              <w:t> </w:t>
            </w:r>
            <w:r w:rsidR="009A197C" w:rsidRPr="00F42B2C">
              <w:rPr>
                <w:rFonts w:ascii="Calibri" w:hAnsi="Calibri" w:cs="Calibri"/>
                <w:color w:val="000000"/>
                <w:sz w:val="20"/>
              </w:rPr>
              <w:t>25.524</w:t>
            </w:r>
          </w:p>
        </w:tc>
      </w:tr>
      <w:tr w:rsidR="005D5BB3" w:rsidRPr="00F42B2C" w14:paraId="431D858D" w14:textId="77777777" w:rsidTr="00D5415F">
        <w:trPr>
          <w:trHeight w:val="20"/>
        </w:trPr>
        <w:tc>
          <w:tcPr>
            <w:tcW w:w="8460" w:type="dxa"/>
            <w:gridSpan w:val="7"/>
            <w:tcBorders>
              <w:top w:val="nil"/>
              <w:left w:val="nil"/>
              <w:bottom w:val="nil"/>
              <w:right w:val="nil"/>
            </w:tcBorders>
            <w:noWrap/>
            <w:vAlign w:val="bottom"/>
            <w:hideMark/>
          </w:tcPr>
          <w:p w14:paraId="2BF3CD73" w14:textId="14C541C7" w:rsidR="005D5BB3" w:rsidRPr="00F42B2C" w:rsidRDefault="005D5BB3" w:rsidP="00532213">
            <w:pPr>
              <w:jc w:val="left"/>
              <w:rPr>
                <w:rFonts w:ascii="Calibri" w:hAnsi="Calibri" w:cs="Calibri"/>
                <w:sz w:val="20"/>
              </w:rPr>
            </w:pPr>
            <w:r w:rsidRPr="00F42B2C">
              <w:rPr>
                <w:rFonts w:ascii="Calibri" w:hAnsi="Calibri" w:cs="Calibri"/>
                <w:i/>
                <w:iCs/>
                <w:color w:val="000000"/>
                <w:sz w:val="20"/>
              </w:rPr>
              <w:t>*al netto delle cancellazioni operate d'ufficio</w:t>
            </w:r>
          </w:p>
        </w:tc>
      </w:tr>
      <w:tr w:rsidR="005D5BB3" w:rsidRPr="00F42B2C" w14:paraId="22548C27" w14:textId="77777777" w:rsidTr="00EA225A">
        <w:trPr>
          <w:trHeight w:val="20"/>
        </w:trPr>
        <w:tc>
          <w:tcPr>
            <w:tcW w:w="8460" w:type="dxa"/>
            <w:gridSpan w:val="7"/>
            <w:tcBorders>
              <w:top w:val="nil"/>
              <w:left w:val="nil"/>
              <w:bottom w:val="nil"/>
              <w:right w:val="nil"/>
            </w:tcBorders>
            <w:noWrap/>
            <w:vAlign w:val="bottom"/>
            <w:hideMark/>
          </w:tcPr>
          <w:p w14:paraId="38EE2029" w14:textId="1698EF39" w:rsidR="005D5BB3" w:rsidRPr="00F42B2C" w:rsidRDefault="005D5BB3" w:rsidP="00532213">
            <w:pPr>
              <w:jc w:val="left"/>
              <w:rPr>
                <w:rFonts w:ascii="Calibri" w:hAnsi="Calibri" w:cs="Calibri"/>
                <w:i/>
                <w:iCs/>
                <w:color w:val="000000"/>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2091840B" w14:textId="77777777" w:rsidR="009A197C" w:rsidRDefault="009A197C" w:rsidP="00B946D3">
      <w:pPr>
        <w:spacing w:before="120" w:after="120"/>
        <w:rPr>
          <w:rFonts w:ascii="Calibri" w:hAnsi="Calibri" w:cs="Calibri"/>
          <w:szCs w:val="24"/>
        </w:rPr>
      </w:pPr>
      <w:r w:rsidRPr="00532213">
        <w:rPr>
          <w:rFonts w:ascii="Calibri" w:hAnsi="Calibri" w:cs="Calibri"/>
          <w:szCs w:val="24"/>
        </w:rPr>
        <w:lastRenderedPageBreak/>
        <w:t>Nel complesso, il 2025 restituisce l’immagine di un tessuto imprenditoriale che fatica a ritrovare slancio e stabilità. L’andamento negativo delle iscrizioni e la persistente pressione delle cessazioni suggeriscono la necessità di interventi mirati, capaci di sostenere la nascita di nuove imprese e, soprattutto, di rafforzare la tenuta e la competitività di quelle già operative sul territorio.</w:t>
      </w:r>
    </w:p>
    <w:p w14:paraId="0983659A" w14:textId="77777777" w:rsidR="0081753D" w:rsidRPr="00827B37" w:rsidRDefault="0081753D" w:rsidP="005A1387">
      <w:pPr>
        <w:pStyle w:val="Titolo2calibri"/>
      </w:pPr>
      <w:r>
        <w:t>Le imprese per forma giuridica</w:t>
      </w:r>
    </w:p>
    <w:p w14:paraId="10DD82FD" w14:textId="77777777" w:rsidR="00D85220" w:rsidRPr="00D85220" w:rsidRDefault="008F2998" w:rsidP="005A1387">
      <w:pPr>
        <w:rPr>
          <w:rFonts w:ascii="Calibri" w:hAnsi="Calibri" w:cs="Calibri"/>
          <w:szCs w:val="24"/>
        </w:rPr>
      </w:pPr>
      <w:r>
        <w:rPr>
          <w:rFonts w:ascii="Calibri" w:hAnsi="Calibri" w:cs="Calibri"/>
          <w:szCs w:val="24"/>
        </w:rPr>
        <w:t>Anche nel</w:t>
      </w:r>
      <w:r w:rsidR="00D85220" w:rsidRPr="00D85220">
        <w:rPr>
          <w:rFonts w:ascii="Calibri" w:hAnsi="Calibri" w:cs="Calibri"/>
          <w:szCs w:val="24"/>
        </w:rPr>
        <w:t xml:space="preserve"> 2025 </w:t>
      </w:r>
      <w:r>
        <w:rPr>
          <w:rFonts w:ascii="Calibri" w:hAnsi="Calibri" w:cs="Calibri"/>
          <w:szCs w:val="24"/>
        </w:rPr>
        <w:t xml:space="preserve">l’unica tipologia di forma giuridica che ha mostrato una dinamica espansiva è stata quella delle società di capitale mentre hanno continuato a </w:t>
      </w:r>
      <w:r w:rsidR="00D85220" w:rsidRPr="00D85220">
        <w:rPr>
          <w:rFonts w:ascii="Calibri" w:hAnsi="Calibri" w:cs="Calibri"/>
          <w:szCs w:val="24"/>
        </w:rPr>
        <w:t>ridursi le società di persone, le imprese individuali e le altre forme giuridiche, confermando una tendenza ormai strutturale.</w:t>
      </w:r>
    </w:p>
    <w:p w14:paraId="1CF6E6AC" w14:textId="77777777" w:rsidR="004663DA" w:rsidRDefault="00D85220" w:rsidP="00D85220">
      <w:pPr>
        <w:rPr>
          <w:rFonts w:ascii="Calibri" w:hAnsi="Calibri" w:cs="Calibri"/>
          <w:szCs w:val="24"/>
        </w:rPr>
      </w:pPr>
      <w:r w:rsidRPr="00D85220">
        <w:rPr>
          <w:rFonts w:ascii="Calibri" w:hAnsi="Calibri" w:cs="Calibri"/>
          <w:szCs w:val="24"/>
        </w:rPr>
        <w:t>Le società di capitale hanno chiuso il 2025 con un saldo positivo di 140 unità, pari a una crescita dell’1,9%, in lieve accelerazione rispetto al 2024</w:t>
      </w:r>
      <w:r w:rsidR="004663DA">
        <w:rPr>
          <w:rFonts w:ascii="Calibri" w:hAnsi="Calibri" w:cs="Calibri"/>
          <w:szCs w:val="24"/>
        </w:rPr>
        <w:t xml:space="preserve">. </w:t>
      </w:r>
      <w:r w:rsidRPr="00D85220">
        <w:rPr>
          <w:rFonts w:ascii="Calibri" w:hAnsi="Calibri" w:cs="Calibri"/>
          <w:szCs w:val="24"/>
        </w:rPr>
        <w:t xml:space="preserve">Le iscrizioni (334) hanno ampiamente superato le cessazioni (194), portando lo stock complessivo a 7.205 imprese registrate a fine anno. Questa </w:t>
      </w:r>
      <w:r w:rsidR="004663DA">
        <w:rPr>
          <w:rFonts w:ascii="Calibri" w:hAnsi="Calibri" w:cs="Calibri"/>
          <w:szCs w:val="24"/>
        </w:rPr>
        <w:t>tipologia</w:t>
      </w:r>
      <w:r w:rsidRPr="00D85220">
        <w:rPr>
          <w:rFonts w:ascii="Calibri" w:hAnsi="Calibri" w:cs="Calibri"/>
          <w:szCs w:val="24"/>
        </w:rPr>
        <w:t xml:space="preserve"> giuridica </w:t>
      </w:r>
      <w:r w:rsidR="008F2998">
        <w:rPr>
          <w:rFonts w:ascii="Calibri" w:hAnsi="Calibri" w:cs="Calibri"/>
          <w:szCs w:val="24"/>
        </w:rPr>
        <w:t xml:space="preserve">ha </w:t>
      </w:r>
      <w:r w:rsidRPr="00D85220">
        <w:rPr>
          <w:rFonts w:ascii="Calibri" w:hAnsi="Calibri" w:cs="Calibri"/>
          <w:szCs w:val="24"/>
        </w:rPr>
        <w:t>rafforza</w:t>
      </w:r>
      <w:r w:rsidR="007A4E20">
        <w:rPr>
          <w:rFonts w:ascii="Calibri" w:hAnsi="Calibri" w:cs="Calibri"/>
          <w:szCs w:val="24"/>
        </w:rPr>
        <w:t>to</w:t>
      </w:r>
      <w:r w:rsidRPr="00D85220">
        <w:rPr>
          <w:rFonts w:ascii="Calibri" w:hAnsi="Calibri" w:cs="Calibri"/>
          <w:szCs w:val="24"/>
        </w:rPr>
        <w:t xml:space="preserve"> ulteriormente il proprio peso all’interno del sistema produttivo provinciale, confermandosi come la più dinamica e resiliente, anche grazie alla maggiore flessibilità organizzativa e normativa che la contraddistingue.</w:t>
      </w:r>
      <w:r w:rsidR="008F2998">
        <w:rPr>
          <w:rFonts w:ascii="Calibri" w:hAnsi="Calibri" w:cs="Calibri"/>
          <w:szCs w:val="24"/>
        </w:rPr>
        <w:t xml:space="preserve"> </w:t>
      </w:r>
      <w:r w:rsidR="004663DA">
        <w:rPr>
          <w:rFonts w:ascii="Calibri" w:hAnsi="Calibri" w:cs="Calibri"/>
          <w:szCs w:val="24"/>
        </w:rPr>
        <w:t>La crescita è stata trainata dalla SRL semplificate, che sono aumentate del 7,3% (+124) nei dodici mesi.</w:t>
      </w:r>
    </w:p>
    <w:p w14:paraId="46FC2841" w14:textId="77777777" w:rsidR="00D85220" w:rsidRPr="00D85220" w:rsidRDefault="008F2998" w:rsidP="00D85220">
      <w:pPr>
        <w:rPr>
          <w:rFonts w:ascii="Calibri" w:hAnsi="Calibri" w:cs="Calibri"/>
          <w:szCs w:val="24"/>
        </w:rPr>
      </w:pPr>
      <w:r>
        <w:rPr>
          <w:rFonts w:ascii="Calibri" w:hAnsi="Calibri" w:cs="Calibri"/>
          <w:szCs w:val="24"/>
        </w:rPr>
        <w:t xml:space="preserve">Ha avuto conferma </w:t>
      </w:r>
      <w:r w:rsidR="00D85220" w:rsidRPr="00D85220">
        <w:rPr>
          <w:rFonts w:ascii="Calibri" w:hAnsi="Calibri" w:cs="Calibri"/>
          <w:szCs w:val="24"/>
        </w:rPr>
        <w:t>il ridimensionamento delle società di persone</w:t>
      </w:r>
      <w:r w:rsidR="004663DA">
        <w:rPr>
          <w:rFonts w:ascii="Calibri" w:hAnsi="Calibri" w:cs="Calibri"/>
          <w:szCs w:val="24"/>
        </w:rPr>
        <w:t>,</w:t>
      </w:r>
      <w:r w:rsidR="00D85220" w:rsidRPr="00D85220">
        <w:rPr>
          <w:rFonts w:ascii="Calibri" w:hAnsi="Calibri" w:cs="Calibri"/>
          <w:szCs w:val="24"/>
        </w:rPr>
        <w:t xml:space="preserve"> che nel 2025 hanno registrato un saldo negativo di 45 unità (-1,2%), risultato comunque meno </w:t>
      </w:r>
      <w:r>
        <w:rPr>
          <w:rFonts w:ascii="Calibri" w:hAnsi="Calibri" w:cs="Calibri"/>
          <w:szCs w:val="24"/>
        </w:rPr>
        <w:t>pesante</w:t>
      </w:r>
      <w:r w:rsidR="00D85220" w:rsidRPr="00D85220">
        <w:rPr>
          <w:rFonts w:ascii="Calibri" w:hAnsi="Calibri" w:cs="Calibri"/>
          <w:szCs w:val="24"/>
        </w:rPr>
        <w:t xml:space="preserve"> rispetto a</w:t>
      </w:r>
      <w:r w:rsidR="004663DA">
        <w:rPr>
          <w:rFonts w:ascii="Calibri" w:hAnsi="Calibri" w:cs="Calibri"/>
          <w:szCs w:val="24"/>
        </w:rPr>
        <w:t xml:space="preserve"> quanto </w:t>
      </w:r>
      <w:r w:rsidR="00D85220" w:rsidRPr="00D85220">
        <w:rPr>
          <w:rFonts w:ascii="Calibri" w:hAnsi="Calibri" w:cs="Calibri"/>
          <w:szCs w:val="24"/>
        </w:rPr>
        <w:t>osservat</w:t>
      </w:r>
      <w:r w:rsidR="004663DA">
        <w:rPr>
          <w:rFonts w:ascii="Calibri" w:hAnsi="Calibri" w:cs="Calibri"/>
          <w:szCs w:val="24"/>
        </w:rPr>
        <w:t>o</w:t>
      </w:r>
      <w:r w:rsidR="00D85220" w:rsidRPr="00D85220">
        <w:rPr>
          <w:rFonts w:ascii="Calibri" w:hAnsi="Calibri" w:cs="Calibri"/>
          <w:szCs w:val="24"/>
        </w:rPr>
        <w:t xml:space="preserve"> nel 2024. A fronte di 51 nuove iscrizioni, si </w:t>
      </w:r>
      <w:r>
        <w:rPr>
          <w:rFonts w:ascii="Calibri" w:hAnsi="Calibri" w:cs="Calibri"/>
          <w:szCs w:val="24"/>
        </w:rPr>
        <w:t xml:space="preserve">sono </w:t>
      </w:r>
      <w:r w:rsidR="00D85220" w:rsidRPr="00D85220">
        <w:rPr>
          <w:rFonts w:ascii="Calibri" w:hAnsi="Calibri" w:cs="Calibri"/>
          <w:szCs w:val="24"/>
        </w:rPr>
        <w:t>conta</w:t>
      </w:r>
      <w:r>
        <w:rPr>
          <w:rFonts w:ascii="Calibri" w:hAnsi="Calibri" w:cs="Calibri"/>
          <w:szCs w:val="24"/>
        </w:rPr>
        <w:t>te</w:t>
      </w:r>
      <w:r w:rsidR="00D85220" w:rsidRPr="00D85220">
        <w:rPr>
          <w:rFonts w:ascii="Calibri" w:hAnsi="Calibri" w:cs="Calibri"/>
          <w:szCs w:val="24"/>
        </w:rPr>
        <w:t xml:space="preserve"> 96 cessazioni, con uno stock complessivo sceso a 3.732 imprese. Il rallentamento della flessione segnala un parziale attenuarsi della dinamica negativa, pur senza inversioni di tendenza.</w:t>
      </w:r>
      <w:r w:rsidR="004663DA">
        <w:rPr>
          <w:rFonts w:ascii="Calibri" w:hAnsi="Calibri" w:cs="Calibri"/>
          <w:szCs w:val="24"/>
        </w:rPr>
        <w:t xml:space="preserve"> Sono diminuite, in particolare, sia le SAS (-20, -1,1%) che le SNC (-31, -1,8%).</w:t>
      </w:r>
    </w:p>
    <w:p w14:paraId="52A1224C" w14:textId="77777777" w:rsidR="00D85220" w:rsidRPr="00D85220" w:rsidRDefault="00D85220" w:rsidP="00D85220">
      <w:pPr>
        <w:rPr>
          <w:rFonts w:ascii="Calibri" w:hAnsi="Calibri" w:cs="Calibri"/>
          <w:szCs w:val="24"/>
        </w:rPr>
      </w:pPr>
      <w:r w:rsidRPr="00D85220">
        <w:rPr>
          <w:rFonts w:ascii="Calibri" w:hAnsi="Calibri" w:cs="Calibri"/>
          <w:szCs w:val="24"/>
        </w:rPr>
        <w:t>Le imprese individuali, che continuano a rappresentare la forma giuridica più diffusa nel territorio apuano, hanno sub</w:t>
      </w:r>
      <w:r w:rsidR="006F2355">
        <w:rPr>
          <w:rFonts w:ascii="Calibri" w:hAnsi="Calibri" w:cs="Calibri"/>
          <w:szCs w:val="24"/>
        </w:rPr>
        <w:t>ì</w:t>
      </w:r>
      <w:r w:rsidRPr="00D85220">
        <w:rPr>
          <w:rFonts w:ascii="Calibri" w:hAnsi="Calibri" w:cs="Calibri"/>
          <w:szCs w:val="24"/>
        </w:rPr>
        <w:t>to nel 2025 una contrazione più marcata rispetto all’anno precedente. Il saldo negativo di 119 unità (-1,3%), determinato da 590 iscrizioni e 709 cessazioni, ha portato lo stock a 9.200 imprese registrate. Il peggioramento rispetto al 2024 evidenzia una crescente difficoltà di questa tipologia imprenditoriale a mantenere stabilità in un contesto economico</w:t>
      </w:r>
      <w:r w:rsidR="006F2355">
        <w:rPr>
          <w:rFonts w:ascii="Calibri" w:hAnsi="Calibri" w:cs="Calibri"/>
          <w:szCs w:val="24"/>
        </w:rPr>
        <w:t xml:space="preserve"> sempre più</w:t>
      </w:r>
      <w:r w:rsidRPr="00D85220">
        <w:rPr>
          <w:rFonts w:ascii="Calibri" w:hAnsi="Calibri" w:cs="Calibri"/>
          <w:szCs w:val="24"/>
        </w:rPr>
        <w:t xml:space="preserve"> complesso.</w:t>
      </w:r>
    </w:p>
    <w:p w14:paraId="0AADB1E7" w14:textId="77777777" w:rsidR="00D85220" w:rsidRPr="00D85220" w:rsidRDefault="00D85220" w:rsidP="008F2998">
      <w:pPr>
        <w:rPr>
          <w:rFonts w:ascii="Calibri" w:hAnsi="Calibri" w:cs="Calibri"/>
          <w:szCs w:val="24"/>
        </w:rPr>
      </w:pPr>
      <w:r w:rsidRPr="00D85220">
        <w:rPr>
          <w:rFonts w:ascii="Calibri" w:hAnsi="Calibri" w:cs="Calibri"/>
          <w:szCs w:val="24"/>
        </w:rPr>
        <w:t xml:space="preserve">Anche le altre forme giuridiche </w:t>
      </w:r>
      <w:r w:rsidR="006F2355">
        <w:rPr>
          <w:rFonts w:ascii="Calibri" w:hAnsi="Calibri" w:cs="Calibri"/>
          <w:szCs w:val="24"/>
        </w:rPr>
        <w:t xml:space="preserve">hanno </w:t>
      </w:r>
      <w:r w:rsidRPr="00D85220">
        <w:rPr>
          <w:rFonts w:ascii="Calibri" w:hAnsi="Calibri" w:cs="Calibri"/>
          <w:szCs w:val="24"/>
        </w:rPr>
        <w:t>mostra</w:t>
      </w:r>
      <w:r w:rsidR="006F2355">
        <w:rPr>
          <w:rFonts w:ascii="Calibri" w:hAnsi="Calibri" w:cs="Calibri"/>
          <w:szCs w:val="24"/>
        </w:rPr>
        <w:t>t</w:t>
      </w:r>
      <w:r w:rsidRPr="00D85220">
        <w:rPr>
          <w:rFonts w:ascii="Calibri" w:hAnsi="Calibri" w:cs="Calibri"/>
          <w:szCs w:val="24"/>
        </w:rPr>
        <w:t xml:space="preserve">o un’ulteriore, seppur contenuta, flessione. Con un saldo negativo di 4 unità (-0,7%), lo stock complessivo si è attestato a 548 imprese. All’interno di questo aggregato, </w:t>
      </w:r>
      <w:r w:rsidR="008F2998">
        <w:rPr>
          <w:rFonts w:ascii="Calibri" w:hAnsi="Calibri" w:cs="Calibri"/>
          <w:szCs w:val="24"/>
        </w:rPr>
        <w:t>il numero delle</w:t>
      </w:r>
      <w:r w:rsidRPr="00D85220">
        <w:rPr>
          <w:rFonts w:ascii="Calibri" w:hAnsi="Calibri" w:cs="Calibri"/>
          <w:szCs w:val="24"/>
        </w:rPr>
        <w:t xml:space="preserve"> cooperative </w:t>
      </w:r>
      <w:r w:rsidR="008F2998">
        <w:rPr>
          <w:rFonts w:ascii="Calibri" w:hAnsi="Calibri" w:cs="Calibri"/>
          <w:szCs w:val="24"/>
        </w:rPr>
        <w:t>si è ulteriormente ridotto</w:t>
      </w:r>
      <w:r w:rsidRPr="00D85220">
        <w:rPr>
          <w:rFonts w:ascii="Calibri" w:hAnsi="Calibri" w:cs="Calibri"/>
          <w:szCs w:val="24"/>
        </w:rPr>
        <w:t>,</w:t>
      </w:r>
      <w:r w:rsidR="008F2998">
        <w:rPr>
          <w:rFonts w:ascii="Calibri" w:hAnsi="Calibri" w:cs="Calibri"/>
          <w:szCs w:val="24"/>
        </w:rPr>
        <w:t xml:space="preserve"> anche se</w:t>
      </w:r>
      <w:r w:rsidRPr="00D85220">
        <w:rPr>
          <w:rFonts w:ascii="Calibri" w:hAnsi="Calibri" w:cs="Calibri"/>
          <w:szCs w:val="24"/>
        </w:rPr>
        <w:t xml:space="preserve"> con una diminuzione di </w:t>
      </w:r>
      <w:r w:rsidR="008F2998">
        <w:rPr>
          <w:rFonts w:ascii="Calibri" w:hAnsi="Calibri" w:cs="Calibri"/>
          <w:szCs w:val="24"/>
        </w:rPr>
        <w:t xml:space="preserve">sole </w:t>
      </w:r>
      <w:r w:rsidRPr="00D85220">
        <w:rPr>
          <w:rFonts w:ascii="Calibri" w:hAnsi="Calibri" w:cs="Calibri"/>
          <w:szCs w:val="24"/>
        </w:rPr>
        <w:t xml:space="preserve">3 unità nel corso dell’anno (-0,8%), </w:t>
      </w:r>
      <w:r w:rsidR="006F2355">
        <w:rPr>
          <w:rFonts w:ascii="Calibri" w:hAnsi="Calibri" w:cs="Calibri"/>
          <w:szCs w:val="24"/>
        </w:rPr>
        <w:t>scendendo</w:t>
      </w:r>
      <w:r w:rsidR="005D2E43">
        <w:rPr>
          <w:rFonts w:ascii="Calibri" w:hAnsi="Calibri" w:cs="Calibri"/>
          <w:szCs w:val="24"/>
        </w:rPr>
        <w:t xml:space="preserve"> a 326 unità</w:t>
      </w:r>
      <w:r w:rsidR="006F2355">
        <w:rPr>
          <w:rFonts w:ascii="Calibri" w:hAnsi="Calibri" w:cs="Calibri"/>
          <w:szCs w:val="24"/>
        </w:rPr>
        <w:t xml:space="preserve"> complessive</w:t>
      </w:r>
      <w:r w:rsidRPr="00D85220">
        <w:rPr>
          <w:rFonts w:ascii="Calibri" w:hAnsi="Calibri" w:cs="Calibri"/>
          <w:szCs w:val="24"/>
        </w:rPr>
        <w:t>.</w:t>
      </w:r>
    </w:p>
    <w:p w14:paraId="448E9ACC" w14:textId="77777777" w:rsidR="00D85220" w:rsidRDefault="00D85220" w:rsidP="00B946D3">
      <w:pPr>
        <w:spacing w:after="120"/>
        <w:rPr>
          <w:rFonts w:ascii="Calibri" w:hAnsi="Calibri" w:cs="Calibri"/>
          <w:szCs w:val="24"/>
          <w:highlight w:val="yellow"/>
        </w:rPr>
      </w:pPr>
      <w:r w:rsidRPr="00D85220">
        <w:rPr>
          <w:rFonts w:ascii="Calibri" w:hAnsi="Calibri" w:cs="Calibri"/>
          <w:szCs w:val="24"/>
        </w:rPr>
        <w:t>Il quadro che emerge è quello di un sistema imprenditoriale in cui la crescita resta concentrata esclusivamente nelle società di capitale, mentre le altre forme giuridiche continuano a perdere peso. Una dinamica che riflette un processo di trasformazione profonda del tessuto produttivo provinciale, orientato verso modelli più strutturati ma ancora segnato da una debolezza complessiva nella capacità di espansione.</w:t>
      </w:r>
    </w:p>
    <w:tbl>
      <w:tblPr>
        <w:tblW w:w="8680" w:type="dxa"/>
        <w:tblInd w:w="70" w:type="dxa"/>
        <w:tblCellMar>
          <w:left w:w="70" w:type="dxa"/>
          <w:right w:w="70" w:type="dxa"/>
        </w:tblCellMar>
        <w:tblLook w:val="04A0" w:firstRow="1" w:lastRow="0" w:firstColumn="1" w:lastColumn="0" w:noHBand="0" w:noVBand="1"/>
      </w:tblPr>
      <w:tblGrid>
        <w:gridCol w:w="1843"/>
        <w:gridCol w:w="992"/>
        <w:gridCol w:w="1098"/>
        <w:gridCol w:w="1166"/>
        <w:gridCol w:w="1201"/>
        <w:gridCol w:w="1182"/>
        <w:gridCol w:w="1198"/>
      </w:tblGrid>
      <w:tr w:rsidR="006F2355" w:rsidRPr="00F42B2C" w14:paraId="6DE6A06C" w14:textId="77777777" w:rsidTr="006F2355">
        <w:trPr>
          <w:trHeight w:val="20"/>
        </w:trPr>
        <w:tc>
          <w:tcPr>
            <w:tcW w:w="8680" w:type="dxa"/>
            <w:gridSpan w:val="7"/>
            <w:tcBorders>
              <w:top w:val="nil"/>
              <w:left w:val="nil"/>
              <w:bottom w:val="nil"/>
            </w:tcBorders>
            <w:noWrap/>
            <w:vAlign w:val="bottom"/>
            <w:hideMark/>
          </w:tcPr>
          <w:p w14:paraId="2DD56093" w14:textId="77777777" w:rsidR="006F2355" w:rsidRPr="00F42B2C" w:rsidRDefault="006F2355" w:rsidP="008F2998">
            <w:pPr>
              <w:jc w:val="left"/>
              <w:rPr>
                <w:rFonts w:ascii="Calibri" w:hAnsi="Calibri" w:cs="Calibri"/>
                <w:b/>
                <w:bCs/>
                <w:color w:val="000000"/>
                <w:sz w:val="20"/>
              </w:rPr>
            </w:pPr>
            <w:r w:rsidRPr="00F42B2C">
              <w:rPr>
                <w:rFonts w:ascii="Calibri" w:hAnsi="Calibri" w:cs="Calibri"/>
                <w:b/>
                <w:bCs/>
                <w:color w:val="000000"/>
                <w:sz w:val="20"/>
              </w:rPr>
              <w:t>Nati-mortalità delle imprese per forme giuridiche - Anno 2025 - Provincia di Massa-Carrara</w:t>
            </w:r>
          </w:p>
        </w:tc>
      </w:tr>
      <w:tr w:rsidR="002A582A" w:rsidRPr="00F42B2C" w14:paraId="40D370F8" w14:textId="77777777" w:rsidTr="002A582A">
        <w:trPr>
          <w:trHeight w:val="20"/>
        </w:trPr>
        <w:tc>
          <w:tcPr>
            <w:tcW w:w="1843" w:type="dxa"/>
            <w:tcBorders>
              <w:top w:val="single" w:sz="4" w:space="0" w:color="auto"/>
              <w:left w:val="nil"/>
              <w:bottom w:val="single" w:sz="4" w:space="0" w:color="auto"/>
              <w:right w:val="nil"/>
            </w:tcBorders>
            <w:vAlign w:val="center"/>
            <w:hideMark/>
          </w:tcPr>
          <w:p w14:paraId="43A531D7" w14:textId="77777777" w:rsidR="002A582A" w:rsidRPr="00F42B2C" w:rsidRDefault="002A582A" w:rsidP="002A582A">
            <w:pPr>
              <w:jc w:val="left"/>
              <w:rPr>
                <w:rFonts w:ascii="Calibri" w:hAnsi="Calibri" w:cs="Calibri"/>
                <w:b/>
                <w:bCs/>
                <w:color w:val="000000"/>
                <w:sz w:val="20"/>
              </w:rPr>
            </w:pPr>
            <w:r w:rsidRPr="00F42B2C">
              <w:rPr>
                <w:rFonts w:ascii="Calibri" w:hAnsi="Calibri" w:cs="Calibri"/>
                <w:b/>
                <w:bCs/>
                <w:color w:val="000000"/>
                <w:sz w:val="20"/>
              </w:rPr>
              <w:t>Forma giuridica</w:t>
            </w:r>
          </w:p>
        </w:tc>
        <w:tc>
          <w:tcPr>
            <w:tcW w:w="992" w:type="dxa"/>
            <w:tcBorders>
              <w:top w:val="single" w:sz="4" w:space="0" w:color="auto"/>
              <w:left w:val="nil"/>
              <w:bottom w:val="single" w:sz="4" w:space="0" w:color="auto"/>
              <w:right w:val="nil"/>
            </w:tcBorders>
            <w:vAlign w:val="center"/>
            <w:hideMark/>
          </w:tcPr>
          <w:p w14:paraId="3375E072"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Iscrizioni</w:t>
            </w:r>
          </w:p>
        </w:tc>
        <w:tc>
          <w:tcPr>
            <w:tcW w:w="1098" w:type="dxa"/>
            <w:tcBorders>
              <w:top w:val="single" w:sz="4" w:space="0" w:color="auto"/>
              <w:left w:val="nil"/>
              <w:bottom w:val="single" w:sz="4" w:space="0" w:color="auto"/>
              <w:right w:val="nil"/>
            </w:tcBorders>
            <w:vAlign w:val="center"/>
            <w:hideMark/>
          </w:tcPr>
          <w:p w14:paraId="4C303900"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Cessazioni*</w:t>
            </w:r>
          </w:p>
        </w:tc>
        <w:tc>
          <w:tcPr>
            <w:tcW w:w="1166" w:type="dxa"/>
            <w:tcBorders>
              <w:top w:val="single" w:sz="4" w:space="0" w:color="auto"/>
              <w:left w:val="nil"/>
              <w:bottom w:val="single" w:sz="4" w:space="0" w:color="auto"/>
              <w:right w:val="nil"/>
            </w:tcBorders>
            <w:vAlign w:val="center"/>
            <w:hideMark/>
          </w:tcPr>
          <w:p w14:paraId="710788B1"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Saldo 2025*</w:t>
            </w:r>
          </w:p>
        </w:tc>
        <w:tc>
          <w:tcPr>
            <w:tcW w:w="1201" w:type="dxa"/>
            <w:tcBorders>
              <w:top w:val="single" w:sz="4" w:space="0" w:color="auto"/>
              <w:left w:val="nil"/>
              <w:bottom w:val="single" w:sz="4" w:space="0" w:color="auto"/>
              <w:right w:val="nil"/>
            </w:tcBorders>
            <w:vAlign w:val="center"/>
            <w:hideMark/>
          </w:tcPr>
          <w:p w14:paraId="4913EA62" w14:textId="77777777" w:rsidR="002A582A" w:rsidRPr="00F42B2C" w:rsidRDefault="002A582A" w:rsidP="002A582A">
            <w:pPr>
              <w:jc w:val="right"/>
              <w:rPr>
                <w:rFonts w:ascii="Calibri" w:hAnsi="Calibri" w:cs="Calibri"/>
                <w:b/>
                <w:bCs/>
                <w:color w:val="000000"/>
                <w:sz w:val="20"/>
              </w:rPr>
            </w:pPr>
            <w:r>
              <w:rPr>
                <w:rFonts w:ascii="Calibri" w:hAnsi="Calibri" w:cs="Calibri"/>
                <w:b/>
                <w:bCs/>
                <w:color w:val="000000"/>
                <w:sz w:val="20"/>
              </w:rPr>
              <w:t>Registrate</w:t>
            </w:r>
            <w:r w:rsidRPr="00F42B2C">
              <w:rPr>
                <w:rFonts w:ascii="Calibri" w:hAnsi="Calibri" w:cs="Calibri"/>
                <w:b/>
                <w:bCs/>
                <w:color w:val="000000"/>
                <w:sz w:val="20"/>
              </w:rPr>
              <w:t xml:space="preserve"> al 31/12/2025</w:t>
            </w:r>
          </w:p>
        </w:tc>
        <w:tc>
          <w:tcPr>
            <w:tcW w:w="1182" w:type="dxa"/>
            <w:tcBorders>
              <w:top w:val="single" w:sz="4" w:space="0" w:color="auto"/>
              <w:left w:val="nil"/>
              <w:bottom w:val="single" w:sz="4" w:space="0" w:color="auto"/>
              <w:right w:val="nil"/>
            </w:tcBorders>
            <w:vAlign w:val="center"/>
            <w:hideMark/>
          </w:tcPr>
          <w:p w14:paraId="1C1383A7"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Tasso di crescita 2025*</w:t>
            </w:r>
          </w:p>
        </w:tc>
        <w:tc>
          <w:tcPr>
            <w:tcW w:w="1198" w:type="dxa"/>
            <w:tcBorders>
              <w:top w:val="single" w:sz="4" w:space="0" w:color="auto"/>
              <w:left w:val="nil"/>
              <w:bottom w:val="single" w:sz="4" w:space="0" w:color="auto"/>
              <w:right w:val="nil"/>
            </w:tcBorders>
            <w:vAlign w:val="center"/>
            <w:hideMark/>
          </w:tcPr>
          <w:p w14:paraId="33AE4D2C"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Tasso di crescita 2024*</w:t>
            </w:r>
          </w:p>
        </w:tc>
      </w:tr>
      <w:tr w:rsidR="008F2998" w:rsidRPr="00F42B2C" w14:paraId="20815C4A" w14:textId="77777777" w:rsidTr="002A582A">
        <w:trPr>
          <w:trHeight w:val="20"/>
        </w:trPr>
        <w:tc>
          <w:tcPr>
            <w:tcW w:w="1843" w:type="dxa"/>
            <w:tcBorders>
              <w:top w:val="nil"/>
              <w:left w:val="nil"/>
              <w:bottom w:val="nil"/>
              <w:right w:val="nil"/>
            </w:tcBorders>
            <w:noWrap/>
            <w:vAlign w:val="bottom"/>
            <w:hideMark/>
          </w:tcPr>
          <w:p w14:paraId="0AA1A7B9" w14:textId="77777777" w:rsidR="008F2998" w:rsidRPr="00F42B2C" w:rsidRDefault="008F2998" w:rsidP="008F2998">
            <w:pPr>
              <w:jc w:val="left"/>
              <w:rPr>
                <w:rFonts w:ascii="Calibri" w:hAnsi="Calibri" w:cs="Calibri"/>
                <w:color w:val="000000"/>
                <w:sz w:val="20"/>
              </w:rPr>
            </w:pPr>
            <w:r w:rsidRPr="00F42B2C">
              <w:rPr>
                <w:rFonts w:ascii="Calibri" w:hAnsi="Calibri" w:cs="Calibri"/>
                <w:color w:val="000000"/>
                <w:sz w:val="20"/>
              </w:rPr>
              <w:t>Società di capitale</w:t>
            </w:r>
          </w:p>
        </w:tc>
        <w:tc>
          <w:tcPr>
            <w:tcW w:w="992" w:type="dxa"/>
            <w:tcBorders>
              <w:top w:val="nil"/>
              <w:left w:val="nil"/>
              <w:bottom w:val="nil"/>
              <w:right w:val="nil"/>
            </w:tcBorders>
            <w:noWrap/>
            <w:vAlign w:val="bottom"/>
            <w:hideMark/>
          </w:tcPr>
          <w:p w14:paraId="76AC1E93"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334</w:t>
            </w:r>
          </w:p>
        </w:tc>
        <w:tc>
          <w:tcPr>
            <w:tcW w:w="1098" w:type="dxa"/>
            <w:tcBorders>
              <w:top w:val="nil"/>
              <w:left w:val="nil"/>
              <w:bottom w:val="nil"/>
              <w:right w:val="nil"/>
            </w:tcBorders>
            <w:noWrap/>
            <w:vAlign w:val="bottom"/>
            <w:hideMark/>
          </w:tcPr>
          <w:p w14:paraId="441DDA59"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194</w:t>
            </w:r>
          </w:p>
        </w:tc>
        <w:tc>
          <w:tcPr>
            <w:tcW w:w="1166" w:type="dxa"/>
            <w:tcBorders>
              <w:top w:val="nil"/>
              <w:left w:val="nil"/>
              <w:bottom w:val="nil"/>
              <w:right w:val="nil"/>
            </w:tcBorders>
            <w:noWrap/>
            <w:vAlign w:val="bottom"/>
            <w:hideMark/>
          </w:tcPr>
          <w:p w14:paraId="484E665E"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140</w:t>
            </w:r>
          </w:p>
        </w:tc>
        <w:tc>
          <w:tcPr>
            <w:tcW w:w="1201" w:type="dxa"/>
            <w:tcBorders>
              <w:top w:val="nil"/>
              <w:left w:val="nil"/>
              <w:bottom w:val="nil"/>
              <w:right w:val="nil"/>
            </w:tcBorders>
            <w:noWrap/>
            <w:vAlign w:val="bottom"/>
            <w:hideMark/>
          </w:tcPr>
          <w:p w14:paraId="02B9FC6B"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7.205</w:t>
            </w:r>
          </w:p>
        </w:tc>
        <w:tc>
          <w:tcPr>
            <w:tcW w:w="1182" w:type="dxa"/>
            <w:tcBorders>
              <w:top w:val="nil"/>
              <w:left w:val="nil"/>
              <w:bottom w:val="nil"/>
              <w:right w:val="nil"/>
            </w:tcBorders>
            <w:noWrap/>
            <w:vAlign w:val="bottom"/>
            <w:hideMark/>
          </w:tcPr>
          <w:p w14:paraId="3415474D"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1,9%</w:t>
            </w:r>
          </w:p>
        </w:tc>
        <w:tc>
          <w:tcPr>
            <w:tcW w:w="1198" w:type="dxa"/>
            <w:tcBorders>
              <w:top w:val="nil"/>
              <w:left w:val="nil"/>
              <w:bottom w:val="nil"/>
              <w:right w:val="nil"/>
            </w:tcBorders>
            <w:noWrap/>
            <w:vAlign w:val="bottom"/>
            <w:hideMark/>
          </w:tcPr>
          <w:p w14:paraId="2F5D11D1"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1,8%</w:t>
            </w:r>
          </w:p>
        </w:tc>
      </w:tr>
      <w:tr w:rsidR="008F2998" w:rsidRPr="00F42B2C" w14:paraId="1A13C899" w14:textId="77777777" w:rsidTr="002A582A">
        <w:trPr>
          <w:trHeight w:val="20"/>
        </w:trPr>
        <w:tc>
          <w:tcPr>
            <w:tcW w:w="1843" w:type="dxa"/>
            <w:tcBorders>
              <w:top w:val="nil"/>
              <w:left w:val="nil"/>
              <w:bottom w:val="nil"/>
              <w:right w:val="nil"/>
            </w:tcBorders>
            <w:noWrap/>
            <w:vAlign w:val="bottom"/>
            <w:hideMark/>
          </w:tcPr>
          <w:p w14:paraId="1DBE42CD" w14:textId="77777777" w:rsidR="008F2998" w:rsidRPr="00F42B2C" w:rsidRDefault="008F2998" w:rsidP="008F2998">
            <w:pPr>
              <w:jc w:val="left"/>
              <w:rPr>
                <w:rFonts w:ascii="Calibri" w:hAnsi="Calibri" w:cs="Calibri"/>
                <w:color w:val="000000"/>
                <w:sz w:val="20"/>
              </w:rPr>
            </w:pPr>
            <w:r w:rsidRPr="00F42B2C">
              <w:rPr>
                <w:rFonts w:ascii="Calibri" w:hAnsi="Calibri" w:cs="Calibri"/>
                <w:color w:val="000000"/>
                <w:sz w:val="20"/>
              </w:rPr>
              <w:t>Società di persone</w:t>
            </w:r>
          </w:p>
        </w:tc>
        <w:tc>
          <w:tcPr>
            <w:tcW w:w="992" w:type="dxa"/>
            <w:tcBorders>
              <w:top w:val="nil"/>
              <w:left w:val="nil"/>
              <w:bottom w:val="nil"/>
              <w:right w:val="nil"/>
            </w:tcBorders>
            <w:noWrap/>
            <w:vAlign w:val="bottom"/>
            <w:hideMark/>
          </w:tcPr>
          <w:p w14:paraId="271563A1"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51</w:t>
            </w:r>
          </w:p>
        </w:tc>
        <w:tc>
          <w:tcPr>
            <w:tcW w:w="1098" w:type="dxa"/>
            <w:tcBorders>
              <w:top w:val="nil"/>
              <w:left w:val="nil"/>
              <w:bottom w:val="nil"/>
              <w:right w:val="nil"/>
            </w:tcBorders>
            <w:noWrap/>
            <w:vAlign w:val="bottom"/>
            <w:hideMark/>
          </w:tcPr>
          <w:p w14:paraId="7A9BD0F4"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96</w:t>
            </w:r>
          </w:p>
        </w:tc>
        <w:tc>
          <w:tcPr>
            <w:tcW w:w="1166" w:type="dxa"/>
            <w:tcBorders>
              <w:top w:val="nil"/>
              <w:left w:val="nil"/>
              <w:bottom w:val="nil"/>
              <w:right w:val="nil"/>
            </w:tcBorders>
            <w:noWrap/>
            <w:vAlign w:val="bottom"/>
            <w:hideMark/>
          </w:tcPr>
          <w:p w14:paraId="46AC2D0E"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-45</w:t>
            </w:r>
          </w:p>
        </w:tc>
        <w:tc>
          <w:tcPr>
            <w:tcW w:w="1201" w:type="dxa"/>
            <w:tcBorders>
              <w:top w:val="nil"/>
              <w:left w:val="nil"/>
              <w:bottom w:val="nil"/>
              <w:right w:val="nil"/>
            </w:tcBorders>
            <w:noWrap/>
            <w:vAlign w:val="bottom"/>
            <w:hideMark/>
          </w:tcPr>
          <w:p w14:paraId="56495B36"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3.732</w:t>
            </w:r>
          </w:p>
        </w:tc>
        <w:tc>
          <w:tcPr>
            <w:tcW w:w="1182" w:type="dxa"/>
            <w:tcBorders>
              <w:top w:val="nil"/>
              <w:left w:val="nil"/>
              <w:bottom w:val="nil"/>
              <w:right w:val="nil"/>
            </w:tcBorders>
            <w:noWrap/>
            <w:vAlign w:val="bottom"/>
            <w:hideMark/>
          </w:tcPr>
          <w:p w14:paraId="573CFA63"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-1,2%</w:t>
            </w:r>
          </w:p>
        </w:tc>
        <w:tc>
          <w:tcPr>
            <w:tcW w:w="1198" w:type="dxa"/>
            <w:tcBorders>
              <w:top w:val="nil"/>
              <w:left w:val="nil"/>
              <w:bottom w:val="nil"/>
              <w:right w:val="nil"/>
            </w:tcBorders>
            <w:noWrap/>
            <w:vAlign w:val="bottom"/>
            <w:hideMark/>
          </w:tcPr>
          <w:p w14:paraId="595E84A6"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-1,8%</w:t>
            </w:r>
          </w:p>
        </w:tc>
      </w:tr>
      <w:tr w:rsidR="008F2998" w:rsidRPr="00F42B2C" w14:paraId="0D506055" w14:textId="77777777" w:rsidTr="002A582A">
        <w:trPr>
          <w:trHeight w:val="20"/>
        </w:trPr>
        <w:tc>
          <w:tcPr>
            <w:tcW w:w="1843" w:type="dxa"/>
            <w:tcBorders>
              <w:top w:val="nil"/>
              <w:left w:val="nil"/>
              <w:bottom w:val="nil"/>
              <w:right w:val="nil"/>
            </w:tcBorders>
            <w:noWrap/>
            <w:vAlign w:val="bottom"/>
            <w:hideMark/>
          </w:tcPr>
          <w:p w14:paraId="04034577" w14:textId="77777777" w:rsidR="008F2998" w:rsidRPr="00F42B2C" w:rsidRDefault="008F2998" w:rsidP="008F2998">
            <w:pPr>
              <w:jc w:val="left"/>
              <w:rPr>
                <w:rFonts w:ascii="Calibri" w:hAnsi="Calibri" w:cs="Calibri"/>
                <w:color w:val="000000"/>
                <w:sz w:val="20"/>
              </w:rPr>
            </w:pPr>
            <w:r w:rsidRPr="00F42B2C">
              <w:rPr>
                <w:rFonts w:ascii="Calibri" w:hAnsi="Calibri" w:cs="Calibri"/>
                <w:color w:val="000000"/>
                <w:sz w:val="20"/>
              </w:rPr>
              <w:t>Imprese individuali</w:t>
            </w:r>
          </w:p>
        </w:tc>
        <w:tc>
          <w:tcPr>
            <w:tcW w:w="992" w:type="dxa"/>
            <w:tcBorders>
              <w:top w:val="nil"/>
              <w:left w:val="nil"/>
              <w:bottom w:val="nil"/>
              <w:right w:val="nil"/>
            </w:tcBorders>
            <w:noWrap/>
            <w:vAlign w:val="bottom"/>
            <w:hideMark/>
          </w:tcPr>
          <w:p w14:paraId="0C8C9C55"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590</w:t>
            </w:r>
          </w:p>
        </w:tc>
        <w:tc>
          <w:tcPr>
            <w:tcW w:w="1098" w:type="dxa"/>
            <w:tcBorders>
              <w:top w:val="nil"/>
              <w:left w:val="nil"/>
              <w:bottom w:val="nil"/>
              <w:right w:val="nil"/>
            </w:tcBorders>
            <w:noWrap/>
            <w:vAlign w:val="bottom"/>
            <w:hideMark/>
          </w:tcPr>
          <w:p w14:paraId="095621E7"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709</w:t>
            </w:r>
          </w:p>
        </w:tc>
        <w:tc>
          <w:tcPr>
            <w:tcW w:w="1166" w:type="dxa"/>
            <w:tcBorders>
              <w:top w:val="nil"/>
              <w:left w:val="nil"/>
              <w:bottom w:val="nil"/>
              <w:right w:val="nil"/>
            </w:tcBorders>
            <w:noWrap/>
            <w:vAlign w:val="bottom"/>
            <w:hideMark/>
          </w:tcPr>
          <w:p w14:paraId="485F5729"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-119</w:t>
            </w:r>
          </w:p>
        </w:tc>
        <w:tc>
          <w:tcPr>
            <w:tcW w:w="1201" w:type="dxa"/>
            <w:tcBorders>
              <w:top w:val="nil"/>
              <w:left w:val="nil"/>
              <w:bottom w:val="nil"/>
              <w:right w:val="nil"/>
            </w:tcBorders>
            <w:noWrap/>
            <w:vAlign w:val="bottom"/>
            <w:hideMark/>
          </w:tcPr>
          <w:p w14:paraId="0C9F9B3C"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9.200</w:t>
            </w:r>
          </w:p>
        </w:tc>
        <w:tc>
          <w:tcPr>
            <w:tcW w:w="1182" w:type="dxa"/>
            <w:tcBorders>
              <w:top w:val="nil"/>
              <w:left w:val="nil"/>
              <w:bottom w:val="nil"/>
              <w:right w:val="nil"/>
            </w:tcBorders>
            <w:noWrap/>
            <w:vAlign w:val="bottom"/>
            <w:hideMark/>
          </w:tcPr>
          <w:p w14:paraId="62131061"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-1,3%</w:t>
            </w:r>
          </w:p>
        </w:tc>
        <w:tc>
          <w:tcPr>
            <w:tcW w:w="1198" w:type="dxa"/>
            <w:tcBorders>
              <w:top w:val="nil"/>
              <w:left w:val="nil"/>
              <w:bottom w:val="nil"/>
              <w:right w:val="nil"/>
            </w:tcBorders>
            <w:noWrap/>
            <w:vAlign w:val="bottom"/>
            <w:hideMark/>
          </w:tcPr>
          <w:p w14:paraId="1068534D"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-0,6%</w:t>
            </w:r>
          </w:p>
        </w:tc>
      </w:tr>
      <w:tr w:rsidR="008F2998" w:rsidRPr="00F42B2C" w14:paraId="2DA703C3" w14:textId="77777777" w:rsidTr="002A582A">
        <w:trPr>
          <w:trHeight w:val="20"/>
        </w:trPr>
        <w:tc>
          <w:tcPr>
            <w:tcW w:w="1843" w:type="dxa"/>
            <w:tcBorders>
              <w:top w:val="nil"/>
              <w:left w:val="nil"/>
              <w:bottom w:val="nil"/>
              <w:right w:val="nil"/>
            </w:tcBorders>
            <w:noWrap/>
            <w:vAlign w:val="bottom"/>
            <w:hideMark/>
          </w:tcPr>
          <w:p w14:paraId="5F8C488F" w14:textId="77777777" w:rsidR="008F2998" w:rsidRPr="00F42B2C" w:rsidRDefault="008F2998" w:rsidP="008F2998">
            <w:pPr>
              <w:jc w:val="left"/>
              <w:rPr>
                <w:rFonts w:ascii="Calibri" w:hAnsi="Calibri" w:cs="Calibri"/>
                <w:color w:val="000000"/>
                <w:sz w:val="20"/>
              </w:rPr>
            </w:pPr>
            <w:r w:rsidRPr="00F42B2C">
              <w:rPr>
                <w:rFonts w:ascii="Calibri" w:hAnsi="Calibri" w:cs="Calibri"/>
                <w:color w:val="000000"/>
                <w:sz w:val="20"/>
              </w:rPr>
              <w:t>Altre forme</w:t>
            </w:r>
          </w:p>
        </w:tc>
        <w:tc>
          <w:tcPr>
            <w:tcW w:w="992" w:type="dxa"/>
            <w:tcBorders>
              <w:top w:val="nil"/>
              <w:left w:val="nil"/>
              <w:bottom w:val="nil"/>
              <w:right w:val="nil"/>
            </w:tcBorders>
            <w:noWrap/>
            <w:vAlign w:val="bottom"/>
            <w:hideMark/>
          </w:tcPr>
          <w:p w14:paraId="23C8922F"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8</w:t>
            </w:r>
          </w:p>
        </w:tc>
        <w:tc>
          <w:tcPr>
            <w:tcW w:w="1098" w:type="dxa"/>
            <w:tcBorders>
              <w:top w:val="nil"/>
              <w:left w:val="nil"/>
              <w:bottom w:val="nil"/>
              <w:right w:val="nil"/>
            </w:tcBorders>
            <w:noWrap/>
            <w:vAlign w:val="bottom"/>
            <w:hideMark/>
          </w:tcPr>
          <w:p w14:paraId="609CCEB1"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12</w:t>
            </w:r>
          </w:p>
        </w:tc>
        <w:tc>
          <w:tcPr>
            <w:tcW w:w="1166" w:type="dxa"/>
            <w:tcBorders>
              <w:top w:val="nil"/>
              <w:left w:val="nil"/>
              <w:bottom w:val="nil"/>
              <w:right w:val="nil"/>
            </w:tcBorders>
            <w:noWrap/>
            <w:vAlign w:val="bottom"/>
            <w:hideMark/>
          </w:tcPr>
          <w:p w14:paraId="7AB25049"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-4</w:t>
            </w:r>
          </w:p>
        </w:tc>
        <w:tc>
          <w:tcPr>
            <w:tcW w:w="1201" w:type="dxa"/>
            <w:tcBorders>
              <w:top w:val="nil"/>
              <w:left w:val="nil"/>
              <w:bottom w:val="nil"/>
              <w:right w:val="nil"/>
            </w:tcBorders>
            <w:noWrap/>
            <w:vAlign w:val="bottom"/>
            <w:hideMark/>
          </w:tcPr>
          <w:p w14:paraId="25BF079E"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548</w:t>
            </w:r>
          </w:p>
        </w:tc>
        <w:tc>
          <w:tcPr>
            <w:tcW w:w="1182" w:type="dxa"/>
            <w:tcBorders>
              <w:top w:val="nil"/>
              <w:left w:val="nil"/>
              <w:bottom w:val="nil"/>
              <w:right w:val="nil"/>
            </w:tcBorders>
            <w:noWrap/>
            <w:vAlign w:val="bottom"/>
            <w:hideMark/>
          </w:tcPr>
          <w:p w14:paraId="2C93FF0F"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-0,7%</w:t>
            </w:r>
          </w:p>
        </w:tc>
        <w:tc>
          <w:tcPr>
            <w:tcW w:w="1198" w:type="dxa"/>
            <w:tcBorders>
              <w:top w:val="nil"/>
              <w:left w:val="nil"/>
              <w:bottom w:val="nil"/>
              <w:right w:val="nil"/>
            </w:tcBorders>
            <w:noWrap/>
            <w:vAlign w:val="bottom"/>
            <w:hideMark/>
          </w:tcPr>
          <w:p w14:paraId="44ACA0F1"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-2,1%</w:t>
            </w:r>
          </w:p>
        </w:tc>
      </w:tr>
      <w:tr w:rsidR="008F2998" w:rsidRPr="00F42B2C" w14:paraId="36F3EE31" w14:textId="77777777" w:rsidTr="002A582A">
        <w:trPr>
          <w:trHeight w:val="20"/>
        </w:trPr>
        <w:tc>
          <w:tcPr>
            <w:tcW w:w="1843" w:type="dxa"/>
            <w:tcBorders>
              <w:top w:val="nil"/>
              <w:left w:val="nil"/>
              <w:bottom w:val="nil"/>
              <w:right w:val="nil"/>
            </w:tcBorders>
            <w:noWrap/>
            <w:vAlign w:val="bottom"/>
            <w:hideMark/>
          </w:tcPr>
          <w:p w14:paraId="7B480AE1" w14:textId="77777777" w:rsidR="008F2998" w:rsidRPr="00F42B2C" w:rsidRDefault="008F2998" w:rsidP="008F2998">
            <w:pPr>
              <w:ind w:firstLineChars="100" w:firstLine="200"/>
              <w:jc w:val="left"/>
              <w:rPr>
                <w:rFonts w:ascii="Calibri" w:hAnsi="Calibri" w:cs="Calibri"/>
                <w:i/>
                <w:iCs/>
                <w:color w:val="000000"/>
                <w:sz w:val="20"/>
              </w:rPr>
            </w:pPr>
            <w:r w:rsidRPr="00F42B2C">
              <w:rPr>
                <w:rFonts w:ascii="Calibri" w:hAnsi="Calibri" w:cs="Calibri"/>
                <w:i/>
                <w:iCs/>
                <w:color w:val="000000"/>
                <w:sz w:val="20"/>
              </w:rPr>
              <w:t>di cui: cooperative</w:t>
            </w:r>
          </w:p>
        </w:tc>
        <w:tc>
          <w:tcPr>
            <w:tcW w:w="992" w:type="dxa"/>
            <w:tcBorders>
              <w:top w:val="nil"/>
              <w:left w:val="nil"/>
              <w:bottom w:val="nil"/>
              <w:right w:val="nil"/>
            </w:tcBorders>
            <w:noWrap/>
            <w:vAlign w:val="bottom"/>
            <w:hideMark/>
          </w:tcPr>
          <w:p w14:paraId="15D65F0A" w14:textId="77777777" w:rsidR="008F2998" w:rsidRPr="00F42B2C" w:rsidRDefault="008F2998" w:rsidP="008F2998">
            <w:pPr>
              <w:jc w:val="right"/>
              <w:rPr>
                <w:rFonts w:ascii="Calibri" w:hAnsi="Calibri" w:cs="Calibri"/>
                <w:i/>
                <w:iCs/>
                <w:color w:val="000000"/>
                <w:sz w:val="20"/>
              </w:rPr>
            </w:pPr>
            <w:r w:rsidRPr="00F42B2C">
              <w:rPr>
                <w:rFonts w:ascii="Calibri" w:hAnsi="Calibri" w:cs="Calibri"/>
                <w:i/>
                <w:iCs/>
                <w:color w:val="000000"/>
                <w:sz w:val="20"/>
              </w:rPr>
              <w:t>3</w:t>
            </w:r>
          </w:p>
        </w:tc>
        <w:tc>
          <w:tcPr>
            <w:tcW w:w="1098" w:type="dxa"/>
            <w:tcBorders>
              <w:top w:val="nil"/>
              <w:left w:val="nil"/>
              <w:bottom w:val="nil"/>
              <w:right w:val="nil"/>
            </w:tcBorders>
            <w:noWrap/>
            <w:vAlign w:val="bottom"/>
            <w:hideMark/>
          </w:tcPr>
          <w:p w14:paraId="5C08BB81" w14:textId="77777777" w:rsidR="008F2998" w:rsidRPr="00F42B2C" w:rsidRDefault="008F2998" w:rsidP="008F2998">
            <w:pPr>
              <w:jc w:val="right"/>
              <w:rPr>
                <w:rFonts w:ascii="Calibri" w:hAnsi="Calibri" w:cs="Calibri"/>
                <w:i/>
                <w:iCs/>
                <w:color w:val="000000"/>
                <w:sz w:val="20"/>
              </w:rPr>
            </w:pPr>
            <w:r w:rsidRPr="00F42B2C">
              <w:rPr>
                <w:rFonts w:ascii="Calibri" w:hAnsi="Calibri" w:cs="Calibri"/>
                <w:i/>
                <w:iCs/>
                <w:color w:val="000000"/>
                <w:sz w:val="20"/>
              </w:rPr>
              <w:t>6</w:t>
            </w:r>
          </w:p>
        </w:tc>
        <w:tc>
          <w:tcPr>
            <w:tcW w:w="1166" w:type="dxa"/>
            <w:tcBorders>
              <w:top w:val="nil"/>
              <w:left w:val="nil"/>
              <w:bottom w:val="nil"/>
              <w:right w:val="nil"/>
            </w:tcBorders>
            <w:noWrap/>
            <w:vAlign w:val="bottom"/>
            <w:hideMark/>
          </w:tcPr>
          <w:p w14:paraId="560E1888" w14:textId="77777777" w:rsidR="008F2998" w:rsidRPr="00F42B2C" w:rsidRDefault="008F2998" w:rsidP="008F2998">
            <w:pPr>
              <w:jc w:val="right"/>
              <w:rPr>
                <w:rFonts w:ascii="Calibri" w:hAnsi="Calibri" w:cs="Calibri"/>
                <w:color w:val="000000"/>
                <w:sz w:val="20"/>
              </w:rPr>
            </w:pPr>
            <w:r w:rsidRPr="00F42B2C">
              <w:rPr>
                <w:rFonts w:ascii="Calibri" w:hAnsi="Calibri" w:cs="Calibri"/>
                <w:color w:val="000000"/>
                <w:sz w:val="20"/>
              </w:rPr>
              <w:t>-3</w:t>
            </w:r>
          </w:p>
        </w:tc>
        <w:tc>
          <w:tcPr>
            <w:tcW w:w="1201" w:type="dxa"/>
            <w:tcBorders>
              <w:top w:val="nil"/>
              <w:left w:val="nil"/>
              <w:bottom w:val="nil"/>
              <w:right w:val="nil"/>
            </w:tcBorders>
            <w:noWrap/>
            <w:vAlign w:val="bottom"/>
            <w:hideMark/>
          </w:tcPr>
          <w:p w14:paraId="75CFFCFC" w14:textId="77777777" w:rsidR="008F2998" w:rsidRPr="00F42B2C" w:rsidRDefault="008F2998" w:rsidP="008F2998">
            <w:pPr>
              <w:jc w:val="right"/>
              <w:rPr>
                <w:rFonts w:ascii="Calibri" w:hAnsi="Calibri" w:cs="Calibri"/>
                <w:i/>
                <w:iCs/>
                <w:color w:val="000000"/>
                <w:sz w:val="20"/>
              </w:rPr>
            </w:pPr>
            <w:r w:rsidRPr="00F42B2C">
              <w:rPr>
                <w:rFonts w:ascii="Calibri" w:hAnsi="Calibri" w:cs="Calibri"/>
                <w:i/>
                <w:iCs/>
                <w:color w:val="000000"/>
                <w:sz w:val="20"/>
              </w:rPr>
              <w:t>326</w:t>
            </w:r>
          </w:p>
        </w:tc>
        <w:tc>
          <w:tcPr>
            <w:tcW w:w="1182" w:type="dxa"/>
            <w:tcBorders>
              <w:top w:val="nil"/>
              <w:left w:val="nil"/>
              <w:bottom w:val="nil"/>
              <w:right w:val="nil"/>
            </w:tcBorders>
            <w:noWrap/>
            <w:vAlign w:val="bottom"/>
            <w:hideMark/>
          </w:tcPr>
          <w:p w14:paraId="472938BF" w14:textId="77777777" w:rsidR="008F2998" w:rsidRPr="00F42B2C" w:rsidRDefault="008F2998" w:rsidP="008F2998">
            <w:pPr>
              <w:jc w:val="right"/>
              <w:rPr>
                <w:rFonts w:ascii="Calibri" w:hAnsi="Calibri" w:cs="Calibri"/>
                <w:i/>
                <w:iCs/>
                <w:color w:val="000000"/>
                <w:sz w:val="20"/>
              </w:rPr>
            </w:pPr>
            <w:r w:rsidRPr="00F42B2C">
              <w:rPr>
                <w:rFonts w:ascii="Calibri" w:hAnsi="Calibri" w:cs="Calibri"/>
                <w:i/>
                <w:iCs/>
                <w:color w:val="000000"/>
                <w:sz w:val="20"/>
              </w:rPr>
              <w:t>-0,8%</w:t>
            </w:r>
          </w:p>
        </w:tc>
        <w:tc>
          <w:tcPr>
            <w:tcW w:w="1198" w:type="dxa"/>
            <w:tcBorders>
              <w:top w:val="nil"/>
              <w:left w:val="nil"/>
              <w:bottom w:val="nil"/>
              <w:right w:val="nil"/>
            </w:tcBorders>
            <w:noWrap/>
            <w:vAlign w:val="bottom"/>
            <w:hideMark/>
          </w:tcPr>
          <w:p w14:paraId="1372D221" w14:textId="77777777" w:rsidR="008F2998" w:rsidRPr="00F42B2C" w:rsidRDefault="008F2998" w:rsidP="008F2998">
            <w:pPr>
              <w:jc w:val="right"/>
              <w:rPr>
                <w:rFonts w:ascii="Calibri" w:hAnsi="Calibri" w:cs="Calibri"/>
                <w:i/>
                <w:iCs/>
                <w:color w:val="000000"/>
                <w:sz w:val="20"/>
              </w:rPr>
            </w:pPr>
            <w:r w:rsidRPr="00F42B2C">
              <w:rPr>
                <w:rFonts w:ascii="Calibri" w:hAnsi="Calibri" w:cs="Calibri"/>
                <w:i/>
                <w:iCs/>
                <w:color w:val="000000"/>
                <w:sz w:val="20"/>
              </w:rPr>
              <w:t>-2,2%</w:t>
            </w:r>
          </w:p>
        </w:tc>
      </w:tr>
      <w:tr w:rsidR="008F2998" w:rsidRPr="00F42B2C" w14:paraId="5AB483B3" w14:textId="77777777" w:rsidTr="002A582A">
        <w:trPr>
          <w:trHeight w:val="20"/>
        </w:trPr>
        <w:tc>
          <w:tcPr>
            <w:tcW w:w="1843" w:type="dxa"/>
            <w:tcBorders>
              <w:top w:val="single" w:sz="4" w:space="0" w:color="auto"/>
              <w:left w:val="nil"/>
              <w:bottom w:val="single" w:sz="4" w:space="0" w:color="auto"/>
              <w:right w:val="nil"/>
            </w:tcBorders>
            <w:noWrap/>
            <w:vAlign w:val="bottom"/>
            <w:hideMark/>
          </w:tcPr>
          <w:p w14:paraId="47059C1A" w14:textId="77777777" w:rsidR="008F2998" w:rsidRPr="00F42B2C" w:rsidRDefault="008F2998" w:rsidP="008F2998">
            <w:pPr>
              <w:jc w:val="left"/>
              <w:rPr>
                <w:rFonts w:ascii="Calibri" w:hAnsi="Calibri" w:cs="Calibri"/>
                <w:b/>
                <w:bCs/>
                <w:color w:val="000000"/>
                <w:sz w:val="20"/>
              </w:rPr>
            </w:pPr>
            <w:r w:rsidRPr="00F42B2C">
              <w:rPr>
                <w:rFonts w:ascii="Calibri" w:hAnsi="Calibri" w:cs="Calibri"/>
                <w:b/>
                <w:bCs/>
                <w:color w:val="000000"/>
                <w:sz w:val="20"/>
              </w:rPr>
              <w:t>TOTALE</w:t>
            </w:r>
          </w:p>
        </w:tc>
        <w:tc>
          <w:tcPr>
            <w:tcW w:w="992" w:type="dxa"/>
            <w:tcBorders>
              <w:top w:val="single" w:sz="4" w:space="0" w:color="auto"/>
              <w:left w:val="nil"/>
              <w:bottom w:val="single" w:sz="4" w:space="0" w:color="auto"/>
              <w:right w:val="nil"/>
            </w:tcBorders>
            <w:noWrap/>
            <w:vAlign w:val="bottom"/>
            <w:hideMark/>
          </w:tcPr>
          <w:p w14:paraId="3D42642B" w14:textId="77777777" w:rsidR="008F2998" w:rsidRPr="00F42B2C" w:rsidRDefault="008F2998" w:rsidP="008F2998">
            <w:pPr>
              <w:jc w:val="right"/>
              <w:rPr>
                <w:rFonts w:ascii="Calibri" w:hAnsi="Calibri" w:cs="Calibri"/>
                <w:b/>
                <w:bCs/>
                <w:color w:val="000000"/>
                <w:sz w:val="20"/>
              </w:rPr>
            </w:pPr>
            <w:r w:rsidRPr="00F42B2C">
              <w:rPr>
                <w:rFonts w:ascii="Calibri" w:hAnsi="Calibri" w:cs="Calibri"/>
                <w:b/>
                <w:bCs/>
                <w:color w:val="000000"/>
                <w:sz w:val="20"/>
              </w:rPr>
              <w:t>983</w:t>
            </w:r>
          </w:p>
        </w:tc>
        <w:tc>
          <w:tcPr>
            <w:tcW w:w="1098" w:type="dxa"/>
            <w:tcBorders>
              <w:top w:val="single" w:sz="4" w:space="0" w:color="auto"/>
              <w:left w:val="nil"/>
              <w:bottom w:val="single" w:sz="4" w:space="0" w:color="auto"/>
              <w:right w:val="nil"/>
            </w:tcBorders>
            <w:noWrap/>
            <w:vAlign w:val="bottom"/>
            <w:hideMark/>
          </w:tcPr>
          <w:p w14:paraId="37098D7A" w14:textId="77777777" w:rsidR="008F2998" w:rsidRPr="00F42B2C" w:rsidRDefault="008F2998" w:rsidP="008F2998">
            <w:pPr>
              <w:jc w:val="right"/>
              <w:rPr>
                <w:rFonts w:ascii="Calibri" w:hAnsi="Calibri" w:cs="Calibri"/>
                <w:b/>
                <w:bCs/>
                <w:color w:val="000000"/>
                <w:sz w:val="20"/>
              </w:rPr>
            </w:pPr>
            <w:r w:rsidRPr="00F42B2C">
              <w:rPr>
                <w:rFonts w:ascii="Calibri" w:hAnsi="Calibri" w:cs="Calibri"/>
                <w:b/>
                <w:bCs/>
                <w:color w:val="000000"/>
                <w:sz w:val="20"/>
              </w:rPr>
              <w:t>1.011</w:t>
            </w:r>
          </w:p>
        </w:tc>
        <w:tc>
          <w:tcPr>
            <w:tcW w:w="1166" w:type="dxa"/>
            <w:tcBorders>
              <w:top w:val="single" w:sz="4" w:space="0" w:color="auto"/>
              <w:left w:val="nil"/>
              <w:bottom w:val="single" w:sz="4" w:space="0" w:color="auto"/>
              <w:right w:val="nil"/>
            </w:tcBorders>
            <w:noWrap/>
            <w:vAlign w:val="bottom"/>
            <w:hideMark/>
          </w:tcPr>
          <w:p w14:paraId="04856295" w14:textId="77777777" w:rsidR="008F2998" w:rsidRPr="00F42B2C" w:rsidRDefault="008F2998" w:rsidP="008F2998">
            <w:pPr>
              <w:jc w:val="right"/>
              <w:rPr>
                <w:rFonts w:ascii="Calibri" w:hAnsi="Calibri" w:cs="Calibri"/>
                <w:b/>
                <w:bCs/>
                <w:color w:val="000000"/>
                <w:sz w:val="20"/>
              </w:rPr>
            </w:pPr>
            <w:r w:rsidRPr="00F42B2C">
              <w:rPr>
                <w:rFonts w:ascii="Calibri" w:hAnsi="Calibri" w:cs="Calibri"/>
                <w:b/>
                <w:bCs/>
                <w:color w:val="000000"/>
                <w:sz w:val="20"/>
              </w:rPr>
              <w:t>-28</w:t>
            </w:r>
          </w:p>
        </w:tc>
        <w:tc>
          <w:tcPr>
            <w:tcW w:w="1201" w:type="dxa"/>
            <w:tcBorders>
              <w:top w:val="single" w:sz="4" w:space="0" w:color="auto"/>
              <w:left w:val="nil"/>
              <w:bottom w:val="single" w:sz="4" w:space="0" w:color="auto"/>
              <w:right w:val="nil"/>
            </w:tcBorders>
            <w:noWrap/>
            <w:vAlign w:val="bottom"/>
            <w:hideMark/>
          </w:tcPr>
          <w:p w14:paraId="0C2398C4" w14:textId="77777777" w:rsidR="008F2998" w:rsidRPr="00F42B2C" w:rsidRDefault="008F2998" w:rsidP="008F2998">
            <w:pPr>
              <w:jc w:val="right"/>
              <w:rPr>
                <w:rFonts w:ascii="Calibri" w:hAnsi="Calibri" w:cs="Calibri"/>
                <w:b/>
                <w:bCs/>
                <w:color w:val="000000"/>
                <w:sz w:val="20"/>
              </w:rPr>
            </w:pPr>
            <w:r w:rsidRPr="00F42B2C">
              <w:rPr>
                <w:rFonts w:ascii="Calibri" w:hAnsi="Calibri" w:cs="Calibri"/>
                <w:b/>
                <w:bCs/>
                <w:color w:val="000000"/>
                <w:sz w:val="20"/>
              </w:rPr>
              <w:t>20.685</w:t>
            </w:r>
          </w:p>
        </w:tc>
        <w:tc>
          <w:tcPr>
            <w:tcW w:w="1182" w:type="dxa"/>
            <w:tcBorders>
              <w:top w:val="single" w:sz="4" w:space="0" w:color="auto"/>
              <w:left w:val="nil"/>
              <w:bottom w:val="single" w:sz="4" w:space="0" w:color="auto"/>
              <w:right w:val="nil"/>
            </w:tcBorders>
            <w:noWrap/>
            <w:vAlign w:val="bottom"/>
            <w:hideMark/>
          </w:tcPr>
          <w:p w14:paraId="4CA8583E" w14:textId="77777777" w:rsidR="008F2998" w:rsidRPr="00F42B2C" w:rsidRDefault="008F2998" w:rsidP="008F2998">
            <w:pPr>
              <w:jc w:val="right"/>
              <w:rPr>
                <w:rFonts w:ascii="Calibri" w:hAnsi="Calibri" w:cs="Calibri"/>
                <w:b/>
                <w:bCs/>
                <w:color w:val="000000"/>
                <w:sz w:val="20"/>
              </w:rPr>
            </w:pPr>
            <w:r w:rsidRPr="00F42B2C">
              <w:rPr>
                <w:rFonts w:ascii="Calibri" w:hAnsi="Calibri" w:cs="Calibri"/>
                <w:b/>
                <w:bCs/>
                <w:color w:val="000000"/>
                <w:sz w:val="20"/>
              </w:rPr>
              <w:t>-0,1%</w:t>
            </w:r>
          </w:p>
        </w:tc>
        <w:tc>
          <w:tcPr>
            <w:tcW w:w="1198" w:type="dxa"/>
            <w:tcBorders>
              <w:top w:val="single" w:sz="4" w:space="0" w:color="auto"/>
              <w:left w:val="nil"/>
              <w:bottom w:val="single" w:sz="4" w:space="0" w:color="auto"/>
              <w:right w:val="nil"/>
            </w:tcBorders>
            <w:noWrap/>
            <w:vAlign w:val="bottom"/>
            <w:hideMark/>
          </w:tcPr>
          <w:p w14:paraId="714E0F79" w14:textId="77777777" w:rsidR="008F2998" w:rsidRPr="00F42B2C" w:rsidRDefault="008F2998" w:rsidP="008F2998">
            <w:pPr>
              <w:jc w:val="right"/>
              <w:rPr>
                <w:rFonts w:ascii="Calibri" w:hAnsi="Calibri" w:cs="Calibri"/>
                <w:b/>
                <w:bCs/>
                <w:color w:val="000000"/>
                <w:sz w:val="20"/>
              </w:rPr>
            </w:pPr>
            <w:r w:rsidRPr="00F42B2C">
              <w:rPr>
                <w:rFonts w:ascii="Calibri" w:hAnsi="Calibri" w:cs="Calibri"/>
                <w:b/>
                <w:bCs/>
                <w:color w:val="000000"/>
                <w:sz w:val="20"/>
              </w:rPr>
              <w:t>-0,1%</w:t>
            </w:r>
          </w:p>
        </w:tc>
      </w:tr>
      <w:tr w:rsidR="005D5BB3" w:rsidRPr="00F42B2C" w14:paraId="75DD8B12" w14:textId="77777777" w:rsidTr="008438FB">
        <w:trPr>
          <w:trHeight w:val="20"/>
        </w:trPr>
        <w:tc>
          <w:tcPr>
            <w:tcW w:w="8680" w:type="dxa"/>
            <w:gridSpan w:val="7"/>
            <w:tcBorders>
              <w:top w:val="nil"/>
              <w:left w:val="nil"/>
              <w:bottom w:val="nil"/>
              <w:right w:val="nil"/>
            </w:tcBorders>
            <w:noWrap/>
            <w:vAlign w:val="bottom"/>
            <w:hideMark/>
          </w:tcPr>
          <w:p w14:paraId="6720F17F" w14:textId="26884707" w:rsidR="005D5BB3" w:rsidRPr="00F42B2C" w:rsidRDefault="005D5BB3" w:rsidP="008F2998">
            <w:pPr>
              <w:jc w:val="left"/>
              <w:rPr>
                <w:rFonts w:ascii="Calibri" w:hAnsi="Calibri" w:cs="Calibri"/>
                <w:sz w:val="20"/>
              </w:rPr>
            </w:pPr>
            <w:r w:rsidRPr="00F42B2C">
              <w:rPr>
                <w:rFonts w:ascii="Calibri" w:hAnsi="Calibri" w:cs="Calibri"/>
                <w:i/>
                <w:iCs/>
                <w:color w:val="000000"/>
                <w:sz w:val="20"/>
              </w:rPr>
              <w:t>*al netto delle cancellazioni operate d'ufficio</w:t>
            </w:r>
          </w:p>
        </w:tc>
      </w:tr>
      <w:tr w:rsidR="005D5BB3" w:rsidRPr="00F42B2C" w14:paraId="61E46410" w14:textId="77777777" w:rsidTr="00437A67">
        <w:trPr>
          <w:trHeight w:val="20"/>
        </w:trPr>
        <w:tc>
          <w:tcPr>
            <w:tcW w:w="8680" w:type="dxa"/>
            <w:gridSpan w:val="7"/>
            <w:tcBorders>
              <w:top w:val="nil"/>
              <w:left w:val="nil"/>
              <w:bottom w:val="nil"/>
              <w:right w:val="nil"/>
            </w:tcBorders>
            <w:noWrap/>
            <w:vAlign w:val="bottom"/>
            <w:hideMark/>
          </w:tcPr>
          <w:p w14:paraId="270E1265" w14:textId="0E7F72A6" w:rsidR="005D5BB3" w:rsidRPr="00F42B2C" w:rsidRDefault="005D5BB3" w:rsidP="008F2998">
            <w:pPr>
              <w:jc w:val="left"/>
              <w:rPr>
                <w:rFonts w:ascii="Calibri" w:hAnsi="Calibri" w:cs="Calibri"/>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11DF9C92" w14:textId="77777777" w:rsidR="0081753D" w:rsidRPr="00B946D3" w:rsidRDefault="0081753D" w:rsidP="00B946D3">
      <w:pPr>
        <w:pStyle w:val="Titolo2calibri"/>
        <w:spacing w:before="120"/>
      </w:pPr>
      <w:r w:rsidRPr="00B946D3">
        <w:lastRenderedPageBreak/>
        <w:t>Le imprese nei settori economici</w:t>
      </w:r>
    </w:p>
    <w:p w14:paraId="4A864FF3" w14:textId="77777777" w:rsidR="00ED5706" w:rsidRPr="00ED5706" w:rsidRDefault="006504B7" w:rsidP="00B946D3">
      <w:pPr>
        <w:pStyle w:val="Titolo2calibri"/>
        <w:spacing w:after="120"/>
        <w:rPr>
          <w:b w:val="0"/>
          <w:bCs/>
          <w:i w:val="0"/>
          <w:iCs/>
          <w:lang w:val="it-IT"/>
        </w:rPr>
      </w:pPr>
      <w:r>
        <w:rPr>
          <w:b w:val="0"/>
          <w:bCs/>
          <w:i w:val="0"/>
          <w:iCs/>
        </w:rPr>
        <w:t xml:space="preserve">La situazione di sostanziale stabilità a fine </w:t>
      </w:r>
      <w:r w:rsidRPr="006504B7">
        <w:rPr>
          <w:b w:val="0"/>
          <w:bCs/>
          <w:i w:val="0"/>
          <w:iCs/>
        </w:rPr>
        <w:t xml:space="preserve">2025 </w:t>
      </w:r>
      <w:r>
        <w:rPr>
          <w:b w:val="0"/>
          <w:bCs/>
          <w:i w:val="0"/>
          <w:iCs/>
        </w:rPr>
        <w:t>de</w:t>
      </w:r>
      <w:r w:rsidRPr="006504B7">
        <w:rPr>
          <w:b w:val="0"/>
          <w:bCs/>
          <w:i w:val="0"/>
          <w:iCs/>
        </w:rPr>
        <w:t xml:space="preserve">l sistema imprenditoriale della provincia di Massa-Carrara </w:t>
      </w:r>
      <w:r w:rsidR="00387390">
        <w:rPr>
          <w:b w:val="0"/>
          <w:bCs/>
          <w:i w:val="0"/>
          <w:iCs/>
        </w:rPr>
        <w:t>vede</w:t>
      </w:r>
      <w:r>
        <w:rPr>
          <w:b w:val="0"/>
          <w:bCs/>
          <w:i w:val="0"/>
          <w:iCs/>
        </w:rPr>
        <w:t xml:space="preserve"> al suo interno </w:t>
      </w:r>
      <w:r w:rsidRPr="006504B7">
        <w:rPr>
          <w:b w:val="0"/>
          <w:bCs/>
          <w:i w:val="0"/>
          <w:iCs/>
        </w:rPr>
        <w:t xml:space="preserve">dinamiche contrastanti tra i diversi macro-settori, con alcune componenti in lieve recupero e altre ancora in fase di ridimensionamento. Il comparto agricolo </w:t>
      </w:r>
      <w:r>
        <w:rPr>
          <w:b w:val="0"/>
          <w:bCs/>
          <w:i w:val="0"/>
          <w:iCs/>
        </w:rPr>
        <w:t xml:space="preserve">ha </w:t>
      </w:r>
      <w:r w:rsidRPr="006504B7">
        <w:rPr>
          <w:b w:val="0"/>
          <w:bCs/>
          <w:i w:val="0"/>
          <w:iCs/>
        </w:rPr>
        <w:t>conferma</w:t>
      </w:r>
      <w:r>
        <w:rPr>
          <w:b w:val="0"/>
          <w:bCs/>
          <w:i w:val="0"/>
          <w:iCs/>
        </w:rPr>
        <w:t>to</w:t>
      </w:r>
      <w:r w:rsidRPr="006504B7">
        <w:rPr>
          <w:b w:val="0"/>
          <w:bCs/>
          <w:i w:val="0"/>
          <w:iCs/>
        </w:rPr>
        <w:t xml:space="preserve"> </w:t>
      </w:r>
      <w:r>
        <w:rPr>
          <w:b w:val="0"/>
          <w:bCs/>
          <w:i w:val="0"/>
          <w:iCs/>
        </w:rPr>
        <w:t xml:space="preserve">qualche </w:t>
      </w:r>
      <w:r w:rsidRPr="006504B7">
        <w:rPr>
          <w:b w:val="0"/>
          <w:bCs/>
          <w:i w:val="0"/>
          <w:iCs/>
        </w:rPr>
        <w:t xml:space="preserve">difficoltà, </w:t>
      </w:r>
      <w:r w:rsidR="00387390">
        <w:rPr>
          <w:b w:val="0"/>
          <w:bCs/>
          <w:i w:val="0"/>
          <w:iCs/>
        </w:rPr>
        <w:t xml:space="preserve">con una </w:t>
      </w:r>
      <w:r>
        <w:rPr>
          <w:b w:val="0"/>
          <w:bCs/>
          <w:i w:val="0"/>
          <w:iCs/>
        </w:rPr>
        <w:t xml:space="preserve">riduzione di </w:t>
      </w:r>
      <w:r w:rsidRPr="006504B7">
        <w:rPr>
          <w:b w:val="0"/>
          <w:bCs/>
          <w:i w:val="0"/>
          <w:iCs/>
        </w:rPr>
        <w:t xml:space="preserve">12 imprese (-1,2%) </w:t>
      </w:r>
      <w:r w:rsidR="00387390">
        <w:rPr>
          <w:b w:val="0"/>
          <w:bCs/>
          <w:i w:val="0"/>
          <w:iCs/>
        </w:rPr>
        <w:t>per</w:t>
      </w:r>
      <w:r w:rsidRPr="006504B7">
        <w:rPr>
          <w:b w:val="0"/>
          <w:bCs/>
          <w:i w:val="0"/>
          <w:iCs/>
        </w:rPr>
        <w:t xml:space="preserve"> 975 unità</w:t>
      </w:r>
      <w:r w:rsidR="00387390">
        <w:rPr>
          <w:b w:val="0"/>
          <w:bCs/>
          <w:i w:val="0"/>
          <w:iCs/>
        </w:rPr>
        <w:t xml:space="preserve"> in provincia</w:t>
      </w:r>
      <w:r w:rsidRPr="006504B7">
        <w:rPr>
          <w:b w:val="0"/>
          <w:bCs/>
          <w:i w:val="0"/>
          <w:iCs/>
        </w:rPr>
        <w:t xml:space="preserve">. Anche l’industria nel suo complesso </w:t>
      </w:r>
      <w:r>
        <w:rPr>
          <w:b w:val="0"/>
          <w:bCs/>
          <w:i w:val="0"/>
          <w:iCs/>
        </w:rPr>
        <w:t xml:space="preserve">ha </w:t>
      </w:r>
      <w:r w:rsidRPr="006504B7">
        <w:rPr>
          <w:b w:val="0"/>
          <w:bCs/>
          <w:i w:val="0"/>
          <w:iCs/>
        </w:rPr>
        <w:t>evidenzia</w:t>
      </w:r>
      <w:r>
        <w:rPr>
          <w:b w:val="0"/>
          <w:bCs/>
          <w:i w:val="0"/>
          <w:iCs/>
        </w:rPr>
        <w:t>to</w:t>
      </w:r>
      <w:r w:rsidRPr="006504B7">
        <w:rPr>
          <w:b w:val="0"/>
          <w:bCs/>
          <w:i w:val="0"/>
          <w:iCs/>
        </w:rPr>
        <w:t xml:space="preserve"> un arretramento</w:t>
      </w:r>
      <w:r w:rsidRPr="00A9526D">
        <w:rPr>
          <w:b w:val="0"/>
          <w:bCs/>
          <w:i w:val="0"/>
          <w:iCs/>
        </w:rPr>
        <w:t xml:space="preserve"> (-34 imprese; -0,6%), scendendo a 5.682 unità. All’interno del comparto, tuttavia, l’industria in senso stretto</w:t>
      </w:r>
      <w:r w:rsidR="00A9526D" w:rsidRPr="00A9526D">
        <w:rPr>
          <w:b w:val="0"/>
          <w:bCs/>
          <w:i w:val="0"/>
          <w:iCs/>
        </w:rPr>
        <w:t xml:space="preserve"> </w:t>
      </w:r>
      <w:r w:rsidR="00A9526D" w:rsidRPr="00A9526D">
        <w:rPr>
          <w:rFonts w:cs="Calibri"/>
          <w:b w:val="0"/>
          <w:bCs/>
          <w:szCs w:val="24"/>
        </w:rPr>
        <w:t xml:space="preserve">(estrattivo, manifatturiero e utilities) </w:t>
      </w:r>
      <w:r w:rsidRPr="00A9526D">
        <w:rPr>
          <w:b w:val="0"/>
          <w:bCs/>
          <w:i w:val="0"/>
          <w:iCs/>
        </w:rPr>
        <w:t xml:space="preserve">ha </w:t>
      </w:r>
      <w:r w:rsidRPr="006504B7">
        <w:rPr>
          <w:b w:val="0"/>
          <w:bCs/>
          <w:i w:val="0"/>
          <w:iCs/>
        </w:rPr>
        <w:t>mostra</w:t>
      </w:r>
      <w:r>
        <w:rPr>
          <w:b w:val="0"/>
          <w:bCs/>
          <w:i w:val="0"/>
          <w:iCs/>
        </w:rPr>
        <w:t>to</w:t>
      </w:r>
      <w:r w:rsidRPr="006504B7">
        <w:rPr>
          <w:b w:val="0"/>
          <w:bCs/>
          <w:i w:val="0"/>
          <w:iCs/>
        </w:rPr>
        <w:t xml:space="preserve"> una</w:t>
      </w:r>
      <w:r w:rsidR="00A9526D">
        <w:rPr>
          <w:b w:val="0"/>
          <w:bCs/>
          <w:i w:val="0"/>
          <w:iCs/>
        </w:rPr>
        <w:t xml:space="preserve"> variazione nulla (al netto delle cancellazioni d’ufficio), attestandosi  a</w:t>
      </w:r>
      <w:r w:rsidRPr="006504B7">
        <w:rPr>
          <w:b w:val="0"/>
          <w:bCs/>
          <w:i w:val="0"/>
          <w:iCs/>
        </w:rPr>
        <w:t xml:space="preserve"> 2.490 imprese, indicando una fase di stabilizzazione dopo le variazioni positive dell’anno precedente. Più marcata, invece, la flessione delle costruzioni, che </w:t>
      </w:r>
      <w:r>
        <w:rPr>
          <w:b w:val="0"/>
          <w:bCs/>
          <w:i w:val="0"/>
          <w:iCs/>
        </w:rPr>
        <w:t xml:space="preserve">hanno perso </w:t>
      </w:r>
      <w:r w:rsidRPr="006504B7">
        <w:rPr>
          <w:b w:val="0"/>
          <w:bCs/>
          <w:i w:val="0"/>
          <w:iCs/>
        </w:rPr>
        <w:t xml:space="preserve">34 imprese (-1,1%) </w:t>
      </w:r>
      <w:r w:rsidR="007F6157">
        <w:rPr>
          <w:b w:val="0"/>
          <w:bCs/>
          <w:i w:val="0"/>
          <w:iCs/>
        </w:rPr>
        <w:t>portandosi</w:t>
      </w:r>
      <w:r>
        <w:rPr>
          <w:b w:val="0"/>
          <w:bCs/>
          <w:i w:val="0"/>
          <w:iCs/>
        </w:rPr>
        <w:t xml:space="preserve"> </w:t>
      </w:r>
      <w:r w:rsidRPr="006504B7">
        <w:rPr>
          <w:b w:val="0"/>
          <w:bCs/>
          <w:i w:val="0"/>
          <w:iCs/>
        </w:rPr>
        <w:t xml:space="preserve">a 3.192 unità, risentendo del progressivo </w:t>
      </w:r>
      <w:r>
        <w:rPr>
          <w:b w:val="0"/>
          <w:bCs/>
          <w:i w:val="0"/>
          <w:iCs/>
        </w:rPr>
        <w:t>esaurirsi</w:t>
      </w:r>
      <w:r w:rsidRPr="006504B7">
        <w:rPr>
          <w:b w:val="0"/>
          <w:bCs/>
          <w:i w:val="0"/>
          <w:iCs/>
        </w:rPr>
        <w:t xml:space="preserve"> </w:t>
      </w:r>
      <w:r>
        <w:rPr>
          <w:b w:val="0"/>
          <w:bCs/>
          <w:i w:val="0"/>
          <w:iCs/>
        </w:rPr>
        <w:t xml:space="preserve">degli </w:t>
      </w:r>
      <w:r w:rsidRPr="006504B7">
        <w:rPr>
          <w:b w:val="0"/>
          <w:bCs/>
          <w:i w:val="0"/>
          <w:iCs/>
        </w:rPr>
        <w:t>incentivi fiscali per l’edilizia</w:t>
      </w:r>
      <w:r w:rsidR="007F6157">
        <w:rPr>
          <w:b w:val="0"/>
          <w:bCs/>
          <w:i w:val="0"/>
          <w:iCs/>
        </w:rPr>
        <w:t xml:space="preserve"> e del PNRR</w:t>
      </w:r>
      <w:r w:rsidRPr="006504B7">
        <w:rPr>
          <w:b w:val="0"/>
          <w:bCs/>
          <w:i w:val="0"/>
          <w:iCs/>
        </w:rPr>
        <w:t>.</w:t>
      </w:r>
      <w:r w:rsidR="00ED5706">
        <w:rPr>
          <w:b w:val="0"/>
          <w:bCs/>
          <w:i w:val="0"/>
          <w:iCs/>
          <w:lang w:val="it-IT"/>
        </w:rPr>
        <w:t xml:space="preserve"> In lievissima crescita i servizi (+0,1%), con 12.982 imprese registrate a fine 2025 per il 62,8% del totale provinciale.</w:t>
      </w:r>
    </w:p>
    <w:tbl>
      <w:tblPr>
        <w:tblW w:w="6593" w:type="dxa"/>
        <w:tblInd w:w="70" w:type="dxa"/>
        <w:tblCellMar>
          <w:left w:w="70" w:type="dxa"/>
          <w:right w:w="70" w:type="dxa"/>
        </w:tblCellMar>
        <w:tblLook w:val="04A0" w:firstRow="1" w:lastRow="0" w:firstColumn="1" w:lastColumn="0" w:noHBand="0" w:noVBand="1"/>
      </w:tblPr>
      <w:tblGrid>
        <w:gridCol w:w="2358"/>
        <w:gridCol w:w="1400"/>
        <w:gridCol w:w="1417"/>
        <w:gridCol w:w="1360"/>
        <w:gridCol w:w="58"/>
      </w:tblGrid>
      <w:tr w:rsidR="00FE1A91" w:rsidRPr="00F42B2C" w14:paraId="6A03DDFD" w14:textId="77777777" w:rsidTr="005D5BB3">
        <w:trPr>
          <w:trHeight w:val="20"/>
        </w:trPr>
        <w:tc>
          <w:tcPr>
            <w:tcW w:w="6593" w:type="dxa"/>
            <w:gridSpan w:val="5"/>
            <w:tcBorders>
              <w:top w:val="nil"/>
              <w:left w:val="nil"/>
              <w:bottom w:val="nil"/>
              <w:right w:val="nil"/>
            </w:tcBorders>
            <w:noWrap/>
            <w:vAlign w:val="center"/>
            <w:hideMark/>
          </w:tcPr>
          <w:p w14:paraId="1DB5FEFC" w14:textId="77777777" w:rsidR="00FE1A91" w:rsidRPr="00F42B2C" w:rsidRDefault="00FE1A91" w:rsidP="00FE1A91">
            <w:pPr>
              <w:jc w:val="left"/>
              <w:rPr>
                <w:rFonts w:ascii="Calibri" w:hAnsi="Calibri" w:cs="Calibri"/>
                <w:b/>
                <w:bCs/>
                <w:sz w:val="20"/>
              </w:rPr>
            </w:pPr>
            <w:r w:rsidRPr="00F42B2C">
              <w:rPr>
                <w:rFonts w:ascii="Calibri" w:hAnsi="Calibri" w:cs="Calibri"/>
                <w:b/>
                <w:bCs/>
                <w:sz w:val="20"/>
              </w:rPr>
              <w:t>Tab.3 - Imprese registrate al 31/12/2025, variazione assolute e % annuali per macrosettore di attività economica - Provincia di Massa-Carrara</w:t>
            </w:r>
          </w:p>
        </w:tc>
      </w:tr>
      <w:tr w:rsidR="00B26968" w:rsidRPr="00F42B2C" w14:paraId="178DA1CC" w14:textId="77777777" w:rsidTr="005D5BB3">
        <w:trPr>
          <w:gridAfter w:val="1"/>
          <w:wAfter w:w="58" w:type="dxa"/>
          <w:trHeight w:val="20"/>
        </w:trPr>
        <w:tc>
          <w:tcPr>
            <w:tcW w:w="2358" w:type="dxa"/>
            <w:tcBorders>
              <w:top w:val="single" w:sz="4" w:space="0" w:color="auto"/>
              <w:left w:val="nil"/>
              <w:bottom w:val="single" w:sz="4" w:space="0" w:color="auto"/>
              <w:right w:val="nil"/>
            </w:tcBorders>
            <w:vAlign w:val="center"/>
            <w:hideMark/>
          </w:tcPr>
          <w:p w14:paraId="316827F3" w14:textId="77777777" w:rsidR="00B26968" w:rsidRPr="00F42B2C" w:rsidRDefault="00B26968" w:rsidP="00FE1A91">
            <w:pPr>
              <w:jc w:val="left"/>
              <w:rPr>
                <w:rFonts w:ascii="Calibri" w:hAnsi="Calibri" w:cs="Calibri"/>
                <w:b/>
                <w:bCs/>
                <w:sz w:val="20"/>
              </w:rPr>
            </w:pPr>
            <w:r w:rsidRPr="00F42B2C">
              <w:rPr>
                <w:rFonts w:ascii="Calibri" w:hAnsi="Calibri" w:cs="Calibri"/>
                <w:b/>
                <w:bCs/>
                <w:sz w:val="20"/>
              </w:rPr>
              <w:t>Provincia</w:t>
            </w:r>
          </w:p>
        </w:tc>
        <w:tc>
          <w:tcPr>
            <w:tcW w:w="1400" w:type="dxa"/>
            <w:tcBorders>
              <w:top w:val="single" w:sz="4" w:space="0" w:color="auto"/>
              <w:left w:val="nil"/>
              <w:bottom w:val="single" w:sz="4" w:space="0" w:color="auto"/>
              <w:right w:val="nil"/>
            </w:tcBorders>
            <w:vAlign w:val="center"/>
            <w:hideMark/>
          </w:tcPr>
          <w:p w14:paraId="03D1647B" w14:textId="77777777" w:rsidR="00B26968" w:rsidRPr="00F42B2C" w:rsidRDefault="00B26968" w:rsidP="00FE1A91">
            <w:pPr>
              <w:jc w:val="right"/>
              <w:rPr>
                <w:rFonts w:ascii="Calibri" w:hAnsi="Calibri" w:cs="Calibri"/>
                <w:b/>
                <w:bCs/>
                <w:sz w:val="20"/>
              </w:rPr>
            </w:pPr>
            <w:r w:rsidRPr="00F42B2C">
              <w:rPr>
                <w:rFonts w:ascii="Calibri" w:hAnsi="Calibri" w:cs="Calibri"/>
                <w:b/>
                <w:bCs/>
                <w:sz w:val="20"/>
              </w:rPr>
              <w:t>Imprese Registrate</w:t>
            </w:r>
          </w:p>
        </w:tc>
        <w:tc>
          <w:tcPr>
            <w:tcW w:w="1417" w:type="dxa"/>
            <w:tcBorders>
              <w:top w:val="single" w:sz="4" w:space="0" w:color="auto"/>
              <w:left w:val="nil"/>
              <w:bottom w:val="single" w:sz="4" w:space="0" w:color="auto"/>
              <w:right w:val="nil"/>
            </w:tcBorders>
            <w:vAlign w:val="center"/>
            <w:hideMark/>
          </w:tcPr>
          <w:p w14:paraId="130875F0" w14:textId="77777777" w:rsidR="00B26968" w:rsidRPr="00F42B2C" w:rsidRDefault="00B26968" w:rsidP="00FE1A91">
            <w:pPr>
              <w:jc w:val="right"/>
              <w:rPr>
                <w:rFonts w:ascii="Calibri" w:hAnsi="Calibri" w:cs="Calibri"/>
                <w:b/>
                <w:bCs/>
                <w:sz w:val="20"/>
              </w:rPr>
            </w:pPr>
            <w:r w:rsidRPr="00F42B2C">
              <w:rPr>
                <w:rFonts w:ascii="Calibri" w:hAnsi="Calibri" w:cs="Calibri"/>
                <w:b/>
                <w:bCs/>
                <w:sz w:val="20"/>
              </w:rPr>
              <w:t xml:space="preserve">Var. </w:t>
            </w:r>
            <w:proofErr w:type="gramStart"/>
            <w:r w:rsidRPr="00F42B2C">
              <w:rPr>
                <w:rFonts w:ascii="Calibri" w:hAnsi="Calibri" w:cs="Calibri"/>
                <w:b/>
                <w:bCs/>
                <w:sz w:val="20"/>
              </w:rPr>
              <w:t>ass.*</w:t>
            </w:r>
            <w:proofErr w:type="gramEnd"/>
          </w:p>
        </w:tc>
        <w:tc>
          <w:tcPr>
            <w:tcW w:w="1360" w:type="dxa"/>
            <w:tcBorders>
              <w:top w:val="single" w:sz="4" w:space="0" w:color="auto"/>
              <w:left w:val="nil"/>
              <w:bottom w:val="single" w:sz="4" w:space="0" w:color="auto"/>
              <w:right w:val="nil"/>
            </w:tcBorders>
            <w:vAlign w:val="center"/>
            <w:hideMark/>
          </w:tcPr>
          <w:p w14:paraId="46A134F4" w14:textId="77777777" w:rsidR="00B26968" w:rsidRPr="00F42B2C" w:rsidRDefault="00B26968" w:rsidP="00FE1A91">
            <w:pPr>
              <w:jc w:val="right"/>
              <w:rPr>
                <w:rFonts w:ascii="Calibri" w:hAnsi="Calibri" w:cs="Calibri"/>
                <w:b/>
                <w:bCs/>
                <w:sz w:val="20"/>
              </w:rPr>
            </w:pPr>
            <w:r w:rsidRPr="00F42B2C">
              <w:rPr>
                <w:rFonts w:ascii="Calibri" w:hAnsi="Calibri" w:cs="Calibri"/>
                <w:b/>
                <w:bCs/>
                <w:sz w:val="20"/>
              </w:rPr>
              <w:t>Var. %*</w:t>
            </w:r>
          </w:p>
        </w:tc>
      </w:tr>
      <w:tr w:rsidR="00B26968" w:rsidRPr="00F42B2C" w14:paraId="6757F944" w14:textId="77777777" w:rsidTr="005D5BB3">
        <w:trPr>
          <w:gridAfter w:val="1"/>
          <w:wAfter w:w="58" w:type="dxa"/>
          <w:trHeight w:val="20"/>
        </w:trPr>
        <w:tc>
          <w:tcPr>
            <w:tcW w:w="2358" w:type="dxa"/>
            <w:tcBorders>
              <w:top w:val="nil"/>
              <w:left w:val="nil"/>
              <w:bottom w:val="nil"/>
              <w:right w:val="nil"/>
            </w:tcBorders>
            <w:noWrap/>
            <w:vAlign w:val="center"/>
            <w:hideMark/>
          </w:tcPr>
          <w:p w14:paraId="2F84BF11" w14:textId="77777777" w:rsidR="00B26968" w:rsidRPr="00F42B2C" w:rsidRDefault="00B26968" w:rsidP="00FE1A91">
            <w:pPr>
              <w:jc w:val="left"/>
              <w:rPr>
                <w:rFonts w:ascii="Calibri" w:hAnsi="Calibri" w:cs="Calibri"/>
                <w:sz w:val="20"/>
              </w:rPr>
            </w:pPr>
            <w:r w:rsidRPr="00F42B2C">
              <w:rPr>
                <w:rFonts w:ascii="Calibri" w:hAnsi="Calibri" w:cs="Calibri"/>
                <w:sz w:val="20"/>
              </w:rPr>
              <w:t>Agricoltura</w:t>
            </w:r>
          </w:p>
        </w:tc>
        <w:tc>
          <w:tcPr>
            <w:tcW w:w="1400" w:type="dxa"/>
            <w:tcBorders>
              <w:top w:val="nil"/>
              <w:left w:val="nil"/>
              <w:bottom w:val="nil"/>
              <w:right w:val="nil"/>
            </w:tcBorders>
            <w:noWrap/>
            <w:vAlign w:val="center"/>
            <w:hideMark/>
          </w:tcPr>
          <w:p w14:paraId="12A2AC3F" w14:textId="77777777" w:rsidR="00B26968" w:rsidRPr="00F42B2C" w:rsidRDefault="00B26968" w:rsidP="00FE1A91">
            <w:pPr>
              <w:jc w:val="right"/>
              <w:rPr>
                <w:rFonts w:ascii="Calibri" w:hAnsi="Calibri" w:cs="Calibri"/>
                <w:sz w:val="20"/>
              </w:rPr>
            </w:pPr>
            <w:r w:rsidRPr="00F42B2C">
              <w:rPr>
                <w:rFonts w:ascii="Calibri" w:hAnsi="Calibri" w:cs="Calibri"/>
                <w:sz w:val="20"/>
              </w:rPr>
              <w:t>975</w:t>
            </w:r>
          </w:p>
        </w:tc>
        <w:tc>
          <w:tcPr>
            <w:tcW w:w="1417" w:type="dxa"/>
            <w:tcBorders>
              <w:top w:val="nil"/>
              <w:left w:val="nil"/>
              <w:bottom w:val="nil"/>
              <w:right w:val="nil"/>
            </w:tcBorders>
            <w:noWrap/>
            <w:vAlign w:val="center"/>
            <w:hideMark/>
          </w:tcPr>
          <w:p w14:paraId="05B6A1CA" w14:textId="77777777" w:rsidR="00B26968" w:rsidRPr="00F42B2C" w:rsidRDefault="00B26968" w:rsidP="00FE1A91">
            <w:pPr>
              <w:jc w:val="right"/>
              <w:rPr>
                <w:rFonts w:ascii="Calibri" w:hAnsi="Calibri" w:cs="Calibri"/>
                <w:sz w:val="20"/>
              </w:rPr>
            </w:pPr>
            <w:r w:rsidRPr="00F42B2C">
              <w:rPr>
                <w:rFonts w:ascii="Calibri" w:hAnsi="Calibri" w:cs="Calibri"/>
                <w:sz w:val="20"/>
              </w:rPr>
              <w:t>-12</w:t>
            </w:r>
          </w:p>
        </w:tc>
        <w:tc>
          <w:tcPr>
            <w:tcW w:w="1360" w:type="dxa"/>
            <w:tcBorders>
              <w:top w:val="nil"/>
              <w:left w:val="nil"/>
              <w:bottom w:val="nil"/>
              <w:right w:val="nil"/>
            </w:tcBorders>
            <w:noWrap/>
            <w:vAlign w:val="center"/>
            <w:hideMark/>
          </w:tcPr>
          <w:p w14:paraId="4A697F00" w14:textId="77777777" w:rsidR="00B26968" w:rsidRPr="00F42B2C" w:rsidRDefault="00B26968" w:rsidP="00FE1A91">
            <w:pPr>
              <w:jc w:val="right"/>
              <w:rPr>
                <w:rFonts w:ascii="Calibri" w:hAnsi="Calibri" w:cs="Calibri"/>
                <w:sz w:val="20"/>
              </w:rPr>
            </w:pPr>
            <w:r w:rsidRPr="00F42B2C">
              <w:rPr>
                <w:rFonts w:ascii="Calibri" w:hAnsi="Calibri" w:cs="Calibri"/>
                <w:sz w:val="20"/>
              </w:rPr>
              <w:t>-1,2%</w:t>
            </w:r>
          </w:p>
        </w:tc>
      </w:tr>
      <w:tr w:rsidR="00B26968" w:rsidRPr="00F42B2C" w14:paraId="6F91071E" w14:textId="77777777" w:rsidTr="005D5BB3">
        <w:trPr>
          <w:gridAfter w:val="1"/>
          <w:wAfter w:w="58" w:type="dxa"/>
          <w:trHeight w:val="20"/>
        </w:trPr>
        <w:tc>
          <w:tcPr>
            <w:tcW w:w="2358" w:type="dxa"/>
            <w:tcBorders>
              <w:top w:val="nil"/>
              <w:left w:val="nil"/>
              <w:bottom w:val="nil"/>
              <w:right w:val="nil"/>
            </w:tcBorders>
            <w:noWrap/>
            <w:vAlign w:val="center"/>
            <w:hideMark/>
          </w:tcPr>
          <w:p w14:paraId="3502A1A3" w14:textId="77777777" w:rsidR="00B26968" w:rsidRPr="00F42B2C" w:rsidRDefault="00B26968" w:rsidP="00FE1A91">
            <w:pPr>
              <w:jc w:val="left"/>
              <w:rPr>
                <w:rFonts w:ascii="Calibri" w:hAnsi="Calibri" w:cs="Calibri"/>
                <w:sz w:val="20"/>
              </w:rPr>
            </w:pPr>
            <w:r w:rsidRPr="00F42B2C">
              <w:rPr>
                <w:rFonts w:ascii="Calibri" w:hAnsi="Calibri" w:cs="Calibri"/>
                <w:sz w:val="20"/>
              </w:rPr>
              <w:t>Industria</w:t>
            </w:r>
          </w:p>
        </w:tc>
        <w:tc>
          <w:tcPr>
            <w:tcW w:w="1400" w:type="dxa"/>
            <w:tcBorders>
              <w:top w:val="nil"/>
              <w:left w:val="nil"/>
              <w:bottom w:val="nil"/>
              <w:right w:val="nil"/>
            </w:tcBorders>
            <w:noWrap/>
            <w:vAlign w:val="center"/>
            <w:hideMark/>
          </w:tcPr>
          <w:p w14:paraId="40FFAE53" w14:textId="77777777" w:rsidR="00B26968" w:rsidRPr="00F42B2C" w:rsidRDefault="00B26968" w:rsidP="00FE1A91">
            <w:pPr>
              <w:jc w:val="right"/>
              <w:rPr>
                <w:rFonts w:ascii="Calibri" w:hAnsi="Calibri" w:cs="Calibri"/>
                <w:sz w:val="20"/>
              </w:rPr>
            </w:pPr>
            <w:r w:rsidRPr="00F42B2C">
              <w:rPr>
                <w:rFonts w:ascii="Calibri" w:hAnsi="Calibri" w:cs="Calibri"/>
                <w:sz w:val="20"/>
              </w:rPr>
              <w:t>5.682</w:t>
            </w:r>
          </w:p>
        </w:tc>
        <w:tc>
          <w:tcPr>
            <w:tcW w:w="1417" w:type="dxa"/>
            <w:tcBorders>
              <w:top w:val="nil"/>
              <w:left w:val="nil"/>
              <w:bottom w:val="nil"/>
              <w:right w:val="nil"/>
            </w:tcBorders>
            <w:noWrap/>
            <w:vAlign w:val="center"/>
            <w:hideMark/>
          </w:tcPr>
          <w:p w14:paraId="2BCF8444" w14:textId="77777777" w:rsidR="00B26968" w:rsidRPr="00F42B2C" w:rsidRDefault="00B26968" w:rsidP="00FE1A91">
            <w:pPr>
              <w:jc w:val="right"/>
              <w:rPr>
                <w:rFonts w:ascii="Calibri" w:hAnsi="Calibri" w:cs="Calibri"/>
                <w:sz w:val="20"/>
              </w:rPr>
            </w:pPr>
            <w:r w:rsidRPr="00F42B2C">
              <w:rPr>
                <w:rFonts w:ascii="Calibri" w:hAnsi="Calibri" w:cs="Calibri"/>
                <w:sz w:val="20"/>
              </w:rPr>
              <w:t>-34</w:t>
            </w:r>
          </w:p>
        </w:tc>
        <w:tc>
          <w:tcPr>
            <w:tcW w:w="1360" w:type="dxa"/>
            <w:tcBorders>
              <w:top w:val="nil"/>
              <w:left w:val="nil"/>
              <w:bottom w:val="nil"/>
              <w:right w:val="nil"/>
            </w:tcBorders>
            <w:noWrap/>
            <w:vAlign w:val="center"/>
            <w:hideMark/>
          </w:tcPr>
          <w:p w14:paraId="5311DD93" w14:textId="77777777" w:rsidR="00B26968" w:rsidRPr="00F42B2C" w:rsidRDefault="00B26968" w:rsidP="00FE1A91">
            <w:pPr>
              <w:jc w:val="right"/>
              <w:rPr>
                <w:rFonts w:ascii="Calibri" w:hAnsi="Calibri" w:cs="Calibri"/>
                <w:sz w:val="20"/>
              </w:rPr>
            </w:pPr>
            <w:r w:rsidRPr="00F42B2C">
              <w:rPr>
                <w:rFonts w:ascii="Calibri" w:hAnsi="Calibri" w:cs="Calibri"/>
                <w:sz w:val="20"/>
              </w:rPr>
              <w:t>-0,6%</w:t>
            </w:r>
          </w:p>
        </w:tc>
      </w:tr>
      <w:tr w:rsidR="00B26968" w:rsidRPr="00F42B2C" w14:paraId="1DD04513" w14:textId="77777777" w:rsidTr="005D5BB3">
        <w:trPr>
          <w:gridAfter w:val="1"/>
          <w:wAfter w:w="58" w:type="dxa"/>
          <w:trHeight w:val="20"/>
        </w:trPr>
        <w:tc>
          <w:tcPr>
            <w:tcW w:w="2358" w:type="dxa"/>
            <w:tcBorders>
              <w:top w:val="nil"/>
              <w:left w:val="nil"/>
              <w:bottom w:val="nil"/>
              <w:right w:val="nil"/>
            </w:tcBorders>
            <w:noWrap/>
            <w:vAlign w:val="center"/>
            <w:hideMark/>
          </w:tcPr>
          <w:p w14:paraId="29CAF32D" w14:textId="77777777" w:rsidR="00B26968" w:rsidRPr="00F42B2C" w:rsidRDefault="00B26968" w:rsidP="00FE1A91">
            <w:pPr>
              <w:ind w:firstLineChars="100" w:firstLine="200"/>
              <w:jc w:val="left"/>
              <w:rPr>
                <w:rFonts w:ascii="Calibri" w:hAnsi="Calibri" w:cs="Calibri"/>
                <w:i/>
                <w:iCs/>
                <w:sz w:val="20"/>
              </w:rPr>
            </w:pPr>
            <w:r w:rsidRPr="00F42B2C">
              <w:rPr>
                <w:rFonts w:ascii="Calibri" w:hAnsi="Calibri" w:cs="Calibri"/>
                <w:i/>
                <w:iCs/>
                <w:sz w:val="20"/>
              </w:rPr>
              <w:t>Industria in senso stretto</w:t>
            </w:r>
          </w:p>
        </w:tc>
        <w:tc>
          <w:tcPr>
            <w:tcW w:w="1400" w:type="dxa"/>
            <w:tcBorders>
              <w:top w:val="nil"/>
              <w:left w:val="nil"/>
              <w:bottom w:val="nil"/>
              <w:right w:val="nil"/>
            </w:tcBorders>
            <w:noWrap/>
            <w:vAlign w:val="center"/>
            <w:hideMark/>
          </w:tcPr>
          <w:p w14:paraId="69DFC0C3"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2.490</w:t>
            </w:r>
          </w:p>
        </w:tc>
        <w:tc>
          <w:tcPr>
            <w:tcW w:w="1417" w:type="dxa"/>
            <w:tcBorders>
              <w:top w:val="nil"/>
              <w:left w:val="nil"/>
              <w:bottom w:val="nil"/>
              <w:right w:val="nil"/>
            </w:tcBorders>
            <w:noWrap/>
            <w:vAlign w:val="center"/>
            <w:hideMark/>
          </w:tcPr>
          <w:p w14:paraId="47F2FA9E"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0</w:t>
            </w:r>
          </w:p>
        </w:tc>
        <w:tc>
          <w:tcPr>
            <w:tcW w:w="1360" w:type="dxa"/>
            <w:tcBorders>
              <w:top w:val="nil"/>
              <w:left w:val="nil"/>
              <w:bottom w:val="nil"/>
              <w:right w:val="nil"/>
            </w:tcBorders>
            <w:noWrap/>
            <w:vAlign w:val="center"/>
            <w:hideMark/>
          </w:tcPr>
          <w:p w14:paraId="4F8549F4"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0,0%</w:t>
            </w:r>
          </w:p>
        </w:tc>
      </w:tr>
      <w:tr w:rsidR="00B26968" w:rsidRPr="00F42B2C" w14:paraId="73613D07" w14:textId="77777777" w:rsidTr="005D5BB3">
        <w:trPr>
          <w:gridAfter w:val="1"/>
          <w:wAfter w:w="58" w:type="dxa"/>
          <w:trHeight w:val="20"/>
        </w:trPr>
        <w:tc>
          <w:tcPr>
            <w:tcW w:w="2358" w:type="dxa"/>
            <w:tcBorders>
              <w:top w:val="nil"/>
              <w:left w:val="nil"/>
              <w:bottom w:val="nil"/>
              <w:right w:val="nil"/>
            </w:tcBorders>
            <w:noWrap/>
            <w:vAlign w:val="center"/>
            <w:hideMark/>
          </w:tcPr>
          <w:p w14:paraId="59F6B86D" w14:textId="77777777" w:rsidR="00B26968" w:rsidRPr="00F42B2C" w:rsidRDefault="00B26968" w:rsidP="00FE1A91">
            <w:pPr>
              <w:ind w:firstLineChars="100" w:firstLine="200"/>
              <w:jc w:val="left"/>
              <w:rPr>
                <w:rFonts w:ascii="Calibri" w:hAnsi="Calibri" w:cs="Calibri"/>
                <w:i/>
                <w:iCs/>
                <w:sz w:val="20"/>
              </w:rPr>
            </w:pPr>
            <w:r w:rsidRPr="00F42B2C">
              <w:rPr>
                <w:rFonts w:ascii="Calibri" w:hAnsi="Calibri" w:cs="Calibri"/>
                <w:i/>
                <w:iCs/>
                <w:sz w:val="20"/>
              </w:rPr>
              <w:t>Costruzioni</w:t>
            </w:r>
          </w:p>
        </w:tc>
        <w:tc>
          <w:tcPr>
            <w:tcW w:w="1400" w:type="dxa"/>
            <w:tcBorders>
              <w:top w:val="nil"/>
              <w:left w:val="nil"/>
              <w:bottom w:val="nil"/>
              <w:right w:val="nil"/>
            </w:tcBorders>
            <w:noWrap/>
            <w:vAlign w:val="center"/>
            <w:hideMark/>
          </w:tcPr>
          <w:p w14:paraId="690E1539"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3.192</w:t>
            </w:r>
          </w:p>
        </w:tc>
        <w:tc>
          <w:tcPr>
            <w:tcW w:w="1417" w:type="dxa"/>
            <w:tcBorders>
              <w:top w:val="nil"/>
              <w:left w:val="nil"/>
              <w:bottom w:val="nil"/>
              <w:right w:val="nil"/>
            </w:tcBorders>
            <w:noWrap/>
            <w:vAlign w:val="center"/>
            <w:hideMark/>
          </w:tcPr>
          <w:p w14:paraId="5C510D90"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-34</w:t>
            </w:r>
          </w:p>
        </w:tc>
        <w:tc>
          <w:tcPr>
            <w:tcW w:w="1360" w:type="dxa"/>
            <w:tcBorders>
              <w:top w:val="nil"/>
              <w:left w:val="nil"/>
              <w:bottom w:val="nil"/>
              <w:right w:val="nil"/>
            </w:tcBorders>
            <w:noWrap/>
            <w:vAlign w:val="center"/>
            <w:hideMark/>
          </w:tcPr>
          <w:p w14:paraId="2C822FB2"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-1,1%</w:t>
            </w:r>
          </w:p>
        </w:tc>
      </w:tr>
      <w:tr w:rsidR="00B26968" w:rsidRPr="00F42B2C" w14:paraId="7C699FD7" w14:textId="77777777" w:rsidTr="005D5BB3">
        <w:trPr>
          <w:gridAfter w:val="1"/>
          <w:wAfter w:w="58" w:type="dxa"/>
          <w:trHeight w:val="20"/>
        </w:trPr>
        <w:tc>
          <w:tcPr>
            <w:tcW w:w="2358" w:type="dxa"/>
            <w:tcBorders>
              <w:top w:val="nil"/>
              <w:left w:val="nil"/>
              <w:bottom w:val="nil"/>
              <w:right w:val="nil"/>
            </w:tcBorders>
            <w:noWrap/>
            <w:vAlign w:val="center"/>
            <w:hideMark/>
          </w:tcPr>
          <w:p w14:paraId="746F2E79" w14:textId="77777777" w:rsidR="00B26968" w:rsidRPr="00F42B2C" w:rsidRDefault="00B26968" w:rsidP="00FE1A91">
            <w:pPr>
              <w:jc w:val="left"/>
              <w:rPr>
                <w:rFonts w:ascii="Calibri" w:hAnsi="Calibri" w:cs="Calibri"/>
                <w:sz w:val="20"/>
              </w:rPr>
            </w:pPr>
            <w:r w:rsidRPr="00F42B2C">
              <w:rPr>
                <w:rFonts w:ascii="Calibri" w:hAnsi="Calibri" w:cs="Calibri"/>
                <w:sz w:val="20"/>
              </w:rPr>
              <w:t xml:space="preserve">Servizi </w:t>
            </w:r>
          </w:p>
        </w:tc>
        <w:tc>
          <w:tcPr>
            <w:tcW w:w="1400" w:type="dxa"/>
            <w:tcBorders>
              <w:top w:val="nil"/>
              <w:left w:val="nil"/>
              <w:bottom w:val="nil"/>
              <w:right w:val="nil"/>
            </w:tcBorders>
            <w:noWrap/>
            <w:vAlign w:val="center"/>
            <w:hideMark/>
          </w:tcPr>
          <w:p w14:paraId="6856DEC0" w14:textId="77777777" w:rsidR="00B26968" w:rsidRPr="00F42B2C" w:rsidRDefault="00B26968" w:rsidP="00FE1A91">
            <w:pPr>
              <w:jc w:val="right"/>
              <w:rPr>
                <w:rFonts w:ascii="Calibri" w:hAnsi="Calibri" w:cs="Calibri"/>
                <w:sz w:val="20"/>
              </w:rPr>
            </w:pPr>
            <w:r w:rsidRPr="00F42B2C">
              <w:rPr>
                <w:rFonts w:ascii="Calibri" w:hAnsi="Calibri" w:cs="Calibri"/>
                <w:sz w:val="20"/>
              </w:rPr>
              <w:t>12.982</w:t>
            </w:r>
          </w:p>
        </w:tc>
        <w:tc>
          <w:tcPr>
            <w:tcW w:w="1417" w:type="dxa"/>
            <w:tcBorders>
              <w:top w:val="nil"/>
              <w:left w:val="nil"/>
              <w:bottom w:val="nil"/>
              <w:right w:val="nil"/>
            </w:tcBorders>
            <w:noWrap/>
            <w:vAlign w:val="center"/>
            <w:hideMark/>
          </w:tcPr>
          <w:p w14:paraId="67AC6342" w14:textId="77777777" w:rsidR="00B26968" w:rsidRPr="00F42B2C" w:rsidRDefault="00B26968" w:rsidP="00FE1A91">
            <w:pPr>
              <w:jc w:val="right"/>
              <w:rPr>
                <w:rFonts w:ascii="Calibri" w:hAnsi="Calibri" w:cs="Calibri"/>
                <w:sz w:val="20"/>
              </w:rPr>
            </w:pPr>
            <w:r w:rsidRPr="00F42B2C">
              <w:rPr>
                <w:rFonts w:ascii="Calibri" w:hAnsi="Calibri" w:cs="Calibri"/>
                <w:sz w:val="20"/>
              </w:rPr>
              <w:t>7</w:t>
            </w:r>
          </w:p>
        </w:tc>
        <w:tc>
          <w:tcPr>
            <w:tcW w:w="1360" w:type="dxa"/>
            <w:tcBorders>
              <w:top w:val="nil"/>
              <w:left w:val="nil"/>
              <w:bottom w:val="nil"/>
              <w:right w:val="nil"/>
            </w:tcBorders>
            <w:noWrap/>
            <w:vAlign w:val="center"/>
            <w:hideMark/>
          </w:tcPr>
          <w:p w14:paraId="5B68D050" w14:textId="77777777" w:rsidR="00B26968" w:rsidRPr="00F42B2C" w:rsidRDefault="00B26968" w:rsidP="00FE1A91">
            <w:pPr>
              <w:jc w:val="right"/>
              <w:rPr>
                <w:rFonts w:ascii="Calibri" w:hAnsi="Calibri" w:cs="Calibri"/>
                <w:sz w:val="20"/>
              </w:rPr>
            </w:pPr>
            <w:r w:rsidRPr="00F42B2C">
              <w:rPr>
                <w:rFonts w:ascii="Calibri" w:hAnsi="Calibri" w:cs="Calibri"/>
                <w:sz w:val="20"/>
              </w:rPr>
              <w:t>0,1%</w:t>
            </w:r>
          </w:p>
        </w:tc>
      </w:tr>
      <w:tr w:rsidR="00B26968" w:rsidRPr="00F42B2C" w14:paraId="547ED521" w14:textId="77777777" w:rsidTr="005D5BB3">
        <w:trPr>
          <w:gridAfter w:val="1"/>
          <w:wAfter w:w="58" w:type="dxa"/>
          <w:trHeight w:val="20"/>
        </w:trPr>
        <w:tc>
          <w:tcPr>
            <w:tcW w:w="2358" w:type="dxa"/>
            <w:tcBorders>
              <w:top w:val="nil"/>
              <w:left w:val="nil"/>
              <w:right w:val="nil"/>
            </w:tcBorders>
            <w:noWrap/>
            <w:vAlign w:val="center"/>
            <w:hideMark/>
          </w:tcPr>
          <w:p w14:paraId="7B260618" w14:textId="77777777" w:rsidR="00B26968" w:rsidRPr="00F42B2C" w:rsidRDefault="00B26968" w:rsidP="00FE1A91">
            <w:pPr>
              <w:ind w:firstLineChars="100" w:firstLine="200"/>
              <w:jc w:val="left"/>
              <w:rPr>
                <w:rFonts w:ascii="Calibri" w:hAnsi="Calibri" w:cs="Calibri"/>
                <w:i/>
                <w:iCs/>
                <w:sz w:val="20"/>
              </w:rPr>
            </w:pPr>
            <w:r w:rsidRPr="00F42B2C">
              <w:rPr>
                <w:rFonts w:ascii="Calibri" w:hAnsi="Calibri" w:cs="Calibri"/>
                <w:i/>
                <w:iCs/>
                <w:sz w:val="20"/>
              </w:rPr>
              <w:t>Commercio</w:t>
            </w:r>
          </w:p>
        </w:tc>
        <w:tc>
          <w:tcPr>
            <w:tcW w:w="1400" w:type="dxa"/>
            <w:tcBorders>
              <w:top w:val="nil"/>
              <w:left w:val="nil"/>
              <w:right w:val="nil"/>
            </w:tcBorders>
            <w:noWrap/>
            <w:vAlign w:val="center"/>
            <w:hideMark/>
          </w:tcPr>
          <w:p w14:paraId="7CC4C4D2"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5.499</w:t>
            </w:r>
          </w:p>
        </w:tc>
        <w:tc>
          <w:tcPr>
            <w:tcW w:w="1417" w:type="dxa"/>
            <w:tcBorders>
              <w:top w:val="nil"/>
              <w:left w:val="nil"/>
              <w:right w:val="nil"/>
            </w:tcBorders>
            <w:noWrap/>
            <w:vAlign w:val="center"/>
            <w:hideMark/>
          </w:tcPr>
          <w:p w14:paraId="23BFA11B"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-89</w:t>
            </w:r>
          </w:p>
        </w:tc>
        <w:tc>
          <w:tcPr>
            <w:tcW w:w="1360" w:type="dxa"/>
            <w:tcBorders>
              <w:top w:val="nil"/>
              <w:left w:val="nil"/>
              <w:right w:val="nil"/>
            </w:tcBorders>
            <w:noWrap/>
            <w:vAlign w:val="center"/>
            <w:hideMark/>
          </w:tcPr>
          <w:p w14:paraId="0994432E"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-1,6%</w:t>
            </w:r>
          </w:p>
        </w:tc>
      </w:tr>
      <w:tr w:rsidR="00B26968" w:rsidRPr="00F42B2C" w14:paraId="7172AF83" w14:textId="77777777" w:rsidTr="005D5BB3">
        <w:trPr>
          <w:gridAfter w:val="1"/>
          <w:wAfter w:w="58" w:type="dxa"/>
          <w:trHeight w:val="20"/>
        </w:trPr>
        <w:tc>
          <w:tcPr>
            <w:tcW w:w="2358" w:type="dxa"/>
            <w:tcBorders>
              <w:top w:val="nil"/>
              <w:left w:val="nil"/>
              <w:bottom w:val="single" w:sz="4" w:space="0" w:color="auto"/>
              <w:right w:val="nil"/>
            </w:tcBorders>
            <w:noWrap/>
            <w:vAlign w:val="center"/>
            <w:hideMark/>
          </w:tcPr>
          <w:p w14:paraId="20C343AF" w14:textId="77777777" w:rsidR="00B26968" w:rsidRPr="00F42B2C" w:rsidRDefault="00B26968" w:rsidP="00FE1A91">
            <w:pPr>
              <w:ind w:firstLineChars="100" w:firstLine="200"/>
              <w:jc w:val="left"/>
              <w:rPr>
                <w:rFonts w:ascii="Calibri" w:hAnsi="Calibri" w:cs="Calibri"/>
                <w:i/>
                <w:iCs/>
                <w:sz w:val="20"/>
              </w:rPr>
            </w:pPr>
            <w:r w:rsidRPr="00F42B2C">
              <w:rPr>
                <w:rFonts w:ascii="Calibri" w:hAnsi="Calibri" w:cs="Calibri"/>
                <w:i/>
                <w:iCs/>
                <w:sz w:val="20"/>
              </w:rPr>
              <w:t>Alloggio e ristorazione</w:t>
            </w:r>
          </w:p>
        </w:tc>
        <w:tc>
          <w:tcPr>
            <w:tcW w:w="1400" w:type="dxa"/>
            <w:tcBorders>
              <w:top w:val="nil"/>
              <w:left w:val="nil"/>
              <w:bottom w:val="single" w:sz="4" w:space="0" w:color="auto"/>
              <w:right w:val="nil"/>
            </w:tcBorders>
            <w:noWrap/>
            <w:vAlign w:val="center"/>
            <w:hideMark/>
          </w:tcPr>
          <w:p w14:paraId="7E084B3D"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1.958</w:t>
            </w:r>
          </w:p>
        </w:tc>
        <w:tc>
          <w:tcPr>
            <w:tcW w:w="1417" w:type="dxa"/>
            <w:tcBorders>
              <w:top w:val="nil"/>
              <w:left w:val="nil"/>
              <w:bottom w:val="single" w:sz="4" w:space="0" w:color="auto"/>
              <w:right w:val="nil"/>
            </w:tcBorders>
            <w:noWrap/>
            <w:vAlign w:val="center"/>
            <w:hideMark/>
          </w:tcPr>
          <w:p w14:paraId="1F3B6BFB"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5</w:t>
            </w:r>
          </w:p>
        </w:tc>
        <w:tc>
          <w:tcPr>
            <w:tcW w:w="1360" w:type="dxa"/>
            <w:tcBorders>
              <w:top w:val="nil"/>
              <w:left w:val="nil"/>
              <w:bottom w:val="single" w:sz="4" w:space="0" w:color="auto"/>
              <w:right w:val="nil"/>
            </w:tcBorders>
            <w:noWrap/>
            <w:vAlign w:val="center"/>
            <w:hideMark/>
          </w:tcPr>
          <w:p w14:paraId="45AA49BC" w14:textId="77777777" w:rsidR="00B26968" w:rsidRPr="00F42B2C" w:rsidRDefault="00B26968" w:rsidP="00FE1A91">
            <w:pPr>
              <w:jc w:val="right"/>
              <w:rPr>
                <w:rFonts w:ascii="Calibri" w:hAnsi="Calibri" w:cs="Calibri"/>
                <w:i/>
                <w:iCs/>
                <w:sz w:val="20"/>
              </w:rPr>
            </w:pPr>
            <w:r w:rsidRPr="00F42B2C">
              <w:rPr>
                <w:rFonts w:ascii="Calibri" w:hAnsi="Calibri" w:cs="Calibri"/>
                <w:i/>
                <w:iCs/>
                <w:sz w:val="20"/>
              </w:rPr>
              <w:t>0,3%</w:t>
            </w:r>
          </w:p>
        </w:tc>
      </w:tr>
      <w:tr w:rsidR="005D5BB3" w:rsidRPr="00F42B2C" w14:paraId="7F2D357F" w14:textId="77777777" w:rsidTr="005D5BB3">
        <w:trPr>
          <w:gridAfter w:val="1"/>
          <w:wAfter w:w="58" w:type="dxa"/>
          <w:trHeight w:val="20"/>
        </w:trPr>
        <w:tc>
          <w:tcPr>
            <w:tcW w:w="6535" w:type="dxa"/>
            <w:gridSpan w:val="4"/>
            <w:tcBorders>
              <w:top w:val="single" w:sz="4" w:space="0" w:color="auto"/>
              <w:left w:val="nil"/>
              <w:bottom w:val="nil"/>
              <w:right w:val="nil"/>
            </w:tcBorders>
            <w:noWrap/>
            <w:vAlign w:val="center"/>
            <w:hideMark/>
          </w:tcPr>
          <w:p w14:paraId="1DB6FB15" w14:textId="387F04CF" w:rsidR="005D5BB3" w:rsidRPr="00F42B2C" w:rsidRDefault="005D5BB3" w:rsidP="00FE1A91">
            <w:pPr>
              <w:jc w:val="left"/>
              <w:rPr>
                <w:rFonts w:ascii="Calibri" w:hAnsi="Calibri" w:cs="Calibri"/>
                <w:i/>
                <w:iCs/>
                <w:sz w:val="20"/>
              </w:rPr>
            </w:pPr>
            <w:r w:rsidRPr="00F42B2C">
              <w:rPr>
                <w:rFonts w:ascii="Calibri" w:hAnsi="Calibri" w:cs="Calibri"/>
                <w:i/>
                <w:iCs/>
                <w:sz w:val="20"/>
              </w:rPr>
              <w:t>*al netto delle cancellazioni operate d'ufficio</w:t>
            </w:r>
          </w:p>
        </w:tc>
      </w:tr>
      <w:tr w:rsidR="00FE1A91" w:rsidRPr="00F42B2C" w14:paraId="7D52B75A" w14:textId="77777777" w:rsidTr="005D5BB3">
        <w:trPr>
          <w:trHeight w:val="20"/>
        </w:trPr>
        <w:tc>
          <w:tcPr>
            <w:tcW w:w="6593" w:type="dxa"/>
            <w:gridSpan w:val="5"/>
            <w:tcBorders>
              <w:top w:val="nil"/>
              <w:left w:val="nil"/>
              <w:bottom w:val="nil"/>
              <w:right w:val="nil"/>
            </w:tcBorders>
            <w:noWrap/>
            <w:vAlign w:val="center"/>
            <w:hideMark/>
          </w:tcPr>
          <w:p w14:paraId="046A4E83" w14:textId="77777777" w:rsidR="00FE1A91" w:rsidRPr="00F42B2C" w:rsidRDefault="00FE1A91" w:rsidP="00FE1A91">
            <w:pPr>
              <w:jc w:val="left"/>
              <w:rPr>
                <w:rFonts w:ascii="Calibri" w:hAnsi="Calibri" w:cs="Calibri"/>
                <w:i/>
                <w:iCs/>
                <w:sz w:val="20"/>
              </w:rPr>
            </w:pPr>
            <w:r w:rsidRPr="00F42B2C">
              <w:rPr>
                <w:rFonts w:ascii="Calibri" w:hAnsi="Calibri" w:cs="Calibri"/>
                <w:i/>
                <w:iCs/>
                <w:sz w:val="20"/>
              </w:rPr>
              <w:t>Fonte: Camera di Commercio Toscana Nord-Ovest, Infocamere-</w:t>
            </w:r>
            <w:proofErr w:type="spellStart"/>
            <w:r w:rsidRPr="00F42B2C">
              <w:rPr>
                <w:rFonts w:ascii="Calibri" w:hAnsi="Calibri" w:cs="Calibri"/>
                <w:i/>
                <w:iCs/>
                <w:sz w:val="20"/>
              </w:rPr>
              <w:t>Stockview</w:t>
            </w:r>
            <w:proofErr w:type="spellEnd"/>
          </w:p>
        </w:tc>
      </w:tr>
    </w:tbl>
    <w:p w14:paraId="6950E7A3" w14:textId="77777777" w:rsidR="006504B7" w:rsidRPr="006504B7" w:rsidRDefault="006504B7" w:rsidP="00B946D3">
      <w:pPr>
        <w:pStyle w:val="Titolo2calibri"/>
        <w:spacing w:before="120" w:after="120"/>
        <w:rPr>
          <w:b w:val="0"/>
          <w:bCs/>
          <w:i w:val="0"/>
          <w:iCs/>
        </w:rPr>
      </w:pPr>
      <w:r w:rsidRPr="006504B7">
        <w:rPr>
          <w:b w:val="0"/>
          <w:bCs/>
          <w:i w:val="0"/>
          <w:iCs/>
        </w:rPr>
        <w:t xml:space="preserve">Nel dettaglio dell’industria in senso stretto </w:t>
      </w:r>
      <w:r>
        <w:rPr>
          <w:b w:val="0"/>
          <w:bCs/>
          <w:i w:val="0"/>
          <w:iCs/>
        </w:rPr>
        <w:t xml:space="preserve">le dinamiche sono risultate </w:t>
      </w:r>
      <w:r w:rsidRPr="006504B7">
        <w:rPr>
          <w:b w:val="0"/>
          <w:bCs/>
          <w:i w:val="0"/>
          <w:iCs/>
        </w:rPr>
        <w:t xml:space="preserve">differenziate. Le attività estrattive </w:t>
      </w:r>
      <w:r>
        <w:rPr>
          <w:b w:val="0"/>
          <w:bCs/>
          <w:i w:val="0"/>
          <w:iCs/>
        </w:rPr>
        <w:t>(130 imprese</w:t>
      </w:r>
      <w:r w:rsidR="00ED5706">
        <w:rPr>
          <w:b w:val="0"/>
          <w:bCs/>
          <w:i w:val="0"/>
          <w:iCs/>
          <w:lang w:val="it-IT"/>
        </w:rPr>
        <w:t xml:space="preserve"> a fine anno</w:t>
      </w:r>
      <w:r>
        <w:rPr>
          <w:b w:val="0"/>
          <w:bCs/>
          <w:i w:val="0"/>
          <w:iCs/>
        </w:rPr>
        <w:t xml:space="preserve">) sono </w:t>
      </w:r>
      <w:r w:rsidR="00ED5706">
        <w:rPr>
          <w:b w:val="0"/>
          <w:bCs/>
          <w:i w:val="0"/>
          <w:iCs/>
          <w:lang w:val="it-IT"/>
        </w:rPr>
        <w:t>rimaste sostanzialmente stabili (+1 unità,</w:t>
      </w:r>
      <w:r w:rsidR="00ED5706" w:rsidRPr="006504B7">
        <w:rPr>
          <w:b w:val="0"/>
          <w:bCs/>
          <w:i w:val="0"/>
          <w:iCs/>
        </w:rPr>
        <w:t xml:space="preserve"> </w:t>
      </w:r>
      <w:r w:rsidRPr="006504B7">
        <w:rPr>
          <w:b w:val="0"/>
          <w:bCs/>
          <w:i w:val="0"/>
          <w:iCs/>
        </w:rPr>
        <w:t>+0,8%)</w:t>
      </w:r>
      <w:r>
        <w:rPr>
          <w:b w:val="0"/>
          <w:bCs/>
          <w:i w:val="0"/>
          <w:iCs/>
        </w:rPr>
        <w:t>.</w:t>
      </w:r>
      <w:r w:rsidRPr="006504B7">
        <w:rPr>
          <w:b w:val="0"/>
          <w:bCs/>
          <w:i w:val="0"/>
          <w:iCs/>
        </w:rPr>
        <w:t xml:space="preserve"> Il manifatturiero nel complesso </w:t>
      </w:r>
      <w:r>
        <w:rPr>
          <w:b w:val="0"/>
          <w:bCs/>
          <w:i w:val="0"/>
          <w:iCs/>
        </w:rPr>
        <w:t xml:space="preserve">ha chiuso in </w:t>
      </w:r>
      <w:r w:rsidR="001F2360">
        <w:rPr>
          <w:b w:val="0"/>
          <w:bCs/>
          <w:i w:val="0"/>
          <w:iCs/>
          <w:lang w:val="it-IT"/>
        </w:rPr>
        <w:t>marginale</w:t>
      </w:r>
      <w:r w:rsidRPr="006504B7">
        <w:rPr>
          <w:b w:val="0"/>
          <w:bCs/>
          <w:i w:val="0"/>
          <w:iCs/>
        </w:rPr>
        <w:t xml:space="preserve"> flessione (-3 imprese; -0,1%), con andamenti </w:t>
      </w:r>
      <w:r w:rsidR="001F2360">
        <w:rPr>
          <w:b w:val="0"/>
          <w:bCs/>
          <w:i w:val="0"/>
          <w:iCs/>
          <w:lang w:val="it-IT"/>
        </w:rPr>
        <w:t>differenziati</w:t>
      </w:r>
      <w:r w:rsidRPr="006504B7">
        <w:rPr>
          <w:b w:val="0"/>
          <w:bCs/>
          <w:i w:val="0"/>
          <w:iCs/>
        </w:rPr>
        <w:t xml:space="preserve"> tra i diversi comparti. </w:t>
      </w:r>
      <w:r>
        <w:rPr>
          <w:b w:val="0"/>
          <w:bCs/>
          <w:i w:val="0"/>
          <w:iCs/>
        </w:rPr>
        <w:t xml:space="preserve">Hanno continuato a ridimensionarsi </w:t>
      </w:r>
      <w:r w:rsidRPr="006504B7">
        <w:rPr>
          <w:b w:val="0"/>
          <w:bCs/>
          <w:i w:val="0"/>
          <w:iCs/>
        </w:rPr>
        <w:t xml:space="preserve">le attività legate </w:t>
      </w:r>
      <w:r w:rsidR="001F2360">
        <w:rPr>
          <w:b w:val="0"/>
          <w:bCs/>
          <w:i w:val="0"/>
          <w:iCs/>
          <w:lang w:val="it-IT"/>
        </w:rPr>
        <w:t>al</w:t>
      </w:r>
      <w:r w:rsidR="001F2360" w:rsidRPr="006504B7">
        <w:rPr>
          <w:b w:val="0"/>
          <w:bCs/>
          <w:i w:val="0"/>
          <w:iCs/>
        </w:rPr>
        <w:t>la fabbricazione di prodotti in metallo (-9 unità; -2,3%)</w:t>
      </w:r>
      <w:r w:rsidR="001F2360">
        <w:rPr>
          <w:b w:val="0"/>
          <w:bCs/>
          <w:i w:val="0"/>
          <w:iCs/>
          <w:lang w:val="it-IT"/>
        </w:rPr>
        <w:t xml:space="preserve">, mentre quelle operanti nella </w:t>
      </w:r>
      <w:r w:rsidRPr="006504B7">
        <w:rPr>
          <w:b w:val="0"/>
          <w:bCs/>
          <w:i w:val="0"/>
          <w:iCs/>
        </w:rPr>
        <w:t>lavorazione della pietra</w:t>
      </w:r>
      <w:r w:rsidR="001F2360">
        <w:rPr>
          <w:b w:val="0"/>
          <w:bCs/>
          <w:i w:val="0"/>
          <w:iCs/>
          <w:lang w:val="it-IT"/>
        </w:rPr>
        <w:t xml:space="preserve"> hanno perso 2 unità </w:t>
      </w:r>
      <w:r w:rsidR="001F2360" w:rsidRPr="006504B7">
        <w:rPr>
          <w:b w:val="0"/>
          <w:bCs/>
          <w:i w:val="0"/>
          <w:iCs/>
        </w:rPr>
        <w:t>(-0,5%)</w:t>
      </w:r>
      <w:r w:rsidR="001F2360">
        <w:rPr>
          <w:b w:val="0"/>
          <w:bCs/>
          <w:i w:val="0"/>
          <w:iCs/>
          <w:lang w:val="it-IT"/>
        </w:rPr>
        <w:t xml:space="preserve"> </w:t>
      </w:r>
      <w:r w:rsidR="001F2360">
        <w:rPr>
          <w:b w:val="0"/>
          <w:bCs/>
          <w:i w:val="0"/>
          <w:iCs/>
        </w:rPr>
        <w:t>sce</w:t>
      </w:r>
      <w:r w:rsidR="001F2360">
        <w:rPr>
          <w:b w:val="0"/>
          <w:bCs/>
          <w:i w:val="0"/>
          <w:iCs/>
          <w:lang w:val="it-IT"/>
        </w:rPr>
        <w:t xml:space="preserve">ndendo </w:t>
      </w:r>
      <w:r w:rsidR="000103AD">
        <w:rPr>
          <w:b w:val="0"/>
          <w:bCs/>
          <w:i w:val="0"/>
          <w:iCs/>
        </w:rPr>
        <w:t>a</w:t>
      </w:r>
      <w:r w:rsidRPr="006504B7">
        <w:rPr>
          <w:b w:val="0"/>
          <w:bCs/>
          <w:i w:val="0"/>
          <w:iCs/>
        </w:rPr>
        <w:t xml:space="preserve"> 412 imprese. Di segno positivo, invece, l’andamento della cantieristica nautica, </w:t>
      </w:r>
      <w:r w:rsidR="000103AD">
        <w:rPr>
          <w:b w:val="0"/>
          <w:bCs/>
          <w:i w:val="0"/>
          <w:iCs/>
        </w:rPr>
        <w:t>in aumento</w:t>
      </w:r>
      <w:r w:rsidRPr="006504B7">
        <w:rPr>
          <w:b w:val="0"/>
          <w:bCs/>
          <w:i w:val="0"/>
          <w:iCs/>
        </w:rPr>
        <w:t xml:space="preserve"> di 11 imprese (+5,8%) </w:t>
      </w:r>
      <w:r w:rsidR="000103AD">
        <w:rPr>
          <w:b w:val="0"/>
          <w:bCs/>
          <w:i w:val="0"/>
          <w:iCs/>
        </w:rPr>
        <w:t>a</w:t>
      </w:r>
      <w:r w:rsidRPr="006504B7">
        <w:rPr>
          <w:b w:val="0"/>
          <w:bCs/>
          <w:i w:val="0"/>
          <w:iCs/>
        </w:rPr>
        <w:t xml:space="preserve"> quota 201, confermandosi uno dei comparti più dinamici del manifatturiero locale. In lieve aumento anche la fabbricazione di macchinari (+1 unità; +0,9%), mentre </w:t>
      </w:r>
      <w:r w:rsidR="000103AD">
        <w:rPr>
          <w:b w:val="0"/>
          <w:bCs/>
          <w:i w:val="0"/>
          <w:iCs/>
        </w:rPr>
        <w:t xml:space="preserve">ha arretrato </w:t>
      </w:r>
      <w:r w:rsidRPr="006504B7">
        <w:rPr>
          <w:b w:val="0"/>
          <w:bCs/>
          <w:i w:val="0"/>
          <w:iCs/>
        </w:rPr>
        <w:t xml:space="preserve">la riparazione e manutenzione di navi e imbarcazioni da diporto (-5 imprese; -3,7%). Positiva la dinamica delle utilities energetiche, </w:t>
      </w:r>
      <w:r w:rsidR="000103AD">
        <w:rPr>
          <w:b w:val="0"/>
          <w:bCs/>
          <w:i w:val="0"/>
          <w:iCs/>
        </w:rPr>
        <w:t>salite</w:t>
      </w:r>
      <w:r w:rsidR="00A460C9">
        <w:rPr>
          <w:b w:val="0"/>
          <w:bCs/>
          <w:i w:val="0"/>
          <w:iCs/>
        </w:rPr>
        <w:t xml:space="preserve"> a 31 unità (+6,9%)</w:t>
      </w:r>
      <w:r w:rsidR="00A460C9">
        <w:rPr>
          <w:b w:val="0"/>
          <w:bCs/>
          <w:i w:val="0"/>
          <w:iCs/>
          <w:lang w:val="it-IT"/>
        </w:rPr>
        <w:t>.</w:t>
      </w:r>
      <w:r w:rsidRPr="006504B7">
        <w:rPr>
          <w:b w:val="0"/>
          <w:bCs/>
          <w:i w:val="0"/>
          <w:iCs/>
        </w:rPr>
        <w:t xml:space="preserve"> Nel comparto delle costruzioni </w:t>
      </w:r>
      <w:r w:rsidR="000103AD">
        <w:rPr>
          <w:b w:val="0"/>
          <w:bCs/>
          <w:i w:val="0"/>
          <w:iCs/>
        </w:rPr>
        <w:t>sul</w:t>
      </w:r>
      <w:r w:rsidRPr="006504B7">
        <w:rPr>
          <w:b w:val="0"/>
          <w:bCs/>
          <w:i w:val="0"/>
          <w:iCs/>
        </w:rPr>
        <w:t xml:space="preserve">la riduzione complessiva </w:t>
      </w:r>
      <w:r w:rsidR="000103AD">
        <w:rPr>
          <w:b w:val="0"/>
          <w:bCs/>
          <w:i w:val="0"/>
          <w:iCs/>
        </w:rPr>
        <w:t>ha inciso</w:t>
      </w:r>
      <w:r w:rsidRPr="006504B7">
        <w:rPr>
          <w:b w:val="0"/>
          <w:bCs/>
          <w:i w:val="0"/>
          <w:iCs/>
        </w:rPr>
        <w:t xml:space="preserve"> soprattutto il calo dei lavori di costruzione specializzati, che </w:t>
      </w:r>
      <w:r w:rsidR="000103AD">
        <w:rPr>
          <w:b w:val="0"/>
          <w:bCs/>
          <w:i w:val="0"/>
          <w:iCs/>
        </w:rPr>
        <w:t xml:space="preserve">hanno </w:t>
      </w:r>
      <w:r w:rsidRPr="006504B7">
        <w:rPr>
          <w:b w:val="0"/>
          <w:bCs/>
          <w:i w:val="0"/>
          <w:iCs/>
        </w:rPr>
        <w:t>per</w:t>
      </w:r>
      <w:r w:rsidR="000103AD">
        <w:rPr>
          <w:b w:val="0"/>
          <w:bCs/>
          <w:i w:val="0"/>
          <w:iCs/>
        </w:rPr>
        <w:t xml:space="preserve">so </w:t>
      </w:r>
      <w:r w:rsidRPr="006504B7">
        <w:rPr>
          <w:b w:val="0"/>
          <w:bCs/>
          <w:i w:val="0"/>
          <w:iCs/>
        </w:rPr>
        <w:t xml:space="preserve">37 imprese (-1,8%), dopo la forte espansione degli anni precedenti. Le imprese attive nella costruzione di edifici </w:t>
      </w:r>
      <w:r w:rsidR="000103AD">
        <w:rPr>
          <w:b w:val="0"/>
          <w:bCs/>
          <w:i w:val="0"/>
          <w:iCs/>
        </w:rPr>
        <w:t xml:space="preserve">sono invece risultate </w:t>
      </w:r>
      <w:r w:rsidRPr="006504B7">
        <w:rPr>
          <w:b w:val="0"/>
          <w:bCs/>
          <w:i w:val="0"/>
          <w:iCs/>
        </w:rPr>
        <w:t xml:space="preserve">stabili, attestandosi a 1.128 unità. </w:t>
      </w:r>
      <w:r w:rsidR="006A5F69">
        <w:rPr>
          <w:b w:val="0"/>
          <w:bCs/>
          <w:i w:val="0"/>
          <w:iCs/>
          <w:lang w:val="it-IT"/>
        </w:rPr>
        <w:t xml:space="preserve">Anche nel </w:t>
      </w:r>
      <w:r w:rsidRPr="006504B7">
        <w:rPr>
          <w:b w:val="0"/>
          <w:bCs/>
          <w:i w:val="0"/>
          <w:iCs/>
        </w:rPr>
        <w:t xml:space="preserve">settore dei servizi, che rappresenta la componente più ampia del tessuto imprenditoriale provinciale, le dinamiche interne </w:t>
      </w:r>
      <w:r w:rsidR="000103AD">
        <w:rPr>
          <w:b w:val="0"/>
          <w:bCs/>
          <w:i w:val="0"/>
          <w:iCs/>
        </w:rPr>
        <w:t xml:space="preserve">sono </w:t>
      </w:r>
      <w:r w:rsidRPr="006504B7">
        <w:rPr>
          <w:b w:val="0"/>
          <w:bCs/>
          <w:i w:val="0"/>
          <w:iCs/>
        </w:rPr>
        <w:t>risulta</w:t>
      </w:r>
      <w:r w:rsidR="000103AD">
        <w:rPr>
          <w:b w:val="0"/>
          <w:bCs/>
          <w:i w:val="0"/>
          <w:iCs/>
        </w:rPr>
        <w:t>te</w:t>
      </w:r>
      <w:r w:rsidRPr="006504B7">
        <w:rPr>
          <w:b w:val="0"/>
          <w:bCs/>
          <w:i w:val="0"/>
          <w:iCs/>
        </w:rPr>
        <w:t xml:space="preserve"> eterogenee. Il commercio </w:t>
      </w:r>
      <w:r w:rsidR="000103AD">
        <w:rPr>
          <w:b w:val="0"/>
          <w:bCs/>
          <w:i w:val="0"/>
          <w:iCs/>
        </w:rPr>
        <w:t>ha proseguito nel</w:t>
      </w:r>
      <w:r w:rsidRPr="006504B7">
        <w:rPr>
          <w:b w:val="0"/>
          <w:bCs/>
          <w:i w:val="0"/>
          <w:iCs/>
        </w:rPr>
        <w:t xml:space="preserve"> proprio percorso di ridimensionamento, con una perdita di 89 imprese (-1,6%), riconducibile in larga parte alla flessione del commercio al dettaglio (-67 unità; -2,2%), in particolare d</w:t>
      </w:r>
      <w:r w:rsidR="007A4E20">
        <w:rPr>
          <w:b w:val="0"/>
          <w:bCs/>
          <w:i w:val="0"/>
          <w:iCs/>
        </w:rPr>
        <w:t>i quello ambulante</w:t>
      </w:r>
      <w:r w:rsidRPr="006504B7">
        <w:rPr>
          <w:b w:val="0"/>
          <w:bCs/>
          <w:i w:val="0"/>
          <w:iCs/>
        </w:rPr>
        <w:t xml:space="preserve"> (-38 imprese; -4,3%)</w:t>
      </w:r>
      <w:r w:rsidR="00123BAB">
        <w:rPr>
          <w:b w:val="0"/>
          <w:bCs/>
          <w:i w:val="0"/>
          <w:iCs/>
          <w:lang w:val="it-IT"/>
        </w:rPr>
        <w:t xml:space="preserve">, mentre la </w:t>
      </w:r>
      <w:r w:rsidRPr="006504B7">
        <w:rPr>
          <w:b w:val="0"/>
          <w:bCs/>
          <w:i w:val="0"/>
          <w:iCs/>
        </w:rPr>
        <w:t xml:space="preserve">contrazione del commercio </w:t>
      </w:r>
      <w:r w:rsidR="00123BAB">
        <w:rPr>
          <w:b w:val="0"/>
          <w:bCs/>
          <w:i w:val="0"/>
          <w:iCs/>
        </w:rPr>
        <w:t xml:space="preserve">all’ingrosso </w:t>
      </w:r>
      <w:r w:rsidR="00123BAB">
        <w:rPr>
          <w:b w:val="0"/>
          <w:bCs/>
          <w:i w:val="0"/>
          <w:iCs/>
          <w:lang w:val="it-IT"/>
        </w:rPr>
        <w:t xml:space="preserve">è stata più contenuta </w:t>
      </w:r>
      <w:r w:rsidR="00123BAB">
        <w:rPr>
          <w:b w:val="0"/>
          <w:bCs/>
          <w:i w:val="0"/>
          <w:iCs/>
        </w:rPr>
        <w:t>(-16 unità; -0,8%)</w:t>
      </w:r>
      <w:r w:rsidR="00123BAB">
        <w:rPr>
          <w:b w:val="0"/>
          <w:bCs/>
          <w:i w:val="0"/>
          <w:iCs/>
          <w:lang w:val="it-IT"/>
        </w:rPr>
        <w:t xml:space="preserve">. </w:t>
      </w:r>
      <w:r w:rsidRPr="006504B7">
        <w:rPr>
          <w:b w:val="0"/>
          <w:bCs/>
          <w:i w:val="0"/>
          <w:iCs/>
        </w:rPr>
        <w:t xml:space="preserve">In controtendenza, il comparto del trasporto e magazzinaggio </w:t>
      </w:r>
      <w:r w:rsidR="000103AD">
        <w:rPr>
          <w:b w:val="0"/>
          <w:bCs/>
          <w:i w:val="0"/>
          <w:iCs/>
        </w:rPr>
        <w:t xml:space="preserve">ha recuperato </w:t>
      </w:r>
      <w:r w:rsidRPr="006504B7">
        <w:rPr>
          <w:b w:val="0"/>
          <w:bCs/>
          <w:i w:val="0"/>
          <w:iCs/>
        </w:rPr>
        <w:t xml:space="preserve">(+6 imprese; +1,2%), pur a fronte di una riduzione del trasporto merci su strada (-3 unità). </w:t>
      </w:r>
      <w:r w:rsidR="000103AD">
        <w:rPr>
          <w:b w:val="0"/>
          <w:bCs/>
          <w:i w:val="0"/>
          <w:iCs/>
        </w:rPr>
        <w:t>Anche per l</w:t>
      </w:r>
      <w:r w:rsidRPr="006504B7">
        <w:rPr>
          <w:b w:val="0"/>
          <w:bCs/>
          <w:i w:val="0"/>
          <w:iCs/>
        </w:rPr>
        <w:t xml:space="preserve">e attività turistiche </w:t>
      </w:r>
      <w:r w:rsidR="000103AD">
        <w:rPr>
          <w:b w:val="0"/>
          <w:bCs/>
          <w:i w:val="0"/>
          <w:iCs/>
        </w:rPr>
        <w:t>l’</w:t>
      </w:r>
      <w:r w:rsidRPr="006504B7">
        <w:rPr>
          <w:b w:val="0"/>
          <w:bCs/>
          <w:i w:val="0"/>
          <w:iCs/>
        </w:rPr>
        <w:t xml:space="preserve">andamento </w:t>
      </w:r>
      <w:r w:rsidR="000103AD">
        <w:rPr>
          <w:b w:val="0"/>
          <w:bCs/>
          <w:i w:val="0"/>
          <w:iCs/>
        </w:rPr>
        <w:t xml:space="preserve">è stato </w:t>
      </w:r>
      <w:r w:rsidRPr="006504B7">
        <w:rPr>
          <w:b w:val="0"/>
          <w:bCs/>
          <w:i w:val="0"/>
          <w:iCs/>
        </w:rPr>
        <w:t xml:space="preserve">moderatamente positivo: il settore dell’alloggio e ristorazione </w:t>
      </w:r>
      <w:r w:rsidR="000103AD">
        <w:rPr>
          <w:b w:val="0"/>
          <w:bCs/>
          <w:i w:val="0"/>
          <w:iCs/>
        </w:rPr>
        <w:t xml:space="preserve">è </w:t>
      </w:r>
      <w:r w:rsidRPr="006504B7">
        <w:rPr>
          <w:b w:val="0"/>
          <w:bCs/>
          <w:i w:val="0"/>
          <w:iCs/>
        </w:rPr>
        <w:t>cresc</w:t>
      </w:r>
      <w:r w:rsidR="000103AD">
        <w:rPr>
          <w:b w:val="0"/>
          <w:bCs/>
          <w:i w:val="0"/>
          <w:iCs/>
        </w:rPr>
        <w:t>iuto</w:t>
      </w:r>
      <w:r w:rsidRPr="006504B7">
        <w:rPr>
          <w:b w:val="0"/>
          <w:bCs/>
          <w:i w:val="0"/>
          <w:iCs/>
        </w:rPr>
        <w:t xml:space="preserve"> di 5 imprese (+0,3%)</w:t>
      </w:r>
      <w:r w:rsidR="00123BAB">
        <w:rPr>
          <w:b w:val="0"/>
          <w:bCs/>
          <w:i w:val="0"/>
          <w:iCs/>
          <w:lang w:val="it-IT"/>
        </w:rPr>
        <w:t xml:space="preserve"> nel complesso</w:t>
      </w:r>
      <w:r w:rsidRPr="006504B7">
        <w:rPr>
          <w:b w:val="0"/>
          <w:bCs/>
          <w:i w:val="0"/>
          <w:iCs/>
        </w:rPr>
        <w:t xml:space="preserve">, grazie in particolare all’aumento delle strutture ricettive (+8 unità; </w:t>
      </w:r>
      <w:r w:rsidRPr="006504B7">
        <w:rPr>
          <w:b w:val="0"/>
          <w:bCs/>
          <w:i w:val="0"/>
          <w:iCs/>
        </w:rPr>
        <w:lastRenderedPageBreak/>
        <w:t xml:space="preserve">+3,0%), mentre la ristorazione </w:t>
      </w:r>
      <w:r w:rsidR="000103AD">
        <w:rPr>
          <w:b w:val="0"/>
          <w:bCs/>
          <w:i w:val="0"/>
          <w:iCs/>
        </w:rPr>
        <w:t>ha chiuso l’anno in</w:t>
      </w:r>
      <w:r w:rsidRPr="006504B7">
        <w:rPr>
          <w:b w:val="0"/>
          <w:bCs/>
          <w:i w:val="0"/>
          <w:iCs/>
        </w:rPr>
        <w:t xml:space="preserve"> flessione (-3 imprese) con dinamiche differenziate tra ristoranti in crescita e bar in diminuzione. </w:t>
      </w:r>
      <w:r w:rsidR="000103AD">
        <w:rPr>
          <w:b w:val="0"/>
          <w:bCs/>
          <w:i w:val="0"/>
          <w:iCs/>
        </w:rPr>
        <w:t xml:space="preserve">Una particolare dinamicità hanno messo in luce </w:t>
      </w:r>
      <w:r w:rsidRPr="006504B7">
        <w:rPr>
          <w:b w:val="0"/>
          <w:bCs/>
          <w:i w:val="0"/>
          <w:iCs/>
        </w:rPr>
        <w:t xml:space="preserve">alcuni comparti dei servizi avanzati. </w:t>
      </w:r>
      <w:r w:rsidR="005B39A0">
        <w:rPr>
          <w:b w:val="0"/>
          <w:bCs/>
          <w:i w:val="0"/>
          <w:iCs/>
          <w:lang w:val="it-IT"/>
        </w:rPr>
        <w:t>Le</w:t>
      </w:r>
      <w:r w:rsidRPr="006504B7">
        <w:rPr>
          <w:b w:val="0"/>
          <w:bCs/>
          <w:i w:val="0"/>
          <w:iCs/>
        </w:rPr>
        <w:t xml:space="preserve"> attività professionali, scientifiche e tecniche </w:t>
      </w:r>
      <w:r w:rsidR="005B39A0">
        <w:rPr>
          <w:b w:val="0"/>
          <w:bCs/>
          <w:i w:val="0"/>
          <w:iCs/>
          <w:lang w:val="it-IT"/>
        </w:rPr>
        <w:t xml:space="preserve">sono cresciute </w:t>
      </w:r>
      <w:r w:rsidRPr="006504B7">
        <w:rPr>
          <w:b w:val="0"/>
          <w:bCs/>
          <w:i w:val="0"/>
          <w:iCs/>
        </w:rPr>
        <w:t xml:space="preserve">di 22 imprese (+3,4%), raggiungendo </w:t>
      </w:r>
      <w:r w:rsidR="005B39A0">
        <w:rPr>
          <w:b w:val="0"/>
          <w:bCs/>
          <w:i w:val="0"/>
          <w:iCs/>
          <w:lang w:val="it-IT"/>
        </w:rPr>
        <w:t xml:space="preserve">le </w:t>
      </w:r>
      <w:r w:rsidRPr="006504B7">
        <w:rPr>
          <w:b w:val="0"/>
          <w:bCs/>
          <w:i w:val="0"/>
          <w:iCs/>
        </w:rPr>
        <w:t xml:space="preserve">674 unità. Molto positivo anche l’andamento del noleggio, delle agenzie di viaggio e dei servizi di supporto alle imprese, che </w:t>
      </w:r>
      <w:r w:rsidR="000103AD">
        <w:rPr>
          <w:b w:val="0"/>
          <w:bCs/>
          <w:i w:val="0"/>
          <w:iCs/>
        </w:rPr>
        <w:t xml:space="preserve">hanno </w:t>
      </w:r>
      <w:r w:rsidRPr="006504B7">
        <w:rPr>
          <w:b w:val="0"/>
          <w:bCs/>
          <w:i w:val="0"/>
          <w:iCs/>
        </w:rPr>
        <w:t>registra</w:t>
      </w:r>
      <w:r w:rsidR="000103AD">
        <w:rPr>
          <w:b w:val="0"/>
          <w:bCs/>
          <w:i w:val="0"/>
          <w:iCs/>
        </w:rPr>
        <w:t>to</w:t>
      </w:r>
      <w:r w:rsidRPr="006504B7">
        <w:rPr>
          <w:b w:val="0"/>
          <w:bCs/>
          <w:i w:val="0"/>
          <w:iCs/>
        </w:rPr>
        <w:t xml:space="preserve"> un incremento di 36 imprese (+4,0%). In crescita anche le attività finanziarie e assicurative (+7 unità; +1,6%) e la sanità e assistenza sociale (+6; +3,9%). Di segno negativo, invece, le altre attività di servizi (-4 imprese), in particolare la riparazione di computer e beni per uso personale e domestico (-7 unità; -5,7%), mentre </w:t>
      </w:r>
      <w:r w:rsidR="000103AD">
        <w:rPr>
          <w:b w:val="0"/>
          <w:bCs/>
          <w:i w:val="0"/>
          <w:iCs/>
        </w:rPr>
        <w:t xml:space="preserve">hanno </w:t>
      </w:r>
      <w:r w:rsidR="005B39A0">
        <w:rPr>
          <w:b w:val="0"/>
          <w:bCs/>
          <w:i w:val="0"/>
          <w:iCs/>
          <w:lang w:val="it-IT"/>
        </w:rPr>
        <w:t>mostrato</w:t>
      </w:r>
      <w:r w:rsidR="000103AD">
        <w:rPr>
          <w:b w:val="0"/>
          <w:bCs/>
          <w:i w:val="0"/>
          <w:iCs/>
        </w:rPr>
        <w:t xml:space="preserve"> stabilità</w:t>
      </w:r>
      <w:r w:rsidRPr="006504B7">
        <w:rPr>
          <w:b w:val="0"/>
          <w:bCs/>
          <w:i w:val="0"/>
          <w:iCs/>
        </w:rPr>
        <w:t xml:space="preserve"> i servizi alla persona.</w:t>
      </w:r>
    </w:p>
    <w:p w14:paraId="5FD34070" w14:textId="77777777" w:rsidR="0081753D" w:rsidRPr="00E45B02" w:rsidRDefault="0081753D" w:rsidP="00B946D3">
      <w:pPr>
        <w:pStyle w:val="Titolo2calibri"/>
        <w:rPr>
          <w:rFonts w:cs="Calibri"/>
          <w:szCs w:val="24"/>
        </w:rPr>
      </w:pPr>
      <w:r w:rsidRPr="00E45B02">
        <w:t>Le imprese nei territori</w:t>
      </w:r>
    </w:p>
    <w:p w14:paraId="465BFBED" w14:textId="77777777" w:rsidR="00682012" w:rsidRDefault="00682012" w:rsidP="009B721E">
      <w:pPr>
        <w:spacing w:after="120"/>
        <w:rPr>
          <w:rFonts w:ascii="Calibri" w:hAnsi="Calibri" w:cs="Calibri"/>
          <w:szCs w:val="24"/>
        </w:rPr>
      </w:pPr>
      <w:r w:rsidRPr="00682012">
        <w:rPr>
          <w:rFonts w:ascii="Calibri" w:hAnsi="Calibri" w:cs="Calibri"/>
          <w:szCs w:val="24"/>
        </w:rPr>
        <w:t xml:space="preserve">Nel 2025 il quadro territoriale della provincia di Massa-Carrara </w:t>
      </w:r>
      <w:r>
        <w:rPr>
          <w:rFonts w:ascii="Calibri" w:hAnsi="Calibri" w:cs="Calibri"/>
          <w:szCs w:val="24"/>
        </w:rPr>
        <w:t xml:space="preserve">ha </w:t>
      </w:r>
      <w:r w:rsidR="00E66C21">
        <w:rPr>
          <w:rFonts w:ascii="Calibri" w:hAnsi="Calibri" w:cs="Calibri"/>
          <w:szCs w:val="24"/>
        </w:rPr>
        <w:t>evidenziato</w:t>
      </w:r>
      <w:r w:rsidRPr="00682012">
        <w:rPr>
          <w:rFonts w:ascii="Calibri" w:hAnsi="Calibri" w:cs="Calibri"/>
          <w:szCs w:val="24"/>
        </w:rPr>
        <w:t xml:space="preserve"> dinamiche interne differenziate</w:t>
      </w:r>
      <w:r w:rsidR="009B721E" w:rsidRPr="009B721E">
        <w:rPr>
          <w:rFonts w:ascii="Calibri" w:hAnsi="Calibri" w:cs="Calibri"/>
          <w:szCs w:val="24"/>
        </w:rPr>
        <w:t xml:space="preserve"> </w:t>
      </w:r>
      <w:r w:rsidR="009B721E" w:rsidRPr="00682012">
        <w:rPr>
          <w:rFonts w:ascii="Calibri" w:hAnsi="Calibri" w:cs="Calibri"/>
          <w:szCs w:val="24"/>
        </w:rPr>
        <w:t>tra</w:t>
      </w:r>
      <w:r w:rsidR="009B721E">
        <w:rPr>
          <w:rFonts w:ascii="Calibri" w:hAnsi="Calibri" w:cs="Calibri"/>
          <w:szCs w:val="24"/>
        </w:rPr>
        <w:t xml:space="preserve"> l’area costiera e la Lunigiana</w:t>
      </w:r>
      <w:r w:rsidRPr="00682012">
        <w:rPr>
          <w:rFonts w:ascii="Calibri" w:hAnsi="Calibri" w:cs="Calibri"/>
          <w:szCs w:val="24"/>
        </w:rPr>
        <w:t>.</w:t>
      </w:r>
      <w:r>
        <w:rPr>
          <w:rFonts w:ascii="Calibri" w:hAnsi="Calibri" w:cs="Calibri"/>
          <w:szCs w:val="24"/>
        </w:rPr>
        <w:t xml:space="preserve"> </w:t>
      </w:r>
      <w:r w:rsidRPr="00682012">
        <w:rPr>
          <w:rFonts w:ascii="Calibri" w:hAnsi="Calibri" w:cs="Calibri"/>
          <w:szCs w:val="24"/>
        </w:rPr>
        <w:t xml:space="preserve">L’area di Massa-Carrara, che concentra oltre i tre quarti del tessuto imprenditoriale provinciale, </w:t>
      </w:r>
      <w:r>
        <w:rPr>
          <w:rFonts w:ascii="Calibri" w:hAnsi="Calibri" w:cs="Calibri"/>
          <w:szCs w:val="24"/>
        </w:rPr>
        <w:t xml:space="preserve">ha </w:t>
      </w:r>
      <w:r w:rsidRPr="00682012">
        <w:rPr>
          <w:rFonts w:ascii="Calibri" w:hAnsi="Calibri" w:cs="Calibri"/>
          <w:szCs w:val="24"/>
        </w:rPr>
        <w:t>chiu</w:t>
      </w:r>
      <w:r>
        <w:rPr>
          <w:rFonts w:ascii="Calibri" w:hAnsi="Calibri" w:cs="Calibri"/>
          <w:szCs w:val="24"/>
        </w:rPr>
        <w:t>so</w:t>
      </w:r>
      <w:r w:rsidRPr="00682012">
        <w:rPr>
          <w:rFonts w:ascii="Calibri" w:hAnsi="Calibri" w:cs="Calibri"/>
          <w:szCs w:val="24"/>
        </w:rPr>
        <w:t xml:space="preserve"> </w:t>
      </w:r>
      <w:r>
        <w:rPr>
          <w:rFonts w:ascii="Calibri" w:hAnsi="Calibri" w:cs="Calibri"/>
          <w:szCs w:val="24"/>
        </w:rPr>
        <w:t>il 2025 in</w:t>
      </w:r>
      <w:r w:rsidRPr="00682012">
        <w:rPr>
          <w:rFonts w:ascii="Calibri" w:hAnsi="Calibri" w:cs="Calibri"/>
          <w:szCs w:val="24"/>
        </w:rPr>
        <w:t xml:space="preserve"> </w:t>
      </w:r>
      <w:r w:rsidR="009B721E">
        <w:rPr>
          <w:rFonts w:ascii="Calibri" w:hAnsi="Calibri" w:cs="Calibri"/>
          <w:szCs w:val="24"/>
        </w:rPr>
        <w:t>leggera crescita</w:t>
      </w:r>
      <w:r w:rsidRPr="00682012">
        <w:rPr>
          <w:rFonts w:ascii="Calibri" w:hAnsi="Calibri" w:cs="Calibri"/>
          <w:szCs w:val="24"/>
        </w:rPr>
        <w:t xml:space="preserve">, </w:t>
      </w:r>
      <w:r>
        <w:rPr>
          <w:rFonts w:ascii="Calibri" w:hAnsi="Calibri" w:cs="Calibri"/>
          <w:szCs w:val="24"/>
        </w:rPr>
        <w:t xml:space="preserve">avendo </w:t>
      </w:r>
      <w:r w:rsidRPr="00682012">
        <w:rPr>
          <w:rFonts w:ascii="Calibri" w:hAnsi="Calibri" w:cs="Calibri"/>
          <w:szCs w:val="24"/>
        </w:rPr>
        <w:t>registra</w:t>
      </w:r>
      <w:r>
        <w:rPr>
          <w:rFonts w:ascii="Calibri" w:hAnsi="Calibri" w:cs="Calibri"/>
          <w:szCs w:val="24"/>
        </w:rPr>
        <w:t>to</w:t>
      </w:r>
      <w:r w:rsidRPr="00682012">
        <w:rPr>
          <w:rFonts w:ascii="Calibri" w:hAnsi="Calibri" w:cs="Calibri"/>
          <w:szCs w:val="24"/>
        </w:rPr>
        <w:t xml:space="preserve"> un incremento complessivo di 22 imprese (+0,1%) e attestandosi a 15.810 unità. Dietro questo risultato si celano però dinamiche comunali contrastanti. </w:t>
      </w:r>
      <w:r>
        <w:rPr>
          <w:rFonts w:ascii="Calibri" w:hAnsi="Calibri" w:cs="Calibri"/>
          <w:szCs w:val="24"/>
        </w:rPr>
        <w:t xml:space="preserve">Il comune di </w:t>
      </w:r>
      <w:r w:rsidRPr="00682012">
        <w:rPr>
          <w:rFonts w:ascii="Calibri" w:hAnsi="Calibri" w:cs="Calibri"/>
          <w:szCs w:val="24"/>
        </w:rPr>
        <w:t xml:space="preserve">Massa </w:t>
      </w:r>
      <w:r>
        <w:rPr>
          <w:rFonts w:ascii="Calibri" w:hAnsi="Calibri" w:cs="Calibri"/>
          <w:szCs w:val="24"/>
        </w:rPr>
        <w:t>è risultato</w:t>
      </w:r>
      <w:r w:rsidRPr="00682012">
        <w:rPr>
          <w:rFonts w:ascii="Calibri" w:hAnsi="Calibri" w:cs="Calibri"/>
          <w:szCs w:val="24"/>
        </w:rPr>
        <w:t xml:space="preserve"> </w:t>
      </w:r>
      <w:r w:rsidR="009B721E">
        <w:rPr>
          <w:rFonts w:ascii="Calibri" w:hAnsi="Calibri" w:cs="Calibri"/>
          <w:szCs w:val="24"/>
        </w:rPr>
        <w:t xml:space="preserve">il </w:t>
      </w:r>
      <w:r w:rsidRPr="00682012">
        <w:rPr>
          <w:rFonts w:ascii="Calibri" w:hAnsi="Calibri" w:cs="Calibri"/>
          <w:szCs w:val="24"/>
        </w:rPr>
        <w:t xml:space="preserve">più dinamico dell’area, con un saldo positivo di 78 imprese (+1,0%), frutto di un numero di iscrizioni nettamente superiore alle cessazioni. Di segno opposto l’andamento di Carrara, </w:t>
      </w:r>
      <w:r>
        <w:rPr>
          <w:rFonts w:ascii="Calibri" w:hAnsi="Calibri" w:cs="Calibri"/>
          <w:szCs w:val="24"/>
        </w:rPr>
        <w:t>in</w:t>
      </w:r>
      <w:r w:rsidRPr="00682012">
        <w:rPr>
          <w:rFonts w:ascii="Calibri" w:hAnsi="Calibri" w:cs="Calibri"/>
          <w:szCs w:val="24"/>
        </w:rPr>
        <w:t xml:space="preserve"> contrazione marcata (-46 imprese; -0,6%)</w:t>
      </w:r>
      <w:r>
        <w:rPr>
          <w:rFonts w:ascii="Calibri" w:hAnsi="Calibri" w:cs="Calibri"/>
          <w:szCs w:val="24"/>
        </w:rPr>
        <w:t>.</w:t>
      </w:r>
      <w:r w:rsidRPr="00682012">
        <w:rPr>
          <w:rFonts w:ascii="Calibri" w:hAnsi="Calibri" w:cs="Calibri"/>
          <w:szCs w:val="24"/>
        </w:rPr>
        <w:t xml:space="preserve"> Anche Montignoso </w:t>
      </w:r>
      <w:r>
        <w:rPr>
          <w:rFonts w:ascii="Calibri" w:hAnsi="Calibri" w:cs="Calibri"/>
          <w:szCs w:val="24"/>
        </w:rPr>
        <w:t>ha concluso</w:t>
      </w:r>
      <w:r w:rsidRPr="00682012">
        <w:rPr>
          <w:rFonts w:ascii="Calibri" w:hAnsi="Calibri" w:cs="Calibri"/>
          <w:szCs w:val="24"/>
        </w:rPr>
        <w:t xml:space="preserve"> l’anno in calo, con una perdita di 10 imprese (-1,2%).</w:t>
      </w:r>
      <w:r>
        <w:rPr>
          <w:rFonts w:ascii="Calibri" w:hAnsi="Calibri" w:cs="Calibri"/>
          <w:szCs w:val="24"/>
        </w:rPr>
        <w:t xml:space="preserve"> </w:t>
      </w:r>
    </w:p>
    <w:tbl>
      <w:tblPr>
        <w:tblW w:w="9648" w:type="dxa"/>
        <w:tblInd w:w="70" w:type="dxa"/>
        <w:tblLayout w:type="fixed"/>
        <w:tblCellMar>
          <w:left w:w="70" w:type="dxa"/>
          <w:right w:w="70" w:type="dxa"/>
        </w:tblCellMar>
        <w:tblLook w:val="04A0" w:firstRow="1" w:lastRow="0" w:firstColumn="1" w:lastColumn="0" w:noHBand="0" w:noVBand="1"/>
      </w:tblPr>
      <w:tblGrid>
        <w:gridCol w:w="1417"/>
        <w:gridCol w:w="1417"/>
        <w:gridCol w:w="1201"/>
        <w:gridCol w:w="993"/>
        <w:gridCol w:w="1133"/>
        <w:gridCol w:w="1279"/>
        <w:gridCol w:w="1349"/>
        <w:gridCol w:w="68"/>
        <w:gridCol w:w="791"/>
      </w:tblGrid>
      <w:tr w:rsidR="00290073" w:rsidRPr="00F42B2C" w14:paraId="664554F9" w14:textId="77777777" w:rsidTr="006408E7">
        <w:trPr>
          <w:trHeight w:val="263"/>
        </w:trPr>
        <w:tc>
          <w:tcPr>
            <w:tcW w:w="8857" w:type="dxa"/>
            <w:gridSpan w:val="8"/>
            <w:tcBorders>
              <w:top w:val="nil"/>
              <w:left w:val="nil"/>
              <w:bottom w:val="nil"/>
              <w:right w:val="nil"/>
            </w:tcBorders>
            <w:noWrap/>
            <w:vAlign w:val="bottom"/>
            <w:hideMark/>
          </w:tcPr>
          <w:p w14:paraId="51DC9ADF" w14:textId="77777777" w:rsidR="00290073" w:rsidRPr="00F42B2C" w:rsidRDefault="00290073" w:rsidP="00290073">
            <w:pPr>
              <w:ind w:right="-2908"/>
              <w:jc w:val="left"/>
              <w:rPr>
                <w:rFonts w:ascii="Calibri" w:hAnsi="Calibri" w:cs="Calibri"/>
                <w:b/>
                <w:bCs/>
                <w:color w:val="000000"/>
                <w:sz w:val="20"/>
              </w:rPr>
            </w:pPr>
            <w:r w:rsidRPr="00F42B2C">
              <w:rPr>
                <w:rFonts w:ascii="Calibri" w:hAnsi="Calibri" w:cs="Calibri"/>
                <w:b/>
                <w:bCs/>
                <w:color w:val="000000"/>
                <w:sz w:val="20"/>
              </w:rPr>
              <w:t>Nati-mortalità delle imprese per comune - Provincia di Massa-Carrara - Anno 2025</w:t>
            </w:r>
          </w:p>
        </w:tc>
        <w:tc>
          <w:tcPr>
            <w:tcW w:w="791" w:type="dxa"/>
            <w:tcBorders>
              <w:top w:val="nil"/>
              <w:left w:val="nil"/>
              <w:bottom w:val="nil"/>
              <w:right w:val="nil"/>
            </w:tcBorders>
            <w:vAlign w:val="bottom"/>
          </w:tcPr>
          <w:p w14:paraId="172E4CCF" w14:textId="77777777" w:rsidR="00290073" w:rsidRPr="00F42B2C" w:rsidRDefault="00290073" w:rsidP="00290073">
            <w:pPr>
              <w:ind w:right="-2908"/>
              <w:jc w:val="left"/>
              <w:rPr>
                <w:rFonts w:ascii="Calibri" w:hAnsi="Calibri" w:cs="Calibri"/>
                <w:b/>
                <w:bCs/>
                <w:color w:val="000000"/>
                <w:sz w:val="20"/>
              </w:rPr>
            </w:pPr>
          </w:p>
        </w:tc>
      </w:tr>
      <w:tr w:rsidR="006408E7" w:rsidRPr="00F42B2C" w14:paraId="06FBE49F" w14:textId="77777777" w:rsidTr="006408E7">
        <w:trPr>
          <w:gridAfter w:val="1"/>
          <w:wAfter w:w="791" w:type="dxa"/>
          <w:trHeight w:val="20"/>
        </w:trPr>
        <w:tc>
          <w:tcPr>
            <w:tcW w:w="1417" w:type="dxa"/>
            <w:tcBorders>
              <w:top w:val="single" w:sz="4" w:space="0" w:color="auto"/>
              <w:left w:val="nil"/>
              <w:bottom w:val="single" w:sz="4" w:space="0" w:color="auto"/>
              <w:right w:val="nil"/>
            </w:tcBorders>
            <w:vAlign w:val="center"/>
            <w:hideMark/>
          </w:tcPr>
          <w:p w14:paraId="0CD9C201" w14:textId="77777777" w:rsidR="006408E7" w:rsidRPr="00F42B2C" w:rsidRDefault="006408E7" w:rsidP="002A582A">
            <w:pPr>
              <w:jc w:val="left"/>
              <w:rPr>
                <w:rFonts w:ascii="Calibri" w:hAnsi="Calibri" w:cs="Calibri"/>
                <w:b/>
                <w:bCs/>
                <w:color w:val="000000"/>
                <w:sz w:val="20"/>
              </w:rPr>
            </w:pPr>
            <w:r w:rsidRPr="00F42B2C">
              <w:rPr>
                <w:rFonts w:ascii="Calibri" w:hAnsi="Calibri" w:cs="Calibri"/>
                <w:b/>
                <w:bCs/>
                <w:color w:val="000000"/>
                <w:sz w:val="20"/>
              </w:rPr>
              <w:t>SEL**</w:t>
            </w:r>
          </w:p>
        </w:tc>
        <w:tc>
          <w:tcPr>
            <w:tcW w:w="1417" w:type="dxa"/>
            <w:tcBorders>
              <w:top w:val="single" w:sz="4" w:space="0" w:color="auto"/>
              <w:left w:val="nil"/>
              <w:bottom w:val="single" w:sz="4" w:space="0" w:color="auto"/>
              <w:right w:val="nil"/>
            </w:tcBorders>
            <w:vAlign w:val="center"/>
            <w:hideMark/>
          </w:tcPr>
          <w:p w14:paraId="18F46945" w14:textId="77777777" w:rsidR="006408E7" w:rsidRPr="00F42B2C" w:rsidRDefault="006408E7" w:rsidP="002A582A">
            <w:pPr>
              <w:jc w:val="left"/>
              <w:rPr>
                <w:rFonts w:ascii="Calibri" w:hAnsi="Calibri" w:cs="Calibri"/>
                <w:b/>
                <w:bCs/>
                <w:color w:val="000000"/>
                <w:sz w:val="20"/>
              </w:rPr>
            </w:pPr>
            <w:r w:rsidRPr="00F42B2C">
              <w:rPr>
                <w:rFonts w:ascii="Calibri" w:hAnsi="Calibri" w:cs="Calibri"/>
                <w:b/>
                <w:bCs/>
                <w:color w:val="000000"/>
                <w:sz w:val="20"/>
              </w:rPr>
              <w:t>Comune</w:t>
            </w:r>
          </w:p>
        </w:tc>
        <w:tc>
          <w:tcPr>
            <w:tcW w:w="1201" w:type="dxa"/>
            <w:tcBorders>
              <w:top w:val="single" w:sz="4" w:space="0" w:color="auto"/>
              <w:left w:val="nil"/>
              <w:bottom w:val="single" w:sz="4" w:space="0" w:color="auto"/>
              <w:right w:val="nil"/>
            </w:tcBorders>
            <w:vAlign w:val="center"/>
            <w:hideMark/>
          </w:tcPr>
          <w:p w14:paraId="73774BCA" w14:textId="77777777" w:rsidR="006408E7" w:rsidRPr="00F42B2C" w:rsidRDefault="006408E7" w:rsidP="002A582A">
            <w:pPr>
              <w:ind w:left="-50" w:firstLine="50"/>
              <w:jc w:val="right"/>
              <w:rPr>
                <w:rFonts w:ascii="Calibri" w:hAnsi="Calibri" w:cs="Calibri"/>
                <w:b/>
                <w:bCs/>
                <w:color w:val="000000"/>
                <w:sz w:val="20"/>
              </w:rPr>
            </w:pPr>
            <w:r>
              <w:rPr>
                <w:rFonts w:ascii="Calibri" w:hAnsi="Calibri" w:cs="Calibri"/>
                <w:b/>
                <w:bCs/>
                <w:color w:val="000000"/>
                <w:sz w:val="20"/>
              </w:rPr>
              <w:t>Registrate</w:t>
            </w:r>
            <w:r w:rsidRPr="00F42B2C">
              <w:rPr>
                <w:rFonts w:ascii="Calibri" w:hAnsi="Calibri" w:cs="Calibri"/>
                <w:b/>
                <w:bCs/>
                <w:color w:val="000000"/>
                <w:sz w:val="20"/>
              </w:rPr>
              <w:t xml:space="preserve"> al 31/12/2025</w:t>
            </w:r>
          </w:p>
        </w:tc>
        <w:tc>
          <w:tcPr>
            <w:tcW w:w="993" w:type="dxa"/>
            <w:tcBorders>
              <w:top w:val="single" w:sz="4" w:space="0" w:color="auto"/>
              <w:left w:val="nil"/>
              <w:bottom w:val="single" w:sz="4" w:space="0" w:color="auto"/>
              <w:right w:val="nil"/>
            </w:tcBorders>
            <w:vAlign w:val="center"/>
            <w:hideMark/>
          </w:tcPr>
          <w:p w14:paraId="42A3686A" w14:textId="77777777" w:rsidR="006408E7" w:rsidRPr="00F42B2C" w:rsidRDefault="006408E7" w:rsidP="002A582A">
            <w:pPr>
              <w:jc w:val="right"/>
              <w:rPr>
                <w:rFonts w:ascii="Calibri" w:hAnsi="Calibri" w:cs="Calibri"/>
                <w:b/>
                <w:bCs/>
                <w:color w:val="000000"/>
                <w:sz w:val="20"/>
              </w:rPr>
            </w:pPr>
            <w:r w:rsidRPr="00F42B2C">
              <w:rPr>
                <w:rFonts w:ascii="Calibri" w:hAnsi="Calibri" w:cs="Calibri"/>
                <w:b/>
                <w:bCs/>
                <w:color w:val="000000"/>
                <w:sz w:val="20"/>
              </w:rPr>
              <w:t>Iscrizioni</w:t>
            </w:r>
          </w:p>
        </w:tc>
        <w:tc>
          <w:tcPr>
            <w:tcW w:w="1133" w:type="dxa"/>
            <w:tcBorders>
              <w:top w:val="single" w:sz="4" w:space="0" w:color="auto"/>
              <w:left w:val="nil"/>
              <w:bottom w:val="single" w:sz="4" w:space="0" w:color="auto"/>
              <w:right w:val="nil"/>
            </w:tcBorders>
            <w:vAlign w:val="center"/>
            <w:hideMark/>
          </w:tcPr>
          <w:p w14:paraId="11E970DE" w14:textId="77777777" w:rsidR="006408E7" w:rsidRPr="00F42B2C" w:rsidRDefault="006408E7" w:rsidP="002A582A">
            <w:pPr>
              <w:jc w:val="right"/>
              <w:rPr>
                <w:rFonts w:ascii="Calibri" w:hAnsi="Calibri" w:cs="Calibri"/>
                <w:b/>
                <w:bCs/>
                <w:color w:val="000000"/>
                <w:sz w:val="20"/>
              </w:rPr>
            </w:pPr>
            <w:r w:rsidRPr="00F42B2C">
              <w:rPr>
                <w:rFonts w:ascii="Calibri" w:hAnsi="Calibri" w:cs="Calibri"/>
                <w:b/>
                <w:bCs/>
                <w:color w:val="000000"/>
                <w:sz w:val="20"/>
              </w:rPr>
              <w:t>Cessazioni*</w:t>
            </w:r>
          </w:p>
        </w:tc>
        <w:tc>
          <w:tcPr>
            <w:tcW w:w="1279" w:type="dxa"/>
            <w:tcBorders>
              <w:top w:val="single" w:sz="4" w:space="0" w:color="auto"/>
              <w:left w:val="nil"/>
              <w:bottom w:val="single" w:sz="4" w:space="0" w:color="auto"/>
              <w:right w:val="nil"/>
            </w:tcBorders>
            <w:vAlign w:val="center"/>
            <w:hideMark/>
          </w:tcPr>
          <w:p w14:paraId="439BBDA1" w14:textId="77777777" w:rsidR="006408E7" w:rsidRPr="00F42B2C" w:rsidRDefault="006408E7" w:rsidP="002A582A">
            <w:pPr>
              <w:jc w:val="right"/>
              <w:rPr>
                <w:rFonts w:ascii="Calibri" w:hAnsi="Calibri" w:cs="Calibri"/>
                <w:b/>
                <w:bCs/>
                <w:color w:val="000000"/>
                <w:sz w:val="20"/>
              </w:rPr>
            </w:pPr>
            <w:r w:rsidRPr="00F42B2C">
              <w:rPr>
                <w:rFonts w:ascii="Calibri" w:hAnsi="Calibri" w:cs="Calibri"/>
                <w:b/>
                <w:bCs/>
                <w:color w:val="000000"/>
                <w:sz w:val="20"/>
              </w:rPr>
              <w:t>Saldo 2025*</w:t>
            </w:r>
          </w:p>
        </w:tc>
        <w:tc>
          <w:tcPr>
            <w:tcW w:w="1417" w:type="dxa"/>
            <w:gridSpan w:val="2"/>
            <w:tcBorders>
              <w:top w:val="single" w:sz="4" w:space="0" w:color="auto"/>
              <w:left w:val="nil"/>
              <w:bottom w:val="single" w:sz="4" w:space="0" w:color="auto"/>
              <w:right w:val="nil"/>
            </w:tcBorders>
            <w:vAlign w:val="center"/>
            <w:hideMark/>
          </w:tcPr>
          <w:p w14:paraId="48C6A02E" w14:textId="77777777" w:rsidR="006408E7" w:rsidRPr="00F42B2C" w:rsidRDefault="006408E7" w:rsidP="002A582A">
            <w:pPr>
              <w:jc w:val="right"/>
              <w:rPr>
                <w:rFonts w:ascii="Calibri" w:hAnsi="Calibri" w:cs="Calibri"/>
                <w:b/>
                <w:bCs/>
                <w:color w:val="000000"/>
                <w:sz w:val="20"/>
              </w:rPr>
            </w:pPr>
            <w:r w:rsidRPr="00F42B2C">
              <w:rPr>
                <w:rFonts w:ascii="Calibri" w:hAnsi="Calibri" w:cs="Calibri"/>
                <w:b/>
                <w:bCs/>
                <w:color w:val="000000"/>
                <w:sz w:val="20"/>
              </w:rPr>
              <w:t>Tasso di crescita 2025*</w:t>
            </w:r>
          </w:p>
        </w:tc>
      </w:tr>
      <w:tr w:rsidR="006408E7" w:rsidRPr="00F42B2C" w14:paraId="04434019" w14:textId="77777777" w:rsidTr="006408E7">
        <w:trPr>
          <w:gridAfter w:val="1"/>
          <w:wAfter w:w="791" w:type="dxa"/>
          <w:trHeight w:val="20"/>
        </w:trPr>
        <w:tc>
          <w:tcPr>
            <w:tcW w:w="1417" w:type="dxa"/>
            <w:vMerge w:val="restart"/>
            <w:tcBorders>
              <w:top w:val="nil"/>
              <w:left w:val="nil"/>
              <w:bottom w:val="single" w:sz="4" w:space="0" w:color="000000"/>
              <w:right w:val="nil"/>
            </w:tcBorders>
            <w:vAlign w:val="center"/>
            <w:hideMark/>
          </w:tcPr>
          <w:p w14:paraId="087E6E6C"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Area di Massa Carrara</w:t>
            </w:r>
          </w:p>
        </w:tc>
        <w:tc>
          <w:tcPr>
            <w:tcW w:w="1417" w:type="dxa"/>
            <w:tcBorders>
              <w:top w:val="nil"/>
              <w:left w:val="nil"/>
              <w:bottom w:val="nil"/>
              <w:right w:val="nil"/>
            </w:tcBorders>
            <w:noWrap/>
            <w:vAlign w:val="bottom"/>
            <w:hideMark/>
          </w:tcPr>
          <w:p w14:paraId="755EE3B9"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Carrara</w:t>
            </w:r>
          </w:p>
        </w:tc>
        <w:tc>
          <w:tcPr>
            <w:tcW w:w="1201" w:type="dxa"/>
            <w:tcBorders>
              <w:top w:val="nil"/>
              <w:left w:val="nil"/>
              <w:bottom w:val="nil"/>
              <w:right w:val="nil"/>
            </w:tcBorders>
            <w:noWrap/>
            <w:vAlign w:val="bottom"/>
            <w:hideMark/>
          </w:tcPr>
          <w:p w14:paraId="54531CC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7.326</w:t>
            </w:r>
          </w:p>
        </w:tc>
        <w:tc>
          <w:tcPr>
            <w:tcW w:w="993" w:type="dxa"/>
            <w:tcBorders>
              <w:top w:val="nil"/>
              <w:left w:val="nil"/>
              <w:bottom w:val="nil"/>
              <w:right w:val="nil"/>
            </w:tcBorders>
            <w:noWrap/>
            <w:vAlign w:val="bottom"/>
            <w:hideMark/>
          </w:tcPr>
          <w:p w14:paraId="1383DFC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320</w:t>
            </w:r>
          </w:p>
        </w:tc>
        <w:tc>
          <w:tcPr>
            <w:tcW w:w="1133" w:type="dxa"/>
            <w:tcBorders>
              <w:top w:val="nil"/>
              <w:left w:val="nil"/>
              <w:bottom w:val="nil"/>
              <w:right w:val="nil"/>
            </w:tcBorders>
            <w:noWrap/>
            <w:vAlign w:val="bottom"/>
            <w:hideMark/>
          </w:tcPr>
          <w:p w14:paraId="452C94D5"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366</w:t>
            </w:r>
          </w:p>
        </w:tc>
        <w:tc>
          <w:tcPr>
            <w:tcW w:w="1279" w:type="dxa"/>
            <w:tcBorders>
              <w:top w:val="nil"/>
              <w:left w:val="nil"/>
              <w:bottom w:val="nil"/>
              <w:right w:val="nil"/>
            </w:tcBorders>
            <w:noWrap/>
            <w:vAlign w:val="bottom"/>
            <w:hideMark/>
          </w:tcPr>
          <w:p w14:paraId="5A568A6A"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-46</w:t>
            </w:r>
          </w:p>
        </w:tc>
        <w:tc>
          <w:tcPr>
            <w:tcW w:w="1417" w:type="dxa"/>
            <w:gridSpan w:val="2"/>
            <w:tcBorders>
              <w:top w:val="nil"/>
              <w:left w:val="nil"/>
              <w:bottom w:val="nil"/>
              <w:right w:val="nil"/>
            </w:tcBorders>
            <w:noWrap/>
            <w:vAlign w:val="bottom"/>
            <w:hideMark/>
          </w:tcPr>
          <w:p w14:paraId="4508F8F2"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-0,6%</w:t>
            </w:r>
          </w:p>
        </w:tc>
      </w:tr>
      <w:tr w:rsidR="006408E7" w:rsidRPr="00F42B2C" w14:paraId="02D74AE8"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22FEACF1"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1F3D5353"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Massa</w:t>
            </w:r>
          </w:p>
        </w:tc>
        <w:tc>
          <w:tcPr>
            <w:tcW w:w="1201" w:type="dxa"/>
            <w:tcBorders>
              <w:top w:val="nil"/>
              <w:left w:val="nil"/>
              <w:bottom w:val="nil"/>
              <w:right w:val="nil"/>
            </w:tcBorders>
            <w:noWrap/>
            <w:vAlign w:val="bottom"/>
            <w:hideMark/>
          </w:tcPr>
          <w:p w14:paraId="0EB24C5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7.673</w:t>
            </w:r>
          </w:p>
        </w:tc>
        <w:tc>
          <w:tcPr>
            <w:tcW w:w="993" w:type="dxa"/>
            <w:tcBorders>
              <w:top w:val="nil"/>
              <w:left w:val="nil"/>
              <w:bottom w:val="nil"/>
              <w:right w:val="nil"/>
            </w:tcBorders>
            <w:noWrap/>
            <w:vAlign w:val="bottom"/>
            <w:hideMark/>
          </w:tcPr>
          <w:p w14:paraId="6927F12F"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405</w:t>
            </w:r>
          </w:p>
        </w:tc>
        <w:tc>
          <w:tcPr>
            <w:tcW w:w="1133" w:type="dxa"/>
            <w:tcBorders>
              <w:top w:val="nil"/>
              <w:left w:val="nil"/>
              <w:bottom w:val="nil"/>
              <w:right w:val="nil"/>
            </w:tcBorders>
            <w:noWrap/>
            <w:vAlign w:val="bottom"/>
            <w:hideMark/>
          </w:tcPr>
          <w:p w14:paraId="3C5C85C5"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327</w:t>
            </w:r>
          </w:p>
        </w:tc>
        <w:tc>
          <w:tcPr>
            <w:tcW w:w="1279" w:type="dxa"/>
            <w:tcBorders>
              <w:top w:val="nil"/>
              <w:left w:val="nil"/>
              <w:bottom w:val="nil"/>
              <w:right w:val="nil"/>
            </w:tcBorders>
            <w:noWrap/>
            <w:vAlign w:val="bottom"/>
            <w:hideMark/>
          </w:tcPr>
          <w:p w14:paraId="4484AD69"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78</w:t>
            </w:r>
          </w:p>
        </w:tc>
        <w:tc>
          <w:tcPr>
            <w:tcW w:w="1417" w:type="dxa"/>
            <w:gridSpan w:val="2"/>
            <w:tcBorders>
              <w:top w:val="nil"/>
              <w:left w:val="nil"/>
              <w:bottom w:val="nil"/>
              <w:right w:val="nil"/>
            </w:tcBorders>
            <w:noWrap/>
            <w:vAlign w:val="bottom"/>
            <w:hideMark/>
          </w:tcPr>
          <w:p w14:paraId="30FD5CA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1,0%</w:t>
            </w:r>
          </w:p>
        </w:tc>
      </w:tr>
      <w:tr w:rsidR="006408E7" w:rsidRPr="00F42B2C" w14:paraId="397F890B"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18616586"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6B8084D8"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Montignoso</w:t>
            </w:r>
          </w:p>
        </w:tc>
        <w:tc>
          <w:tcPr>
            <w:tcW w:w="1201" w:type="dxa"/>
            <w:tcBorders>
              <w:top w:val="nil"/>
              <w:left w:val="nil"/>
              <w:bottom w:val="nil"/>
              <w:right w:val="nil"/>
            </w:tcBorders>
            <w:noWrap/>
            <w:vAlign w:val="bottom"/>
            <w:hideMark/>
          </w:tcPr>
          <w:p w14:paraId="3C75480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811</w:t>
            </w:r>
          </w:p>
        </w:tc>
        <w:tc>
          <w:tcPr>
            <w:tcW w:w="993" w:type="dxa"/>
            <w:tcBorders>
              <w:top w:val="nil"/>
              <w:left w:val="nil"/>
              <w:bottom w:val="nil"/>
              <w:right w:val="nil"/>
            </w:tcBorders>
            <w:noWrap/>
            <w:vAlign w:val="bottom"/>
            <w:hideMark/>
          </w:tcPr>
          <w:p w14:paraId="7A59349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38</w:t>
            </w:r>
          </w:p>
        </w:tc>
        <w:tc>
          <w:tcPr>
            <w:tcW w:w="1133" w:type="dxa"/>
            <w:tcBorders>
              <w:top w:val="nil"/>
              <w:left w:val="nil"/>
              <w:bottom w:val="nil"/>
              <w:right w:val="nil"/>
            </w:tcBorders>
            <w:noWrap/>
            <w:vAlign w:val="bottom"/>
            <w:hideMark/>
          </w:tcPr>
          <w:p w14:paraId="4B43955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48</w:t>
            </w:r>
          </w:p>
        </w:tc>
        <w:tc>
          <w:tcPr>
            <w:tcW w:w="1279" w:type="dxa"/>
            <w:tcBorders>
              <w:top w:val="nil"/>
              <w:left w:val="nil"/>
              <w:bottom w:val="nil"/>
              <w:right w:val="nil"/>
            </w:tcBorders>
            <w:noWrap/>
            <w:vAlign w:val="bottom"/>
            <w:hideMark/>
          </w:tcPr>
          <w:p w14:paraId="7AC4260E"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-10</w:t>
            </w:r>
          </w:p>
        </w:tc>
        <w:tc>
          <w:tcPr>
            <w:tcW w:w="1417" w:type="dxa"/>
            <w:gridSpan w:val="2"/>
            <w:tcBorders>
              <w:top w:val="nil"/>
              <w:left w:val="nil"/>
              <w:bottom w:val="nil"/>
              <w:right w:val="nil"/>
            </w:tcBorders>
            <w:noWrap/>
            <w:vAlign w:val="bottom"/>
            <w:hideMark/>
          </w:tcPr>
          <w:p w14:paraId="51F4DAE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-1,2%</w:t>
            </w:r>
          </w:p>
        </w:tc>
      </w:tr>
      <w:tr w:rsidR="006408E7" w:rsidRPr="00F42B2C" w14:paraId="4873C1A1"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6CB947C1" w14:textId="77777777" w:rsidR="006408E7" w:rsidRPr="00F42B2C" w:rsidRDefault="006408E7" w:rsidP="00290073">
            <w:pPr>
              <w:jc w:val="left"/>
              <w:rPr>
                <w:rFonts w:ascii="Calibri" w:hAnsi="Calibri" w:cs="Calibri"/>
                <w:color w:val="000000"/>
                <w:sz w:val="20"/>
              </w:rPr>
            </w:pPr>
          </w:p>
        </w:tc>
        <w:tc>
          <w:tcPr>
            <w:tcW w:w="1417" w:type="dxa"/>
            <w:tcBorders>
              <w:top w:val="single" w:sz="4" w:space="0" w:color="auto"/>
              <w:left w:val="nil"/>
              <w:bottom w:val="single" w:sz="4" w:space="0" w:color="auto"/>
              <w:right w:val="nil"/>
            </w:tcBorders>
            <w:noWrap/>
            <w:vAlign w:val="bottom"/>
            <w:hideMark/>
          </w:tcPr>
          <w:p w14:paraId="1B02B25F" w14:textId="77777777" w:rsidR="006408E7" w:rsidRPr="00F42B2C" w:rsidRDefault="006408E7" w:rsidP="00290073">
            <w:pPr>
              <w:jc w:val="left"/>
              <w:rPr>
                <w:rFonts w:ascii="Calibri" w:hAnsi="Calibri" w:cs="Calibri"/>
                <w:b/>
                <w:bCs/>
                <w:color w:val="000000"/>
                <w:sz w:val="20"/>
              </w:rPr>
            </w:pPr>
            <w:r w:rsidRPr="00F42B2C">
              <w:rPr>
                <w:rFonts w:ascii="Calibri" w:hAnsi="Calibri" w:cs="Calibri"/>
                <w:b/>
                <w:bCs/>
                <w:color w:val="000000"/>
                <w:sz w:val="20"/>
              </w:rPr>
              <w:t>TOTALE</w:t>
            </w:r>
          </w:p>
        </w:tc>
        <w:tc>
          <w:tcPr>
            <w:tcW w:w="1201" w:type="dxa"/>
            <w:tcBorders>
              <w:top w:val="single" w:sz="4" w:space="0" w:color="auto"/>
              <w:left w:val="nil"/>
              <w:bottom w:val="single" w:sz="4" w:space="0" w:color="auto"/>
              <w:right w:val="nil"/>
            </w:tcBorders>
            <w:noWrap/>
            <w:vAlign w:val="bottom"/>
            <w:hideMark/>
          </w:tcPr>
          <w:p w14:paraId="5181B8B5"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15.810</w:t>
            </w:r>
          </w:p>
        </w:tc>
        <w:tc>
          <w:tcPr>
            <w:tcW w:w="993" w:type="dxa"/>
            <w:tcBorders>
              <w:top w:val="single" w:sz="4" w:space="0" w:color="auto"/>
              <w:left w:val="nil"/>
              <w:bottom w:val="single" w:sz="4" w:space="0" w:color="auto"/>
              <w:right w:val="nil"/>
            </w:tcBorders>
            <w:noWrap/>
            <w:vAlign w:val="bottom"/>
            <w:hideMark/>
          </w:tcPr>
          <w:p w14:paraId="7897DB8E"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763</w:t>
            </w:r>
          </w:p>
        </w:tc>
        <w:tc>
          <w:tcPr>
            <w:tcW w:w="1133" w:type="dxa"/>
            <w:tcBorders>
              <w:top w:val="single" w:sz="4" w:space="0" w:color="auto"/>
              <w:left w:val="nil"/>
              <w:bottom w:val="single" w:sz="4" w:space="0" w:color="auto"/>
              <w:right w:val="nil"/>
            </w:tcBorders>
            <w:noWrap/>
            <w:vAlign w:val="bottom"/>
            <w:hideMark/>
          </w:tcPr>
          <w:p w14:paraId="74CED4B0"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741</w:t>
            </w:r>
          </w:p>
        </w:tc>
        <w:tc>
          <w:tcPr>
            <w:tcW w:w="1279" w:type="dxa"/>
            <w:tcBorders>
              <w:top w:val="single" w:sz="4" w:space="0" w:color="auto"/>
              <w:left w:val="nil"/>
              <w:bottom w:val="single" w:sz="4" w:space="0" w:color="auto"/>
              <w:right w:val="nil"/>
            </w:tcBorders>
            <w:noWrap/>
            <w:vAlign w:val="bottom"/>
            <w:hideMark/>
          </w:tcPr>
          <w:p w14:paraId="3DC258C0"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22</w:t>
            </w:r>
          </w:p>
        </w:tc>
        <w:tc>
          <w:tcPr>
            <w:tcW w:w="1417" w:type="dxa"/>
            <w:gridSpan w:val="2"/>
            <w:tcBorders>
              <w:top w:val="single" w:sz="4" w:space="0" w:color="auto"/>
              <w:left w:val="nil"/>
              <w:bottom w:val="single" w:sz="4" w:space="0" w:color="auto"/>
              <w:right w:val="nil"/>
            </w:tcBorders>
            <w:noWrap/>
            <w:vAlign w:val="bottom"/>
            <w:hideMark/>
          </w:tcPr>
          <w:p w14:paraId="63D39E7B"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0,1%</w:t>
            </w:r>
          </w:p>
        </w:tc>
      </w:tr>
      <w:tr w:rsidR="006408E7" w:rsidRPr="00F42B2C" w14:paraId="452B7D25" w14:textId="77777777" w:rsidTr="006408E7">
        <w:trPr>
          <w:gridAfter w:val="1"/>
          <w:wAfter w:w="791" w:type="dxa"/>
          <w:trHeight w:val="20"/>
        </w:trPr>
        <w:tc>
          <w:tcPr>
            <w:tcW w:w="1417" w:type="dxa"/>
            <w:vMerge w:val="restart"/>
            <w:tcBorders>
              <w:top w:val="nil"/>
              <w:left w:val="nil"/>
              <w:bottom w:val="single" w:sz="4" w:space="0" w:color="000000"/>
              <w:right w:val="nil"/>
            </w:tcBorders>
            <w:vAlign w:val="center"/>
            <w:hideMark/>
          </w:tcPr>
          <w:p w14:paraId="1BD81B60"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Lunigiana</w:t>
            </w:r>
          </w:p>
        </w:tc>
        <w:tc>
          <w:tcPr>
            <w:tcW w:w="1417" w:type="dxa"/>
            <w:tcBorders>
              <w:top w:val="nil"/>
              <w:left w:val="nil"/>
              <w:bottom w:val="nil"/>
              <w:right w:val="nil"/>
            </w:tcBorders>
            <w:noWrap/>
            <w:vAlign w:val="bottom"/>
            <w:hideMark/>
          </w:tcPr>
          <w:p w14:paraId="4C9EFC34"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Aulla</w:t>
            </w:r>
          </w:p>
        </w:tc>
        <w:tc>
          <w:tcPr>
            <w:tcW w:w="1201" w:type="dxa"/>
            <w:tcBorders>
              <w:top w:val="nil"/>
              <w:left w:val="nil"/>
              <w:bottom w:val="nil"/>
              <w:right w:val="nil"/>
            </w:tcBorders>
            <w:noWrap/>
            <w:vAlign w:val="bottom"/>
            <w:hideMark/>
          </w:tcPr>
          <w:p w14:paraId="0A3E37E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1.159</w:t>
            </w:r>
          </w:p>
        </w:tc>
        <w:tc>
          <w:tcPr>
            <w:tcW w:w="993" w:type="dxa"/>
            <w:tcBorders>
              <w:top w:val="nil"/>
              <w:left w:val="nil"/>
              <w:bottom w:val="nil"/>
              <w:right w:val="nil"/>
            </w:tcBorders>
            <w:noWrap/>
            <w:vAlign w:val="bottom"/>
            <w:hideMark/>
          </w:tcPr>
          <w:p w14:paraId="0FF43B32"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43</w:t>
            </w:r>
          </w:p>
        </w:tc>
        <w:tc>
          <w:tcPr>
            <w:tcW w:w="1133" w:type="dxa"/>
            <w:tcBorders>
              <w:top w:val="nil"/>
              <w:left w:val="nil"/>
              <w:bottom w:val="nil"/>
              <w:right w:val="nil"/>
            </w:tcBorders>
            <w:noWrap/>
            <w:vAlign w:val="bottom"/>
            <w:hideMark/>
          </w:tcPr>
          <w:p w14:paraId="278F9434"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60</w:t>
            </w:r>
          </w:p>
        </w:tc>
        <w:tc>
          <w:tcPr>
            <w:tcW w:w="1279" w:type="dxa"/>
            <w:tcBorders>
              <w:top w:val="nil"/>
              <w:left w:val="nil"/>
              <w:bottom w:val="nil"/>
              <w:right w:val="nil"/>
            </w:tcBorders>
            <w:noWrap/>
            <w:vAlign w:val="bottom"/>
            <w:hideMark/>
          </w:tcPr>
          <w:p w14:paraId="4A355AB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-17</w:t>
            </w:r>
          </w:p>
        </w:tc>
        <w:tc>
          <w:tcPr>
            <w:tcW w:w="1417" w:type="dxa"/>
            <w:gridSpan w:val="2"/>
            <w:tcBorders>
              <w:top w:val="nil"/>
              <w:left w:val="nil"/>
              <w:bottom w:val="nil"/>
              <w:right w:val="nil"/>
            </w:tcBorders>
            <w:noWrap/>
            <w:vAlign w:val="bottom"/>
            <w:hideMark/>
          </w:tcPr>
          <w:p w14:paraId="7BE617C9"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-1,4%</w:t>
            </w:r>
          </w:p>
        </w:tc>
      </w:tr>
      <w:tr w:rsidR="006408E7" w:rsidRPr="00F42B2C" w14:paraId="4E9FD60D"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306CC97C"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587A7A1B"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Bagnone</w:t>
            </w:r>
          </w:p>
        </w:tc>
        <w:tc>
          <w:tcPr>
            <w:tcW w:w="1201" w:type="dxa"/>
            <w:tcBorders>
              <w:top w:val="nil"/>
              <w:left w:val="nil"/>
              <w:bottom w:val="nil"/>
              <w:right w:val="nil"/>
            </w:tcBorders>
            <w:noWrap/>
            <w:vAlign w:val="bottom"/>
            <w:hideMark/>
          </w:tcPr>
          <w:p w14:paraId="6DAB326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161</w:t>
            </w:r>
          </w:p>
        </w:tc>
        <w:tc>
          <w:tcPr>
            <w:tcW w:w="993" w:type="dxa"/>
            <w:tcBorders>
              <w:top w:val="nil"/>
              <w:left w:val="nil"/>
              <w:bottom w:val="nil"/>
              <w:right w:val="nil"/>
            </w:tcBorders>
            <w:noWrap/>
            <w:vAlign w:val="bottom"/>
            <w:hideMark/>
          </w:tcPr>
          <w:p w14:paraId="5BB9760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10</w:t>
            </w:r>
          </w:p>
        </w:tc>
        <w:tc>
          <w:tcPr>
            <w:tcW w:w="1133" w:type="dxa"/>
            <w:tcBorders>
              <w:top w:val="nil"/>
              <w:left w:val="nil"/>
              <w:bottom w:val="nil"/>
              <w:right w:val="nil"/>
            </w:tcBorders>
            <w:noWrap/>
            <w:vAlign w:val="bottom"/>
            <w:hideMark/>
          </w:tcPr>
          <w:p w14:paraId="74F1D7DC"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w:t>
            </w:r>
          </w:p>
        </w:tc>
        <w:tc>
          <w:tcPr>
            <w:tcW w:w="1279" w:type="dxa"/>
            <w:tcBorders>
              <w:top w:val="nil"/>
              <w:left w:val="nil"/>
              <w:bottom w:val="nil"/>
              <w:right w:val="nil"/>
            </w:tcBorders>
            <w:noWrap/>
            <w:vAlign w:val="bottom"/>
            <w:hideMark/>
          </w:tcPr>
          <w:p w14:paraId="7CF313A5"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w:t>
            </w:r>
          </w:p>
        </w:tc>
        <w:tc>
          <w:tcPr>
            <w:tcW w:w="1417" w:type="dxa"/>
            <w:gridSpan w:val="2"/>
            <w:tcBorders>
              <w:top w:val="nil"/>
              <w:left w:val="nil"/>
              <w:bottom w:val="nil"/>
              <w:right w:val="nil"/>
            </w:tcBorders>
            <w:noWrap/>
            <w:vAlign w:val="bottom"/>
            <w:hideMark/>
          </w:tcPr>
          <w:p w14:paraId="1445A38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1,9%</w:t>
            </w:r>
          </w:p>
        </w:tc>
      </w:tr>
      <w:tr w:rsidR="006408E7" w:rsidRPr="00F42B2C" w14:paraId="04F970C2"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64E3804B"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06BDB9B5"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Casola in L.</w:t>
            </w:r>
          </w:p>
        </w:tc>
        <w:tc>
          <w:tcPr>
            <w:tcW w:w="1201" w:type="dxa"/>
            <w:tcBorders>
              <w:top w:val="nil"/>
              <w:left w:val="nil"/>
              <w:bottom w:val="nil"/>
              <w:right w:val="nil"/>
            </w:tcBorders>
            <w:noWrap/>
            <w:vAlign w:val="bottom"/>
            <w:hideMark/>
          </w:tcPr>
          <w:p w14:paraId="3789FCE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68</w:t>
            </w:r>
          </w:p>
        </w:tc>
        <w:tc>
          <w:tcPr>
            <w:tcW w:w="993" w:type="dxa"/>
            <w:tcBorders>
              <w:top w:val="nil"/>
              <w:left w:val="nil"/>
              <w:bottom w:val="nil"/>
              <w:right w:val="nil"/>
            </w:tcBorders>
            <w:noWrap/>
            <w:vAlign w:val="bottom"/>
            <w:hideMark/>
          </w:tcPr>
          <w:p w14:paraId="43B884A2"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w:t>
            </w:r>
          </w:p>
        </w:tc>
        <w:tc>
          <w:tcPr>
            <w:tcW w:w="1133" w:type="dxa"/>
            <w:tcBorders>
              <w:top w:val="nil"/>
              <w:left w:val="nil"/>
              <w:bottom w:val="nil"/>
              <w:right w:val="nil"/>
            </w:tcBorders>
            <w:noWrap/>
            <w:vAlign w:val="bottom"/>
            <w:hideMark/>
          </w:tcPr>
          <w:p w14:paraId="18C51CB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w:t>
            </w:r>
          </w:p>
        </w:tc>
        <w:tc>
          <w:tcPr>
            <w:tcW w:w="1279" w:type="dxa"/>
            <w:tcBorders>
              <w:top w:val="nil"/>
              <w:left w:val="nil"/>
              <w:bottom w:val="nil"/>
              <w:right w:val="nil"/>
            </w:tcBorders>
            <w:noWrap/>
            <w:vAlign w:val="bottom"/>
            <w:hideMark/>
          </w:tcPr>
          <w:p w14:paraId="5CEB2E22"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4555BB2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3,0%</w:t>
            </w:r>
          </w:p>
        </w:tc>
      </w:tr>
      <w:tr w:rsidR="006408E7" w:rsidRPr="00F42B2C" w14:paraId="6548E3C9"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70676EAE"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4B0E0FDB"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Comano</w:t>
            </w:r>
          </w:p>
        </w:tc>
        <w:tc>
          <w:tcPr>
            <w:tcW w:w="1201" w:type="dxa"/>
            <w:tcBorders>
              <w:top w:val="nil"/>
              <w:left w:val="nil"/>
              <w:bottom w:val="nil"/>
              <w:right w:val="nil"/>
            </w:tcBorders>
            <w:noWrap/>
            <w:vAlign w:val="bottom"/>
            <w:hideMark/>
          </w:tcPr>
          <w:p w14:paraId="75832E2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73</w:t>
            </w:r>
          </w:p>
        </w:tc>
        <w:tc>
          <w:tcPr>
            <w:tcW w:w="993" w:type="dxa"/>
            <w:tcBorders>
              <w:top w:val="nil"/>
              <w:left w:val="nil"/>
              <w:bottom w:val="nil"/>
              <w:right w:val="nil"/>
            </w:tcBorders>
            <w:noWrap/>
            <w:vAlign w:val="bottom"/>
            <w:hideMark/>
          </w:tcPr>
          <w:p w14:paraId="448DA59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w:t>
            </w:r>
          </w:p>
        </w:tc>
        <w:tc>
          <w:tcPr>
            <w:tcW w:w="1133" w:type="dxa"/>
            <w:tcBorders>
              <w:top w:val="nil"/>
              <w:left w:val="nil"/>
              <w:bottom w:val="nil"/>
              <w:right w:val="nil"/>
            </w:tcBorders>
            <w:noWrap/>
            <w:vAlign w:val="bottom"/>
            <w:hideMark/>
          </w:tcPr>
          <w:p w14:paraId="0915960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6</w:t>
            </w:r>
          </w:p>
        </w:tc>
        <w:tc>
          <w:tcPr>
            <w:tcW w:w="1279" w:type="dxa"/>
            <w:tcBorders>
              <w:top w:val="nil"/>
              <w:left w:val="nil"/>
              <w:bottom w:val="nil"/>
              <w:right w:val="nil"/>
            </w:tcBorders>
            <w:noWrap/>
            <w:vAlign w:val="bottom"/>
            <w:hideMark/>
          </w:tcPr>
          <w:p w14:paraId="1C284E2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w:t>
            </w:r>
          </w:p>
        </w:tc>
        <w:tc>
          <w:tcPr>
            <w:tcW w:w="1417" w:type="dxa"/>
            <w:gridSpan w:val="2"/>
            <w:tcBorders>
              <w:top w:val="nil"/>
              <w:left w:val="nil"/>
              <w:bottom w:val="nil"/>
              <w:right w:val="nil"/>
            </w:tcBorders>
            <w:noWrap/>
            <w:vAlign w:val="bottom"/>
            <w:hideMark/>
          </w:tcPr>
          <w:p w14:paraId="514BD57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-5,2%</w:t>
            </w:r>
          </w:p>
        </w:tc>
      </w:tr>
      <w:tr w:rsidR="006408E7" w:rsidRPr="00F42B2C" w14:paraId="4C588D4D"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385780A5"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0FEEFFA1"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Filattiera</w:t>
            </w:r>
          </w:p>
        </w:tc>
        <w:tc>
          <w:tcPr>
            <w:tcW w:w="1201" w:type="dxa"/>
            <w:tcBorders>
              <w:top w:val="nil"/>
              <w:left w:val="nil"/>
              <w:bottom w:val="nil"/>
              <w:right w:val="nil"/>
            </w:tcBorders>
            <w:noWrap/>
            <w:vAlign w:val="bottom"/>
            <w:hideMark/>
          </w:tcPr>
          <w:p w14:paraId="5ED1741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180</w:t>
            </w:r>
          </w:p>
        </w:tc>
        <w:tc>
          <w:tcPr>
            <w:tcW w:w="993" w:type="dxa"/>
            <w:tcBorders>
              <w:top w:val="nil"/>
              <w:left w:val="nil"/>
              <w:bottom w:val="nil"/>
              <w:right w:val="nil"/>
            </w:tcBorders>
            <w:noWrap/>
            <w:vAlign w:val="bottom"/>
            <w:hideMark/>
          </w:tcPr>
          <w:p w14:paraId="24607852"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6</w:t>
            </w:r>
          </w:p>
        </w:tc>
        <w:tc>
          <w:tcPr>
            <w:tcW w:w="1133" w:type="dxa"/>
            <w:tcBorders>
              <w:top w:val="nil"/>
              <w:left w:val="nil"/>
              <w:bottom w:val="nil"/>
              <w:right w:val="nil"/>
            </w:tcBorders>
            <w:noWrap/>
            <w:vAlign w:val="bottom"/>
            <w:hideMark/>
          </w:tcPr>
          <w:p w14:paraId="23F497F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w:t>
            </w:r>
          </w:p>
        </w:tc>
        <w:tc>
          <w:tcPr>
            <w:tcW w:w="1279" w:type="dxa"/>
            <w:tcBorders>
              <w:top w:val="nil"/>
              <w:left w:val="nil"/>
              <w:bottom w:val="nil"/>
              <w:right w:val="nil"/>
            </w:tcBorders>
            <w:noWrap/>
            <w:vAlign w:val="bottom"/>
            <w:hideMark/>
          </w:tcPr>
          <w:p w14:paraId="79769EB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w:t>
            </w:r>
          </w:p>
        </w:tc>
        <w:tc>
          <w:tcPr>
            <w:tcW w:w="1417" w:type="dxa"/>
            <w:gridSpan w:val="2"/>
            <w:tcBorders>
              <w:top w:val="nil"/>
              <w:left w:val="nil"/>
              <w:bottom w:val="nil"/>
              <w:right w:val="nil"/>
            </w:tcBorders>
            <w:noWrap/>
            <w:vAlign w:val="bottom"/>
            <w:hideMark/>
          </w:tcPr>
          <w:p w14:paraId="56B3D754"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-0,5%</w:t>
            </w:r>
          </w:p>
        </w:tc>
      </w:tr>
      <w:tr w:rsidR="006408E7" w:rsidRPr="00F42B2C" w14:paraId="67606AC8"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7C31B05D"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1947E77C"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Fivizzano</w:t>
            </w:r>
          </w:p>
        </w:tc>
        <w:tc>
          <w:tcPr>
            <w:tcW w:w="1201" w:type="dxa"/>
            <w:tcBorders>
              <w:top w:val="nil"/>
              <w:left w:val="nil"/>
              <w:bottom w:val="nil"/>
              <w:right w:val="nil"/>
            </w:tcBorders>
            <w:noWrap/>
            <w:vAlign w:val="bottom"/>
            <w:hideMark/>
          </w:tcPr>
          <w:p w14:paraId="768831B9"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642</w:t>
            </w:r>
          </w:p>
        </w:tc>
        <w:tc>
          <w:tcPr>
            <w:tcW w:w="993" w:type="dxa"/>
            <w:tcBorders>
              <w:top w:val="nil"/>
              <w:left w:val="nil"/>
              <w:bottom w:val="nil"/>
              <w:right w:val="nil"/>
            </w:tcBorders>
            <w:noWrap/>
            <w:vAlign w:val="bottom"/>
            <w:hideMark/>
          </w:tcPr>
          <w:p w14:paraId="61E87074"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36</w:t>
            </w:r>
          </w:p>
        </w:tc>
        <w:tc>
          <w:tcPr>
            <w:tcW w:w="1133" w:type="dxa"/>
            <w:tcBorders>
              <w:top w:val="nil"/>
              <w:left w:val="nil"/>
              <w:bottom w:val="nil"/>
              <w:right w:val="nil"/>
            </w:tcBorders>
            <w:noWrap/>
            <w:vAlign w:val="bottom"/>
            <w:hideMark/>
          </w:tcPr>
          <w:p w14:paraId="2D2F01DC"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34</w:t>
            </w:r>
          </w:p>
        </w:tc>
        <w:tc>
          <w:tcPr>
            <w:tcW w:w="1279" w:type="dxa"/>
            <w:tcBorders>
              <w:top w:val="nil"/>
              <w:left w:val="nil"/>
              <w:bottom w:val="nil"/>
              <w:right w:val="nil"/>
            </w:tcBorders>
            <w:noWrap/>
            <w:vAlign w:val="bottom"/>
            <w:hideMark/>
          </w:tcPr>
          <w:p w14:paraId="7F67281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3379EC0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0,3%</w:t>
            </w:r>
          </w:p>
        </w:tc>
      </w:tr>
      <w:tr w:rsidR="006408E7" w:rsidRPr="00F42B2C" w14:paraId="7809C8F9"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78ED7B3B"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499D7AF2"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Fosdinovo</w:t>
            </w:r>
          </w:p>
        </w:tc>
        <w:tc>
          <w:tcPr>
            <w:tcW w:w="1201" w:type="dxa"/>
            <w:tcBorders>
              <w:top w:val="nil"/>
              <w:left w:val="nil"/>
              <w:bottom w:val="nil"/>
              <w:right w:val="nil"/>
            </w:tcBorders>
            <w:noWrap/>
            <w:vAlign w:val="bottom"/>
            <w:hideMark/>
          </w:tcPr>
          <w:p w14:paraId="39828123"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370</w:t>
            </w:r>
          </w:p>
        </w:tc>
        <w:tc>
          <w:tcPr>
            <w:tcW w:w="993" w:type="dxa"/>
            <w:tcBorders>
              <w:top w:val="nil"/>
              <w:left w:val="nil"/>
              <w:bottom w:val="nil"/>
              <w:right w:val="nil"/>
            </w:tcBorders>
            <w:noWrap/>
            <w:vAlign w:val="bottom"/>
            <w:hideMark/>
          </w:tcPr>
          <w:p w14:paraId="5EA0F2C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15</w:t>
            </w:r>
          </w:p>
        </w:tc>
        <w:tc>
          <w:tcPr>
            <w:tcW w:w="1133" w:type="dxa"/>
            <w:tcBorders>
              <w:top w:val="nil"/>
              <w:left w:val="nil"/>
              <w:bottom w:val="nil"/>
              <w:right w:val="nil"/>
            </w:tcBorders>
            <w:noWrap/>
            <w:vAlign w:val="bottom"/>
            <w:hideMark/>
          </w:tcPr>
          <w:p w14:paraId="5F8EBF0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20</w:t>
            </w:r>
          </w:p>
        </w:tc>
        <w:tc>
          <w:tcPr>
            <w:tcW w:w="1279" w:type="dxa"/>
            <w:tcBorders>
              <w:top w:val="nil"/>
              <w:left w:val="nil"/>
              <w:bottom w:val="nil"/>
              <w:right w:val="nil"/>
            </w:tcBorders>
            <w:noWrap/>
            <w:vAlign w:val="bottom"/>
            <w:hideMark/>
          </w:tcPr>
          <w:p w14:paraId="0243E16A"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012B5FE0"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-1,3%</w:t>
            </w:r>
          </w:p>
        </w:tc>
      </w:tr>
      <w:tr w:rsidR="006408E7" w:rsidRPr="00F42B2C" w14:paraId="36C24493"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2A6FFCED"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2546DC4D"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Licciana Nardi</w:t>
            </w:r>
          </w:p>
        </w:tc>
        <w:tc>
          <w:tcPr>
            <w:tcW w:w="1201" w:type="dxa"/>
            <w:tcBorders>
              <w:top w:val="nil"/>
              <w:left w:val="nil"/>
              <w:bottom w:val="nil"/>
              <w:right w:val="nil"/>
            </w:tcBorders>
            <w:noWrap/>
            <w:vAlign w:val="bottom"/>
            <w:hideMark/>
          </w:tcPr>
          <w:p w14:paraId="2A7E456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444</w:t>
            </w:r>
          </w:p>
        </w:tc>
        <w:tc>
          <w:tcPr>
            <w:tcW w:w="993" w:type="dxa"/>
            <w:tcBorders>
              <w:top w:val="nil"/>
              <w:left w:val="nil"/>
              <w:bottom w:val="nil"/>
              <w:right w:val="nil"/>
            </w:tcBorders>
            <w:noWrap/>
            <w:vAlign w:val="bottom"/>
            <w:hideMark/>
          </w:tcPr>
          <w:p w14:paraId="4939223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21</w:t>
            </w:r>
          </w:p>
        </w:tc>
        <w:tc>
          <w:tcPr>
            <w:tcW w:w="1133" w:type="dxa"/>
            <w:tcBorders>
              <w:top w:val="nil"/>
              <w:left w:val="nil"/>
              <w:bottom w:val="nil"/>
              <w:right w:val="nil"/>
            </w:tcBorders>
            <w:noWrap/>
            <w:vAlign w:val="bottom"/>
            <w:hideMark/>
          </w:tcPr>
          <w:p w14:paraId="2FE24863"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25</w:t>
            </w:r>
          </w:p>
        </w:tc>
        <w:tc>
          <w:tcPr>
            <w:tcW w:w="1279" w:type="dxa"/>
            <w:tcBorders>
              <w:top w:val="nil"/>
              <w:left w:val="nil"/>
              <w:bottom w:val="nil"/>
              <w:right w:val="nil"/>
            </w:tcBorders>
            <w:noWrap/>
            <w:vAlign w:val="bottom"/>
            <w:hideMark/>
          </w:tcPr>
          <w:p w14:paraId="16FFBE7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w:t>
            </w:r>
          </w:p>
        </w:tc>
        <w:tc>
          <w:tcPr>
            <w:tcW w:w="1417" w:type="dxa"/>
            <w:gridSpan w:val="2"/>
            <w:tcBorders>
              <w:top w:val="nil"/>
              <w:left w:val="nil"/>
              <w:bottom w:val="nil"/>
              <w:right w:val="nil"/>
            </w:tcBorders>
            <w:noWrap/>
            <w:vAlign w:val="bottom"/>
            <w:hideMark/>
          </w:tcPr>
          <w:p w14:paraId="6C3B373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-0,9%</w:t>
            </w:r>
          </w:p>
        </w:tc>
      </w:tr>
      <w:tr w:rsidR="006408E7" w:rsidRPr="00F42B2C" w14:paraId="12FF8CA5"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55CD7E2A"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476DE507"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Mulazzo</w:t>
            </w:r>
          </w:p>
        </w:tc>
        <w:tc>
          <w:tcPr>
            <w:tcW w:w="1201" w:type="dxa"/>
            <w:tcBorders>
              <w:top w:val="nil"/>
              <w:left w:val="nil"/>
              <w:bottom w:val="nil"/>
              <w:right w:val="nil"/>
            </w:tcBorders>
            <w:noWrap/>
            <w:vAlign w:val="bottom"/>
            <w:hideMark/>
          </w:tcPr>
          <w:p w14:paraId="5DF81A3A"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204</w:t>
            </w:r>
          </w:p>
        </w:tc>
        <w:tc>
          <w:tcPr>
            <w:tcW w:w="993" w:type="dxa"/>
            <w:tcBorders>
              <w:top w:val="nil"/>
              <w:left w:val="nil"/>
              <w:bottom w:val="nil"/>
              <w:right w:val="nil"/>
            </w:tcBorders>
            <w:noWrap/>
            <w:vAlign w:val="bottom"/>
            <w:hideMark/>
          </w:tcPr>
          <w:p w14:paraId="1213175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w:t>
            </w:r>
          </w:p>
        </w:tc>
        <w:tc>
          <w:tcPr>
            <w:tcW w:w="1133" w:type="dxa"/>
            <w:tcBorders>
              <w:top w:val="nil"/>
              <w:left w:val="nil"/>
              <w:bottom w:val="nil"/>
              <w:right w:val="nil"/>
            </w:tcBorders>
            <w:noWrap/>
            <w:vAlign w:val="bottom"/>
            <w:hideMark/>
          </w:tcPr>
          <w:p w14:paraId="0173FAA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16</w:t>
            </w:r>
          </w:p>
        </w:tc>
        <w:tc>
          <w:tcPr>
            <w:tcW w:w="1279" w:type="dxa"/>
            <w:tcBorders>
              <w:top w:val="nil"/>
              <w:left w:val="nil"/>
              <w:bottom w:val="nil"/>
              <w:right w:val="nil"/>
            </w:tcBorders>
            <w:noWrap/>
            <w:vAlign w:val="bottom"/>
            <w:hideMark/>
          </w:tcPr>
          <w:p w14:paraId="5964283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-9</w:t>
            </w:r>
          </w:p>
        </w:tc>
        <w:tc>
          <w:tcPr>
            <w:tcW w:w="1417" w:type="dxa"/>
            <w:gridSpan w:val="2"/>
            <w:tcBorders>
              <w:top w:val="nil"/>
              <w:left w:val="nil"/>
              <w:bottom w:val="nil"/>
              <w:right w:val="nil"/>
            </w:tcBorders>
            <w:noWrap/>
            <w:vAlign w:val="bottom"/>
            <w:hideMark/>
          </w:tcPr>
          <w:p w14:paraId="7267CBBA"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-4,2%</w:t>
            </w:r>
          </w:p>
        </w:tc>
      </w:tr>
      <w:tr w:rsidR="006408E7" w:rsidRPr="00F42B2C" w14:paraId="7ED920DE"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70C342F8"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0DED2AAB"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Podenzana</w:t>
            </w:r>
          </w:p>
        </w:tc>
        <w:tc>
          <w:tcPr>
            <w:tcW w:w="1201" w:type="dxa"/>
            <w:tcBorders>
              <w:top w:val="nil"/>
              <w:left w:val="nil"/>
              <w:bottom w:val="nil"/>
              <w:right w:val="nil"/>
            </w:tcBorders>
            <w:noWrap/>
            <w:vAlign w:val="bottom"/>
            <w:hideMark/>
          </w:tcPr>
          <w:p w14:paraId="5E8A9E49"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127</w:t>
            </w:r>
          </w:p>
        </w:tc>
        <w:tc>
          <w:tcPr>
            <w:tcW w:w="993" w:type="dxa"/>
            <w:tcBorders>
              <w:top w:val="nil"/>
              <w:left w:val="nil"/>
              <w:bottom w:val="nil"/>
              <w:right w:val="nil"/>
            </w:tcBorders>
            <w:noWrap/>
            <w:vAlign w:val="bottom"/>
            <w:hideMark/>
          </w:tcPr>
          <w:p w14:paraId="06E75142"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10</w:t>
            </w:r>
          </w:p>
        </w:tc>
        <w:tc>
          <w:tcPr>
            <w:tcW w:w="1133" w:type="dxa"/>
            <w:tcBorders>
              <w:top w:val="nil"/>
              <w:left w:val="nil"/>
              <w:bottom w:val="nil"/>
              <w:right w:val="nil"/>
            </w:tcBorders>
            <w:noWrap/>
            <w:vAlign w:val="bottom"/>
            <w:hideMark/>
          </w:tcPr>
          <w:p w14:paraId="7324F25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w:t>
            </w:r>
          </w:p>
        </w:tc>
        <w:tc>
          <w:tcPr>
            <w:tcW w:w="1279" w:type="dxa"/>
            <w:tcBorders>
              <w:top w:val="nil"/>
              <w:left w:val="nil"/>
              <w:bottom w:val="nil"/>
              <w:right w:val="nil"/>
            </w:tcBorders>
            <w:noWrap/>
            <w:vAlign w:val="bottom"/>
            <w:hideMark/>
          </w:tcPr>
          <w:p w14:paraId="6B71071B"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w:t>
            </w:r>
          </w:p>
        </w:tc>
        <w:tc>
          <w:tcPr>
            <w:tcW w:w="1417" w:type="dxa"/>
            <w:gridSpan w:val="2"/>
            <w:tcBorders>
              <w:top w:val="nil"/>
              <w:left w:val="nil"/>
              <w:bottom w:val="nil"/>
              <w:right w:val="nil"/>
            </w:tcBorders>
            <w:noWrap/>
            <w:vAlign w:val="bottom"/>
            <w:hideMark/>
          </w:tcPr>
          <w:p w14:paraId="6A2A9669"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2,4%</w:t>
            </w:r>
          </w:p>
        </w:tc>
      </w:tr>
      <w:tr w:rsidR="006408E7" w:rsidRPr="00F42B2C" w14:paraId="5F49883D"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6ACEE5F9"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1E596F14"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Pontremoli</w:t>
            </w:r>
          </w:p>
        </w:tc>
        <w:tc>
          <w:tcPr>
            <w:tcW w:w="1201" w:type="dxa"/>
            <w:tcBorders>
              <w:top w:val="nil"/>
              <w:left w:val="nil"/>
              <w:bottom w:val="nil"/>
              <w:right w:val="nil"/>
            </w:tcBorders>
            <w:noWrap/>
            <w:vAlign w:val="bottom"/>
            <w:hideMark/>
          </w:tcPr>
          <w:p w14:paraId="6807223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725</w:t>
            </w:r>
          </w:p>
        </w:tc>
        <w:tc>
          <w:tcPr>
            <w:tcW w:w="993" w:type="dxa"/>
            <w:tcBorders>
              <w:top w:val="nil"/>
              <w:left w:val="nil"/>
              <w:bottom w:val="nil"/>
              <w:right w:val="nil"/>
            </w:tcBorders>
            <w:noWrap/>
            <w:vAlign w:val="bottom"/>
            <w:hideMark/>
          </w:tcPr>
          <w:p w14:paraId="74B86A8C"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34</w:t>
            </w:r>
          </w:p>
        </w:tc>
        <w:tc>
          <w:tcPr>
            <w:tcW w:w="1133" w:type="dxa"/>
            <w:tcBorders>
              <w:top w:val="nil"/>
              <w:left w:val="nil"/>
              <w:bottom w:val="nil"/>
              <w:right w:val="nil"/>
            </w:tcBorders>
            <w:noWrap/>
            <w:vAlign w:val="bottom"/>
            <w:hideMark/>
          </w:tcPr>
          <w:p w14:paraId="61DC838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43</w:t>
            </w:r>
          </w:p>
        </w:tc>
        <w:tc>
          <w:tcPr>
            <w:tcW w:w="1279" w:type="dxa"/>
            <w:tcBorders>
              <w:top w:val="nil"/>
              <w:left w:val="nil"/>
              <w:bottom w:val="nil"/>
              <w:right w:val="nil"/>
            </w:tcBorders>
            <w:noWrap/>
            <w:vAlign w:val="bottom"/>
            <w:hideMark/>
          </w:tcPr>
          <w:p w14:paraId="63ADD56F"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-9</w:t>
            </w:r>
          </w:p>
        </w:tc>
        <w:tc>
          <w:tcPr>
            <w:tcW w:w="1417" w:type="dxa"/>
            <w:gridSpan w:val="2"/>
            <w:tcBorders>
              <w:top w:val="nil"/>
              <w:left w:val="nil"/>
              <w:bottom w:val="nil"/>
              <w:right w:val="nil"/>
            </w:tcBorders>
            <w:noWrap/>
            <w:vAlign w:val="bottom"/>
            <w:hideMark/>
          </w:tcPr>
          <w:p w14:paraId="1EE200E8"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-1,2%</w:t>
            </w:r>
          </w:p>
        </w:tc>
      </w:tr>
      <w:tr w:rsidR="006408E7" w:rsidRPr="00F42B2C" w14:paraId="689240F4"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22FC82B3"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4C2ECE24"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Tresana</w:t>
            </w:r>
          </w:p>
        </w:tc>
        <w:tc>
          <w:tcPr>
            <w:tcW w:w="1201" w:type="dxa"/>
            <w:tcBorders>
              <w:top w:val="nil"/>
              <w:left w:val="nil"/>
              <w:bottom w:val="nil"/>
              <w:right w:val="nil"/>
            </w:tcBorders>
            <w:noWrap/>
            <w:vAlign w:val="bottom"/>
            <w:hideMark/>
          </w:tcPr>
          <w:p w14:paraId="3AA70F00"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150</w:t>
            </w:r>
          </w:p>
        </w:tc>
        <w:tc>
          <w:tcPr>
            <w:tcW w:w="993" w:type="dxa"/>
            <w:tcBorders>
              <w:top w:val="nil"/>
              <w:left w:val="nil"/>
              <w:bottom w:val="nil"/>
              <w:right w:val="nil"/>
            </w:tcBorders>
            <w:noWrap/>
            <w:vAlign w:val="bottom"/>
            <w:hideMark/>
          </w:tcPr>
          <w:p w14:paraId="35F73743"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w:t>
            </w:r>
          </w:p>
        </w:tc>
        <w:tc>
          <w:tcPr>
            <w:tcW w:w="1133" w:type="dxa"/>
            <w:tcBorders>
              <w:top w:val="nil"/>
              <w:left w:val="nil"/>
              <w:bottom w:val="nil"/>
              <w:right w:val="nil"/>
            </w:tcBorders>
            <w:noWrap/>
            <w:vAlign w:val="bottom"/>
            <w:hideMark/>
          </w:tcPr>
          <w:p w14:paraId="680FCB05"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6</w:t>
            </w:r>
          </w:p>
        </w:tc>
        <w:tc>
          <w:tcPr>
            <w:tcW w:w="1279" w:type="dxa"/>
            <w:tcBorders>
              <w:top w:val="nil"/>
              <w:left w:val="nil"/>
              <w:bottom w:val="nil"/>
              <w:right w:val="nil"/>
            </w:tcBorders>
            <w:noWrap/>
            <w:vAlign w:val="bottom"/>
            <w:hideMark/>
          </w:tcPr>
          <w:p w14:paraId="40EC7C2C"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4B64796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-1,3%</w:t>
            </w:r>
          </w:p>
        </w:tc>
      </w:tr>
      <w:tr w:rsidR="006408E7" w:rsidRPr="00F42B2C" w14:paraId="0EA33601"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4DD2B6FE"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27C30CC3"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Villafranca in L.</w:t>
            </w:r>
          </w:p>
        </w:tc>
        <w:tc>
          <w:tcPr>
            <w:tcW w:w="1201" w:type="dxa"/>
            <w:tcBorders>
              <w:top w:val="nil"/>
              <w:left w:val="nil"/>
              <w:bottom w:val="nil"/>
              <w:right w:val="nil"/>
            </w:tcBorders>
            <w:noWrap/>
            <w:vAlign w:val="bottom"/>
            <w:hideMark/>
          </w:tcPr>
          <w:p w14:paraId="00CD4A31"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473</w:t>
            </w:r>
          </w:p>
        </w:tc>
        <w:tc>
          <w:tcPr>
            <w:tcW w:w="993" w:type="dxa"/>
            <w:tcBorders>
              <w:top w:val="nil"/>
              <w:left w:val="nil"/>
              <w:bottom w:val="nil"/>
              <w:right w:val="nil"/>
            </w:tcBorders>
            <w:noWrap/>
            <w:vAlign w:val="bottom"/>
            <w:hideMark/>
          </w:tcPr>
          <w:p w14:paraId="5EA3F9D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21</w:t>
            </w:r>
          </w:p>
        </w:tc>
        <w:tc>
          <w:tcPr>
            <w:tcW w:w="1133" w:type="dxa"/>
            <w:tcBorders>
              <w:top w:val="nil"/>
              <w:left w:val="nil"/>
              <w:bottom w:val="nil"/>
              <w:right w:val="nil"/>
            </w:tcBorders>
            <w:noWrap/>
            <w:vAlign w:val="bottom"/>
            <w:hideMark/>
          </w:tcPr>
          <w:p w14:paraId="53B578BD"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30</w:t>
            </w:r>
          </w:p>
        </w:tc>
        <w:tc>
          <w:tcPr>
            <w:tcW w:w="1279" w:type="dxa"/>
            <w:tcBorders>
              <w:top w:val="nil"/>
              <w:left w:val="nil"/>
              <w:bottom w:val="nil"/>
              <w:right w:val="nil"/>
            </w:tcBorders>
            <w:noWrap/>
            <w:vAlign w:val="bottom"/>
            <w:hideMark/>
          </w:tcPr>
          <w:p w14:paraId="73E5CDB6"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-9</w:t>
            </w:r>
          </w:p>
        </w:tc>
        <w:tc>
          <w:tcPr>
            <w:tcW w:w="1417" w:type="dxa"/>
            <w:gridSpan w:val="2"/>
            <w:tcBorders>
              <w:top w:val="nil"/>
              <w:left w:val="nil"/>
              <w:bottom w:val="nil"/>
              <w:right w:val="nil"/>
            </w:tcBorders>
            <w:noWrap/>
            <w:vAlign w:val="bottom"/>
            <w:hideMark/>
          </w:tcPr>
          <w:p w14:paraId="5211C444"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-1,8%</w:t>
            </w:r>
          </w:p>
        </w:tc>
      </w:tr>
      <w:tr w:rsidR="006408E7" w:rsidRPr="00F42B2C" w14:paraId="196F0CE4"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265B7AEA" w14:textId="77777777" w:rsidR="006408E7" w:rsidRPr="00F42B2C" w:rsidRDefault="006408E7" w:rsidP="00290073">
            <w:pPr>
              <w:jc w:val="left"/>
              <w:rPr>
                <w:rFonts w:ascii="Calibri" w:hAnsi="Calibri" w:cs="Calibri"/>
                <w:color w:val="000000"/>
                <w:sz w:val="20"/>
              </w:rPr>
            </w:pPr>
          </w:p>
        </w:tc>
        <w:tc>
          <w:tcPr>
            <w:tcW w:w="1417" w:type="dxa"/>
            <w:tcBorders>
              <w:top w:val="nil"/>
              <w:left w:val="nil"/>
              <w:bottom w:val="nil"/>
              <w:right w:val="nil"/>
            </w:tcBorders>
            <w:noWrap/>
            <w:vAlign w:val="bottom"/>
            <w:hideMark/>
          </w:tcPr>
          <w:p w14:paraId="1E871F7A" w14:textId="77777777" w:rsidR="006408E7" w:rsidRPr="00F42B2C" w:rsidRDefault="006408E7" w:rsidP="00290073">
            <w:pPr>
              <w:jc w:val="left"/>
              <w:rPr>
                <w:rFonts w:ascii="Calibri" w:hAnsi="Calibri" w:cs="Calibri"/>
                <w:color w:val="000000"/>
                <w:sz w:val="20"/>
              </w:rPr>
            </w:pPr>
            <w:r w:rsidRPr="00F42B2C">
              <w:rPr>
                <w:rFonts w:ascii="Calibri" w:hAnsi="Calibri" w:cs="Calibri"/>
                <w:color w:val="000000"/>
                <w:sz w:val="20"/>
              </w:rPr>
              <w:t>Zeri</w:t>
            </w:r>
          </w:p>
        </w:tc>
        <w:tc>
          <w:tcPr>
            <w:tcW w:w="1201" w:type="dxa"/>
            <w:tcBorders>
              <w:top w:val="nil"/>
              <w:left w:val="nil"/>
              <w:bottom w:val="nil"/>
              <w:right w:val="nil"/>
            </w:tcBorders>
            <w:noWrap/>
            <w:vAlign w:val="bottom"/>
            <w:hideMark/>
          </w:tcPr>
          <w:p w14:paraId="40CF5533"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99</w:t>
            </w:r>
          </w:p>
        </w:tc>
        <w:tc>
          <w:tcPr>
            <w:tcW w:w="993" w:type="dxa"/>
            <w:tcBorders>
              <w:top w:val="nil"/>
              <w:left w:val="nil"/>
              <w:bottom w:val="nil"/>
              <w:right w:val="nil"/>
            </w:tcBorders>
            <w:noWrap/>
            <w:vAlign w:val="bottom"/>
            <w:hideMark/>
          </w:tcPr>
          <w:p w14:paraId="6D04631C"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w:t>
            </w:r>
          </w:p>
        </w:tc>
        <w:tc>
          <w:tcPr>
            <w:tcW w:w="1133" w:type="dxa"/>
            <w:tcBorders>
              <w:top w:val="nil"/>
              <w:left w:val="nil"/>
              <w:bottom w:val="nil"/>
              <w:right w:val="nil"/>
            </w:tcBorders>
            <w:noWrap/>
            <w:vAlign w:val="bottom"/>
            <w:hideMark/>
          </w:tcPr>
          <w:p w14:paraId="5C5B245A"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7</w:t>
            </w:r>
          </w:p>
        </w:tc>
        <w:tc>
          <w:tcPr>
            <w:tcW w:w="1279" w:type="dxa"/>
            <w:tcBorders>
              <w:top w:val="nil"/>
              <w:left w:val="nil"/>
              <w:bottom w:val="nil"/>
              <w:right w:val="nil"/>
            </w:tcBorders>
            <w:noWrap/>
            <w:vAlign w:val="bottom"/>
            <w:hideMark/>
          </w:tcPr>
          <w:p w14:paraId="2F8E8237"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0</w:t>
            </w:r>
          </w:p>
        </w:tc>
        <w:tc>
          <w:tcPr>
            <w:tcW w:w="1417" w:type="dxa"/>
            <w:gridSpan w:val="2"/>
            <w:tcBorders>
              <w:top w:val="nil"/>
              <w:left w:val="nil"/>
              <w:bottom w:val="nil"/>
              <w:right w:val="nil"/>
            </w:tcBorders>
            <w:noWrap/>
            <w:vAlign w:val="bottom"/>
            <w:hideMark/>
          </w:tcPr>
          <w:p w14:paraId="09263294" w14:textId="77777777" w:rsidR="006408E7" w:rsidRPr="00F42B2C" w:rsidRDefault="006408E7" w:rsidP="00290073">
            <w:pPr>
              <w:jc w:val="right"/>
              <w:rPr>
                <w:rFonts w:ascii="Calibri" w:hAnsi="Calibri" w:cs="Calibri"/>
                <w:color w:val="000000"/>
                <w:sz w:val="20"/>
              </w:rPr>
            </w:pPr>
            <w:r w:rsidRPr="00F42B2C">
              <w:rPr>
                <w:rFonts w:ascii="Calibri" w:hAnsi="Calibri" w:cs="Calibri"/>
                <w:color w:val="000000"/>
                <w:sz w:val="20"/>
              </w:rPr>
              <w:t>0,0%</w:t>
            </w:r>
          </w:p>
        </w:tc>
      </w:tr>
      <w:tr w:rsidR="006408E7" w:rsidRPr="00F42B2C" w14:paraId="20E6E5F9" w14:textId="77777777" w:rsidTr="006408E7">
        <w:trPr>
          <w:gridAfter w:val="1"/>
          <w:wAfter w:w="791" w:type="dxa"/>
          <w:trHeight w:val="20"/>
        </w:trPr>
        <w:tc>
          <w:tcPr>
            <w:tcW w:w="1417" w:type="dxa"/>
            <w:vMerge/>
            <w:tcBorders>
              <w:top w:val="nil"/>
              <w:left w:val="nil"/>
              <w:bottom w:val="single" w:sz="4" w:space="0" w:color="000000"/>
              <w:right w:val="nil"/>
            </w:tcBorders>
            <w:vAlign w:val="center"/>
            <w:hideMark/>
          </w:tcPr>
          <w:p w14:paraId="544E5859" w14:textId="77777777" w:rsidR="006408E7" w:rsidRPr="00F42B2C" w:rsidRDefault="006408E7" w:rsidP="00290073">
            <w:pPr>
              <w:jc w:val="left"/>
              <w:rPr>
                <w:rFonts w:ascii="Calibri" w:hAnsi="Calibri" w:cs="Calibri"/>
                <w:color w:val="000000"/>
                <w:sz w:val="20"/>
              </w:rPr>
            </w:pPr>
          </w:p>
        </w:tc>
        <w:tc>
          <w:tcPr>
            <w:tcW w:w="1417" w:type="dxa"/>
            <w:tcBorders>
              <w:top w:val="single" w:sz="4" w:space="0" w:color="auto"/>
              <w:left w:val="nil"/>
              <w:bottom w:val="single" w:sz="4" w:space="0" w:color="auto"/>
              <w:right w:val="nil"/>
            </w:tcBorders>
            <w:noWrap/>
            <w:vAlign w:val="bottom"/>
            <w:hideMark/>
          </w:tcPr>
          <w:p w14:paraId="5CA04026" w14:textId="77777777" w:rsidR="006408E7" w:rsidRPr="00F42B2C" w:rsidRDefault="006408E7" w:rsidP="00290073">
            <w:pPr>
              <w:jc w:val="left"/>
              <w:rPr>
                <w:rFonts w:ascii="Calibri" w:hAnsi="Calibri" w:cs="Calibri"/>
                <w:b/>
                <w:bCs/>
                <w:color w:val="000000"/>
                <w:sz w:val="20"/>
              </w:rPr>
            </w:pPr>
            <w:r w:rsidRPr="00F42B2C">
              <w:rPr>
                <w:rFonts w:ascii="Calibri" w:hAnsi="Calibri" w:cs="Calibri"/>
                <w:b/>
                <w:bCs/>
                <w:color w:val="000000"/>
                <w:sz w:val="20"/>
              </w:rPr>
              <w:t>TOTALE</w:t>
            </w:r>
          </w:p>
        </w:tc>
        <w:tc>
          <w:tcPr>
            <w:tcW w:w="1201" w:type="dxa"/>
            <w:tcBorders>
              <w:top w:val="single" w:sz="4" w:space="0" w:color="auto"/>
              <w:left w:val="nil"/>
              <w:bottom w:val="single" w:sz="4" w:space="0" w:color="auto"/>
              <w:right w:val="nil"/>
            </w:tcBorders>
            <w:noWrap/>
            <w:vAlign w:val="bottom"/>
            <w:hideMark/>
          </w:tcPr>
          <w:p w14:paraId="0AC9C847"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4.875</w:t>
            </w:r>
          </w:p>
        </w:tc>
        <w:tc>
          <w:tcPr>
            <w:tcW w:w="993" w:type="dxa"/>
            <w:tcBorders>
              <w:top w:val="single" w:sz="4" w:space="0" w:color="auto"/>
              <w:left w:val="nil"/>
              <w:bottom w:val="single" w:sz="4" w:space="0" w:color="auto"/>
              <w:right w:val="nil"/>
            </w:tcBorders>
            <w:noWrap/>
            <w:vAlign w:val="bottom"/>
            <w:hideMark/>
          </w:tcPr>
          <w:p w14:paraId="7A14F06E"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220</w:t>
            </w:r>
          </w:p>
        </w:tc>
        <w:tc>
          <w:tcPr>
            <w:tcW w:w="1133" w:type="dxa"/>
            <w:tcBorders>
              <w:top w:val="single" w:sz="4" w:space="0" w:color="auto"/>
              <w:left w:val="nil"/>
              <w:bottom w:val="single" w:sz="4" w:space="0" w:color="auto"/>
              <w:right w:val="nil"/>
            </w:tcBorders>
            <w:noWrap/>
            <w:vAlign w:val="bottom"/>
            <w:hideMark/>
          </w:tcPr>
          <w:p w14:paraId="1058A559"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270</w:t>
            </w:r>
          </w:p>
        </w:tc>
        <w:tc>
          <w:tcPr>
            <w:tcW w:w="1279" w:type="dxa"/>
            <w:tcBorders>
              <w:top w:val="single" w:sz="4" w:space="0" w:color="auto"/>
              <w:left w:val="nil"/>
              <w:bottom w:val="single" w:sz="4" w:space="0" w:color="auto"/>
              <w:right w:val="nil"/>
            </w:tcBorders>
            <w:noWrap/>
            <w:vAlign w:val="bottom"/>
            <w:hideMark/>
          </w:tcPr>
          <w:p w14:paraId="33CC04B3"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-50</w:t>
            </w:r>
          </w:p>
        </w:tc>
        <w:tc>
          <w:tcPr>
            <w:tcW w:w="1417" w:type="dxa"/>
            <w:gridSpan w:val="2"/>
            <w:tcBorders>
              <w:top w:val="single" w:sz="4" w:space="0" w:color="auto"/>
              <w:left w:val="nil"/>
              <w:bottom w:val="single" w:sz="4" w:space="0" w:color="auto"/>
              <w:right w:val="nil"/>
            </w:tcBorders>
            <w:noWrap/>
            <w:vAlign w:val="bottom"/>
            <w:hideMark/>
          </w:tcPr>
          <w:p w14:paraId="34DD17CD"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-1,0%</w:t>
            </w:r>
          </w:p>
        </w:tc>
      </w:tr>
      <w:tr w:rsidR="006408E7" w:rsidRPr="00F42B2C" w14:paraId="580DDBD3" w14:textId="77777777" w:rsidTr="006408E7">
        <w:trPr>
          <w:gridAfter w:val="1"/>
          <w:wAfter w:w="791" w:type="dxa"/>
          <w:trHeight w:val="20"/>
        </w:trPr>
        <w:tc>
          <w:tcPr>
            <w:tcW w:w="1417" w:type="dxa"/>
            <w:tcBorders>
              <w:top w:val="nil"/>
              <w:left w:val="nil"/>
              <w:bottom w:val="single" w:sz="4" w:space="0" w:color="auto"/>
              <w:right w:val="nil"/>
            </w:tcBorders>
            <w:noWrap/>
            <w:vAlign w:val="bottom"/>
            <w:hideMark/>
          </w:tcPr>
          <w:p w14:paraId="55113468" w14:textId="77777777" w:rsidR="006408E7" w:rsidRPr="00F42B2C" w:rsidRDefault="006408E7" w:rsidP="00290073">
            <w:pPr>
              <w:jc w:val="left"/>
              <w:rPr>
                <w:rFonts w:ascii="Calibri" w:hAnsi="Calibri" w:cs="Calibri"/>
                <w:b/>
                <w:bCs/>
                <w:color w:val="000000"/>
                <w:sz w:val="20"/>
              </w:rPr>
            </w:pPr>
            <w:r w:rsidRPr="00F42B2C">
              <w:rPr>
                <w:rFonts w:ascii="Calibri" w:hAnsi="Calibri" w:cs="Calibri"/>
                <w:b/>
                <w:bCs/>
                <w:color w:val="000000"/>
                <w:sz w:val="20"/>
              </w:rPr>
              <w:t>TOTALE</w:t>
            </w:r>
          </w:p>
        </w:tc>
        <w:tc>
          <w:tcPr>
            <w:tcW w:w="1417" w:type="dxa"/>
            <w:tcBorders>
              <w:top w:val="nil"/>
              <w:left w:val="nil"/>
              <w:bottom w:val="single" w:sz="4" w:space="0" w:color="auto"/>
              <w:right w:val="nil"/>
            </w:tcBorders>
            <w:noWrap/>
            <w:vAlign w:val="bottom"/>
            <w:hideMark/>
          </w:tcPr>
          <w:p w14:paraId="10146768" w14:textId="77777777" w:rsidR="006408E7" w:rsidRPr="00F42B2C" w:rsidRDefault="006408E7" w:rsidP="00290073">
            <w:pPr>
              <w:jc w:val="left"/>
              <w:rPr>
                <w:rFonts w:ascii="Calibri" w:hAnsi="Calibri" w:cs="Calibri"/>
                <w:b/>
                <w:bCs/>
                <w:color w:val="000000"/>
                <w:sz w:val="20"/>
              </w:rPr>
            </w:pPr>
            <w:r w:rsidRPr="00F42B2C">
              <w:rPr>
                <w:rFonts w:ascii="Calibri" w:hAnsi="Calibri" w:cs="Calibri"/>
                <w:b/>
                <w:bCs/>
                <w:color w:val="000000"/>
                <w:sz w:val="20"/>
              </w:rPr>
              <w:t> </w:t>
            </w:r>
          </w:p>
        </w:tc>
        <w:tc>
          <w:tcPr>
            <w:tcW w:w="1201" w:type="dxa"/>
            <w:tcBorders>
              <w:top w:val="nil"/>
              <w:left w:val="nil"/>
              <w:bottom w:val="single" w:sz="4" w:space="0" w:color="auto"/>
              <w:right w:val="nil"/>
            </w:tcBorders>
            <w:noWrap/>
            <w:vAlign w:val="bottom"/>
            <w:hideMark/>
          </w:tcPr>
          <w:p w14:paraId="79CFAA4A"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20.685</w:t>
            </w:r>
          </w:p>
        </w:tc>
        <w:tc>
          <w:tcPr>
            <w:tcW w:w="993" w:type="dxa"/>
            <w:tcBorders>
              <w:top w:val="nil"/>
              <w:left w:val="nil"/>
              <w:bottom w:val="single" w:sz="4" w:space="0" w:color="auto"/>
              <w:right w:val="nil"/>
            </w:tcBorders>
            <w:noWrap/>
            <w:vAlign w:val="bottom"/>
            <w:hideMark/>
          </w:tcPr>
          <w:p w14:paraId="2EC4CADA"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983</w:t>
            </w:r>
          </w:p>
        </w:tc>
        <w:tc>
          <w:tcPr>
            <w:tcW w:w="1133" w:type="dxa"/>
            <w:tcBorders>
              <w:top w:val="single" w:sz="4" w:space="0" w:color="auto"/>
              <w:left w:val="nil"/>
              <w:bottom w:val="single" w:sz="4" w:space="0" w:color="auto"/>
              <w:right w:val="nil"/>
            </w:tcBorders>
            <w:noWrap/>
            <w:vAlign w:val="bottom"/>
            <w:hideMark/>
          </w:tcPr>
          <w:p w14:paraId="4EA6CB4F"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1.011</w:t>
            </w:r>
          </w:p>
        </w:tc>
        <w:tc>
          <w:tcPr>
            <w:tcW w:w="1279" w:type="dxa"/>
            <w:tcBorders>
              <w:top w:val="single" w:sz="4" w:space="0" w:color="auto"/>
              <w:left w:val="nil"/>
              <w:bottom w:val="single" w:sz="4" w:space="0" w:color="auto"/>
              <w:right w:val="nil"/>
            </w:tcBorders>
            <w:noWrap/>
            <w:vAlign w:val="bottom"/>
            <w:hideMark/>
          </w:tcPr>
          <w:p w14:paraId="6FD285CA"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-28</w:t>
            </w:r>
          </w:p>
        </w:tc>
        <w:tc>
          <w:tcPr>
            <w:tcW w:w="1417" w:type="dxa"/>
            <w:gridSpan w:val="2"/>
            <w:tcBorders>
              <w:top w:val="single" w:sz="4" w:space="0" w:color="auto"/>
              <w:left w:val="nil"/>
              <w:bottom w:val="single" w:sz="4" w:space="0" w:color="auto"/>
              <w:right w:val="nil"/>
            </w:tcBorders>
            <w:noWrap/>
            <w:vAlign w:val="bottom"/>
            <w:hideMark/>
          </w:tcPr>
          <w:p w14:paraId="7A638C64" w14:textId="77777777" w:rsidR="006408E7" w:rsidRPr="00F42B2C" w:rsidRDefault="006408E7" w:rsidP="00290073">
            <w:pPr>
              <w:jc w:val="right"/>
              <w:rPr>
                <w:rFonts w:ascii="Calibri" w:hAnsi="Calibri" w:cs="Calibri"/>
                <w:b/>
                <w:bCs/>
                <w:color w:val="000000"/>
                <w:sz w:val="20"/>
              </w:rPr>
            </w:pPr>
            <w:r w:rsidRPr="00F42B2C">
              <w:rPr>
                <w:rFonts w:ascii="Calibri" w:hAnsi="Calibri" w:cs="Calibri"/>
                <w:b/>
                <w:bCs/>
                <w:color w:val="000000"/>
                <w:sz w:val="20"/>
              </w:rPr>
              <w:t>-0,1%</w:t>
            </w:r>
          </w:p>
        </w:tc>
      </w:tr>
      <w:tr w:rsidR="00290073" w:rsidRPr="00F42B2C" w14:paraId="5B250AB7" w14:textId="77777777" w:rsidTr="006408E7">
        <w:trPr>
          <w:gridAfter w:val="2"/>
          <w:wAfter w:w="859" w:type="dxa"/>
          <w:trHeight w:val="20"/>
        </w:trPr>
        <w:tc>
          <w:tcPr>
            <w:tcW w:w="8789" w:type="dxa"/>
            <w:gridSpan w:val="7"/>
            <w:tcBorders>
              <w:top w:val="nil"/>
              <w:left w:val="nil"/>
              <w:bottom w:val="nil"/>
            </w:tcBorders>
            <w:noWrap/>
            <w:vAlign w:val="bottom"/>
            <w:hideMark/>
          </w:tcPr>
          <w:p w14:paraId="26B72577" w14:textId="77777777" w:rsidR="00290073" w:rsidRPr="00F42B2C" w:rsidRDefault="00290073" w:rsidP="00290073">
            <w:pPr>
              <w:jc w:val="left"/>
              <w:rPr>
                <w:rFonts w:ascii="Calibri" w:hAnsi="Calibri" w:cs="Calibri"/>
                <w:i/>
                <w:iCs/>
                <w:color w:val="000000"/>
                <w:sz w:val="20"/>
              </w:rPr>
            </w:pPr>
            <w:r w:rsidRPr="00F42B2C">
              <w:rPr>
                <w:rFonts w:ascii="Calibri" w:hAnsi="Calibri" w:cs="Calibri"/>
                <w:i/>
                <w:iCs/>
                <w:color w:val="000000"/>
                <w:sz w:val="20"/>
              </w:rPr>
              <w:t>*al netto delle cancellazioni operate d'ufficio</w:t>
            </w:r>
          </w:p>
        </w:tc>
      </w:tr>
      <w:tr w:rsidR="00290073" w:rsidRPr="00F42B2C" w14:paraId="51B2222B" w14:textId="77777777" w:rsidTr="006408E7">
        <w:trPr>
          <w:gridAfter w:val="2"/>
          <w:wAfter w:w="859" w:type="dxa"/>
          <w:trHeight w:val="20"/>
        </w:trPr>
        <w:tc>
          <w:tcPr>
            <w:tcW w:w="8789" w:type="dxa"/>
            <w:gridSpan w:val="7"/>
            <w:tcBorders>
              <w:top w:val="nil"/>
              <w:left w:val="nil"/>
              <w:bottom w:val="nil"/>
              <w:right w:val="nil"/>
            </w:tcBorders>
            <w:noWrap/>
            <w:vAlign w:val="bottom"/>
          </w:tcPr>
          <w:p w14:paraId="3718E912" w14:textId="77777777" w:rsidR="00290073" w:rsidRPr="00F42B2C" w:rsidRDefault="00290073" w:rsidP="00290073">
            <w:pPr>
              <w:jc w:val="left"/>
              <w:rPr>
                <w:rFonts w:ascii="Calibri" w:hAnsi="Calibri" w:cs="Calibri"/>
                <w:sz w:val="20"/>
              </w:rPr>
            </w:pPr>
            <w:r w:rsidRPr="00F42B2C">
              <w:rPr>
                <w:rFonts w:ascii="Calibri" w:hAnsi="Calibri" w:cs="Calibri"/>
                <w:i/>
                <w:iCs/>
                <w:color w:val="000000"/>
                <w:sz w:val="20"/>
              </w:rPr>
              <w:t>**Deliberazione del Consiglio Regionale n. 219 del 26 luglio 1999 “elenco A”</w:t>
            </w:r>
          </w:p>
        </w:tc>
      </w:tr>
      <w:tr w:rsidR="006408E7" w:rsidRPr="00F42B2C" w14:paraId="53BAF73A" w14:textId="77777777" w:rsidTr="006408E7">
        <w:trPr>
          <w:gridAfter w:val="2"/>
          <w:wAfter w:w="859" w:type="dxa"/>
          <w:trHeight w:val="20"/>
        </w:trPr>
        <w:tc>
          <w:tcPr>
            <w:tcW w:w="8789" w:type="dxa"/>
            <w:gridSpan w:val="7"/>
            <w:tcBorders>
              <w:top w:val="nil"/>
              <w:left w:val="nil"/>
              <w:bottom w:val="nil"/>
            </w:tcBorders>
            <w:noWrap/>
            <w:vAlign w:val="bottom"/>
            <w:hideMark/>
          </w:tcPr>
          <w:p w14:paraId="39D5A22A" w14:textId="77777777" w:rsidR="006408E7" w:rsidRPr="00F42B2C" w:rsidRDefault="006408E7" w:rsidP="00290073">
            <w:pPr>
              <w:jc w:val="left"/>
              <w:rPr>
                <w:rFonts w:ascii="Calibri" w:hAnsi="Calibri" w:cs="Calibri"/>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46AB6155" w14:textId="77777777" w:rsidR="009B721E" w:rsidRPr="009B721E" w:rsidRDefault="009B721E" w:rsidP="009B721E">
      <w:pPr>
        <w:pStyle w:val="TITOLO1CALIBRI"/>
        <w:spacing w:before="120"/>
        <w:rPr>
          <w:b w:val="0"/>
          <w:bCs w:val="0"/>
          <w:iCs w:val="0"/>
          <w:sz w:val="24"/>
          <w:szCs w:val="24"/>
          <w:lang w:val="it-IT" w:eastAsia="it-IT"/>
        </w:rPr>
      </w:pPr>
      <w:r w:rsidRPr="009B721E">
        <w:rPr>
          <w:b w:val="0"/>
          <w:bCs w:val="0"/>
          <w:iCs w:val="0"/>
          <w:sz w:val="24"/>
          <w:szCs w:val="24"/>
          <w:lang w:val="it-IT" w:eastAsia="it-IT"/>
        </w:rPr>
        <w:t xml:space="preserve">Decisamente più complesso appare il quadro della Lunigiana, che nel 2025 ha sofferto una riduzione complessiva di 50 imprese (-1,0%), scendendo a complessive 4.875 unità. L’area ha mostrato una diffusa difficoltà nel mantenere i livelli imprenditoriali dell’anno precedente, con saldi negativi nella maggior parte dei comuni. Le contrazioni più significative si sono osservate ad Aulla (-17 imprese; -1,4%), Pontremoli e Villafranca in Lunigiana (entrambe -9 imprese), nonché a Mulazzo (-9; -4,2%), mentre segnali di sofferenza sono emersi anche a Comano (-5,2%). Accanto a queste dinamiche negative, si </w:t>
      </w:r>
      <w:r w:rsidRPr="009B721E">
        <w:rPr>
          <w:b w:val="0"/>
          <w:bCs w:val="0"/>
          <w:iCs w:val="0"/>
          <w:sz w:val="24"/>
          <w:szCs w:val="24"/>
          <w:lang w:val="it-IT" w:eastAsia="it-IT"/>
        </w:rPr>
        <w:lastRenderedPageBreak/>
        <w:t>sono registrati tuttavia alcuni casi di tenuta o lieve crescita: Bagnone e Podenzana hanno segnato entrambi un saldo positivo di 3 imprese, Casola in Lunigiana è cresciuto di 2 unità (+3,0%), mentre Zeri si è mantenuto stabile.</w:t>
      </w:r>
    </w:p>
    <w:p w14:paraId="37C1DDFC" w14:textId="77777777" w:rsidR="009B721E" w:rsidRDefault="009B721E" w:rsidP="005E7CC0">
      <w:pPr>
        <w:pStyle w:val="TITOLO1CALIBRI"/>
        <w:rPr>
          <w:b w:val="0"/>
          <w:bCs w:val="0"/>
          <w:iCs w:val="0"/>
          <w:sz w:val="24"/>
          <w:szCs w:val="24"/>
          <w:lang w:val="it-IT" w:eastAsia="it-IT"/>
        </w:rPr>
      </w:pPr>
      <w:r w:rsidRPr="009B721E">
        <w:rPr>
          <w:b w:val="0"/>
          <w:bCs w:val="0"/>
          <w:iCs w:val="0"/>
          <w:sz w:val="24"/>
          <w:szCs w:val="24"/>
          <w:lang w:val="it-IT" w:eastAsia="it-IT"/>
        </w:rPr>
        <w:t>Nel complesso, il quadro territoriale del 2025 restituisce l’immagine di una provincia caratterizzata da una forte polarizzazione: da un lato l’area costiera, che riesce complessivamente a mantenere i livelli imprenditoriali grazie soprattutto alla spinta del capoluogo Massa, dall’altro la Lunigiana, che continua a confrontarsi con dinamiche di contrazione più diffuse e strutturali.</w:t>
      </w:r>
    </w:p>
    <w:p w14:paraId="236DD9CD" w14:textId="77777777" w:rsidR="000A48FC" w:rsidRPr="0081753D" w:rsidRDefault="009B721E" w:rsidP="005E7CC0">
      <w:pPr>
        <w:pStyle w:val="TITOLO1CALIBRI"/>
      </w:pPr>
      <w:r>
        <w:br w:type="page"/>
      </w:r>
      <w:r w:rsidR="000A48FC" w:rsidRPr="0081753D">
        <w:lastRenderedPageBreak/>
        <w:t>LA DINAMICA DELLE IMPRESE IN PROVINCIA DI PISA NEL 202</w:t>
      </w:r>
      <w:r w:rsidR="005D1D1F">
        <w:t>5</w:t>
      </w:r>
    </w:p>
    <w:p w14:paraId="48494B5D" w14:textId="77777777" w:rsidR="005D1D1F" w:rsidRPr="00A20C07" w:rsidRDefault="005D1D1F" w:rsidP="009B721E">
      <w:pPr>
        <w:rPr>
          <w:rFonts w:ascii="Calibri" w:hAnsi="Calibri" w:cs="Calibri"/>
          <w:szCs w:val="24"/>
        </w:rPr>
      </w:pPr>
      <w:r w:rsidRPr="005D1D1F">
        <w:rPr>
          <w:rFonts w:ascii="Calibri" w:hAnsi="Calibri" w:cs="Calibri"/>
          <w:szCs w:val="24"/>
        </w:rPr>
        <w:t xml:space="preserve">Nel 2025 la </w:t>
      </w:r>
      <w:r w:rsidR="00402B24">
        <w:rPr>
          <w:rFonts w:ascii="Calibri" w:hAnsi="Calibri" w:cs="Calibri"/>
          <w:szCs w:val="24"/>
        </w:rPr>
        <w:t>struttura</w:t>
      </w:r>
      <w:r w:rsidRPr="005D1D1F">
        <w:rPr>
          <w:rFonts w:ascii="Calibri" w:hAnsi="Calibri" w:cs="Calibri"/>
          <w:szCs w:val="24"/>
        </w:rPr>
        <w:t xml:space="preserve"> imprenditoriale della provincia di Pisa </w:t>
      </w:r>
      <w:r>
        <w:rPr>
          <w:rFonts w:ascii="Calibri" w:hAnsi="Calibri" w:cs="Calibri"/>
          <w:szCs w:val="24"/>
        </w:rPr>
        <w:t xml:space="preserve">ha </w:t>
      </w:r>
      <w:r w:rsidRPr="005D1D1F">
        <w:rPr>
          <w:rFonts w:ascii="Calibri" w:hAnsi="Calibri" w:cs="Calibri"/>
          <w:szCs w:val="24"/>
        </w:rPr>
        <w:t>consolida</w:t>
      </w:r>
      <w:r>
        <w:rPr>
          <w:rFonts w:ascii="Calibri" w:hAnsi="Calibri" w:cs="Calibri"/>
          <w:szCs w:val="24"/>
        </w:rPr>
        <w:t>to</w:t>
      </w:r>
      <w:r w:rsidRPr="005D1D1F">
        <w:rPr>
          <w:rFonts w:ascii="Calibri" w:hAnsi="Calibri" w:cs="Calibri"/>
          <w:szCs w:val="24"/>
        </w:rPr>
        <w:t xml:space="preserve"> il percorso di crescita avviato negli ultimi anni, facendo registrare un incremento dello 0,6%, in ulteriore miglioramento rispetto al 2024</w:t>
      </w:r>
      <w:r>
        <w:rPr>
          <w:rFonts w:ascii="Calibri" w:hAnsi="Calibri" w:cs="Calibri"/>
          <w:szCs w:val="24"/>
        </w:rPr>
        <w:t xml:space="preserve"> </w:t>
      </w:r>
      <w:r w:rsidR="00402B24">
        <w:rPr>
          <w:rFonts w:ascii="Calibri" w:hAnsi="Calibri" w:cs="Calibri"/>
          <w:szCs w:val="24"/>
        </w:rPr>
        <w:t>(</w:t>
      </w:r>
      <w:r w:rsidRPr="005D1D1F">
        <w:rPr>
          <w:rFonts w:ascii="Calibri" w:hAnsi="Calibri" w:cs="Calibri"/>
          <w:szCs w:val="24"/>
        </w:rPr>
        <w:t>+0,5%</w:t>
      </w:r>
      <w:r w:rsidR="00402B24">
        <w:rPr>
          <w:rFonts w:ascii="Calibri" w:hAnsi="Calibri" w:cs="Calibri"/>
          <w:szCs w:val="24"/>
        </w:rPr>
        <w:t>)</w:t>
      </w:r>
      <w:r w:rsidRPr="005D1D1F">
        <w:rPr>
          <w:rFonts w:ascii="Calibri" w:hAnsi="Calibri" w:cs="Calibri"/>
          <w:szCs w:val="24"/>
        </w:rPr>
        <w:t xml:space="preserve">. Si tratta di una performance che conferma la capacità di tenuta e di sviluppo del sistema produttivo pisano in un contesto economico ancora caratterizzato da elementi di </w:t>
      </w:r>
      <w:r>
        <w:rPr>
          <w:rFonts w:ascii="Calibri" w:hAnsi="Calibri" w:cs="Calibri"/>
          <w:szCs w:val="24"/>
        </w:rPr>
        <w:t xml:space="preserve">complessità e </w:t>
      </w:r>
      <w:r w:rsidRPr="00A20C07">
        <w:rPr>
          <w:rFonts w:ascii="Calibri" w:hAnsi="Calibri" w:cs="Calibri"/>
          <w:szCs w:val="24"/>
        </w:rPr>
        <w:t>forte incertezza.</w:t>
      </w:r>
    </w:p>
    <w:p w14:paraId="3EDD09F9" w14:textId="77777777" w:rsidR="00402B24" w:rsidRPr="00A20C07" w:rsidRDefault="005D1D1F" w:rsidP="00402B24">
      <w:pPr>
        <w:autoSpaceDE w:val="0"/>
        <w:autoSpaceDN w:val="0"/>
        <w:adjustRightInd w:val="0"/>
        <w:rPr>
          <w:rFonts w:ascii="Calibri" w:hAnsi="Calibri" w:cs="Calibri"/>
          <w:szCs w:val="24"/>
        </w:rPr>
      </w:pPr>
      <w:r w:rsidRPr="00A20C07">
        <w:rPr>
          <w:rFonts w:ascii="Calibri" w:hAnsi="Calibri" w:cs="Calibri"/>
          <w:szCs w:val="24"/>
        </w:rPr>
        <w:t>Nel confronto territoriale, Pisa ha mostrato un andamento più dinamico rispetto alla media regionale (+0,4%), pur collocandosi al di sotto del dato nazionale (+1%). A fine anno, le imprese registrate in provincia sono risultate 41.002, in liev</w:t>
      </w:r>
      <w:r w:rsidR="00402B24" w:rsidRPr="00A20C07">
        <w:rPr>
          <w:rFonts w:ascii="Calibri" w:hAnsi="Calibri" w:cs="Calibri"/>
          <w:szCs w:val="24"/>
        </w:rPr>
        <w:t xml:space="preserve">e diminuzione rispetto al 2024 a causa delle cancellazioni </w:t>
      </w:r>
      <w:r w:rsidR="00250110" w:rsidRPr="00A20C07">
        <w:rPr>
          <w:rFonts w:ascii="Calibri" w:hAnsi="Calibri" w:cs="Calibri"/>
          <w:szCs w:val="24"/>
        </w:rPr>
        <w:t xml:space="preserve">amministrative </w:t>
      </w:r>
      <w:r w:rsidR="00402B24" w:rsidRPr="00A20C07">
        <w:rPr>
          <w:rFonts w:ascii="Calibri" w:hAnsi="Calibri" w:cs="Calibri"/>
          <w:szCs w:val="24"/>
        </w:rPr>
        <w:t xml:space="preserve">d'ufficio, che </w:t>
      </w:r>
      <w:r w:rsidR="00E96835" w:rsidRPr="00A20C07">
        <w:rPr>
          <w:rFonts w:ascii="Calibri" w:hAnsi="Calibri" w:cs="Calibri"/>
          <w:szCs w:val="24"/>
        </w:rPr>
        <w:t xml:space="preserve">pur non venendo </w:t>
      </w:r>
      <w:r w:rsidR="00402B24" w:rsidRPr="00A20C07">
        <w:rPr>
          <w:rFonts w:ascii="Calibri" w:hAnsi="Calibri" w:cs="Calibri"/>
          <w:szCs w:val="24"/>
        </w:rPr>
        <w:t xml:space="preserve">conteggiate nel saldo nati-mortalità influenzano </w:t>
      </w:r>
      <w:r w:rsidR="00E96835" w:rsidRPr="00A20C07">
        <w:rPr>
          <w:rFonts w:ascii="Calibri" w:hAnsi="Calibri" w:cs="Calibri"/>
          <w:szCs w:val="24"/>
        </w:rPr>
        <w:t>lo stock complessivo di imprese.</w:t>
      </w:r>
    </w:p>
    <w:p w14:paraId="40D47178" w14:textId="77777777" w:rsidR="005D1D1F" w:rsidRPr="005D1D1F" w:rsidRDefault="005D1D1F" w:rsidP="005D1D1F">
      <w:pPr>
        <w:rPr>
          <w:rFonts w:ascii="Calibri" w:hAnsi="Calibri" w:cs="Calibri"/>
          <w:szCs w:val="24"/>
        </w:rPr>
      </w:pPr>
      <w:r w:rsidRPr="00A20C07">
        <w:rPr>
          <w:rFonts w:ascii="Calibri" w:hAnsi="Calibri" w:cs="Calibri"/>
          <w:szCs w:val="24"/>
        </w:rPr>
        <w:t>La crescita del 2025 è stata alimentata da un ulteriore aumento delle iscrizioni, salite a 2.321 unità, il valore più elevato dal 20</w:t>
      </w:r>
      <w:r w:rsidR="00DE3A92" w:rsidRPr="00A20C07">
        <w:rPr>
          <w:rFonts w:ascii="Calibri" w:hAnsi="Calibri" w:cs="Calibri"/>
          <w:szCs w:val="24"/>
        </w:rPr>
        <w:t>21</w:t>
      </w:r>
      <w:r w:rsidRPr="00A20C07">
        <w:rPr>
          <w:rFonts w:ascii="Calibri" w:hAnsi="Calibri" w:cs="Calibri"/>
          <w:szCs w:val="24"/>
        </w:rPr>
        <w:t xml:space="preserve">, a fronte di 2.079 cessazioni </w:t>
      </w:r>
      <w:r w:rsidRPr="005D1D1F">
        <w:rPr>
          <w:rFonts w:ascii="Calibri" w:hAnsi="Calibri" w:cs="Calibri"/>
          <w:szCs w:val="24"/>
        </w:rPr>
        <w:t xml:space="preserve">non d’ufficio, in lieve riduzione rispetto all’anno precedente. Il saldo tra nuove iscrizioni e chiusure si è così attestato a +242 imprese, migliorando </w:t>
      </w:r>
      <w:r>
        <w:rPr>
          <w:rFonts w:ascii="Calibri" w:hAnsi="Calibri" w:cs="Calibri"/>
          <w:szCs w:val="24"/>
        </w:rPr>
        <w:t xml:space="preserve">numericamente </w:t>
      </w:r>
      <w:r w:rsidRPr="005D1D1F">
        <w:rPr>
          <w:rFonts w:ascii="Calibri" w:hAnsi="Calibri" w:cs="Calibri"/>
          <w:szCs w:val="24"/>
        </w:rPr>
        <w:t xml:space="preserve">il risultato del 2024 (+213) e collocandosi </w:t>
      </w:r>
      <w:r w:rsidR="00DE3A92">
        <w:rPr>
          <w:rFonts w:ascii="Calibri" w:hAnsi="Calibri" w:cs="Calibri"/>
          <w:szCs w:val="24"/>
        </w:rPr>
        <w:t xml:space="preserve">sui livelli del </w:t>
      </w:r>
      <w:r w:rsidRPr="005D1D1F">
        <w:rPr>
          <w:rFonts w:ascii="Calibri" w:hAnsi="Calibri" w:cs="Calibri"/>
          <w:szCs w:val="24"/>
        </w:rPr>
        <w:t>2022, pur restando distante dal picco del 2021.</w:t>
      </w:r>
    </w:p>
    <w:p w14:paraId="3111E488" w14:textId="77777777" w:rsidR="005D1D1F" w:rsidRPr="005D1D1F" w:rsidRDefault="005D1D1F" w:rsidP="005D1D1F">
      <w:pPr>
        <w:rPr>
          <w:rFonts w:ascii="Calibri" w:hAnsi="Calibri" w:cs="Calibri"/>
          <w:szCs w:val="24"/>
        </w:rPr>
      </w:pPr>
      <w:r w:rsidRPr="005D1D1F">
        <w:rPr>
          <w:rFonts w:ascii="Calibri" w:hAnsi="Calibri" w:cs="Calibri"/>
          <w:szCs w:val="24"/>
        </w:rPr>
        <w:t>L’analisi della serie storica 2014-2025 evidenzia come, dopo una fase di sostanziale stagnazione tra i</w:t>
      </w:r>
      <w:r w:rsidR="00DE3A92">
        <w:rPr>
          <w:rFonts w:ascii="Calibri" w:hAnsi="Calibri" w:cs="Calibri"/>
          <w:szCs w:val="24"/>
        </w:rPr>
        <w:t xml:space="preserve">l 2018 e il 2020, la dinamica </w:t>
      </w:r>
      <w:r w:rsidRPr="005D1D1F">
        <w:rPr>
          <w:rFonts w:ascii="Calibri" w:hAnsi="Calibri" w:cs="Calibri"/>
          <w:szCs w:val="24"/>
        </w:rPr>
        <w:t xml:space="preserve">imprenditoriale </w:t>
      </w:r>
      <w:r w:rsidR="00DE3A92">
        <w:rPr>
          <w:rFonts w:ascii="Calibri" w:hAnsi="Calibri" w:cs="Calibri"/>
          <w:szCs w:val="24"/>
        </w:rPr>
        <w:t xml:space="preserve">in provincia di Pisa </w:t>
      </w:r>
      <w:r w:rsidRPr="005D1D1F">
        <w:rPr>
          <w:rFonts w:ascii="Calibri" w:hAnsi="Calibri" w:cs="Calibri"/>
          <w:szCs w:val="24"/>
        </w:rPr>
        <w:t xml:space="preserve">abbia </w:t>
      </w:r>
      <w:r w:rsidR="00DE3A92">
        <w:rPr>
          <w:rFonts w:ascii="Calibri" w:hAnsi="Calibri" w:cs="Calibri"/>
          <w:szCs w:val="24"/>
        </w:rPr>
        <w:t xml:space="preserve">mostrato </w:t>
      </w:r>
      <w:r w:rsidRPr="005D1D1F">
        <w:rPr>
          <w:rFonts w:ascii="Calibri" w:hAnsi="Calibri" w:cs="Calibri"/>
          <w:szCs w:val="24"/>
        </w:rPr>
        <w:t>un progressivo recupero, con un’accelerazione significativa nel 2021 (+1,1%) e una successiva fase di assestamento su tassi di crescita moderati ma positivi. In questo quadro, il risultato del 2025 rappresenta un ulteriore passo in avanti, confermando una tendenza favorevole e più stabile rispetto al passato recente.</w:t>
      </w:r>
    </w:p>
    <w:p w14:paraId="16790A61" w14:textId="77777777" w:rsidR="005D1D1F" w:rsidRDefault="005D1D1F" w:rsidP="009B721E">
      <w:pPr>
        <w:spacing w:after="120"/>
        <w:rPr>
          <w:rFonts w:ascii="Calibri" w:hAnsi="Calibri" w:cs="Calibri"/>
          <w:szCs w:val="24"/>
        </w:rPr>
      </w:pPr>
      <w:r w:rsidRPr="005D1D1F">
        <w:rPr>
          <w:rFonts w:ascii="Calibri" w:hAnsi="Calibri" w:cs="Calibri"/>
          <w:szCs w:val="24"/>
        </w:rPr>
        <w:t>Nel complesso, il quadro che emerge è quello di una provincia capace di esprimere una dinamica imprenditoriale vivace nel contesto regionale, sostenuta da un buon livello di nuove iniziative economiche. La distanza rispetto al dato nazionale suggerisce tuttavia margini di miglioramento, soprattutto sul fronte del rafforzamento strutturale delle imprese e della loro capacità di crescita dimensionale, elementi chiave per consolidare nel tempo i risultati positivi osservati.</w:t>
      </w:r>
    </w:p>
    <w:tbl>
      <w:tblPr>
        <w:tblW w:w="8460" w:type="dxa"/>
        <w:tblInd w:w="70" w:type="dxa"/>
        <w:tblCellMar>
          <w:left w:w="70" w:type="dxa"/>
          <w:right w:w="70" w:type="dxa"/>
        </w:tblCellMar>
        <w:tblLook w:val="04A0" w:firstRow="1" w:lastRow="0" w:firstColumn="1" w:lastColumn="0" w:noHBand="0" w:noVBand="1"/>
      </w:tblPr>
      <w:tblGrid>
        <w:gridCol w:w="960"/>
        <w:gridCol w:w="1200"/>
        <w:gridCol w:w="1200"/>
        <w:gridCol w:w="1200"/>
        <w:gridCol w:w="1200"/>
        <w:gridCol w:w="1200"/>
        <w:gridCol w:w="1500"/>
      </w:tblGrid>
      <w:tr w:rsidR="005D1D1F" w:rsidRPr="005D1D1F" w14:paraId="76432571" w14:textId="77777777" w:rsidTr="009B721E">
        <w:trPr>
          <w:trHeight w:val="20"/>
        </w:trPr>
        <w:tc>
          <w:tcPr>
            <w:tcW w:w="8460" w:type="dxa"/>
            <w:gridSpan w:val="7"/>
            <w:tcBorders>
              <w:top w:val="nil"/>
              <w:left w:val="nil"/>
              <w:bottom w:val="nil"/>
              <w:right w:val="nil"/>
            </w:tcBorders>
            <w:noWrap/>
            <w:vAlign w:val="bottom"/>
            <w:hideMark/>
          </w:tcPr>
          <w:p w14:paraId="3C8FDDF7" w14:textId="77777777" w:rsidR="005D1D1F" w:rsidRPr="005D1D1F" w:rsidRDefault="005D1D1F" w:rsidP="005D1D1F">
            <w:pPr>
              <w:jc w:val="left"/>
              <w:rPr>
                <w:rFonts w:ascii="Calibri" w:hAnsi="Calibri" w:cs="Calibri"/>
                <w:b/>
                <w:bCs/>
                <w:color w:val="000000"/>
                <w:sz w:val="20"/>
              </w:rPr>
            </w:pPr>
            <w:r w:rsidRPr="005D1D1F">
              <w:rPr>
                <w:rFonts w:ascii="Calibri" w:hAnsi="Calibri" w:cs="Calibri"/>
                <w:b/>
                <w:bCs/>
                <w:color w:val="000000"/>
                <w:sz w:val="20"/>
              </w:rPr>
              <w:t>Principali indicatori di nati-mortalità delle imprese - Anni-2014-2025</w:t>
            </w:r>
          </w:p>
        </w:tc>
      </w:tr>
      <w:tr w:rsidR="005D5BB3" w:rsidRPr="005D1D1F" w14:paraId="5A6D26D9" w14:textId="77777777" w:rsidTr="00102AF7">
        <w:trPr>
          <w:trHeight w:val="20"/>
        </w:trPr>
        <w:tc>
          <w:tcPr>
            <w:tcW w:w="8460" w:type="dxa"/>
            <w:gridSpan w:val="7"/>
            <w:tcBorders>
              <w:top w:val="nil"/>
              <w:left w:val="nil"/>
              <w:bottom w:val="nil"/>
              <w:right w:val="nil"/>
            </w:tcBorders>
            <w:noWrap/>
            <w:vAlign w:val="bottom"/>
            <w:hideMark/>
          </w:tcPr>
          <w:p w14:paraId="5688D556" w14:textId="115C0DC6" w:rsidR="005D5BB3" w:rsidRPr="005D1D1F" w:rsidRDefault="005D5BB3" w:rsidP="005D1D1F">
            <w:pPr>
              <w:jc w:val="left"/>
              <w:rPr>
                <w:sz w:val="20"/>
              </w:rPr>
            </w:pPr>
            <w:r w:rsidRPr="005D1D1F">
              <w:rPr>
                <w:rFonts w:ascii="Calibri" w:hAnsi="Calibri" w:cs="Calibri"/>
                <w:b/>
                <w:bCs/>
                <w:color w:val="000000"/>
                <w:sz w:val="20"/>
              </w:rPr>
              <w:t>Provincia di Pisa</w:t>
            </w:r>
          </w:p>
        </w:tc>
      </w:tr>
      <w:tr w:rsidR="005D1D1F" w:rsidRPr="005D1D1F" w14:paraId="0A5DF08E" w14:textId="77777777" w:rsidTr="009B721E">
        <w:trPr>
          <w:trHeight w:val="20"/>
        </w:trPr>
        <w:tc>
          <w:tcPr>
            <w:tcW w:w="960" w:type="dxa"/>
            <w:tcBorders>
              <w:top w:val="single" w:sz="4" w:space="0" w:color="auto"/>
              <w:left w:val="nil"/>
              <w:bottom w:val="single" w:sz="4" w:space="0" w:color="auto"/>
              <w:right w:val="nil"/>
            </w:tcBorders>
            <w:vAlign w:val="center"/>
            <w:hideMark/>
          </w:tcPr>
          <w:p w14:paraId="28782E2C" w14:textId="77777777" w:rsidR="005D1D1F" w:rsidRP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ANNO</w:t>
            </w:r>
          </w:p>
        </w:tc>
        <w:tc>
          <w:tcPr>
            <w:tcW w:w="1200" w:type="dxa"/>
            <w:tcBorders>
              <w:top w:val="single" w:sz="4" w:space="0" w:color="auto"/>
              <w:left w:val="nil"/>
              <w:bottom w:val="single" w:sz="4" w:space="0" w:color="auto"/>
              <w:right w:val="nil"/>
            </w:tcBorders>
            <w:vAlign w:val="center"/>
            <w:hideMark/>
          </w:tcPr>
          <w:p w14:paraId="25901192" w14:textId="77777777" w:rsidR="005D1D1F" w:rsidRP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Iscrizioni</w:t>
            </w:r>
          </w:p>
        </w:tc>
        <w:tc>
          <w:tcPr>
            <w:tcW w:w="1200" w:type="dxa"/>
            <w:tcBorders>
              <w:top w:val="single" w:sz="4" w:space="0" w:color="auto"/>
              <w:left w:val="nil"/>
              <w:bottom w:val="single" w:sz="4" w:space="0" w:color="auto"/>
              <w:right w:val="nil"/>
            </w:tcBorders>
            <w:vAlign w:val="center"/>
            <w:hideMark/>
          </w:tcPr>
          <w:p w14:paraId="22FEE1BC" w14:textId="77777777" w:rsidR="005D1D1F" w:rsidRP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Cessazioni*</w:t>
            </w:r>
          </w:p>
        </w:tc>
        <w:tc>
          <w:tcPr>
            <w:tcW w:w="1200" w:type="dxa"/>
            <w:tcBorders>
              <w:top w:val="single" w:sz="4" w:space="0" w:color="auto"/>
              <w:left w:val="nil"/>
              <w:bottom w:val="single" w:sz="4" w:space="0" w:color="auto"/>
              <w:right w:val="nil"/>
            </w:tcBorders>
            <w:vAlign w:val="center"/>
            <w:hideMark/>
          </w:tcPr>
          <w:p w14:paraId="2726BF04" w14:textId="77777777" w:rsidR="005D1D1F" w:rsidRP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Saldo*</w:t>
            </w:r>
          </w:p>
        </w:tc>
        <w:tc>
          <w:tcPr>
            <w:tcW w:w="1200" w:type="dxa"/>
            <w:tcBorders>
              <w:top w:val="single" w:sz="4" w:space="0" w:color="auto"/>
              <w:left w:val="nil"/>
              <w:bottom w:val="single" w:sz="4" w:space="0" w:color="auto"/>
              <w:right w:val="nil"/>
            </w:tcBorders>
            <w:vAlign w:val="center"/>
            <w:hideMark/>
          </w:tcPr>
          <w:p w14:paraId="147ACE81" w14:textId="77777777" w:rsid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Registrate</w:t>
            </w:r>
          </w:p>
          <w:p w14:paraId="4650DA5E" w14:textId="77777777" w:rsidR="002A582A" w:rsidRPr="005D1D1F" w:rsidRDefault="002A582A" w:rsidP="005D1D1F">
            <w:pPr>
              <w:jc w:val="right"/>
              <w:rPr>
                <w:rFonts w:ascii="Calibri" w:hAnsi="Calibri" w:cs="Calibri"/>
                <w:b/>
                <w:bCs/>
                <w:color w:val="000000"/>
                <w:sz w:val="20"/>
              </w:rPr>
            </w:pPr>
            <w:r>
              <w:rPr>
                <w:rFonts w:ascii="Calibri" w:hAnsi="Calibri" w:cs="Calibri"/>
                <w:b/>
                <w:bCs/>
                <w:color w:val="000000"/>
                <w:sz w:val="20"/>
              </w:rPr>
              <w:t>al 31/12</w:t>
            </w:r>
          </w:p>
        </w:tc>
        <w:tc>
          <w:tcPr>
            <w:tcW w:w="1200" w:type="dxa"/>
            <w:tcBorders>
              <w:top w:val="single" w:sz="4" w:space="0" w:color="auto"/>
              <w:left w:val="nil"/>
              <w:bottom w:val="single" w:sz="4" w:space="0" w:color="auto"/>
              <w:right w:val="nil"/>
            </w:tcBorders>
            <w:vAlign w:val="center"/>
            <w:hideMark/>
          </w:tcPr>
          <w:p w14:paraId="26D62822" w14:textId="77777777" w:rsidR="005D1D1F" w:rsidRP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Tasso di crescita %*</w:t>
            </w:r>
          </w:p>
        </w:tc>
        <w:tc>
          <w:tcPr>
            <w:tcW w:w="1500" w:type="dxa"/>
            <w:tcBorders>
              <w:top w:val="single" w:sz="4" w:space="0" w:color="auto"/>
              <w:left w:val="nil"/>
              <w:bottom w:val="single" w:sz="4" w:space="0" w:color="auto"/>
              <w:right w:val="nil"/>
            </w:tcBorders>
            <w:vAlign w:val="center"/>
            <w:hideMark/>
          </w:tcPr>
          <w:p w14:paraId="00CE6DFB" w14:textId="77777777" w:rsidR="005D1D1F" w:rsidRPr="005D1D1F" w:rsidRDefault="005D1D1F" w:rsidP="005D1D1F">
            <w:pPr>
              <w:jc w:val="right"/>
              <w:rPr>
                <w:rFonts w:ascii="Calibri" w:hAnsi="Calibri" w:cs="Calibri"/>
                <w:b/>
                <w:bCs/>
                <w:color w:val="000000"/>
                <w:sz w:val="20"/>
              </w:rPr>
            </w:pPr>
            <w:r w:rsidRPr="005D1D1F">
              <w:rPr>
                <w:rFonts w:ascii="Calibri" w:hAnsi="Calibri" w:cs="Calibri"/>
                <w:b/>
                <w:bCs/>
                <w:color w:val="000000"/>
                <w:sz w:val="20"/>
              </w:rPr>
              <w:t>Localizzazioni (sedi e unità locali)</w:t>
            </w:r>
          </w:p>
        </w:tc>
      </w:tr>
      <w:tr w:rsidR="005D1D1F" w:rsidRPr="005D1D1F" w14:paraId="15893E46" w14:textId="77777777" w:rsidTr="009B721E">
        <w:trPr>
          <w:trHeight w:val="20"/>
        </w:trPr>
        <w:tc>
          <w:tcPr>
            <w:tcW w:w="960" w:type="dxa"/>
            <w:tcBorders>
              <w:top w:val="nil"/>
              <w:left w:val="nil"/>
              <w:bottom w:val="nil"/>
              <w:right w:val="nil"/>
            </w:tcBorders>
            <w:noWrap/>
            <w:vAlign w:val="bottom"/>
            <w:hideMark/>
          </w:tcPr>
          <w:p w14:paraId="50E23E2B"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2014</w:t>
            </w:r>
          </w:p>
        </w:tc>
        <w:tc>
          <w:tcPr>
            <w:tcW w:w="1200" w:type="dxa"/>
            <w:tcBorders>
              <w:top w:val="nil"/>
              <w:left w:val="nil"/>
              <w:bottom w:val="nil"/>
              <w:right w:val="nil"/>
            </w:tcBorders>
            <w:noWrap/>
            <w:vAlign w:val="bottom"/>
            <w:hideMark/>
          </w:tcPr>
          <w:p w14:paraId="1277E10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3.124</w:t>
            </w:r>
          </w:p>
        </w:tc>
        <w:tc>
          <w:tcPr>
            <w:tcW w:w="1200" w:type="dxa"/>
            <w:tcBorders>
              <w:top w:val="nil"/>
              <w:left w:val="nil"/>
              <w:bottom w:val="nil"/>
              <w:right w:val="nil"/>
            </w:tcBorders>
            <w:noWrap/>
            <w:vAlign w:val="bottom"/>
            <w:hideMark/>
          </w:tcPr>
          <w:p w14:paraId="1BFFE2BE"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2.565</w:t>
            </w:r>
          </w:p>
        </w:tc>
        <w:tc>
          <w:tcPr>
            <w:tcW w:w="1200" w:type="dxa"/>
            <w:tcBorders>
              <w:top w:val="nil"/>
              <w:left w:val="nil"/>
              <w:bottom w:val="nil"/>
              <w:right w:val="nil"/>
            </w:tcBorders>
            <w:noWrap/>
            <w:vAlign w:val="bottom"/>
            <w:hideMark/>
          </w:tcPr>
          <w:p w14:paraId="42AA64C5"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559</w:t>
            </w:r>
          </w:p>
        </w:tc>
        <w:tc>
          <w:tcPr>
            <w:tcW w:w="1200" w:type="dxa"/>
            <w:tcBorders>
              <w:top w:val="nil"/>
              <w:left w:val="nil"/>
              <w:bottom w:val="nil"/>
              <w:right w:val="nil"/>
            </w:tcBorders>
            <w:noWrap/>
            <w:vAlign w:val="bottom"/>
            <w:hideMark/>
          </w:tcPr>
          <w:p w14:paraId="1DE8B9ED"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43.732</w:t>
            </w:r>
          </w:p>
        </w:tc>
        <w:tc>
          <w:tcPr>
            <w:tcW w:w="1200" w:type="dxa"/>
            <w:tcBorders>
              <w:top w:val="nil"/>
              <w:left w:val="nil"/>
              <w:bottom w:val="nil"/>
              <w:right w:val="nil"/>
            </w:tcBorders>
            <w:noWrap/>
            <w:vAlign w:val="bottom"/>
            <w:hideMark/>
          </w:tcPr>
          <w:p w14:paraId="04318335" w14:textId="77777777" w:rsidR="005D1D1F" w:rsidRPr="005D1D1F" w:rsidRDefault="005D1D1F" w:rsidP="005D1D1F">
            <w:pPr>
              <w:jc w:val="right"/>
              <w:rPr>
                <w:rFonts w:ascii="Calibri" w:hAnsi="Calibri" w:cs="Calibri"/>
                <w:color w:val="000000"/>
                <w:sz w:val="20"/>
              </w:rPr>
            </w:pPr>
          </w:p>
        </w:tc>
        <w:tc>
          <w:tcPr>
            <w:tcW w:w="1500" w:type="dxa"/>
            <w:tcBorders>
              <w:top w:val="nil"/>
              <w:left w:val="nil"/>
              <w:bottom w:val="nil"/>
              <w:right w:val="nil"/>
            </w:tcBorders>
            <w:vAlign w:val="center"/>
            <w:hideMark/>
          </w:tcPr>
          <w:p w14:paraId="7A832E04"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52.691</w:t>
            </w:r>
          </w:p>
        </w:tc>
      </w:tr>
      <w:tr w:rsidR="005D1D1F" w:rsidRPr="005D1D1F" w14:paraId="598525F5" w14:textId="77777777" w:rsidTr="009B721E">
        <w:trPr>
          <w:trHeight w:val="20"/>
        </w:trPr>
        <w:tc>
          <w:tcPr>
            <w:tcW w:w="960" w:type="dxa"/>
            <w:tcBorders>
              <w:top w:val="nil"/>
              <w:left w:val="nil"/>
              <w:bottom w:val="nil"/>
              <w:right w:val="nil"/>
            </w:tcBorders>
            <w:noWrap/>
            <w:vAlign w:val="bottom"/>
            <w:hideMark/>
          </w:tcPr>
          <w:p w14:paraId="4D26CFC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2015</w:t>
            </w:r>
          </w:p>
        </w:tc>
        <w:tc>
          <w:tcPr>
            <w:tcW w:w="1200" w:type="dxa"/>
            <w:tcBorders>
              <w:top w:val="nil"/>
              <w:left w:val="nil"/>
              <w:bottom w:val="nil"/>
              <w:right w:val="nil"/>
            </w:tcBorders>
            <w:noWrap/>
            <w:vAlign w:val="bottom"/>
            <w:hideMark/>
          </w:tcPr>
          <w:p w14:paraId="64FE0904"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2.811</w:t>
            </w:r>
          </w:p>
        </w:tc>
        <w:tc>
          <w:tcPr>
            <w:tcW w:w="1200" w:type="dxa"/>
            <w:tcBorders>
              <w:top w:val="nil"/>
              <w:left w:val="nil"/>
              <w:bottom w:val="nil"/>
              <w:right w:val="nil"/>
            </w:tcBorders>
            <w:noWrap/>
            <w:vAlign w:val="bottom"/>
            <w:hideMark/>
          </w:tcPr>
          <w:p w14:paraId="00ACC4BC"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2.584</w:t>
            </w:r>
          </w:p>
        </w:tc>
        <w:tc>
          <w:tcPr>
            <w:tcW w:w="1200" w:type="dxa"/>
            <w:tcBorders>
              <w:top w:val="nil"/>
              <w:left w:val="nil"/>
              <w:bottom w:val="nil"/>
              <w:right w:val="nil"/>
            </w:tcBorders>
            <w:noWrap/>
            <w:vAlign w:val="bottom"/>
            <w:hideMark/>
          </w:tcPr>
          <w:p w14:paraId="7F04117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227</w:t>
            </w:r>
          </w:p>
        </w:tc>
        <w:tc>
          <w:tcPr>
            <w:tcW w:w="1200" w:type="dxa"/>
            <w:tcBorders>
              <w:top w:val="nil"/>
              <w:left w:val="nil"/>
              <w:bottom w:val="nil"/>
              <w:right w:val="nil"/>
            </w:tcBorders>
            <w:noWrap/>
            <w:vAlign w:val="bottom"/>
            <w:hideMark/>
          </w:tcPr>
          <w:p w14:paraId="5A1E489C"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43.949</w:t>
            </w:r>
          </w:p>
        </w:tc>
        <w:tc>
          <w:tcPr>
            <w:tcW w:w="1200" w:type="dxa"/>
            <w:tcBorders>
              <w:top w:val="nil"/>
              <w:left w:val="nil"/>
              <w:bottom w:val="nil"/>
              <w:right w:val="nil"/>
            </w:tcBorders>
            <w:noWrap/>
            <w:vAlign w:val="bottom"/>
            <w:hideMark/>
          </w:tcPr>
          <w:p w14:paraId="56D47A5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0,5%</w:t>
            </w:r>
          </w:p>
        </w:tc>
        <w:tc>
          <w:tcPr>
            <w:tcW w:w="1500" w:type="dxa"/>
            <w:tcBorders>
              <w:top w:val="nil"/>
              <w:left w:val="nil"/>
              <w:bottom w:val="nil"/>
              <w:right w:val="nil"/>
            </w:tcBorders>
            <w:noWrap/>
            <w:vAlign w:val="bottom"/>
            <w:hideMark/>
          </w:tcPr>
          <w:p w14:paraId="3066242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53.038</w:t>
            </w:r>
          </w:p>
        </w:tc>
      </w:tr>
      <w:tr w:rsidR="005D1D1F" w:rsidRPr="005D1D1F" w14:paraId="67D57B63" w14:textId="77777777" w:rsidTr="009B721E">
        <w:trPr>
          <w:trHeight w:val="20"/>
        </w:trPr>
        <w:tc>
          <w:tcPr>
            <w:tcW w:w="960" w:type="dxa"/>
            <w:tcBorders>
              <w:top w:val="nil"/>
              <w:left w:val="nil"/>
              <w:bottom w:val="nil"/>
              <w:right w:val="nil"/>
            </w:tcBorders>
            <w:noWrap/>
            <w:vAlign w:val="bottom"/>
            <w:hideMark/>
          </w:tcPr>
          <w:p w14:paraId="640E20A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2016</w:t>
            </w:r>
          </w:p>
        </w:tc>
        <w:tc>
          <w:tcPr>
            <w:tcW w:w="1200" w:type="dxa"/>
            <w:tcBorders>
              <w:top w:val="nil"/>
              <w:left w:val="nil"/>
              <w:bottom w:val="nil"/>
              <w:right w:val="nil"/>
            </w:tcBorders>
            <w:noWrap/>
            <w:vAlign w:val="bottom"/>
            <w:hideMark/>
          </w:tcPr>
          <w:p w14:paraId="0D06F7FE"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2.536</w:t>
            </w:r>
          </w:p>
        </w:tc>
        <w:tc>
          <w:tcPr>
            <w:tcW w:w="1200" w:type="dxa"/>
            <w:tcBorders>
              <w:top w:val="nil"/>
              <w:left w:val="nil"/>
              <w:bottom w:val="nil"/>
              <w:right w:val="nil"/>
            </w:tcBorders>
            <w:noWrap/>
            <w:vAlign w:val="bottom"/>
            <w:hideMark/>
          </w:tcPr>
          <w:p w14:paraId="5F647887"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2.507</w:t>
            </w:r>
          </w:p>
        </w:tc>
        <w:tc>
          <w:tcPr>
            <w:tcW w:w="1200" w:type="dxa"/>
            <w:tcBorders>
              <w:top w:val="nil"/>
              <w:left w:val="nil"/>
              <w:bottom w:val="nil"/>
              <w:right w:val="nil"/>
            </w:tcBorders>
            <w:noWrap/>
            <w:vAlign w:val="bottom"/>
            <w:hideMark/>
          </w:tcPr>
          <w:p w14:paraId="2C70C82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29</w:t>
            </w:r>
          </w:p>
        </w:tc>
        <w:tc>
          <w:tcPr>
            <w:tcW w:w="1200" w:type="dxa"/>
            <w:tcBorders>
              <w:top w:val="nil"/>
              <w:left w:val="nil"/>
              <w:bottom w:val="nil"/>
              <w:right w:val="nil"/>
            </w:tcBorders>
            <w:noWrap/>
            <w:vAlign w:val="bottom"/>
            <w:hideMark/>
          </w:tcPr>
          <w:p w14:paraId="7DBB7CB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43.791</w:t>
            </w:r>
          </w:p>
        </w:tc>
        <w:tc>
          <w:tcPr>
            <w:tcW w:w="1200" w:type="dxa"/>
            <w:tcBorders>
              <w:top w:val="nil"/>
              <w:left w:val="nil"/>
              <w:bottom w:val="nil"/>
              <w:right w:val="nil"/>
            </w:tcBorders>
            <w:noWrap/>
            <w:vAlign w:val="bottom"/>
            <w:hideMark/>
          </w:tcPr>
          <w:p w14:paraId="1CABB48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0,1%</w:t>
            </w:r>
          </w:p>
        </w:tc>
        <w:tc>
          <w:tcPr>
            <w:tcW w:w="1500" w:type="dxa"/>
            <w:tcBorders>
              <w:top w:val="nil"/>
              <w:left w:val="nil"/>
              <w:bottom w:val="nil"/>
              <w:right w:val="nil"/>
            </w:tcBorders>
            <w:noWrap/>
            <w:vAlign w:val="bottom"/>
            <w:hideMark/>
          </w:tcPr>
          <w:p w14:paraId="023935E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53.019</w:t>
            </w:r>
          </w:p>
        </w:tc>
      </w:tr>
      <w:tr w:rsidR="005D1D1F" w:rsidRPr="005D1D1F" w14:paraId="7178E96D" w14:textId="77777777" w:rsidTr="009B721E">
        <w:trPr>
          <w:trHeight w:val="20"/>
        </w:trPr>
        <w:tc>
          <w:tcPr>
            <w:tcW w:w="960" w:type="dxa"/>
            <w:tcBorders>
              <w:top w:val="nil"/>
              <w:left w:val="nil"/>
              <w:bottom w:val="nil"/>
              <w:right w:val="nil"/>
            </w:tcBorders>
            <w:noWrap/>
            <w:vAlign w:val="bottom"/>
            <w:hideMark/>
          </w:tcPr>
          <w:p w14:paraId="03EB861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2017</w:t>
            </w:r>
          </w:p>
        </w:tc>
        <w:tc>
          <w:tcPr>
            <w:tcW w:w="1200" w:type="dxa"/>
            <w:tcBorders>
              <w:top w:val="nil"/>
              <w:left w:val="nil"/>
              <w:bottom w:val="nil"/>
              <w:right w:val="nil"/>
            </w:tcBorders>
            <w:noWrap/>
            <w:vAlign w:val="bottom"/>
            <w:hideMark/>
          </w:tcPr>
          <w:p w14:paraId="7D8329BE"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2.600</w:t>
            </w:r>
          </w:p>
        </w:tc>
        <w:tc>
          <w:tcPr>
            <w:tcW w:w="1200" w:type="dxa"/>
            <w:tcBorders>
              <w:top w:val="nil"/>
              <w:left w:val="nil"/>
              <w:bottom w:val="nil"/>
              <w:right w:val="nil"/>
            </w:tcBorders>
            <w:noWrap/>
            <w:vAlign w:val="bottom"/>
            <w:hideMark/>
          </w:tcPr>
          <w:p w14:paraId="2BE5499F"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2.447</w:t>
            </w:r>
          </w:p>
        </w:tc>
        <w:tc>
          <w:tcPr>
            <w:tcW w:w="1200" w:type="dxa"/>
            <w:tcBorders>
              <w:top w:val="nil"/>
              <w:left w:val="nil"/>
              <w:bottom w:val="nil"/>
              <w:right w:val="nil"/>
            </w:tcBorders>
            <w:noWrap/>
            <w:vAlign w:val="bottom"/>
            <w:hideMark/>
          </w:tcPr>
          <w:p w14:paraId="16462C4F"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153</w:t>
            </w:r>
          </w:p>
        </w:tc>
        <w:tc>
          <w:tcPr>
            <w:tcW w:w="1200" w:type="dxa"/>
            <w:tcBorders>
              <w:top w:val="nil"/>
              <w:left w:val="nil"/>
              <w:bottom w:val="nil"/>
              <w:right w:val="nil"/>
            </w:tcBorders>
            <w:noWrap/>
            <w:vAlign w:val="bottom"/>
            <w:hideMark/>
          </w:tcPr>
          <w:p w14:paraId="1D1E9A7C"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43.941</w:t>
            </w:r>
          </w:p>
        </w:tc>
        <w:tc>
          <w:tcPr>
            <w:tcW w:w="1200" w:type="dxa"/>
            <w:tcBorders>
              <w:top w:val="nil"/>
              <w:left w:val="nil"/>
              <w:bottom w:val="nil"/>
              <w:right w:val="nil"/>
            </w:tcBorders>
            <w:noWrap/>
            <w:vAlign w:val="bottom"/>
            <w:hideMark/>
          </w:tcPr>
          <w:p w14:paraId="3A193AF9"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0,3%</w:t>
            </w:r>
          </w:p>
        </w:tc>
        <w:tc>
          <w:tcPr>
            <w:tcW w:w="1500" w:type="dxa"/>
            <w:tcBorders>
              <w:top w:val="nil"/>
              <w:left w:val="nil"/>
              <w:bottom w:val="nil"/>
              <w:right w:val="nil"/>
            </w:tcBorders>
            <w:noWrap/>
            <w:vAlign w:val="bottom"/>
            <w:hideMark/>
          </w:tcPr>
          <w:p w14:paraId="74F8379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53.386</w:t>
            </w:r>
          </w:p>
        </w:tc>
      </w:tr>
      <w:tr w:rsidR="005D1D1F" w:rsidRPr="005D1D1F" w14:paraId="6196A2D5" w14:textId="77777777" w:rsidTr="009B721E">
        <w:trPr>
          <w:trHeight w:val="20"/>
        </w:trPr>
        <w:tc>
          <w:tcPr>
            <w:tcW w:w="960" w:type="dxa"/>
            <w:tcBorders>
              <w:top w:val="nil"/>
              <w:left w:val="nil"/>
              <w:bottom w:val="nil"/>
              <w:right w:val="nil"/>
            </w:tcBorders>
            <w:noWrap/>
            <w:vAlign w:val="bottom"/>
            <w:hideMark/>
          </w:tcPr>
          <w:p w14:paraId="469FF18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2018</w:t>
            </w:r>
          </w:p>
        </w:tc>
        <w:tc>
          <w:tcPr>
            <w:tcW w:w="1200" w:type="dxa"/>
            <w:tcBorders>
              <w:top w:val="nil"/>
              <w:left w:val="nil"/>
              <w:bottom w:val="nil"/>
              <w:right w:val="nil"/>
            </w:tcBorders>
            <w:noWrap/>
            <w:vAlign w:val="bottom"/>
            <w:hideMark/>
          </w:tcPr>
          <w:p w14:paraId="0100EC4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2.537</w:t>
            </w:r>
          </w:p>
        </w:tc>
        <w:tc>
          <w:tcPr>
            <w:tcW w:w="1200" w:type="dxa"/>
            <w:tcBorders>
              <w:top w:val="nil"/>
              <w:left w:val="nil"/>
              <w:bottom w:val="nil"/>
              <w:right w:val="nil"/>
            </w:tcBorders>
            <w:noWrap/>
            <w:vAlign w:val="bottom"/>
            <w:hideMark/>
          </w:tcPr>
          <w:p w14:paraId="1B74664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2.490</w:t>
            </w:r>
          </w:p>
        </w:tc>
        <w:tc>
          <w:tcPr>
            <w:tcW w:w="1200" w:type="dxa"/>
            <w:tcBorders>
              <w:top w:val="nil"/>
              <w:left w:val="nil"/>
              <w:bottom w:val="nil"/>
              <w:right w:val="nil"/>
            </w:tcBorders>
            <w:noWrap/>
            <w:vAlign w:val="bottom"/>
            <w:hideMark/>
          </w:tcPr>
          <w:p w14:paraId="5B83DA5A"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47</w:t>
            </w:r>
          </w:p>
        </w:tc>
        <w:tc>
          <w:tcPr>
            <w:tcW w:w="1200" w:type="dxa"/>
            <w:tcBorders>
              <w:top w:val="nil"/>
              <w:left w:val="nil"/>
              <w:bottom w:val="nil"/>
              <w:right w:val="nil"/>
            </w:tcBorders>
            <w:noWrap/>
            <w:vAlign w:val="bottom"/>
            <w:hideMark/>
          </w:tcPr>
          <w:p w14:paraId="6C5C950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43.949</w:t>
            </w:r>
          </w:p>
        </w:tc>
        <w:tc>
          <w:tcPr>
            <w:tcW w:w="1200" w:type="dxa"/>
            <w:tcBorders>
              <w:top w:val="nil"/>
              <w:left w:val="nil"/>
              <w:bottom w:val="nil"/>
              <w:right w:val="nil"/>
            </w:tcBorders>
            <w:noWrap/>
            <w:vAlign w:val="bottom"/>
            <w:hideMark/>
          </w:tcPr>
          <w:p w14:paraId="36CD5BDF"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0,1%</w:t>
            </w:r>
          </w:p>
        </w:tc>
        <w:tc>
          <w:tcPr>
            <w:tcW w:w="1500" w:type="dxa"/>
            <w:tcBorders>
              <w:top w:val="nil"/>
              <w:left w:val="nil"/>
              <w:bottom w:val="nil"/>
              <w:right w:val="nil"/>
            </w:tcBorders>
            <w:noWrap/>
            <w:vAlign w:val="bottom"/>
            <w:hideMark/>
          </w:tcPr>
          <w:p w14:paraId="7F4A547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53.681</w:t>
            </w:r>
          </w:p>
        </w:tc>
      </w:tr>
      <w:tr w:rsidR="005D1D1F" w:rsidRPr="005D1D1F" w14:paraId="3321637A" w14:textId="77777777" w:rsidTr="009B721E">
        <w:trPr>
          <w:trHeight w:val="20"/>
        </w:trPr>
        <w:tc>
          <w:tcPr>
            <w:tcW w:w="960" w:type="dxa"/>
            <w:tcBorders>
              <w:top w:val="nil"/>
              <w:left w:val="nil"/>
              <w:bottom w:val="nil"/>
              <w:right w:val="nil"/>
            </w:tcBorders>
            <w:noWrap/>
            <w:vAlign w:val="bottom"/>
            <w:hideMark/>
          </w:tcPr>
          <w:p w14:paraId="6AF1A450"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2019</w:t>
            </w:r>
          </w:p>
        </w:tc>
        <w:tc>
          <w:tcPr>
            <w:tcW w:w="1200" w:type="dxa"/>
            <w:tcBorders>
              <w:top w:val="nil"/>
              <w:left w:val="nil"/>
              <w:bottom w:val="nil"/>
              <w:right w:val="nil"/>
            </w:tcBorders>
            <w:noWrap/>
            <w:vAlign w:val="bottom"/>
            <w:hideMark/>
          </w:tcPr>
          <w:p w14:paraId="5339703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2.538</w:t>
            </w:r>
          </w:p>
        </w:tc>
        <w:tc>
          <w:tcPr>
            <w:tcW w:w="1200" w:type="dxa"/>
            <w:tcBorders>
              <w:top w:val="nil"/>
              <w:left w:val="nil"/>
              <w:bottom w:val="nil"/>
              <w:right w:val="nil"/>
            </w:tcBorders>
            <w:noWrap/>
            <w:vAlign w:val="bottom"/>
            <w:hideMark/>
          </w:tcPr>
          <w:p w14:paraId="5D93088E"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2.592</w:t>
            </w:r>
          </w:p>
        </w:tc>
        <w:tc>
          <w:tcPr>
            <w:tcW w:w="1200" w:type="dxa"/>
            <w:tcBorders>
              <w:top w:val="nil"/>
              <w:left w:val="nil"/>
              <w:bottom w:val="nil"/>
              <w:right w:val="nil"/>
            </w:tcBorders>
            <w:noWrap/>
            <w:vAlign w:val="bottom"/>
            <w:hideMark/>
          </w:tcPr>
          <w:p w14:paraId="6CBC2539"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-54</w:t>
            </w:r>
          </w:p>
        </w:tc>
        <w:tc>
          <w:tcPr>
            <w:tcW w:w="1200" w:type="dxa"/>
            <w:tcBorders>
              <w:top w:val="nil"/>
              <w:left w:val="nil"/>
              <w:bottom w:val="nil"/>
              <w:right w:val="nil"/>
            </w:tcBorders>
            <w:noWrap/>
            <w:vAlign w:val="bottom"/>
            <w:hideMark/>
          </w:tcPr>
          <w:p w14:paraId="08ECDC4B"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43.750</w:t>
            </w:r>
          </w:p>
        </w:tc>
        <w:tc>
          <w:tcPr>
            <w:tcW w:w="1200" w:type="dxa"/>
            <w:tcBorders>
              <w:top w:val="nil"/>
              <w:left w:val="nil"/>
              <w:bottom w:val="nil"/>
              <w:right w:val="nil"/>
            </w:tcBorders>
            <w:noWrap/>
            <w:vAlign w:val="bottom"/>
            <w:hideMark/>
          </w:tcPr>
          <w:p w14:paraId="01CBE1F9"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-0,1%</w:t>
            </w:r>
          </w:p>
        </w:tc>
        <w:tc>
          <w:tcPr>
            <w:tcW w:w="1500" w:type="dxa"/>
            <w:tcBorders>
              <w:top w:val="nil"/>
              <w:left w:val="nil"/>
              <w:bottom w:val="nil"/>
              <w:right w:val="nil"/>
            </w:tcBorders>
            <w:noWrap/>
            <w:vAlign w:val="bottom"/>
            <w:hideMark/>
          </w:tcPr>
          <w:p w14:paraId="05A8ADD4"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53.697</w:t>
            </w:r>
          </w:p>
        </w:tc>
      </w:tr>
      <w:tr w:rsidR="005D1D1F" w:rsidRPr="005D1D1F" w14:paraId="6569C425" w14:textId="77777777" w:rsidTr="009B721E">
        <w:trPr>
          <w:trHeight w:val="20"/>
        </w:trPr>
        <w:tc>
          <w:tcPr>
            <w:tcW w:w="960" w:type="dxa"/>
            <w:tcBorders>
              <w:top w:val="nil"/>
              <w:left w:val="nil"/>
              <w:bottom w:val="nil"/>
              <w:right w:val="nil"/>
            </w:tcBorders>
            <w:noWrap/>
            <w:vAlign w:val="bottom"/>
            <w:hideMark/>
          </w:tcPr>
          <w:p w14:paraId="22F21867"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2020</w:t>
            </w:r>
          </w:p>
        </w:tc>
        <w:tc>
          <w:tcPr>
            <w:tcW w:w="1200" w:type="dxa"/>
            <w:tcBorders>
              <w:top w:val="nil"/>
              <w:left w:val="nil"/>
              <w:bottom w:val="nil"/>
              <w:right w:val="nil"/>
            </w:tcBorders>
            <w:noWrap/>
            <w:vAlign w:val="bottom"/>
            <w:hideMark/>
          </w:tcPr>
          <w:p w14:paraId="3C9EF0E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2.159</w:t>
            </w:r>
          </w:p>
        </w:tc>
        <w:tc>
          <w:tcPr>
            <w:tcW w:w="1200" w:type="dxa"/>
            <w:tcBorders>
              <w:top w:val="nil"/>
              <w:left w:val="nil"/>
              <w:bottom w:val="nil"/>
              <w:right w:val="nil"/>
            </w:tcBorders>
            <w:noWrap/>
            <w:vAlign w:val="bottom"/>
            <w:hideMark/>
          </w:tcPr>
          <w:p w14:paraId="388BFEE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2.175</w:t>
            </w:r>
          </w:p>
        </w:tc>
        <w:tc>
          <w:tcPr>
            <w:tcW w:w="1200" w:type="dxa"/>
            <w:tcBorders>
              <w:top w:val="nil"/>
              <w:left w:val="nil"/>
              <w:bottom w:val="nil"/>
              <w:right w:val="nil"/>
            </w:tcBorders>
            <w:noWrap/>
            <w:vAlign w:val="bottom"/>
            <w:hideMark/>
          </w:tcPr>
          <w:p w14:paraId="6DBEE28B"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-16</w:t>
            </w:r>
          </w:p>
        </w:tc>
        <w:tc>
          <w:tcPr>
            <w:tcW w:w="1200" w:type="dxa"/>
            <w:tcBorders>
              <w:top w:val="nil"/>
              <w:left w:val="nil"/>
              <w:bottom w:val="nil"/>
              <w:right w:val="nil"/>
            </w:tcBorders>
            <w:noWrap/>
            <w:vAlign w:val="bottom"/>
            <w:hideMark/>
          </w:tcPr>
          <w:p w14:paraId="4F05EDA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43.674</w:t>
            </w:r>
          </w:p>
        </w:tc>
        <w:tc>
          <w:tcPr>
            <w:tcW w:w="1200" w:type="dxa"/>
            <w:tcBorders>
              <w:top w:val="nil"/>
              <w:left w:val="nil"/>
              <w:bottom w:val="nil"/>
              <w:right w:val="nil"/>
            </w:tcBorders>
            <w:noWrap/>
            <w:vAlign w:val="bottom"/>
            <w:hideMark/>
          </w:tcPr>
          <w:p w14:paraId="317ADC9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0,0%</w:t>
            </w:r>
          </w:p>
        </w:tc>
        <w:tc>
          <w:tcPr>
            <w:tcW w:w="1500" w:type="dxa"/>
            <w:tcBorders>
              <w:top w:val="nil"/>
              <w:left w:val="nil"/>
              <w:bottom w:val="nil"/>
              <w:right w:val="nil"/>
            </w:tcBorders>
            <w:noWrap/>
            <w:vAlign w:val="bottom"/>
            <w:hideMark/>
          </w:tcPr>
          <w:p w14:paraId="516D33D1"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53.814</w:t>
            </w:r>
          </w:p>
        </w:tc>
      </w:tr>
      <w:tr w:rsidR="005D1D1F" w:rsidRPr="005D1D1F" w14:paraId="5AADD2C9" w14:textId="77777777" w:rsidTr="009B721E">
        <w:trPr>
          <w:trHeight w:val="20"/>
        </w:trPr>
        <w:tc>
          <w:tcPr>
            <w:tcW w:w="960" w:type="dxa"/>
            <w:tcBorders>
              <w:top w:val="nil"/>
              <w:left w:val="nil"/>
              <w:bottom w:val="nil"/>
              <w:right w:val="nil"/>
            </w:tcBorders>
            <w:noWrap/>
            <w:vAlign w:val="bottom"/>
            <w:hideMark/>
          </w:tcPr>
          <w:p w14:paraId="2596BCE0"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2021</w:t>
            </w:r>
          </w:p>
        </w:tc>
        <w:tc>
          <w:tcPr>
            <w:tcW w:w="1200" w:type="dxa"/>
            <w:tcBorders>
              <w:top w:val="nil"/>
              <w:left w:val="nil"/>
              <w:bottom w:val="nil"/>
              <w:right w:val="nil"/>
            </w:tcBorders>
            <w:noWrap/>
            <w:vAlign w:val="bottom"/>
            <w:hideMark/>
          </w:tcPr>
          <w:p w14:paraId="22D89367"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2.366</w:t>
            </w:r>
          </w:p>
        </w:tc>
        <w:tc>
          <w:tcPr>
            <w:tcW w:w="1200" w:type="dxa"/>
            <w:tcBorders>
              <w:top w:val="nil"/>
              <w:left w:val="nil"/>
              <w:bottom w:val="nil"/>
              <w:right w:val="nil"/>
            </w:tcBorders>
            <w:noWrap/>
            <w:vAlign w:val="bottom"/>
            <w:hideMark/>
          </w:tcPr>
          <w:p w14:paraId="699B887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1.890</w:t>
            </w:r>
          </w:p>
        </w:tc>
        <w:tc>
          <w:tcPr>
            <w:tcW w:w="1200" w:type="dxa"/>
            <w:tcBorders>
              <w:top w:val="nil"/>
              <w:left w:val="nil"/>
              <w:bottom w:val="nil"/>
              <w:right w:val="nil"/>
            </w:tcBorders>
            <w:noWrap/>
            <w:vAlign w:val="bottom"/>
            <w:hideMark/>
          </w:tcPr>
          <w:p w14:paraId="0ECF4A5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476</w:t>
            </w:r>
          </w:p>
        </w:tc>
        <w:tc>
          <w:tcPr>
            <w:tcW w:w="1200" w:type="dxa"/>
            <w:tcBorders>
              <w:top w:val="nil"/>
              <w:left w:val="nil"/>
              <w:bottom w:val="nil"/>
              <w:right w:val="nil"/>
            </w:tcBorders>
            <w:noWrap/>
            <w:vAlign w:val="bottom"/>
            <w:hideMark/>
          </w:tcPr>
          <w:p w14:paraId="416306C1"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43.497</w:t>
            </w:r>
          </w:p>
        </w:tc>
        <w:tc>
          <w:tcPr>
            <w:tcW w:w="1200" w:type="dxa"/>
            <w:tcBorders>
              <w:top w:val="nil"/>
              <w:left w:val="nil"/>
              <w:bottom w:val="nil"/>
              <w:right w:val="nil"/>
            </w:tcBorders>
            <w:noWrap/>
            <w:vAlign w:val="bottom"/>
            <w:hideMark/>
          </w:tcPr>
          <w:p w14:paraId="0F06E139"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1,1%</w:t>
            </w:r>
          </w:p>
        </w:tc>
        <w:tc>
          <w:tcPr>
            <w:tcW w:w="1500" w:type="dxa"/>
            <w:tcBorders>
              <w:top w:val="nil"/>
              <w:left w:val="nil"/>
              <w:bottom w:val="nil"/>
              <w:right w:val="nil"/>
            </w:tcBorders>
            <w:noWrap/>
            <w:vAlign w:val="bottom"/>
            <w:hideMark/>
          </w:tcPr>
          <w:p w14:paraId="15FB09A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53.832</w:t>
            </w:r>
          </w:p>
        </w:tc>
      </w:tr>
      <w:tr w:rsidR="005D1D1F" w:rsidRPr="005D1D1F" w14:paraId="201B1A53" w14:textId="77777777" w:rsidTr="009B721E">
        <w:trPr>
          <w:trHeight w:val="20"/>
        </w:trPr>
        <w:tc>
          <w:tcPr>
            <w:tcW w:w="960" w:type="dxa"/>
            <w:tcBorders>
              <w:top w:val="nil"/>
              <w:left w:val="nil"/>
              <w:bottom w:val="nil"/>
              <w:right w:val="nil"/>
            </w:tcBorders>
            <w:noWrap/>
            <w:vAlign w:val="bottom"/>
            <w:hideMark/>
          </w:tcPr>
          <w:p w14:paraId="597C4CAC"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2022</w:t>
            </w:r>
          </w:p>
        </w:tc>
        <w:tc>
          <w:tcPr>
            <w:tcW w:w="1200" w:type="dxa"/>
            <w:tcBorders>
              <w:top w:val="nil"/>
              <w:left w:val="nil"/>
              <w:bottom w:val="nil"/>
              <w:right w:val="nil"/>
            </w:tcBorders>
            <w:noWrap/>
            <w:vAlign w:val="bottom"/>
            <w:hideMark/>
          </w:tcPr>
          <w:p w14:paraId="109652A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2.205</w:t>
            </w:r>
          </w:p>
        </w:tc>
        <w:tc>
          <w:tcPr>
            <w:tcW w:w="1200" w:type="dxa"/>
            <w:tcBorders>
              <w:top w:val="nil"/>
              <w:left w:val="nil"/>
              <w:bottom w:val="nil"/>
              <w:right w:val="nil"/>
            </w:tcBorders>
            <w:noWrap/>
            <w:vAlign w:val="bottom"/>
            <w:hideMark/>
          </w:tcPr>
          <w:p w14:paraId="71EDA74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1.968</w:t>
            </w:r>
          </w:p>
        </w:tc>
        <w:tc>
          <w:tcPr>
            <w:tcW w:w="1200" w:type="dxa"/>
            <w:tcBorders>
              <w:top w:val="nil"/>
              <w:left w:val="nil"/>
              <w:bottom w:val="nil"/>
              <w:right w:val="nil"/>
            </w:tcBorders>
            <w:noWrap/>
            <w:vAlign w:val="bottom"/>
            <w:hideMark/>
          </w:tcPr>
          <w:p w14:paraId="45377476"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237</w:t>
            </w:r>
          </w:p>
        </w:tc>
        <w:tc>
          <w:tcPr>
            <w:tcW w:w="1200" w:type="dxa"/>
            <w:tcBorders>
              <w:top w:val="nil"/>
              <w:left w:val="nil"/>
              <w:bottom w:val="nil"/>
              <w:right w:val="nil"/>
            </w:tcBorders>
            <w:noWrap/>
            <w:vAlign w:val="bottom"/>
            <w:hideMark/>
          </w:tcPr>
          <w:p w14:paraId="7B7B9DB8"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42.261</w:t>
            </w:r>
          </w:p>
        </w:tc>
        <w:tc>
          <w:tcPr>
            <w:tcW w:w="1200" w:type="dxa"/>
            <w:tcBorders>
              <w:top w:val="nil"/>
              <w:left w:val="nil"/>
              <w:bottom w:val="nil"/>
              <w:right w:val="nil"/>
            </w:tcBorders>
            <w:noWrap/>
            <w:vAlign w:val="bottom"/>
            <w:hideMark/>
          </w:tcPr>
          <w:p w14:paraId="505E874A"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0,5%</w:t>
            </w:r>
          </w:p>
        </w:tc>
        <w:tc>
          <w:tcPr>
            <w:tcW w:w="1500" w:type="dxa"/>
            <w:tcBorders>
              <w:top w:val="nil"/>
              <w:left w:val="nil"/>
              <w:bottom w:val="nil"/>
              <w:right w:val="nil"/>
            </w:tcBorders>
            <w:noWrap/>
            <w:vAlign w:val="bottom"/>
            <w:hideMark/>
          </w:tcPr>
          <w:p w14:paraId="55790E01"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52.721</w:t>
            </w:r>
          </w:p>
        </w:tc>
      </w:tr>
      <w:tr w:rsidR="005D1D1F" w:rsidRPr="005D1D1F" w14:paraId="39D8FA02" w14:textId="77777777" w:rsidTr="009B721E">
        <w:trPr>
          <w:trHeight w:val="20"/>
        </w:trPr>
        <w:tc>
          <w:tcPr>
            <w:tcW w:w="960" w:type="dxa"/>
            <w:tcBorders>
              <w:top w:val="nil"/>
              <w:left w:val="nil"/>
              <w:bottom w:val="nil"/>
              <w:right w:val="nil"/>
            </w:tcBorders>
            <w:noWrap/>
            <w:vAlign w:val="bottom"/>
            <w:hideMark/>
          </w:tcPr>
          <w:p w14:paraId="4ACDB37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2023</w:t>
            </w:r>
          </w:p>
        </w:tc>
        <w:tc>
          <w:tcPr>
            <w:tcW w:w="1200" w:type="dxa"/>
            <w:tcBorders>
              <w:top w:val="nil"/>
              <w:left w:val="nil"/>
              <w:bottom w:val="nil"/>
              <w:right w:val="nil"/>
            </w:tcBorders>
            <w:noWrap/>
            <w:vAlign w:val="bottom"/>
            <w:hideMark/>
          </w:tcPr>
          <w:p w14:paraId="506A1FB0"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2.173</w:t>
            </w:r>
          </w:p>
        </w:tc>
        <w:tc>
          <w:tcPr>
            <w:tcW w:w="1200" w:type="dxa"/>
            <w:tcBorders>
              <w:top w:val="nil"/>
              <w:left w:val="nil"/>
              <w:bottom w:val="nil"/>
              <w:right w:val="nil"/>
            </w:tcBorders>
            <w:noWrap/>
            <w:vAlign w:val="bottom"/>
            <w:hideMark/>
          </w:tcPr>
          <w:p w14:paraId="124E85C5"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2.026</w:t>
            </w:r>
          </w:p>
        </w:tc>
        <w:tc>
          <w:tcPr>
            <w:tcW w:w="1200" w:type="dxa"/>
            <w:tcBorders>
              <w:top w:val="nil"/>
              <w:left w:val="nil"/>
              <w:bottom w:val="nil"/>
              <w:right w:val="nil"/>
            </w:tcBorders>
            <w:noWrap/>
            <w:vAlign w:val="bottom"/>
            <w:hideMark/>
          </w:tcPr>
          <w:p w14:paraId="696EA07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147</w:t>
            </w:r>
          </w:p>
        </w:tc>
        <w:tc>
          <w:tcPr>
            <w:tcW w:w="1200" w:type="dxa"/>
            <w:tcBorders>
              <w:top w:val="nil"/>
              <w:left w:val="nil"/>
              <w:bottom w:val="nil"/>
              <w:right w:val="nil"/>
            </w:tcBorders>
            <w:noWrap/>
            <w:vAlign w:val="bottom"/>
            <w:hideMark/>
          </w:tcPr>
          <w:p w14:paraId="540E1300"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41.968</w:t>
            </w:r>
          </w:p>
        </w:tc>
        <w:tc>
          <w:tcPr>
            <w:tcW w:w="1200" w:type="dxa"/>
            <w:tcBorders>
              <w:top w:val="nil"/>
              <w:left w:val="nil"/>
              <w:bottom w:val="nil"/>
              <w:right w:val="nil"/>
            </w:tcBorders>
            <w:noWrap/>
            <w:vAlign w:val="bottom"/>
            <w:hideMark/>
          </w:tcPr>
          <w:p w14:paraId="3AFBBBD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0,3%</w:t>
            </w:r>
          </w:p>
        </w:tc>
        <w:tc>
          <w:tcPr>
            <w:tcW w:w="1500" w:type="dxa"/>
            <w:tcBorders>
              <w:top w:val="nil"/>
              <w:left w:val="nil"/>
              <w:bottom w:val="nil"/>
              <w:right w:val="nil"/>
            </w:tcBorders>
            <w:noWrap/>
            <w:vAlign w:val="bottom"/>
            <w:hideMark/>
          </w:tcPr>
          <w:p w14:paraId="66613271"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52.478</w:t>
            </w:r>
          </w:p>
        </w:tc>
      </w:tr>
      <w:tr w:rsidR="005D1D1F" w:rsidRPr="005D1D1F" w14:paraId="74292C9B" w14:textId="77777777" w:rsidTr="009B721E">
        <w:trPr>
          <w:trHeight w:val="20"/>
        </w:trPr>
        <w:tc>
          <w:tcPr>
            <w:tcW w:w="960" w:type="dxa"/>
            <w:tcBorders>
              <w:top w:val="nil"/>
              <w:left w:val="nil"/>
              <w:bottom w:val="nil"/>
              <w:right w:val="nil"/>
            </w:tcBorders>
            <w:noWrap/>
            <w:vAlign w:val="bottom"/>
            <w:hideMark/>
          </w:tcPr>
          <w:p w14:paraId="53FBFA37"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2024</w:t>
            </w:r>
          </w:p>
        </w:tc>
        <w:tc>
          <w:tcPr>
            <w:tcW w:w="1200" w:type="dxa"/>
            <w:tcBorders>
              <w:top w:val="nil"/>
              <w:left w:val="nil"/>
              <w:bottom w:val="nil"/>
              <w:right w:val="nil"/>
            </w:tcBorders>
            <w:noWrap/>
            <w:vAlign w:val="bottom"/>
            <w:hideMark/>
          </w:tcPr>
          <w:p w14:paraId="04BAE18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2.310</w:t>
            </w:r>
          </w:p>
        </w:tc>
        <w:tc>
          <w:tcPr>
            <w:tcW w:w="1200" w:type="dxa"/>
            <w:tcBorders>
              <w:top w:val="nil"/>
              <w:left w:val="nil"/>
              <w:bottom w:val="nil"/>
              <w:right w:val="nil"/>
            </w:tcBorders>
            <w:noWrap/>
            <w:vAlign w:val="bottom"/>
            <w:hideMark/>
          </w:tcPr>
          <w:p w14:paraId="1069DD52"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2.097</w:t>
            </w:r>
          </w:p>
        </w:tc>
        <w:tc>
          <w:tcPr>
            <w:tcW w:w="1200" w:type="dxa"/>
            <w:tcBorders>
              <w:top w:val="nil"/>
              <w:left w:val="nil"/>
              <w:bottom w:val="nil"/>
              <w:right w:val="nil"/>
            </w:tcBorders>
            <w:noWrap/>
            <w:vAlign w:val="bottom"/>
            <w:hideMark/>
          </w:tcPr>
          <w:p w14:paraId="485C42E5"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213</w:t>
            </w:r>
          </w:p>
        </w:tc>
        <w:tc>
          <w:tcPr>
            <w:tcW w:w="1200" w:type="dxa"/>
            <w:tcBorders>
              <w:top w:val="nil"/>
              <w:left w:val="nil"/>
              <w:bottom w:val="nil"/>
              <w:right w:val="nil"/>
            </w:tcBorders>
            <w:noWrap/>
            <w:vAlign w:val="bottom"/>
            <w:hideMark/>
          </w:tcPr>
          <w:p w14:paraId="167F163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41.095</w:t>
            </w:r>
          </w:p>
        </w:tc>
        <w:tc>
          <w:tcPr>
            <w:tcW w:w="1200" w:type="dxa"/>
            <w:tcBorders>
              <w:top w:val="nil"/>
              <w:left w:val="nil"/>
              <w:bottom w:val="nil"/>
              <w:right w:val="nil"/>
            </w:tcBorders>
            <w:noWrap/>
            <w:vAlign w:val="bottom"/>
            <w:hideMark/>
          </w:tcPr>
          <w:p w14:paraId="24834F30"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0,5%</w:t>
            </w:r>
          </w:p>
        </w:tc>
        <w:tc>
          <w:tcPr>
            <w:tcW w:w="1500" w:type="dxa"/>
            <w:tcBorders>
              <w:top w:val="nil"/>
              <w:left w:val="nil"/>
              <w:bottom w:val="nil"/>
              <w:right w:val="nil"/>
            </w:tcBorders>
            <w:noWrap/>
            <w:vAlign w:val="bottom"/>
            <w:hideMark/>
          </w:tcPr>
          <w:p w14:paraId="5C81A1CD"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51.743</w:t>
            </w:r>
          </w:p>
        </w:tc>
      </w:tr>
      <w:tr w:rsidR="005D1D1F" w:rsidRPr="005D1D1F" w14:paraId="5490A0D7" w14:textId="77777777" w:rsidTr="009B721E">
        <w:trPr>
          <w:trHeight w:val="20"/>
        </w:trPr>
        <w:tc>
          <w:tcPr>
            <w:tcW w:w="960" w:type="dxa"/>
            <w:tcBorders>
              <w:top w:val="nil"/>
              <w:left w:val="nil"/>
              <w:bottom w:val="single" w:sz="4" w:space="0" w:color="auto"/>
              <w:right w:val="nil"/>
            </w:tcBorders>
            <w:noWrap/>
            <w:vAlign w:val="bottom"/>
            <w:hideMark/>
          </w:tcPr>
          <w:p w14:paraId="6AA12F2A"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2025</w:t>
            </w:r>
          </w:p>
        </w:tc>
        <w:tc>
          <w:tcPr>
            <w:tcW w:w="1200" w:type="dxa"/>
            <w:tcBorders>
              <w:top w:val="nil"/>
              <w:left w:val="nil"/>
              <w:bottom w:val="single" w:sz="4" w:space="0" w:color="auto"/>
              <w:right w:val="nil"/>
            </w:tcBorders>
            <w:noWrap/>
            <w:vAlign w:val="bottom"/>
            <w:hideMark/>
          </w:tcPr>
          <w:p w14:paraId="449B5E0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2.321</w:t>
            </w:r>
          </w:p>
        </w:tc>
        <w:tc>
          <w:tcPr>
            <w:tcW w:w="1200" w:type="dxa"/>
            <w:tcBorders>
              <w:top w:val="nil"/>
              <w:left w:val="nil"/>
              <w:bottom w:val="single" w:sz="4" w:space="0" w:color="auto"/>
              <w:right w:val="nil"/>
            </w:tcBorders>
            <w:noWrap/>
            <w:vAlign w:val="bottom"/>
            <w:hideMark/>
          </w:tcPr>
          <w:p w14:paraId="17726751"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2.079</w:t>
            </w:r>
          </w:p>
        </w:tc>
        <w:tc>
          <w:tcPr>
            <w:tcW w:w="1200" w:type="dxa"/>
            <w:tcBorders>
              <w:top w:val="nil"/>
              <w:left w:val="nil"/>
              <w:bottom w:val="single" w:sz="4" w:space="0" w:color="auto"/>
              <w:right w:val="nil"/>
            </w:tcBorders>
            <w:noWrap/>
            <w:vAlign w:val="bottom"/>
            <w:hideMark/>
          </w:tcPr>
          <w:p w14:paraId="1AF25A2E"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242</w:t>
            </w:r>
          </w:p>
        </w:tc>
        <w:tc>
          <w:tcPr>
            <w:tcW w:w="1200" w:type="dxa"/>
            <w:tcBorders>
              <w:top w:val="nil"/>
              <w:left w:val="nil"/>
              <w:bottom w:val="single" w:sz="4" w:space="0" w:color="auto"/>
              <w:right w:val="nil"/>
            </w:tcBorders>
            <w:noWrap/>
            <w:vAlign w:val="bottom"/>
            <w:hideMark/>
          </w:tcPr>
          <w:p w14:paraId="5E7A62B0"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41.002</w:t>
            </w:r>
          </w:p>
        </w:tc>
        <w:tc>
          <w:tcPr>
            <w:tcW w:w="1200" w:type="dxa"/>
            <w:tcBorders>
              <w:top w:val="nil"/>
              <w:left w:val="nil"/>
              <w:bottom w:val="single" w:sz="4" w:space="0" w:color="auto"/>
              <w:right w:val="nil"/>
            </w:tcBorders>
            <w:noWrap/>
            <w:vAlign w:val="bottom"/>
            <w:hideMark/>
          </w:tcPr>
          <w:p w14:paraId="1828DAD3" w14:textId="77777777" w:rsidR="005D1D1F" w:rsidRPr="005D1D1F" w:rsidRDefault="005D1D1F" w:rsidP="005D1D1F">
            <w:pPr>
              <w:jc w:val="right"/>
              <w:rPr>
                <w:rFonts w:ascii="Calibri" w:hAnsi="Calibri" w:cs="Calibri"/>
                <w:color w:val="000000"/>
                <w:sz w:val="20"/>
              </w:rPr>
            </w:pPr>
            <w:r w:rsidRPr="005D1D1F">
              <w:rPr>
                <w:rFonts w:ascii="Calibri" w:hAnsi="Calibri" w:cs="Calibri"/>
                <w:color w:val="000000"/>
                <w:sz w:val="20"/>
              </w:rPr>
              <w:t>0,6%</w:t>
            </w:r>
          </w:p>
        </w:tc>
        <w:tc>
          <w:tcPr>
            <w:tcW w:w="1500" w:type="dxa"/>
            <w:tcBorders>
              <w:top w:val="nil"/>
              <w:left w:val="nil"/>
              <w:bottom w:val="single" w:sz="4" w:space="0" w:color="auto"/>
              <w:right w:val="nil"/>
            </w:tcBorders>
            <w:noWrap/>
            <w:vAlign w:val="bottom"/>
            <w:hideMark/>
          </w:tcPr>
          <w:p w14:paraId="725F7ECE" w14:textId="77777777" w:rsidR="005D1D1F" w:rsidRPr="005D1D1F" w:rsidRDefault="005D1D1F" w:rsidP="009B721E">
            <w:pPr>
              <w:jc w:val="right"/>
              <w:rPr>
                <w:rFonts w:ascii="Calibri" w:hAnsi="Calibri" w:cs="Calibri"/>
                <w:color w:val="000000"/>
                <w:sz w:val="20"/>
              </w:rPr>
            </w:pPr>
            <w:r w:rsidRPr="005D1D1F">
              <w:rPr>
                <w:rFonts w:ascii="Calibri" w:hAnsi="Calibri" w:cs="Calibri"/>
                <w:color w:val="000000"/>
                <w:sz w:val="20"/>
              </w:rPr>
              <w:t> </w:t>
            </w:r>
            <w:r w:rsidR="009B721E">
              <w:rPr>
                <w:rFonts w:ascii="Calibri" w:hAnsi="Calibri" w:cs="Calibri"/>
                <w:color w:val="000000"/>
                <w:sz w:val="20"/>
              </w:rPr>
              <w:t>51.817</w:t>
            </w:r>
          </w:p>
        </w:tc>
      </w:tr>
      <w:tr w:rsidR="005D5BB3" w:rsidRPr="005D1D1F" w14:paraId="47864BDF" w14:textId="77777777" w:rsidTr="00052E0D">
        <w:trPr>
          <w:trHeight w:val="20"/>
        </w:trPr>
        <w:tc>
          <w:tcPr>
            <w:tcW w:w="8460" w:type="dxa"/>
            <w:gridSpan w:val="7"/>
            <w:tcBorders>
              <w:top w:val="nil"/>
              <w:left w:val="nil"/>
              <w:bottom w:val="nil"/>
              <w:right w:val="nil"/>
            </w:tcBorders>
            <w:noWrap/>
            <w:vAlign w:val="bottom"/>
            <w:hideMark/>
          </w:tcPr>
          <w:p w14:paraId="032F4568" w14:textId="6494004C" w:rsidR="005D5BB3" w:rsidRPr="005D1D1F" w:rsidRDefault="005D5BB3" w:rsidP="005D1D1F">
            <w:pPr>
              <w:jc w:val="left"/>
              <w:rPr>
                <w:sz w:val="20"/>
              </w:rPr>
            </w:pPr>
            <w:r w:rsidRPr="005D1D1F">
              <w:rPr>
                <w:rFonts w:ascii="Calibri" w:hAnsi="Calibri" w:cs="Calibri"/>
                <w:i/>
                <w:iCs/>
                <w:color w:val="000000"/>
                <w:sz w:val="20"/>
              </w:rPr>
              <w:t>*al netto delle cancellazioni operate d'ufficio</w:t>
            </w:r>
          </w:p>
        </w:tc>
      </w:tr>
      <w:tr w:rsidR="005D5BB3" w:rsidRPr="005D1D1F" w14:paraId="38ECE041" w14:textId="77777777" w:rsidTr="002833B6">
        <w:trPr>
          <w:trHeight w:val="20"/>
        </w:trPr>
        <w:tc>
          <w:tcPr>
            <w:tcW w:w="8460" w:type="dxa"/>
            <w:gridSpan w:val="7"/>
            <w:tcBorders>
              <w:top w:val="nil"/>
              <w:left w:val="nil"/>
              <w:bottom w:val="nil"/>
              <w:right w:val="nil"/>
            </w:tcBorders>
            <w:noWrap/>
            <w:vAlign w:val="bottom"/>
            <w:hideMark/>
          </w:tcPr>
          <w:p w14:paraId="1B62D0B1" w14:textId="0E84F181" w:rsidR="005D5BB3" w:rsidRPr="005D1D1F" w:rsidRDefault="005D5BB3" w:rsidP="005D1D1F">
            <w:pPr>
              <w:jc w:val="left"/>
              <w:rPr>
                <w:rFonts w:ascii="Calibri" w:hAnsi="Calibri" w:cs="Calibri"/>
                <w:i/>
                <w:iCs/>
                <w:color w:val="000000"/>
                <w:sz w:val="20"/>
              </w:rPr>
            </w:pPr>
            <w:r w:rsidRPr="005D1D1F">
              <w:rPr>
                <w:rFonts w:ascii="Calibri" w:hAnsi="Calibri" w:cs="Calibri"/>
                <w:i/>
                <w:iCs/>
                <w:color w:val="000000"/>
                <w:sz w:val="20"/>
              </w:rPr>
              <w:t>Fonte: Camera di Commercio Toscana Nord-Ovest, Infocamere-</w:t>
            </w:r>
            <w:proofErr w:type="spellStart"/>
            <w:r w:rsidRPr="005D1D1F">
              <w:rPr>
                <w:rFonts w:ascii="Calibri" w:hAnsi="Calibri" w:cs="Calibri"/>
                <w:i/>
                <w:iCs/>
                <w:color w:val="000000"/>
                <w:sz w:val="20"/>
              </w:rPr>
              <w:t>Stockview</w:t>
            </w:r>
            <w:proofErr w:type="spellEnd"/>
          </w:p>
        </w:tc>
      </w:tr>
    </w:tbl>
    <w:p w14:paraId="7264022A" w14:textId="77777777" w:rsidR="0081753D" w:rsidRPr="00827B37" w:rsidRDefault="0081753D" w:rsidP="00370300">
      <w:pPr>
        <w:pStyle w:val="Titolo2calibri"/>
        <w:spacing w:before="120"/>
      </w:pPr>
      <w:r>
        <w:t>Le imprese per forma giuridica</w:t>
      </w:r>
    </w:p>
    <w:p w14:paraId="01B3FC53" w14:textId="77777777" w:rsidR="0029105F" w:rsidRDefault="008C68A6" w:rsidP="00290073">
      <w:pPr>
        <w:tabs>
          <w:tab w:val="center" w:pos="4819"/>
          <w:tab w:val="right" w:pos="9044"/>
          <w:tab w:val="right" w:pos="9638"/>
        </w:tabs>
        <w:rPr>
          <w:rFonts w:ascii="Calibri" w:hAnsi="Calibri" w:cs="Calibri"/>
          <w:noProof/>
        </w:rPr>
      </w:pPr>
      <w:r w:rsidRPr="008C68A6">
        <w:rPr>
          <w:rFonts w:ascii="Calibri" w:hAnsi="Calibri" w:cs="Calibri"/>
          <w:noProof/>
        </w:rPr>
        <w:t xml:space="preserve">Nel 2025 si </w:t>
      </w:r>
      <w:r>
        <w:rPr>
          <w:rFonts w:ascii="Calibri" w:hAnsi="Calibri" w:cs="Calibri"/>
          <w:noProof/>
        </w:rPr>
        <w:t xml:space="preserve">è </w:t>
      </w:r>
      <w:r w:rsidRPr="008C68A6">
        <w:rPr>
          <w:rFonts w:ascii="Calibri" w:hAnsi="Calibri" w:cs="Calibri"/>
          <w:noProof/>
        </w:rPr>
        <w:t>rafforza</w:t>
      </w:r>
      <w:r>
        <w:rPr>
          <w:rFonts w:ascii="Calibri" w:hAnsi="Calibri" w:cs="Calibri"/>
          <w:noProof/>
        </w:rPr>
        <w:t>to</w:t>
      </w:r>
      <w:r w:rsidRPr="008C68A6">
        <w:rPr>
          <w:rFonts w:ascii="Calibri" w:hAnsi="Calibri" w:cs="Calibri"/>
          <w:noProof/>
        </w:rPr>
        <w:t xml:space="preserve"> ulteriormente il processo di rio</w:t>
      </w:r>
      <w:r w:rsidR="0078248A">
        <w:rPr>
          <w:rFonts w:ascii="Calibri" w:hAnsi="Calibri" w:cs="Calibri"/>
          <w:noProof/>
        </w:rPr>
        <w:t xml:space="preserve">ganizzazione </w:t>
      </w:r>
      <w:r w:rsidRPr="008C68A6">
        <w:rPr>
          <w:rFonts w:ascii="Calibri" w:hAnsi="Calibri" w:cs="Calibri"/>
          <w:noProof/>
        </w:rPr>
        <w:t>del tessuto imprenditoriale</w:t>
      </w:r>
      <w:r w:rsidR="0078248A">
        <w:rPr>
          <w:rFonts w:ascii="Calibri" w:hAnsi="Calibri" w:cs="Calibri"/>
          <w:noProof/>
        </w:rPr>
        <w:t xml:space="preserve"> pisano </w:t>
      </w:r>
      <w:r w:rsidRPr="008C68A6">
        <w:rPr>
          <w:rFonts w:ascii="Calibri" w:hAnsi="Calibri" w:cs="Calibri"/>
          <w:noProof/>
        </w:rPr>
        <w:t xml:space="preserve">verso forme giuridiche più strutturate. Anche nell’ultimo anno, infatti, le società di capitale </w:t>
      </w:r>
      <w:r>
        <w:rPr>
          <w:rFonts w:ascii="Calibri" w:hAnsi="Calibri" w:cs="Calibri"/>
          <w:noProof/>
        </w:rPr>
        <w:t>hanno rappresentato</w:t>
      </w:r>
      <w:r w:rsidRPr="008C68A6">
        <w:rPr>
          <w:rFonts w:ascii="Calibri" w:hAnsi="Calibri" w:cs="Calibri"/>
          <w:noProof/>
        </w:rPr>
        <w:t xml:space="preserve"> il principale motore della crescita, proseguendo e consolidando il trend positivo osservato nel periodo recente.</w:t>
      </w:r>
      <w:r>
        <w:rPr>
          <w:rFonts w:ascii="Calibri" w:hAnsi="Calibri" w:cs="Calibri"/>
          <w:noProof/>
        </w:rPr>
        <w:t xml:space="preserve"> Per questa </w:t>
      </w:r>
      <w:r w:rsidR="0078248A">
        <w:rPr>
          <w:rFonts w:ascii="Calibri" w:hAnsi="Calibri" w:cs="Calibri"/>
          <w:noProof/>
        </w:rPr>
        <w:t>tipologia</w:t>
      </w:r>
      <w:r>
        <w:rPr>
          <w:rFonts w:ascii="Calibri" w:hAnsi="Calibri" w:cs="Calibri"/>
          <w:noProof/>
        </w:rPr>
        <w:t xml:space="preserve"> giuridica il saldo è risultato </w:t>
      </w:r>
      <w:r w:rsidR="0078248A">
        <w:rPr>
          <w:rFonts w:ascii="Calibri" w:hAnsi="Calibri" w:cs="Calibri"/>
          <w:noProof/>
        </w:rPr>
        <w:t xml:space="preserve">positivo </w:t>
      </w:r>
      <w:r>
        <w:rPr>
          <w:rFonts w:ascii="Calibri" w:hAnsi="Calibri" w:cs="Calibri"/>
          <w:noProof/>
        </w:rPr>
        <w:t>di 387 unità, p</w:t>
      </w:r>
      <w:r w:rsidR="0078248A">
        <w:rPr>
          <w:rFonts w:ascii="Calibri" w:hAnsi="Calibri" w:cs="Calibri"/>
          <w:noProof/>
        </w:rPr>
        <w:t xml:space="preserve">er </w:t>
      </w:r>
      <w:r w:rsidRPr="008C68A6">
        <w:rPr>
          <w:rFonts w:ascii="Calibri" w:hAnsi="Calibri" w:cs="Calibri"/>
          <w:noProof/>
        </w:rPr>
        <w:t xml:space="preserve">una crescita del 2,9%, in </w:t>
      </w:r>
      <w:r w:rsidR="0078248A">
        <w:rPr>
          <w:rFonts w:ascii="Calibri" w:hAnsi="Calibri" w:cs="Calibri"/>
          <w:noProof/>
        </w:rPr>
        <w:t xml:space="preserve">linea </w:t>
      </w:r>
      <w:r w:rsidR="0078248A">
        <w:rPr>
          <w:rFonts w:ascii="Calibri" w:hAnsi="Calibri" w:cs="Calibri"/>
          <w:noProof/>
        </w:rPr>
        <w:lastRenderedPageBreak/>
        <w:t>con i</w:t>
      </w:r>
      <w:r w:rsidRPr="008C68A6">
        <w:rPr>
          <w:rFonts w:ascii="Calibri" w:hAnsi="Calibri" w:cs="Calibri"/>
          <w:noProof/>
        </w:rPr>
        <w:t>l 2024</w:t>
      </w:r>
      <w:r w:rsidR="0078248A">
        <w:rPr>
          <w:rFonts w:ascii="Calibri" w:hAnsi="Calibri" w:cs="Calibri"/>
          <w:noProof/>
        </w:rPr>
        <w:t xml:space="preserve"> quando </w:t>
      </w:r>
      <w:r>
        <w:rPr>
          <w:rFonts w:ascii="Calibri" w:hAnsi="Calibri" w:cs="Calibri"/>
          <w:noProof/>
        </w:rPr>
        <w:t xml:space="preserve">si era attesatta al </w:t>
      </w:r>
      <w:r w:rsidRPr="008C68A6">
        <w:rPr>
          <w:rFonts w:ascii="Calibri" w:hAnsi="Calibri" w:cs="Calibri"/>
          <w:noProof/>
        </w:rPr>
        <w:t>2,8%. Le iscrizioni (752) hanno ampiamente superato le cessazioni (365), portando lo stock complessivo a 13.631 imprese a fine anno. Questo andamento conferma</w:t>
      </w:r>
      <w:r>
        <w:rPr>
          <w:rFonts w:ascii="Calibri" w:hAnsi="Calibri" w:cs="Calibri"/>
          <w:noProof/>
        </w:rPr>
        <w:t>, come per gli altri territori considerati,</w:t>
      </w:r>
      <w:r w:rsidRPr="008C68A6">
        <w:rPr>
          <w:rFonts w:ascii="Calibri" w:hAnsi="Calibri" w:cs="Calibri"/>
          <w:noProof/>
        </w:rPr>
        <w:t xml:space="preserve"> la crescente preferenza degli imprenditori per modelli societari in grado di offrire maggiore flessibilità gestionale e una più efficace separazione tra patrimonio personale e aziendale.</w:t>
      </w:r>
      <w:r w:rsidR="0029105F">
        <w:rPr>
          <w:rFonts w:ascii="Calibri" w:hAnsi="Calibri" w:cs="Calibri"/>
          <w:noProof/>
        </w:rPr>
        <w:t xml:space="preserve"> La crescita è stata sostenuta dalle SRL semplificate, cresciute di 1</w:t>
      </w:r>
      <w:r w:rsidR="00D5221E">
        <w:rPr>
          <w:rFonts w:ascii="Calibri" w:hAnsi="Calibri" w:cs="Calibri"/>
          <w:noProof/>
        </w:rPr>
        <w:t>90</w:t>
      </w:r>
      <w:r w:rsidR="0029105F">
        <w:rPr>
          <w:rFonts w:ascii="Calibri" w:hAnsi="Calibri" w:cs="Calibri"/>
          <w:noProof/>
        </w:rPr>
        <w:t xml:space="preserve"> unità (+7,3%) nell’anno</w:t>
      </w:r>
      <w:r w:rsidR="00D5221E">
        <w:rPr>
          <w:rFonts w:ascii="Calibri" w:hAnsi="Calibri" w:cs="Calibri"/>
          <w:noProof/>
        </w:rPr>
        <w:t>, e delle SRL (+195, +1,8%).</w:t>
      </w:r>
    </w:p>
    <w:p w14:paraId="70E3A164" w14:textId="77777777" w:rsidR="008C68A6" w:rsidRPr="008C68A6" w:rsidRDefault="008C68A6" w:rsidP="008C68A6">
      <w:pPr>
        <w:tabs>
          <w:tab w:val="center" w:pos="4819"/>
          <w:tab w:val="right" w:pos="9044"/>
          <w:tab w:val="right" w:pos="9638"/>
        </w:tabs>
        <w:rPr>
          <w:rFonts w:ascii="Calibri" w:hAnsi="Calibri" w:cs="Calibri"/>
          <w:noProof/>
        </w:rPr>
      </w:pPr>
      <w:r>
        <w:rPr>
          <w:rFonts w:ascii="Calibri" w:hAnsi="Calibri" w:cs="Calibri"/>
          <w:noProof/>
        </w:rPr>
        <w:t xml:space="preserve">In modo correlato </w:t>
      </w:r>
      <w:r w:rsidR="0029105F">
        <w:rPr>
          <w:rFonts w:ascii="Calibri" w:hAnsi="Calibri" w:cs="Calibri"/>
          <w:noProof/>
        </w:rPr>
        <w:t>è</w:t>
      </w:r>
      <w:r>
        <w:rPr>
          <w:rFonts w:ascii="Calibri" w:hAnsi="Calibri" w:cs="Calibri"/>
          <w:noProof/>
        </w:rPr>
        <w:t xml:space="preserve"> p</w:t>
      </w:r>
      <w:r w:rsidRPr="008C68A6">
        <w:rPr>
          <w:rFonts w:ascii="Calibri" w:hAnsi="Calibri" w:cs="Calibri"/>
          <w:noProof/>
        </w:rPr>
        <w:t>rosegu</w:t>
      </w:r>
      <w:r>
        <w:rPr>
          <w:rFonts w:ascii="Calibri" w:hAnsi="Calibri" w:cs="Calibri"/>
          <w:noProof/>
        </w:rPr>
        <w:t>ito</w:t>
      </w:r>
      <w:r w:rsidRPr="008C68A6">
        <w:rPr>
          <w:rFonts w:ascii="Calibri" w:hAnsi="Calibri" w:cs="Calibri"/>
          <w:noProof/>
        </w:rPr>
        <w:t xml:space="preserve">, seppur con un’intensità più contenuta rispetto all’anno precedente, </w:t>
      </w:r>
      <w:r>
        <w:rPr>
          <w:rFonts w:ascii="Calibri" w:hAnsi="Calibri" w:cs="Calibri"/>
          <w:noProof/>
        </w:rPr>
        <w:t>il ridimensionamento delle</w:t>
      </w:r>
      <w:r w:rsidRPr="008C68A6">
        <w:rPr>
          <w:rFonts w:ascii="Calibri" w:hAnsi="Calibri" w:cs="Calibri"/>
          <w:noProof/>
        </w:rPr>
        <w:t xml:space="preserve"> società di persone, che nel 2025 hanno fatto segnare un saldo ne</w:t>
      </w:r>
      <w:r w:rsidR="008C1C40">
        <w:rPr>
          <w:rFonts w:ascii="Calibri" w:hAnsi="Calibri" w:cs="Calibri"/>
          <w:noProof/>
        </w:rPr>
        <w:t xml:space="preserve">gativo di 66 unità (-1,0%), con </w:t>
      </w:r>
      <w:r w:rsidRPr="008C68A6">
        <w:rPr>
          <w:rFonts w:ascii="Calibri" w:hAnsi="Calibri" w:cs="Calibri"/>
          <w:noProof/>
        </w:rPr>
        <w:t xml:space="preserve">172 iscrizioni </w:t>
      </w:r>
      <w:r w:rsidR="008C1C40" w:rsidRPr="008C68A6">
        <w:rPr>
          <w:rFonts w:ascii="Calibri" w:hAnsi="Calibri" w:cs="Calibri"/>
          <w:noProof/>
        </w:rPr>
        <w:t>a fronte di</w:t>
      </w:r>
      <w:r w:rsidRPr="008C68A6">
        <w:rPr>
          <w:rFonts w:ascii="Calibri" w:hAnsi="Calibri" w:cs="Calibri"/>
          <w:noProof/>
        </w:rPr>
        <w:t xml:space="preserve"> 238 cessazioni. Lo stock complessivo si è così ridotto a 6.733 imprese</w:t>
      </w:r>
      <w:r>
        <w:rPr>
          <w:rFonts w:ascii="Calibri" w:hAnsi="Calibri" w:cs="Calibri"/>
          <w:noProof/>
        </w:rPr>
        <w:t>.</w:t>
      </w:r>
      <w:r w:rsidR="008C1C40">
        <w:rPr>
          <w:rFonts w:ascii="Calibri" w:hAnsi="Calibri" w:cs="Calibri"/>
          <w:noProof/>
        </w:rPr>
        <w:t xml:space="preserve"> La contrazione ha interessato le SNC, in flessione di 75 unità (-2,3%)  e le SAS (-19, -0,6%).</w:t>
      </w:r>
    </w:p>
    <w:p w14:paraId="67B35DBB" w14:textId="77777777" w:rsidR="008C68A6" w:rsidRPr="008C68A6" w:rsidRDefault="008C68A6" w:rsidP="008C68A6">
      <w:pPr>
        <w:tabs>
          <w:tab w:val="center" w:pos="4819"/>
          <w:tab w:val="right" w:pos="9044"/>
          <w:tab w:val="right" w:pos="9638"/>
        </w:tabs>
        <w:rPr>
          <w:rFonts w:ascii="Calibri" w:hAnsi="Calibri" w:cs="Calibri"/>
          <w:noProof/>
        </w:rPr>
      </w:pPr>
      <w:r w:rsidRPr="008C68A6">
        <w:rPr>
          <w:rFonts w:ascii="Calibri" w:hAnsi="Calibri" w:cs="Calibri"/>
          <w:noProof/>
        </w:rPr>
        <w:t xml:space="preserve">Le imprese individuali, che continuano a rappresentare la </w:t>
      </w:r>
      <w:r>
        <w:rPr>
          <w:rFonts w:ascii="Calibri" w:hAnsi="Calibri" w:cs="Calibri"/>
          <w:noProof/>
        </w:rPr>
        <w:t xml:space="preserve">forma giuridica di impresa </w:t>
      </w:r>
      <w:r w:rsidRPr="008C68A6">
        <w:rPr>
          <w:rFonts w:ascii="Calibri" w:hAnsi="Calibri" w:cs="Calibri"/>
          <w:noProof/>
        </w:rPr>
        <w:t xml:space="preserve">numericamente più rilevante, </w:t>
      </w:r>
      <w:r>
        <w:rPr>
          <w:rFonts w:ascii="Calibri" w:hAnsi="Calibri" w:cs="Calibri"/>
          <w:noProof/>
        </w:rPr>
        <w:t xml:space="preserve">hanno chiuso il 2025 in </w:t>
      </w:r>
      <w:r w:rsidRPr="008C68A6">
        <w:rPr>
          <w:rFonts w:ascii="Calibri" w:hAnsi="Calibri" w:cs="Calibri"/>
          <w:noProof/>
        </w:rPr>
        <w:t>ulteriore</w:t>
      </w:r>
      <w:r>
        <w:rPr>
          <w:rFonts w:ascii="Calibri" w:hAnsi="Calibri" w:cs="Calibri"/>
          <w:noProof/>
        </w:rPr>
        <w:t xml:space="preserve"> diminuzione</w:t>
      </w:r>
      <w:r w:rsidRPr="008C68A6">
        <w:rPr>
          <w:rFonts w:ascii="Calibri" w:hAnsi="Calibri" w:cs="Calibri"/>
          <w:noProof/>
        </w:rPr>
        <w:t xml:space="preserve">. </w:t>
      </w:r>
      <w:r>
        <w:rPr>
          <w:rFonts w:ascii="Calibri" w:hAnsi="Calibri" w:cs="Calibri"/>
          <w:noProof/>
        </w:rPr>
        <w:t>I</w:t>
      </w:r>
      <w:r w:rsidRPr="008C68A6">
        <w:rPr>
          <w:rFonts w:ascii="Calibri" w:hAnsi="Calibri" w:cs="Calibri"/>
          <w:noProof/>
        </w:rPr>
        <w:t>l saldo tra iscrizioni (1.371) e cessazioni (1.452) è risultato negativo per 81 unità (-0,4%), portando il numero complessivo a 19.850 imprese</w:t>
      </w:r>
      <w:r w:rsidR="008C1C40">
        <w:rPr>
          <w:rFonts w:ascii="Calibri" w:hAnsi="Calibri" w:cs="Calibri"/>
          <w:noProof/>
        </w:rPr>
        <w:t xml:space="preserve"> (48,4%)</w:t>
      </w:r>
      <w:r w:rsidRPr="008C68A6">
        <w:rPr>
          <w:rFonts w:ascii="Calibri" w:hAnsi="Calibri" w:cs="Calibri"/>
          <w:noProof/>
        </w:rPr>
        <w:t xml:space="preserve">. Pur trattandosi di una diminuzione più contenuta rispetto al 2024 (-0,5%), il dato conferma una </w:t>
      </w:r>
      <w:r>
        <w:rPr>
          <w:rFonts w:ascii="Calibri" w:hAnsi="Calibri" w:cs="Calibri"/>
          <w:noProof/>
        </w:rPr>
        <w:t xml:space="preserve">chiara </w:t>
      </w:r>
      <w:r w:rsidRPr="008C68A6">
        <w:rPr>
          <w:rFonts w:ascii="Calibri" w:hAnsi="Calibri" w:cs="Calibri"/>
          <w:noProof/>
        </w:rPr>
        <w:t>tendenza strutturale di graduale riduzione di questa forma imprenditoriale.</w:t>
      </w:r>
    </w:p>
    <w:p w14:paraId="671FCF22" w14:textId="77777777" w:rsidR="00084409" w:rsidRDefault="0096219F" w:rsidP="00084409">
      <w:pPr>
        <w:tabs>
          <w:tab w:val="center" w:pos="4819"/>
          <w:tab w:val="right" w:pos="9044"/>
          <w:tab w:val="right" w:pos="9638"/>
        </w:tabs>
        <w:rPr>
          <w:rFonts w:ascii="Calibri" w:hAnsi="Calibri" w:cs="Calibri"/>
          <w:noProof/>
        </w:rPr>
      </w:pPr>
      <w:r>
        <w:rPr>
          <w:rFonts w:ascii="Calibri" w:hAnsi="Calibri" w:cs="Calibri"/>
          <w:noProof/>
        </w:rPr>
        <w:t>L</w:t>
      </w:r>
      <w:r w:rsidR="008C68A6">
        <w:rPr>
          <w:rFonts w:ascii="Calibri" w:hAnsi="Calibri" w:cs="Calibri"/>
          <w:noProof/>
        </w:rPr>
        <w:t>e</w:t>
      </w:r>
      <w:r w:rsidR="008C68A6" w:rsidRPr="008C68A6">
        <w:rPr>
          <w:rFonts w:ascii="Calibri" w:hAnsi="Calibri" w:cs="Calibri"/>
          <w:noProof/>
        </w:rPr>
        <w:t xml:space="preserve"> </w:t>
      </w:r>
      <w:r w:rsidR="008C68A6" w:rsidRPr="008C68A6">
        <w:rPr>
          <w:rFonts w:ascii="Calibri" w:hAnsi="Calibri" w:cs="Calibri"/>
          <w:i/>
          <w:iCs/>
          <w:noProof/>
        </w:rPr>
        <w:t>altre forme giuridiche</w:t>
      </w:r>
      <w:r w:rsidR="008C68A6" w:rsidRPr="008C68A6">
        <w:rPr>
          <w:rFonts w:ascii="Calibri" w:hAnsi="Calibri" w:cs="Calibri"/>
          <w:noProof/>
        </w:rPr>
        <w:t xml:space="preserve"> </w:t>
      </w:r>
      <w:r w:rsidR="008C68A6">
        <w:rPr>
          <w:rFonts w:ascii="Calibri" w:hAnsi="Calibri" w:cs="Calibri"/>
          <w:noProof/>
        </w:rPr>
        <w:t>risultate in li</w:t>
      </w:r>
      <w:r>
        <w:rPr>
          <w:rFonts w:ascii="Calibri" w:hAnsi="Calibri" w:cs="Calibri"/>
          <w:noProof/>
        </w:rPr>
        <w:t>e</w:t>
      </w:r>
      <w:r w:rsidR="008C68A6">
        <w:rPr>
          <w:rFonts w:ascii="Calibri" w:hAnsi="Calibri" w:cs="Calibri"/>
          <w:noProof/>
        </w:rPr>
        <w:t>v</w:t>
      </w:r>
      <w:r>
        <w:rPr>
          <w:rFonts w:ascii="Calibri" w:hAnsi="Calibri" w:cs="Calibri"/>
          <w:noProof/>
        </w:rPr>
        <w:t xml:space="preserve">issima </w:t>
      </w:r>
      <w:r w:rsidR="008C68A6">
        <w:rPr>
          <w:rFonts w:ascii="Calibri" w:hAnsi="Calibri" w:cs="Calibri"/>
          <w:noProof/>
        </w:rPr>
        <w:t>cre</w:t>
      </w:r>
      <w:r w:rsidR="008C68A6" w:rsidRPr="008C68A6">
        <w:rPr>
          <w:rFonts w:ascii="Calibri" w:hAnsi="Calibri" w:cs="Calibri"/>
          <w:noProof/>
        </w:rPr>
        <w:t xml:space="preserve">scita, con un saldo positivo di 2 unità (+0,2%) che </w:t>
      </w:r>
      <w:r w:rsidR="008C68A6">
        <w:rPr>
          <w:rFonts w:ascii="Calibri" w:hAnsi="Calibri" w:cs="Calibri"/>
          <w:noProof/>
        </w:rPr>
        <w:t xml:space="preserve">ha </w:t>
      </w:r>
      <w:r w:rsidR="008C68A6" w:rsidRPr="008C68A6">
        <w:rPr>
          <w:rFonts w:ascii="Calibri" w:hAnsi="Calibri" w:cs="Calibri"/>
          <w:noProof/>
        </w:rPr>
        <w:t>porta</w:t>
      </w:r>
      <w:r>
        <w:rPr>
          <w:rFonts w:ascii="Calibri" w:hAnsi="Calibri" w:cs="Calibri"/>
          <w:noProof/>
        </w:rPr>
        <w:t>to</w:t>
      </w:r>
      <w:r w:rsidR="008C68A6" w:rsidRPr="008C68A6">
        <w:rPr>
          <w:rFonts w:ascii="Calibri" w:hAnsi="Calibri" w:cs="Calibri"/>
          <w:noProof/>
        </w:rPr>
        <w:t xml:space="preserve"> lo stock a 788 imprese</w:t>
      </w:r>
      <w:r>
        <w:rPr>
          <w:rFonts w:ascii="Calibri" w:hAnsi="Calibri" w:cs="Calibri"/>
          <w:noProof/>
        </w:rPr>
        <w:t>. L</w:t>
      </w:r>
      <w:r w:rsidR="008C68A6" w:rsidRPr="008C68A6">
        <w:rPr>
          <w:rFonts w:ascii="Calibri" w:hAnsi="Calibri" w:cs="Calibri"/>
          <w:noProof/>
        </w:rPr>
        <w:t xml:space="preserve">a dinamica delle cooperative </w:t>
      </w:r>
      <w:r w:rsidR="008C68A6">
        <w:rPr>
          <w:rFonts w:ascii="Calibri" w:hAnsi="Calibri" w:cs="Calibri"/>
          <w:noProof/>
        </w:rPr>
        <w:t xml:space="preserve">è </w:t>
      </w:r>
      <w:r w:rsidR="008C68A6" w:rsidRPr="008C68A6">
        <w:rPr>
          <w:rFonts w:ascii="Calibri" w:hAnsi="Calibri" w:cs="Calibri"/>
          <w:noProof/>
        </w:rPr>
        <w:t>risulta</w:t>
      </w:r>
      <w:r>
        <w:rPr>
          <w:rFonts w:ascii="Calibri" w:hAnsi="Calibri" w:cs="Calibri"/>
          <w:noProof/>
        </w:rPr>
        <w:t>ta</w:t>
      </w:r>
      <w:r w:rsidR="008C68A6" w:rsidRPr="008C68A6">
        <w:rPr>
          <w:rFonts w:ascii="Calibri" w:hAnsi="Calibri" w:cs="Calibri"/>
          <w:noProof/>
        </w:rPr>
        <w:t xml:space="preserve"> invece negativa: nel 2025 si </w:t>
      </w:r>
      <w:r w:rsidR="008C68A6">
        <w:rPr>
          <w:rFonts w:ascii="Calibri" w:hAnsi="Calibri" w:cs="Calibri"/>
          <w:noProof/>
        </w:rPr>
        <w:t xml:space="preserve">è </w:t>
      </w:r>
      <w:r w:rsidR="008C68A6" w:rsidRPr="008C68A6">
        <w:rPr>
          <w:rFonts w:ascii="Calibri" w:hAnsi="Calibri" w:cs="Calibri"/>
          <w:noProof/>
        </w:rPr>
        <w:t>registra</w:t>
      </w:r>
      <w:r w:rsidR="008C68A6">
        <w:rPr>
          <w:rFonts w:ascii="Calibri" w:hAnsi="Calibri" w:cs="Calibri"/>
          <w:noProof/>
        </w:rPr>
        <w:t>to</w:t>
      </w:r>
      <w:r w:rsidR="008C68A6" w:rsidRPr="008C68A6">
        <w:rPr>
          <w:rFonts w:ascii="Calibri" w:hAnsi="Calibri" w:cs="Calibri"/>
          <w:noProof/>
        </w:rPr>
        <w:t xml:space="preserve"> un saldo di -3 unità (-0,8%), </w:t>
      </w:r>
      <w:r>
        <w:rPr>
          <w:rFonts w:ascii="Calibri" w:hAnsi="Calibri" w:cs="Calibri"/>
          <w:noProof/>
        </w:rPr>
        <w:t xml:space="preserve">per </w:t>
      </w:r>
      <w:r w:rsidR="008C68A6" w:rsidRPr="008C68A6">
        <w:rPr>
          <w:rFonts w:ascii="Calibri" w:hAnsi="Calibri" w:cs="Calibri"/>
          <w:noProof/>
        </w:rPr>
        <w:t>un totale di 335 cooperative a fine anno, in netto peggioramento rispetto alla sostanziale stabilità osservata nel 2024.</w:t>
      </w:r>
    </w:p>
    <w:p w14:paraId="4A5A4363" w14:textId="77777777" w:rsidR="008C68A6" w:rsidRDefault="008C68A6" w:rsidP="00290073">
      <w:pPr>
        <w:tabs>
          <w:tab w:val="center" w:pos="4819"/>
          <w:tab w:val="right" w:pos="9044"/>
          <w:tab w:val="right" w:pos="9638"/>
        </w:tabs>
        <w:spacing w:after="120"/>
        <w:rPr>
          <w:rFonts w:ascii="Calibri" w:hAnsi="Calibri" w:cs="Calibri"/>
          <w:noProof/>
        </w:rPr>
      </w:pPr>
      <w:r w:rsidRPr="008C68A6">
        <w:rPr>
          <w:rFonts w:ascii="Calibri" w:hAnsi="Calibri" w:cs="Calibri"/>
          <w:noProof/>
        </w:rPr>
        <w:t xml:space="preserve">Il quadro </w:t>
      </w:r>
      <w:r w:rsidR="00084409">
        <w:rPr>
          <w:rFonts w:ascii="Calibri" w:hAnsi="Calibri" w:cs="Calibri"/>
          <w:noProof/>
        </w:rPr>
        <w:t>complessivo che è emerso</w:t>
      </w:r>
      <w:r w:rsidRPr="008C68A6">
        <w:rPr>
          <w:rFonts w:ascii="Calibri" w:hAnsi="Calibri" w:cs="Calibri"/>
          <w:noProof/>
        </w:rPr>
        <w:t xml:space="preserve"> conferma una trasformazione strutturale del sistema produttivo pisano, sempre più orientato verso le società di capitale, a fronte di una progressiva contrazione delle forme imprenditoriali tradizionali, </w:t>
      </w:r>
      <w:r w:rsidR="00084409">
        <w:rPr>
          <w:rFonts w:ascii="Calibri" w:hAnsi="Calibri" w:cs="Calibri"/>
          <w:noProof/>
        </w:rPr>
        <w:t xml:space="preserve">ma </w:t>
      </w:r>
      <w:r w:rsidRPr="008C68A6">
        <w:rPr>
          <w:rFonts w:ascii="Calibri" w:hAnsi="Calibri" w:cs="Calibri"/>
          <w:noProof/>
        </w:rPr>
        <w:t>in un contesto complessivamente favorevole alla crescita.</w:t>
      </w:r>
    </w:p>
    <w:tbl>
      <w:tblPr>
        <w:tblW w:w="8756" w:type="dxa"/>
        <w:tblInd w:w="70" w:type="dxa"/>
        <w:tblCellMar>
          <w:left w:w="70" w:type="dxa"/>
          <w:right w:w="70" w:type="dxa"/>
        </w:tblCellMar>
        <w:tblLook w:val="04A0" w:firstRow="1" w:lastRow="0" w:firstColumn="1" w:lastColumn="0" w:noHBand="0" w:noVBand="1"/>
      </w:tblPr>
      <w:tblGrid>
        <w:gridCol w:w="1843"/>
        <w:gridCol w:w="992"/>
        <w:gridCol w:w="1200"/>
        <w:gridCol w:w="1160"/>
        <w:gridCol w:w="1193"/>
        <w:gridCol w:w="1176"/>
        <w:gridCol w:w="1192"/>
      </w:tblGrid>
      <w:tr w:rsidR="005D5BB3" w:rsidRPr="00F42B2C" w14:paraId="5B837F45" w14:textId="77777777" w:rsidTr="006A1B9E">
        <w:trPr>
          <w:trHeight w:val="57"/>
        </w:trPr>
        <w:tc>
          <w:tcPr>
            <w:tcW w:w="8756" w:type="dxa"/>
            <w:gridSpan w:val="7"/>
            <w:tcBorders>
              <w:top w:val="nil"/>
              <w:left w:val="nil"/>
              <w:bottom w:val="nil"/>
              <w:right w:val="nil"/>
            </w:tcBorders>
            <w:noWrap/>
            <w:vAlign w:val="bottom"/>
            <w:hideMark/>
          </w:tcPr>
          <w:p w14:paraId="11789F49" w14:textId="23A93773" w:rsidR="005D5BB3" w:rsidRPr="00F42B2C" w:rsidRDefault="005D5BB3" w:rsidP="008C68A6">
            <w:pPr>
              <w:jc w:val="left"/>
              <w:rPr>
                <w:rFonts w:ascii="Calibri" w:hAnsi="Calibri" w:cs="Calibri"/>
                <w:b/>
                <w:bCs/>
                <w:color w:val="000000"/>
                <w:sz w:val="20"/>
              </w:rPr>
            </w:pPr>
            <w:r w:rsidRPr="00F42B2C">
              <w:rPr>
                <w:rFonts w:ascii="Calibri" w:hAnsi="Calibri" w:cs="Calibri"/>
                <w:b/>
                <w:bCs/>
                <w:color w:val="000000"/>
                <w:sz w:val="20"/>
              </w:rPr>
              <w:t>Tab.2 - Nati-mortalità delle imprese per forme giuridiche - Anno 2025 - Provincia di Pisa</w:t>
            </w:r>
          </w:p>
        </w:tc>
      </w:tr>
      <w:tr w:rsidR="002A582A" w:rsidRPr="00F42B2C" w14:paraId="5FD26929" w14:textId="77777777" w:rsidTr="002A582A">
        <w:trPr>
          <w:trHeight w:val="57"/>
        </w:trPr>
        <w:tc>
          <w:tcPr>
            <w:tcW w:w="1843" w:type="dxa"/>
            <w:tcBorders>
              <w:top w:val="single" w:sz="4" w:space="0" w:color="auto"/>
              <w:left w:val="nil"/>
              <w:bottom w:val="single" w:sz="4" w:space="0" w:color="auto"/>
              <w:right w:val="nil"/>
            </w:tcBorders>
            <w:vAlign w:val="center"/>
            <w:hideMark/>
          </w:tcPr>
          <w:p w14:paraId="5EB66C68" w14:textId="77777777" w:rsidR="002A582A" w:rsidRPr="00F42B2C" w:rsidRDefault="002A582A" w:rsidP="002A582A">
            <w:pPr>
              <w:jc w:val="left"/>
              <w:rPr>
                <w:rFonts w:ascii="Calibri" w:hAnsi="Calibri" w:cs="Calibri"/>
                <w:b/>
                <w:bCs/>
                <w:color w:val="000000"/>
                <w:sz w:val="20"/>
              </w:rPr>
            </w:pPr>
            <w:r w:rsidRPr="00F42B2C">
              <w:rPr>
                <w:rFonts w:ascii="Calibri" w:hAnsi="Calibri" w:cs="Calibri"/>
                <w:b/>
                <w:bCs/>
                <w:color w:val="000000"/>
                <w:sz w:val="20"/>
              </w:rPr>
              <w:t>Forma giuridica</w:t>
            </w:r>
          </w:p>
        </w:tc>
        <w:tc>
          <w:tcPr>
            <w:tcW w:w="992" w:type="dxa"/>
            <w:tcBorders>
              <w:top w:val="single" w:sz="4" w:space="0" w:color="auto"/>
              <w:left w:val="nil"/>
              <w:bottom w:val="single" w:sz="4" w:space="0" w:color="auto"/>
              <w:right w:val="nil"/>
            </w:tcBorders>
            <w:vAlign w:val="center"/>
            <w:hideMark/>
          </w:tcPr>
          <w:p w14:paraId="1769B2AB"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Iscrizioni</w:t>
            </w:r>
          </w:p>
        </w:tc>
        <w:tc>
          <w:tcPr>
            <w:tcW w:w="1200" w:type="dxa"/>
            <w:tcBorders>
              <w:top w:val="single" w:sz="4" w:space="0" w:color="auto"/>
              <w:left w:val="nil"/>
              <w:bottom w:val="single" w:sz="4" w:space="0" w:color="auto"/>
              <w:right w:val="nil"/>
            </w:tcBorders>
            <w:vAlign w:val="center"/>
            <w:hideMark/>
          </w:tcPr>
          <w:p w14:paraId="4CF7F847"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Cessazioni*</w:t>
            </w:r>
          </w:p>
        </w:tc>
        <w:tc>
          <w:tcPr>
            <w:tcW w:w="1160" w:type="dxa"/>
            <w:tcBorders>
              <w:top w:val="single" w:sz="4" w:space="0" w:color="auto"/>
              <w:left w:val="nil"/>
              <w:bottom w:val="single" w:sz="4" w:space="0" w:color="auto"/>
              <w:right w:val="nil"/>
            </w:tcBorders>
            <w:vAlign w:val="center"/>
            <w:hideMark/>
          </w:tcPr>
          <w:p w14:paraId="5FFC916F"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Saldo 2025*</w:t>
            </w:r>
          </w:p>
        </w:tc>
        <w:tc>
          <w:tcPr>
            <w:tcW w:w="1193" w:type="dxa"/>
            <w:tcBorders>
              <w:top w:val="single" w:sz="4" w:space="0" w:color="auto"/>
              <w:left w:val="nil"/>
              <w:bottom w:val="single" w:sz="4" w:space="0" w:color="auto"/>
              <w:right w:val="nil"/>
            </w:tcBorders>
            <w:vAlign w:val="center"/>
            <w:hideMark/>
          </w:tcPr>
          <w:p w14:paraId="776440C3" w14:textId="77777777" w:rsidR="002A582A" w:rsidRPr="00F42B2C" w:rsidRDefault="002A582A" w:rsidP="002A582A">
            <w:pPr>
              <w:jc w:val="right"/>
              <w:rPr>
                <w:rFonts w:ascii="Calibri" w:hAnsi="Calibri" w:cs="Calibri"/>
                <w:b/>
                <w:bCs/>
                <w:color w:val="000000"/>
                <w:sz w:val="20"/>
              </w:rPr>
            </w:pPr>
            <w:r>
              <w:rPr>
                <w:rFonts w:ascii="Calibri" w:hAnsi="Calibri" w:cs="Calibri"/>
                <w:b/>
                <w:bCs/>
                <w:color w:val="000000"/>
                <w:sz w:val="20"/>
              </w:rPr>
              <w:t>Registrate</w:t>
            </w:r>
            <w:r w:rsidRPr="00F42B2C">
              <w:rPr>
                <w:rFonts w:ascii="Calibri" w:hAnsi="Calibri" w:cs="Calibri"/>
                <w:b/>
                <w:bCs/>
                <w:color w:val="000000"/>
                <w:sz w:val="20"/>
              </w:rPr>
              <w:t xml:space="preserve"> al 31/12/2025</w:t>
            </w:r>
          </w:p>
        </w:tc>
        <w:tc>
          <w:tcPr>
            <w:tcW w:w="1176" w:type="dxa"/>
            <w:tcBorders>
              <w:top w:val="single" w:sz="4" w:space="0" w:color="auto"/>
              <w:left w:val="nil"/>
              <w:bottom w:val="single" w:sz="4" w:space="0" w:color="auto"/>
              <w:right w:val="nil"/>
            </w:tcBorders>
            <w:vAlign w:val="center"/>
            <w:hideMark/>
          </w:tcPr>
          <w:p w14:paraId="5C157931"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Tasso di crescita 2025*</w:t>
            </w:r>
          </w:p>
        </w:tc>
        <w:tc>
          <w:tcPr>
            <w:tcW w:w="1192" w:type="dxa"/>
            <w:tcBorders>
              <w:top w:val="single" w:sz="4" w:space="0" w:color="auto"/>
              <w:left w:val="nil"/>
              <w:bottom w:val="single" w:sz="4" w:space="0" w:color="auto"/>
              <w:right w:val="nil"/>
            </w:tcBorders>
            <w:vAlign w:val="center"/>
            <w:hideMark/>
          </w:tcPr>
          <w:p w14:paraId="3ED72C7C" w14:textId="77777777" w:rsidR="002A582A" w:rsidRPr="00F42B2C" w:rsidRDefault="002A582A" w:rsidP="002A582A">
            <w:pPr>
              <w:jc w:val="right"/>
              <w:rPr>
                <w:rFonts w:ascii="Calibri" w:hAnsi="Calibri" w:cs="Calibri"/>
                <w:b/>
                <w:bCs/>
                <w:color w:val="000000"/>
                <w:sz w:val="20"/>
              </w:rPr>
            </w:pPr>
            <w:r w:rsidRPr="00F42B2C">
              <w:rPr>
                <w:rFonts w:ascii="Calibri" w:hAnsi="Calibri" w:cs="Calibri"/>
                <w:b/>
                <w:bCs/>
                <w:color w:val="000000"/>
                <w:sz w:val="20"/>
              </w:rPr>
              <w:t>Tasso di crescita 2024*</w:t>
            </w:r>
          </w:p>
        </w:tc>
      </w:tr>
      <w:tr w:rsidR="008C68A6" w:rsidRPr="00F42B2C" w14:paraId="32D9AC0D" w14:textId="77777777" w:rsidTr="002A582A">
        <w:trPr>
          <w:trHeight w:val="57"/>
        </w:trPr>
        <w:tc>
          <w:tcPr>
            <w:tcW w:w="1843" w:type="dxa"/>
            <w:tcBorders>
              <w:top w:val="nil"/>
              <w:left w:val="nil"/>
              <w:bottom w:val="nil"/>
              <w:right w:val="nil"/>
            </w:tcBorders>
            <w:noWrap/>
            <w:vAlign w:val="bottom"/>
            <w:hideMark/>
          </w:tcPr>
          <w:p w14:paraId="26193B1D" w14:textId="77777777" w:rsidR="008C68A6" w:rsidRPr="00F42B2C" w:rsidRDefault="008C68A6" w:rsidP="008C68A6">
            <w:pPr>
              <w:jc w:val="left"/>
              <w:rPr>
                <w:rFonts w:ascii="Calibri" w:hAnsi="Calibri" w:cs="Calibri"/>
                <w:color w:val="000000"/>
                <w:sz w:val="20"/>
              </w:rPr>
            </w:pPr>
            <w:r w:rsidRPr="00F42B2C">
              <w:rPr>
                <w:rFonts w:ascii="Calibri" w:hAnsi="Calibri" w:cs="Calibri"/>
                <w:color w:val="000000"/>
                <w:sz w:val="20"/>
              </w:rPr>
              <w:t>Società di capitale</w:t>
            </w:r>
          </w:p>
        </w:tc>
        <w:tc>
          <w:tcPr>
            <w:tcW w:w="992" w:type="dxa"/>
            <w:tcBorders>
              <w:top w:val="nil"/>
              <w:left w:val="nil"/>
              <w:bottom w:val="nil"/>
              <w:right w:val="nil"/>
            </w:tcBorders>
            <w:noWrap/>
            <w:vAlign w:val="bottom"/>
            <w:hideMark/>
          </w:tcPr>
          <w:p w14:paraId="30FD8C9F"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752</w:t>
            </w:r>
          </w:p>
        </w:tc>
        <w:tc>
          <w:tcPr>
            <w:tcW w:w="1200" w:type="dxa"/>
            <w:tcBorders>
              <w:top w:val="nil"/>
              <w:left w:val="nil"/>
              <w:bottom w:val="nil"/>
              <w:right w:val="nil"/>
            </w:tcBorders>
            <w:noWrap/>
            <w:vAlign w:val="bottom"/>
            <w:hideMark/>
          </w:tcPr>
          <w:p w14:paraId="0A087560"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365</w:t>
            </w:r>
          </w:p>
        </w:tc>
        <w:tc>
          <w:tcPr>
            <w:tcW w:w="1160" w:type="dxa"/>
            <w:tcBorders>
              <w:top w:val="nil"/>
              <w:left w:val="nil"/>
              <w:bottom w:val="nil"/>
              <w:right w:val="nil"/>
            </w:tcBorders>
            <w:noWrap/>
            <w:vAlign w:val="bottom"/>
            <w:hideMark/>
          </w:tcPr>
          <w:p w14:paraId="018B8D8A"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387</w:t>
            </w:r>
          </w:p>
        </w:tc>
        <w:tc>
          <w:tcPr>
            <w:tcW w:w="1193" w:type="dxa"/>
            <w:tcBorders>
              <w:top w:val="nil"/>
              <w:left w:val="nil"/>
              <w:bottom w:val="nil"/>
              <w:right w:val="nil"/>
            </w:tcBorders>
            <w:noWrap/>
            <w:vAlign w:val="bottom"/>
            <w:hideMark/>
          </w:tcPr>
          <w:p w14:paraId="61C19A4F"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13.631</w:t>
            </w:r>
          </w:p>
        </w:tc>
        <w:tc>
          <w:tcPr>
            <w:tcW w:w="1176" w:type="dxa"/>
            <w:tcBorders>
              <w:top w:val="nil"/>
              <w:left w:val="nil"/>
              <w:bottom w:val="nil"/>
              <w:right w:val="nil"/>
            </w:tcBorders>
            <w:noWrap/>
            <w:vAlign w:val="bottom"/>
            <w:hideMark/>
          </w:tcPr>
          <w:p w14:paraId="5B49A4DC"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2,9%</w:t>
            </w:r>
          </w:p>
        </w:tc>
        <w:tc>
          <w:tcPr>
            <w:tcW w:w="1192" w:type="dxa"/>
            <w:tcBorders>
              <w:top w:val="nil"/>
              <w:left w:val="nil"/>
              <w:bottom w:val="nil"/>
              <w:right w:val="nil"/>
            </w:tcBorders>
            <w:noWrap/>
            <w:vAlign w:val="bottom"/>
            <w:hideMark/>
          </w:tcPr>
          <w:p w14:paraId="33468143"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2,8%</w:t>
            </w:r>
          </w:p>
        </w:tc>
      </w:tr>
      <w:tr w:rsidR="008C68A6" w:rsidRPr="00F42B2C" w14:paraId="0ACC1E93" w14:textId="77777777" w:rsidTr="002A582A">
        <w:trPr>
          <w:trHeight w:val="57"/>
        </w:trPr>
        <w:tc>
          <w:tcPr>
            <w:tcW w:w="1843" w:type="dxa"/>
            <w:tcBorders>
              <w:top w:val="nil"/>
              <w:left w:val="nil"/>
              <w:bottom w:val="nil"/>
              <w:right w:val="nil"/>
            </w:tcBorders>
            <w:noWrap/>
            <w:vAlign w:val="bottom"/>
            <w:hideMark/>
          </w:tcPr>
          <w:p w14:paraId="63AA37DA" w14:textId="77777777" w:rsidR="008C68A6" w:rsidRPr="00F42B2C" w:rsidRDefault="008C68A6" w:rsidP="008C68A6">
            <w:pPr>
              <w:jc w:val="left"/>
              <w:rPr>
                <w:rFonts w:ascii="Calibri" w:hAnsi="Calibri" w:cs="Calibri"/>
                <w:color w:val="000000"/>
                <w:sz w:val="20"/>
              </w:rPr>
            </w:pPr>
            <w:r w:rsidRPr="00F42B2C">
              <w:rPr>
                <w:rFonts w:ascii="Calibri" w:hAnsi="Calibri" w:cs="Calibri"/>
                <w:color w:val="000000"/>
                <w:sz w:val="20"/>
              </w:rPr>
              <w:t>Società di persone</w:t>
            </w:r>
          </w:p>
        </w:tc>
        <w:tc>
          <w:tcPr>
            <w:tcW w:w="992" w:type="dxa"/>
            <w:tcBorders>
              <w:top w:val="nil"/>
              <w:left w:val="nil"/>
              <w:bottom w:val="nil"/>
              <w:right w:val="nil"/>
            </w:tcBorders>
            <w:noWrap/>
            <w:vAlign w:val="bottom"/>
            <w:hideMark/>
          </w:tcPr>
          <w:p w14:paraId="142D8AD4"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172</w:t>
            </w:r>
          </w:p>
        </w:tc>
        <w:tc>
          <w:tcPr>
            <w:tcW w:w="1200" w:type="dxa"/>
            <w:tcBorders>
              <w:top w:val="nil"/>
              <w:left w:val="nil"/>
              <w:bottom w:val="nil"/>
              <w:right w:val="nil"/>
            </w:tcBorders>
            <w:noWrap/>
            <w:vAlign w:val="bottom"/>
            <w:hideMark/>
          </w:tcPr>
          <w:p w14:paraId="32339852"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238</w:t>
            </w:r>
          </w:p>
        </w:tc>
        <w:tc>
          <w:tcPr>
            <w:tcW w:w="1160" w:type="dxa"/>
            <w:tcBorders>
              <w:top w:val="nil"/>
              <w:left w:val="nil"/>
              <w:bottom w:val="nil"/>
              <w:right w:val="nil"/>
            </w:tcBorders>
            <w:noWrap/>
            <w:vAlign w:val="bottom"/>
            <w:hideMark/>
          </w:tcPr>
          <w:p w14:paraId="00674933"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-66</w:t>
            </w:r>
          </w:p>
        </w:tc>
        <w:tc>
          <w:tcPr>
            <w:tcW w:w="1193" w:type="dxa"/>
            <w:tcBorders>
              <w:top w:val="nil"/>
              <w:left w:val="nil"/>
              <w:bottom w:val="nil"/>
              <w:right w:val="nil"/>
            </w:tcBorders>
            <w:noWrap/>
            <w:vAlign w:val="bottom"/>
            <w:hideMark/>
          </w:tcPr>
          <w:p w14:paraId="156FE0FA"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6.733</w:t>
            </w:r>
          </w:p>
        </w:tc>
        <w:tc>
          <w:tcPr>
            <w:tcW w:w="1176" w:type="dxa"/>
            <w:tcBorders>
              <w:top w:val="nil"/>
              <w:left w:val="nil"/>
              <w:bottom w:val="nil"/>
              <w:right w:val="nil"/>
            </w:tcBorders>
            <w:noWrap/>
            <w:vAlign w:val="bottom"/>
            <w:hideMark/>
          </w:tcPr>
          <w:p w14:paraId="00169A30"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-1,0%</w:t>
            </w:r>
          </w:p>
        </w:tc>
        <w:tc>
          <w:tcPr>
            <w:tcW w:w="1192" w:type="dxa"/>
            <w:tcBorders>
              <w:top w:val="nil"/>
              <w:left w:val="nil"/>
              <w:bottom w:val="nil"/>
              <w:right w:val="nil"/>
            </w:tcBorders>
            <w:noWrap/>
            <w:vAlign w:val="bottom"/>
            <w:hideMark/>
          </w:tcPr>
          <w:p w14:paraId="7E25CA3A"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-1,1%</w:t>
            </w:r>
          </w:p>
        </w:tc>
      </w:tr>
      <w:tr w:rsidR="008C68A6" w:rsidRPr="00F42B2C" w14:paraId="49A8CDA1" w14:textId="77777777" w:rsidTr="002A582A">
        <w:trPr>
          <w:trHeight w:val="57"/>
        </w:trPr>
        <w:tc>
          <w:tcPr>
            <w:tcW w:w="1843" w:type="dxa"/>
            <w:tcBorders>
              <w:top w:val="nil"/>
              <w:left w:val="nil"/>
              <w:bottom w:val="nil"/>
              <w:right w:val="nil"/>
            </w:tcBorders>
            <w:noWrap/>
            <w:vAlign w:val="bottom"/>
            <w:hideMark/>
          </w:tcPr>
          <w:p w14:paraId="53BD9856" w14:textId="77777777" w:rsidR="008C68A6" w:rsidRPr="00F42B2C" w:rsidRDefault="008C68A6" w:rsidP="008C68A6">
            <w:pPr>
              <w:jc w:val="left"/>
              <w:rPr>
                <w:rFonts w:ascii="Calibri" w:hAnsi="Calibri" w:cs="Calibri"/>
                <w:color w:val="000000"/>
                <w:sz w:val="20"/>
              </w:rPr>
            </w:pPr>
            <w:r w:rsidRPr="00F42B2C">
              <w:rPr>
                <w:rFonts w:ascii="Calibri" w:hAnsi="Calibri" w:cs="Calibri"/>
                <w:color w:val="000000"/>
                <w:sz w:val="20"/>
              </w:rPr>
              <w:t>Imprese individuali</w:t>
            </w:r>
          </w:p>
        </w:tc>
        <w:tc>
          <w:tcPr>
            <w:tcW w:w="992" w:type="dxa"/>
            <w:tcBorders>
              <w:top w:val="nil"/>
              <w:left w:val="nil"/>
              <w:bottom w:val="nil"/>
              <w:right w:val="nil"/>
            </w:tcBorders>
            <w:noWrap/>
            <w:vAlign w:val="bottom"/>
            <w:hideMark/>
          </w:tcPr>
          <w:p w14:paraId="2B89F828"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1.371</w:t>
            </w:r>
          </w:p>
        </w:tc>
        <w:tc>
          <w:tcPr>
            <w:tcW w:w="1200" w:type="dxa"/>
            <w:tcBorders>
              <w:top w:val="nil"/>
              <w:left w:val="nil"/>
              <w:bottom w:val="nil"/>
              <w:right w:val="nil"/>
            </w:tcBorders>
            <w:noWrap/>
            <w:vAlign w:val="bottom"/>
            <w:hideMark/>
          </w:tcPr>
          <w:p w14:paraId="6701D2FF"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1.452</w:t>
            </w:r>
          </w:p>
        </w:tc>
        <w:tc>
          <w:tcPr>
            <w:tcW w:w="1160" w:type="dxa"/>
            <w:tcBorders>
              <w:top w:val="nil"/>
              <w:left w:val="nil"/>
              <w:bottom w:val="nil"/>
              <w:right w:val="nil"/>
            </w:tcBorders>
            <w:noWrap/>
            <w:vAlign w:val="bottom"/>
            <w:hideMark/>
          </w:tcPr>
          <w:p w14:paraId="4C0870E1"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-81</w:t>
            </w:r>
          </w:p>
        </w:tc>
        <w:tc>
          <w:tcPr>
            <w:tcW w:w="1193" w:type="dxa"/>
            <w:tcBorders>
              <w:top w:val="nil"/>
              <w:left w:val="nil"/>
              <w:bottom w:val="nil"/>
              <w:right w:val="nil"/>
            </w:tcBorders>
            <w:noWrap/>
            <w:vAlign w:val="bottom"/>
            <w:hideMark/>
          </w:tcPr>
          <w:p w14:paraId="7ADF4552"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19.850</w:t>
            </w:r>
          </w:p>
        </w:tc>
        <w:tc>
          <w:tcPr>
            <w:tcW w:w="1176" w:type="dxa"/>
            <w:tcBorders>
              <w:top w:val="nil"/>
              <w:left w:val="nil"/>
              <w:bottom w:val="nil"/>
              <w:right w:val="nil"/>
            </w:tcBorders>
            <w:noWrap/>
            <w:vAlign w:val="bottom"/>
            <w:hideMark/>
          </w:tcPr>
          <w:p w14:paraId="627355F8"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-0,4%</w:t>
            </w:r>
          </w:p>
        </w:tc>
        <w:tc>
          <w:tcPr>
            <w:tcW w:w="1192" w:type="dxa"/>
            <w:tcBorders>
              <w:top w:val="nil"/>
              <w:left w:val="nil"/>
              <w:bottom w:val="nil"/>
              <w:right w:val="nil"/>
            </w:tcBorders>
            <w:noWrap/>
            <w:vAlign w:val="bottom"/>
            <w:hideMark/>
          </w:tcPr>
          <w:p w14:paraId="7DB5FC9B"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-0,5%</w:t>
            </w:r>
          </w:p>
        </w:tc>
      </w:tr>
      <w:tr w:rsidR="008C68A6" w:rsidRPr="00F42B2C" w14:paraId="42F197C1" w14:textId="77777777" w:rsidTr="002A582A">
        <w:trPr>
          <w:trHeight w:val="57"/>
        </w:trPr>
        <w:tc>
          <w:tcPr>
            <w:tcW w:w="1843" w:type="dxa"/>
            <w:tcBorders>
              <w:top w:val="nil"/>
              <w:left w:val="nil"/>
              <w:bottom w:val="nil"/>
              <w:right w:val="nil"/>
            </w:tcBorders>
            <w:noWrap/>
            <w:vAlign w:val="bottom"/>
            <w:hideMark/>
          </w:tcPr>
          <w:p w14:paraId="6BE57520" w14:textId="77777777" w:rsidR="008C68A6" w:rsidRPr="00F42B2C" w:rsidRDefault="008C68A6" w:rsidP="008C68A6">
            <w:pPr>
              <w:jc w:val="left"/>
              <w:rPr>
                <w:rFonts w:ascii="Calibri" w:hAnsi="Calibri" w:cs="Calibri"/>
                <w:color w:val="000000"/>
                <w:sz w:val="20"/>
              </w:rPr>
            </w:pPr>
            <w:r w:rsidRPr="00F42B2C">
              <w:rPr>
                <w:rFonts w:ascii="Calibri" w:hAnsi="Calibri" w:cs="Calibri"/>
                <w:color w:val="000000"/>
                <w:sz w:val="20"/>
              </w:rPr>
              <w:t>Altre forme</w:t>
            </w:r>
          </w:p>
        </w:tc>
        <w:tc>
          <w:tcPr>
            <w:tcW w:w="992" w:type="dxa"/>
            <w:tcBorders>
              <w:top w:val="nil"/>
              <w:left w:val="nil"/>
              <w:bottom w:val="nil"/>
              <w:right w:val="nil"/>
            </w:tcBorders>
            <w:noWrap/>
            <w:vAlign w:val="bottom"/>
            <w:hideMark/>
          </w:tcPr>
          <w:p w14:paraId="5CCB2C15"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26</w:t>
            </w:r>
          </w:p>
        </w:tc>
        <w:tc>
          <w:tcPr>
            <w:tcW w:w="1200" w:type="dxa"/>
            <w:tcBorders>
              <w:top w:val="nil"/>
              <w:left w:val="nil"/>
              <w:bottom w:val="nil"/>
              <w:right w:val="nil"/>
            </w:tcBorders>
            <w:noWrap/>
            <w:vAlign w:val="bottom"/>
            <w:hideMark/>
          </w:tcPr>
          <w:p w14:paraId="79670B59"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24</w:t>
            </w:r>
          </w:p>
        </w:tc>
        <w:tc>
          <w:tcPr>
            <w:tcW w:w="1160" w:type="dxa"/>
            <w:tcBorders>
              <w:top w:val="nil"/>
              <w:left w:val="nil"/>
              <w:bottom w:val="nil"/>
              <w:right w:val="nil"/>
            </w:tcBorders>
            <w:noWrap/>
            <w:vAlign w:val="bottom"/>
            <w:hideMark/>
          </w:tcPr>
          <w:p w14:paraId="012B60DA"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2</w:t>
            </w:r>
          </w:p>
        </w:tc>
        <w:tc>
          <w:tcPr>
            <w:tcW w:w="1193" w:type="dxa"/>
            <w:tcBorders>
              <w:top w:val="nil"/>
              <w:left w:val="nil"/>
              <w:bottom w:val="nil"/>
              <w:right w:val="nil"/>
            </w:tcBorders>
            <w:noWrap/>
            <w:vAlign w:val="bottom"/>
            <w:hideMark/>
          </w:tcPr>
          <w:p w14:paraId="782F470F"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788</w:t>
            </w:r>
          </w:p>
        </w:tc>
        <w:tc>
          <w:tcPr>
            <w:tcW w:w="1176" w:type="dxa"/>
            <w:tcBorders>
              <w:top w:val="nil"/>
              <w:left w:val="nil"/>
              <w:bottom w:val="nil"/>
              <w:right w:val="nil"/>
            </w:tcBorders>
            <w:noWrap/>
            <w:vAlign w:val="bottom"/>
            <w:hideMark/>
          </w:tcPr>
          <w:p w14:paraId="48C60FAC"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0,2%</w:t>
            </w:r>
          </w:p>
        </w:tc>
        <w:tc>
          <w:tcPr>
            <w:tcW w:w="1192" w:type="dxa"/>
            <w:tcBorders>
              <w:top w:val="nil"/>
              <w:left w:val="nil"/>
              <w:bottom w:val="nil"/>
              <w:right w:val="nil"/>
            </w:tcBorders>
            <w:noWrap/>
            <w:vAlign w:val="bottom"/>
            <w:hideMark/>
          </w:tcPr>
          <w:p w14:paraId="71541D36"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1,0%</w:t>
            </w:r>
          </w:p>
        </w:tc>
      </w:tr>
      <w:tr w:rsidR="008C68A6" w:rsidRPr="00F42B2C" w14:paraId="50EAD4CE" w14:textId="77777777" w:rsidTr="002A582A">
        <w:trPr>
          <w:trHeight w:val="57"/>
        </w:trPr>
        <w:tc>
          <w:tcPr>
            <w:tcW w:w="1843" w:type="dxa"/>
            <w:tcBorders>
              <w:top w:val="nil"/>
              <w:left w:val="nil"/>
              <w:bottom w:val="nil"/>
              <w:right w:val="nil"/>
            </w:tcBorders>
            <w:noWrap/>
            <w:vAlign w:val="bottom"/>
            <w:hideMark/>
          </w:tcPr>
          <w:p w14:paraId="495799C2" w14:textId="77777777" w:rsidR="008C68A6" w:rsidRPr="00F42B2C" w:rsidRDefault="008C68A6" w:rsidP="008C68A6">
            <w:pPr>
              <w:ind w:firstLineChars="100" w:firstLine="200"/>
              <w:jc w:val="left"/>
              <w:rPr>
                <w:rFonts w:ascii="Calibri" w:hAnsi="Calibri" w:cs="Calibri"/>
                <w:i/>
                <w:iCs/>
                <w:color w:val="000000"/>
                <w:sz w:val="20"/>
              </w:rPr>
            </w:pPr>
            <w:r w:rsidRPr="00F42B2C">
              <w:rPr>
                <w:rFonts w:ascii="Calibri" w:hAnsi="Calibri" w:cs="Calibri"/>
                <w:i/>
                <w:iCs/>
                <w:color w:val="000000"/>
                <w:sz w:val="20"/>
              </w:rPr>
              <w:t>di cui: cooperative</w:t>
            </w:r>
          </w:p>
        </w:tc>
        <w:tc>
          <w:tcPr>
            <w:tcW w:w="992" w:type="dxa"/>
            <w:tcBorders>
              <w:top w:val="nil"/>
              <w:left w:val="nil"/>
              <w:bottom w:val="nil"/>
              <w:right w:val="nil"/>
            </w:tcBorders>
            <w:noWrap/>
            <w:vAlign w:val="bottom"/>
            <w:hideMark/>
          </w:tcPr>
          <w:p w14:paraId="40B28EBA" w14:textId="77777777" w:rsidR="008C68A6" w:rsidRPr="00F42B2C" w:rsidRDefault="008C68A6" w:rsidP="008C68A6">
            <w:pPr>
              <w:jc w:val="right"/>
              <w:rPr>
                <w:rFonts w:ascii="Calibri" w:hAnsi="Calibri" w:cs="Calibri"/>
                <w:i/>
                <w:iCs/>
                <w:color w:val="000000"/>
                <w:sz w:val="20"/>
              </w:rPr>
            </w:pPr>
            <w:r w:rsidRPr="00F42B2C">
              <w:rPr>
                <w:rFonts w:ascii="Calibri" w:hAnsi="Calibri" w:cs="Calibri"/>
                <w:i/>
                <w:iCs/>
                <w:color w:val="000000"/>
                <w:sz w:val="20"/>
              </w:rPr>
              <w:t>5</w:t>
            </w:r>
          </w:p>
        </w:tc>
        <w:tc>
          <w:tcPr>
            <w:tcW w:w="1200" w:type="dxa"/>
            <w:tcBorders>
              <w:top w:val="nil"/>
              <w:left w:val="nil"/>
              <w:bottom w:val="nil"/>
              <w:right w:val="nil"/>
            </w:tcBorders>
            <w:noWrap/>
            <w:vAlign w:val="bottom"/>
            <w:hideMark/>
          </w:tcPr>
          <w:p w14:paraId="1D1A5AF3" w14:textId="77777777" w:rsidR="008C68A6" w:rsidRPr="00F42B2C" w:rsidRDefault="008C68A6" w:rsidP="008C68A6">
            <w:pPr>
              <w:jc w:val="right"/>
              <w:rPr>
                <w:rFonts w:ascii="Calibri" w:hAnsi="Calibri" w:cs="Calibri"/>
                <w:i/>
                <w:iCs/>
                <w:color w:val="000000"/>
                <w:sz w:val="20"/>
              </w:rPr>
            </w:pPr>
            <w:r w:rsidRPr="00F42B2C">
              <w:rPr>
                <w:rFonts w:ascii="Calibri" w:hAnsi="Calibri" w:cs="Calibri"/>
                <w:i/>
                <w:iCs/>
                <w:color w:val="000000"/>
                <w:sz w:val="20"/>
              </w:rPr>
              <w:t>8</w:t>
            </w:r>
          </w:p>
        </w:tc>
        <w:tc>
          <w:tcPr>
            <w:tcW w:w="1160" w:type="dxa"/>
            <w:tcBorders>
              <w:top w:val="nil"/>
              <w:left w:val="nil"/>
              <w:bottom w:val="nil"/>
              <w:right w:val="nil"/>
            </w:tcBorders>
            <w:noWrap/>
            <w:vAlign w:val="bottom"/>
            <w:hideMark/>
          </w:tcPr>
          <w:p w14:paraId="171FECE7" w14:textId="77777777" w:rsidR="008C68A6" w:rsidRPr="00F42B2C" w:rsidRDefault="008C68A6" w:rsidP="008C68A6">
            <w:pPr>
              <w:jc w:val="right"/>
              <w:rPr>
                <w:rFonts w:ascii="Calibri" w:hAnsi="Calibri" w:cs="Calibri"/>
                <w:color w:val="000000"/>
                <w:sz w:val="20"/>
              </w:rPr>
            </w:pPr>
            <w:r w:rsidRPr="00F42B2C">
              <w:rPr>
                <w:rFonts w:ascii="Calibri" w:hAnsi="Calibri" w:cs="Calibri"/>
                <w:color w:val="000000"/>
                <w:sz w:val="20"/>
              </w:rPr>
              <w:t>-3</w:t>
            </w:r>
          </w:p>
        </w:tc>
        <w:tc>
          <w:tcPr>
            <w:tcW w:w="1193" w:type="dxa"/>
            <w:tcBorders>
              <w:top w:val="nil"/>
              <w:left w:val="nil"/>
              <w:bottom w:val="nil"/>
              <w:right w:val="nil"/>
            </w:tcBorders>
            <w:noWrap/>
            <w:vAlign w:val="bottom"/>
            <w:hideMark/>
          </w:tcPr>
          <w:p w14:paraId="3ED01E7A" w14:textId="77777777" w:rsidR="008C68A6" w:rsidRPr="00F42B2C" w:rsidRDefault="008C68A6" w:rsidP="008C68A6">
            <w:pPr>
              <w:jc w:val="right"/>
              <w:rPr>
                <w:rFonts w:ascii="Calibri" w:hAnsi="Calibri" w:cs="Calibri"/>
                <w:i/>
                <w:iCs/>
                <w:color w:val="000000"/>
                <w:sz w:val="20"/>
              </w:rPr>
            </w:pPr>
            <w:r w:rsidRPr="00F42B2C">
              <w:rPr>
                <w:rFonts w:ascii="Calibri" w:hAnsi="Calibri" w:cs="Calibri"/>
                <w:i/>
                <w:iCs/>
                <w:color w:val="000000"/>
                <w:sz w:val="20"/>
              </w:rPr>
              <w:t>335</w:t>
            </w:r>
          </w:p>
        </w:tc>
        <w:tc>
          <w:tcPr>
            <w:tcW w:w="1176" w:type="dxa"/>
            <w:tcBorders>
              <w:top w:val="nil"/>
              <w:left w:val="nil"/>
              <w:bottom w:val="nil"/>
              <w:right w:val="nil"/>
            </w:tcBorders>
            <w:noWrap/>
            <w:vAlign w:val="bottom"/>
            <w:hideMark/>
          </w:tcPr>
          <w:p w14:paraId="512E0FE0" w14:textId="77777777" w:rsidR="008C68A6" w:rsidRPr="00F42B2C" w:rsidRDefault="008C68A6" w:rsidP="008C68A6">
            <w:pPr>
              <w:jc w:val="right"/>
              <w:rPr>
                <w:rFonts w:ascii="Calibri" w:hAnsi="Calibri" w:cs="Calibri"/>
                <w:i/>
                <w:iCs/>
                <w:color w:val="000000"/>
                <w:sz w:val="20"/>
              </w:rPr>
            </w:pPr>
            <w:r w:rsidRPr="00F42B2C">
              <w:rPr>
                <w:rFonts w:ascii="Calibri" w:hAnsi="Calibri" w:cs="Calibri"/>
                <w:i/>
                <w:iCs/>
                <w:color w:val="000000"/>
                <w:sz w:val="20"/>
              </w:rPr>
              <w:t>-0,8%</w:t>
            </w:r>
          </w:p>
        </w:tc>
        <w:tc>
          <w:tcPr>
            <w:tcW w:w="1192" w:type="dxa"/>
            <w:tcBorders>
              <w:top w:val="nil"/>
              <w:left w:val="nil"/>
              <w:bottom w:val="nil"/>
              <w:right w:val="nil"/>
            </w:tcBorders>
            <w:noWrap/>
            <w:vAlign w:val="bottom"/>
            <w:hideMark/>
          </w:tcPr>
          <w:p w14:paraId="6F23F13E" w14:textId="77777777" w:rsidR="008C68A6" w:rsidRPr="00F42B2C" w:rsidRDefault="008C68A6" w:rsidP="008C68A6">
            <w:pPr>
              <w:jc w:val="right"/>
              <w:rPr>
                <w:rFonts w:ascii="Calibri" w:hAnsi="Calibri" w:cs="Calibri"/>
                <w:i/>
                <w:iCs/>
                <w:color w:val="000000"/>
                <w:sz w:val="20"/>
              </w:rPr>
            </w:pPr>
            <w:r w:rsidRPr="00F42B2C">
              <w:rPr>
                <w:rFonts w:ascii="Calibri" w:hAnsi="Calibri" w:cs="Calibri"/>
                <w:i/>
                <w:iCs/>
                <w:color w:val="000000"/>
                <w:sz w:val="20"/>
              </w:rPr>
              <w:t>0,2%</w:t>
            </w:r>
          </w:p>
        </w:tc>
      </w:tr>
      <w:tr w:rsidR="008C68A6" w:rsidRPr="00F42B2C" w14:paraId="358AC854" w14:textId="77777777" w:rsidTr="002A582A">
        <w:trPr>
          <w:trHeight w:val="57"/>
        </w:trPr>
        <w:tc>
          <w:tcPr>
            <w:tcW w:w="1843" w:type="dxa"/>
            <w:tcBorders>
              <w:top w:val="single" w:sz="4" w:space="0" w:color="auto"/>
              <w:left w:val="nil"/>
              <w:bottom w:val="single" w:sz="4" w:space="0" w:color="auto"/>
              <w:right w:val="nil"/>
            </w:tcBorders>
            <w:noWrap/>
            <w:vAlign w:val="bottom"/>
            <w:hideMark/>
          </w:tcPr>
          <w:p w14:paraId="5BF2B149" w14:textId="77777777" w:rsidR="008C68A6" w:rsidRPr="00F42B2C" w:rsidRDefault="008C68A6" w:rsidP="008C68A6">
            <w:pPr>
              <w:jc w:val="left"/>
              <w:rPr>
                <w:rFonts w:ascii="Calibri" w:hAnsi="Calibri" w:cs="Calibri"/>
                <w:b/>
                <w:bCs/>
                <w:color w:val="000000"/>
                <w:sz w:val="20"/>
              </w:rPr>
            </w:pPr>
            <w:r w:rsidRPr="00F42B2C">
              <w:rPr>
                <w:rFonts w:ascii="Calibri" w:hAnsi="Calibri" w:cs="Calibri"/>
                <w:b/>
                <w:bCs/>
                <w:color w:val="000000"/>
                <w:sz w:val="20"/>
              </w:rPr>
              <w:t>TOTALE</w:t>
            </w:r>
          </w:p>
        </w:tc>
        <w:tc>
          <w:tcPr>
            <w:tcW w:w="992" w:type="dxa"/>
            <w:tcBorders>
              <w:top w:val="single" w:sz="4" w:space="0" w:color="auto"/>
              <w:left w:val="nil"/>
              <w:bottom w:val="single" w:sz="4" w:space="0" w:color="auto"/>
              <w:right w:val="nil"/>
            </w:tcBorders>
            <w:noWrap/>
            <w:vAlign w:val="bottom"/>
            <w:hideMark/>
          </w:tcPr>
          <w:p w14:paraId="08881E2E" w14:textId="77777777" w:rsidR="008C68A6" w:rsidRPr="00F42B2C" w:rsidRDefault="008C68A6" w:rsidP="008C68A6">
            <w:pPr>
              <w:jc w:val="right"/>
              <w:rPr>
                <w:rFonts w:ascii="Calibri" w:hAnsi="Calibri" w:cs="Calibri"/>
                <w:b/>
                <w:bCs/>
                <w:color w:val="000000"/>
                <w:sz w:val="20"/>
              </w:rPr>
            </w:pPr>
            <w:r w:rsidRPr="00F42B2C">
              <w:rPr>
                <w:rFonts w:ascii="Calibri" w:hAnsi="Calibri" w:cs="Calibri"/>
                <w:b/>
                <w:bCs/>
                <w:color w:val="000000"/>
                <w:sz w:val="20"/>
              </w:rPr>
              <w:t>2.321</w:t>
            </w:r>
          </w:p>
        </w:tc>
        <w:tc>
          <w:tcPr>
            <w:tcW w:w="1200" w:type="dxa"/>
            <w:tcBorders>
              <w:top w:val="single" w:sz="4" w:space="0" w:color="auto"/>
              <w:left w:val="nil"/>
              <w:bottom w:val="single" w:sz="4" w:space="0" w:color="auto"/>
              <w:right w:val="nil"/>
            </w:tcBorders>
            <w:noWrap/>
            <w:vAlign w:val="bottom"/>
            <w:hideMark/>
          </w:tcPr>
          <w:p w14:paraId="68FA8A53" w14:textId="77777777" w:rsidR="008C68A6" w:rsidRPr="00F42B2C" w:rsidRDefault="008C68A6" w:rsidP="008C68A6">
            <w:pPr>
              <w:jc w:val="right"/>
              <w:rPr>
                <w:rFonts w:ascii="Calibri" w:hAnsi="Calibri" w:cs="Calibri"/>
                <w:b/>
                <w:bCs/>
                <w:color w:val="000000"/>
                <w:sz w:val="20"/>
              </w:rPr>
            </w:pPr>
            <w:r w:rsidRPr="00F42B2C">
              <w:rPr>
                <w:rFonts w:ascii="Calibri" w:hAnsi="Calibri" w:cs="Calibri"/>
                <w:b/>
                <w:bCs/>
                <w:color w:val="000000"/>
                <w:sz w:val="20"/>
              </w:rPr>
              <w:t>2.079</w:t>
            </w:r>
          </w:p>
        </w:tc>
        <w:tc>
          <w:tcPr>
            <w:tcW w:w="1160" w:type="dxa"/>
            <w:tcBorders>
              <w:top w:val="single" w:sz="4" w:space="0" w:color="auto"/>
              <w:left w:val="nil"/>
              <w:bottom w:val="single" w:sz="4" w:space="0" w:color="auto"/>
              <w:right w:val="nil"/>
            </w:tcBorders>
            <w:noWrap/>
            <w:vAlign w:val="bottom"/>
            <w:hideMark/>
          </w:tcPr>
          <w:p w14:paraId="6E997428" w14:textId="77777777" w:rsidR="008C68A6" w:rsidRPr="00F42B2C" w:rsidRDefault="008C68A6" w:rsidP="008C68A6">
            <w:pPr>
              <w:jc w:val="right"/>
              <w:rPr>
                <w:rFonts w:ascii="Calibri" w:hAnsi="Calibri" w:cs="Calibri"/>
                <w:b/>
                <w:bCs/>
                <w:color w:val="000000"/>
                <w:sz w:val="20"/>
              </w:rPr>
            </w:pPr>
            <w:r w:rsidRPr="00F42B2C">
              <w:rPr>
                <w:rFonts w:ascii="Calibri" w:hAnsi="Calibri" w:cs="Calibri"/>
                <w:b/>
                <w:bCs/>
                <w:color w:val="000000"/>
                <w:sz w:val="20"/>
              </w:rPr>
              <w:t>242</w:t>
            </w:r>
          </w:p>
        </w:tc>
        <w:tc>
          <w:tcPr>
            <w:tcW w:w="1193" w:type="dxa"/>
            <w:tcBorders>
              <w:top w:val="single" w:sz="4" w:space="0" w:color="auto"/>
              <w:left w:val="nil"/>
              <w:bottom w:val="single" w:sz="4" w:space="0" w:color="auto"/>
              <w:right w:val="nil"/>
            </w:tcBorders>
            <w:noWrap/>
            <w:vAlign w:val="bottom"/>
            <w:hideMark/>
          </w:tcPr>
          <w:p w14:paraId="100A12DA" w14:textId="77777777" w:rsidR="008C68A6" w:rsidRPr="00F42B2C" w:rsidRDefault="008C68A6" w:rsidP="008C68A6">
            <w:pPr>
              <w:jc w:val="right"/>
              <w:rPr>
                <w:rFonts w:ascii="Calibri" w:hAnsi="Calibri" w:cs="Calibri"/>
                <w:b/>
                <w:bCs/>
                <w:color w:val="000000"/>
                <w:sz w:val="20"/>
              </w:rPr>
            </w:pPr>
            <w:r w:rsidRPr="00F42B2C">
              <w:rPr>
                <w:rFonts w:ascii="Calibri" w:hAnsi="Calibri" w:cs="Calibri"/>
                <w:b/>
                <w:bCs/>
                <w:color w:val="000000"/>
                <w:sz w:val="20"/>
              </w:rPr>
              <w:t>41.002</w:t>
            </w:r>
          </w:p>
        </w:tc>
        <w:tc>
          <w:tcPr>
            <w:tcW w:w="1176" w:type="dxa"/>
            <w:tcBorders>
              <w:top w:val="single" w:sz="4" w:space="0" w:color="auto"/>
              <w:left w:val="nil"/>
              <w:bottom w:val="single" w:sz="4" w:space="0" w:color="auto"/>
              <w:right w:val="nil"/>
            </w:tcBorders>
            <w:noWrap/>
            <w:vAlign w:val="bottom"/>
            <w:hideMark/>
          </w:tcPr>
          <w:p w14:paraId="6D81F375" w14:textId="77777777" w:rsidR="008C68A6" w:rsidRPr="00F42B2C" w:rsidRDefault="008C68A6" w:rsidP="008C68A6">
            <w:pPr>
              <w:jc w:val="right"/>
              <w:rPr>
                <w:rFonts w:ascii="Calibri" w:hAnsi="Calibri" w:cs="Calibri"/>
                <w:b/>
                <w:bCs/>
                <w:color w:val="000000"/>
                <w:sz w:val="20"/>
              </w:rPr>
            </w:pPr>
            <w:r w:rsidRPr="00F42B2C">
              <w:rPr>
                <w:rFonts w:ascii="Calibri" w:hAnsi="Calibri" w:cs="Calibri"/>
                <w:b/>
                <w:bCs/>
                <w:color w:val="000000"/>
                <w:sz w:val="20"/>
              </w:rPr>
              <w:t>0,6%</w:t>
            </w:r>
          </w:p>
        </w:tc>
        <w:tc>
          <w:tcPr>
            <w:tcW w:w="1192" w:type="dxa"/>
            <w:tcBorders>
              <w:top w:val="single" w:sz="4" w:space="0" w:color="auto"/>
              <w:left w:val="nil"/>
              <w:bottom w:val="single" w:sz="4" w:space="0" w:color="auto"/>
              <w:right w:val="nil"/>
            </w:tcBorders>
            <w:noWrap/>
            <w:vAlign w:val="bottom"/>
            <w:hideMark/>
          </w:tcPr>
          <w:p w14:paraId="2D65CD89" w14:textId="77777777" w:rsidR="008C68A6" w:rsidRPr="00F42B2C" w:rsidRDefault="008C68A6" w:rsidP="008C68A6">
            <w:pPr>
              <w:jc w:val="right"/>
              <w:rPr>
                <w:rFonts w:ascii="Calibri" w:hAnsi="Calibri" w:cs="Calibri"/>
                <w:b/>
                <w:bCs/>
                <w:color w:val="000000"/>
                <w:sz w:val="20"/>
              </w:rPr>
            </w:pPr>
            <w:r w:rsidRPr="00F42B2C">
              <w:rPr>
                <w:rFonts w:ascii="Calibri" w:hAnsi="Calibri" w:cs="Calibri"/>
                <w:b/>
                <w:bCs/>
                <w:color w:val="000000"/>
                <w:sz w:val="20"/>
              </w:rPr>
              <w:t>0,5%</w:t>
            </w:r>
          </w:p>
        </w:tc>
      </w:tr>
      <w:tr w:rsidR="005D5BB3" w:rsidRPr="00F42B2C" w14:paraId="4B45FBCB" w14:textId="77777777" w:rsidTr="00851129">
        <w:trPr>
          <w:trHeight w:val="57"/>
        </w:trPr>
        <w:tc>
          <w:tcPr>
            <w:tcW w:w="8756" w:type="dxa"/>
            <w:gridSpan w:val="7"/>
            <w:tcBorders>
              <w:top w:val="nil"/>
              <w:left w:val="nil"/>
              <w:bottom w:val="nil"/>
              <w:right w:val="nil"/>
            </w:tcBorders>
            <w:noWrap/>
            <w:vAlign w:val="bottom"/>
            <w:hideMark/>
          </w:tcPr>
          <w:p w14:paraId="18032242" w14:textId="110FBFEF" w:rsidR="005D5BB3" w:rsidRPr="00F42B2C" w:rsidRDefault="005D5BB3" w:rsidP="008C68A6">
            <w:pPr>
              <w:jc w:val="left"/>
              <w:rPr>
                <w:rFonts w:ascii="Calibri" w:hAnsi="Calibri" w:cs="Calibri"/>
                <w:sz w:val="20"/>
              </w:rPr>
            </w:pPr>
            <w:r w:rsidRPr="00F42B2C">
              <w:rPr>
                <w:rFonts w:ascii="Calibri" w:hAnsi="Calibri" w:cs="Calibri"/>
                <w:i/>
                <w:iCs/>
                <w:color w:val="000000"/>
                <w:sz w:val="20"/>
              </w:rPr>
              <w:t>*al netto delle cancellazioni operate d'ufficio</w:t>
            </w:r>
          </w:p>
        </w:tc>
      </w:tr>
      <w:tr w:rsidR="005D5BB3" w:rsidRPr="00F42B2C" w14:paraId="13C8337A" w14:textId="77777777" w:rsidTr="004006FC">
        <w:trPr>
          <w:trHeight w:val="57"/>
        </w:trPr>
        <w:tc>
          <w:tcPr>
            <w:tcW w:w="8756" w:type="dxa"/>
            <w:gridSpan w:val="7"/>
            <w:tcBorders>
              <w:top w:val="nil"/>
              <w:left w:val="nil"/>
              <w:bottom w:val="nil"/>
              <w:right w:val="nil"/>
            </w:tcBorders>
            <w:noWrap/>
            <w:vAlign w:val="bottom"/>
            <w:hideMark/>
          </w:tcPr>
          <w:p w14:paraId="2CECCED9" w14:textId="22593533" w:rsidR="005D5BB3" w:rsidRPr="00F42B2C" w:rsidRDefault="005D5BB3" w:rsidP="008C68A6">
            <w:pPr>
              <w:jc w:val="left"/>
              <w:rPr>
                <w:rFonts w:ascii="Calibri" w:hAnsi="Calibri" w:cs="Calibri"/>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026B7E3B" w14:textId="77777777" w:rsidR="0081753D" w:rsidRPr="009324F3" w:rsidRDefault="0081753D" w:rsidP="00290073">
      <w:pPr>
        <w:pStyle w:val="Titolo2calibri"/>
        <w:spacing w:before="120"/>
      </w:pPr>
      <w:r w:rsidRPr="009324F3">
        <w:t>Le imprese nei settori economici</w:t>
      </w:r>
    </w:p>
    <w:p w14:paraId="70D645AB" w14:textId="77777777" w:rsidR="009324F3" w:rsidRPr="009324F3" w:rsidRDefault="009324F3" w:rsidP="009324F3">
      <w:pPr>
        <w:rPr>
          <w:rFonts w:ascii="Calibri" w:hAnsi="Calibri" w:cs="Calibri"/>
          <w:noProof/>
          <w:szCs w:val="24"/>
        </w:rPr>
      </w:pPr>
      <w:r w:rsidRPr="009324F3">
        <w:rPr>
          <w:rFonts w:ascii="Calibri" w:hAnsi="Calibri" w:cs="Calibri"/>
          <w:noProof/>
          <w:szCs w:val="24"/>
        </w:rPr>
        <w:t xml:space="preserve">Nel quadro di sostanziale stabilità complessiva del tessuto imprenditoriale pisano nel 2025, le dinamiche settoriali sono risultate invece ben differenziate. </w:t>
      </w:r>
    </w:p>
    <w:p w14:paraId="673B9FB7" w14:textId="3C27F246" w:rsidR="00A20C07" w:rsidRDefault="009324F3" w:rsidP="00290073">
      <w:pPr>
        <w:spacing w:after="120"/>
        <w:rPr>
          <w:rFonts w:ascii="Calibri" w:hAnsi="Calibri" w:cs="Calibri"/>
          <w:noProof/>
          <w:szCs w:val="24"/>
        </w:rPr>
      </w:pPr>
      <w:r w:rsidRPr="009324F3">
        <w:rPr>
          <w:rFonts w:ascii="Calibri" w:hAnsi="Calibri" w:cs="Calibri"/>
          <w:noProof/>
          <w:szCs w:val="24"/>
        </w:rPr>
        <w:t>L’industria nel suo complesso ha chiuso in lieve flessione con un</w:t>
      </w:r>
      <w:r w:rsidR="00E153EE">
        <w:rPr>
          <w:rFonts w:ascii="Calibri" w:hAnsi="Calibri" w:cs="Calibri"/>
          <w:noProof/>
          <w:szCs w:val="24"/>
        </w:rPr>
        <w:t xml:space="preserve"> saldo negativo </w:t>
      </w:r>
      <w:r w:rsidRPr="009324F3">
        <w:rPr>
          <w:rFonts w:ascii="Calibri" w:hAnsi="Calibri" w:cs="Calibri"/>
          <w:noProof/>
          <w:szCs w:val="24"/>
        </w:rPr>
        <w:t>di 24 imprese (-0,2%). All’interno del comparto, il risultato è stato fortemente condizionato dalla contrazione dell’industria in senso stretto</w:t>
      </w:r>
      <w:r w:rsidR="00E153EE">
        <w:rPr>
          <w:rFonts w:ascii="Calibri" w:hAnsi="Calibri" w:cs="Calibri"/>
          <w:noProof/>
          <w:szCs w:val="24"/>
        </w:rPr>
        <w:t xml:space="preserve"> (estrattivo, manifatturiero e utilities)</w:t>
      </w:r>
      <w:r w:rsidRPr="009324F3">
        <w:rPr>
          <w:rFonts w:ascii="Calibri" w:hAnsi="Calibri" w:cs="Calibri"/>
          <w:noProof/>
          <w:szCs w:val="24"/>
        </w:rPr>
        <w:t xml:space="preserve">, che ha perso 82 unità (-1,8%), riflettendo </w:t>
      </w:r>
      <w:r w:rsidR="00FF0B17">
        <w:rPr>
          <w:rFonts w:ascii="Calibri" w:hAnsi="Calibri" w:cs="Calibri"/>
          <w:noProof/>
          <w:szCs w:val="24"/>
        </w:rPr>
        <w:t xml:space="preserve">difficoltà </w:t>
      </w:r>
      <w:r w:rsidRPr="009324F3">
        <w:rPr>
          <w:rFonts w:ascii="Calibri" w:hAnsi="Calibri" w:cs="Calibri"/>
          <w:noProof/>
          <w:szCs w:val="24"/>
        </w:rPr>
        <w:t>diffus</w:t>
      </w:r>
      <w:r w:rsidR="00FF0B17">
        <w:rPr>
          <w:rFonts w:ascii="Calibri" w:hAnsi="Calibri" w:cs="Calibri"/>
          <w:noProof/>
          <w:szCs w:val="24"/>
        </w:rPr>
        <w:t>e</w:t>
      </w:r>
      <w:r w:rsidRPr="009324F3">
        <w:rPr>
          <w:rFonts w:ascii="Calibri" w:hAnsi="Calibri" w:cs="Calibri"/>
          <w:noProof/>
          <w:szCs w:val="24"/>
        </w:rPr>
        <w:t xml:space="preserve"> </w:t>
      </w:r>
      <w:r w:rsidR="00FF0B17">
        <w:rPr>
          <w:rFonts w:ascii="Calibri" w:hAnsi="Calibri" w:cs="Calibri"/>
          <w:noProof/>
          <w:szCs w:val="24"/>
        </w:rPr>
        <w:t>n</w:t>
      </w:r>
      <w:r w:rsidRPr="009324F3">
        <w:rPr>
          <w:rFonts w:ascii="Calibri" w:hAnsi="Calibri" w:cs="Calibri"/>
          <w:noProof/>
          <w:szCs w:val="24"/>
        </w:rPr>
        <w:t>el manifatturiero. In particolare, sono arretrati alcuni comparti tradizionali del sistema produttivo locale: la preparazione e concia del cuoio e la pelletteria (-35 imprese</w:t>
      </w:r>
      <w:r w:rsidR="00A07C40">
        <w:rPr>
          <w:rFonts w:ascii="Calibri" w:hAnsi="Calibri" w:cs="Calibri"/>
          <w:noProof/>
          <w:szCs w:val="24"/>
        </w:rPr>
        <w:t xml:space="preserve">, -4,7%), le calzature (-18 unità, </w:t>
      </w:r>
      <w:r w:rsidRPr="009324F3">
        <w:rPr>
          <w:rFonts w:ascii="Calibri" w:hAnsi="Calibri" w:cs="Calibri"/>
          <w:noProof/>
          <w:szCs w:val="24"/>
        </w:rPr>
        <w:t>-3,5%) e la fabbr</w:t>
      </w:r>
      <w:r w:rsidR="00A07C40">
        <w:rPr>
          <w:rFonts w:ascii="Calibri" w:hAnsi="Calibri" w:cs="Calibri"/>
          <w:noProof/>
          <w:szCs w:val="24"/>
        </w:rPr>
        <w:t xml:space="preserve">icazione di mobili (-13 imprese, </w:t>
      </w:r>
      <w:r w:rsidRPr="009324F3">
        <w:rPr>
          <w:rFonts w:ascii="Calibri" w:hAnsi="Calibri" w:cs="Calibri"/>
          <w:noProof/>
          <w:szCs w:val="24"/>
        </w:rPr>
        <w:t xml:space="preserve">-3,1%). In controtendenza alcuni ambiti più specializzati, </w:t>
      </w:r>
      <w:r w:rsidR="00A07C40">
        <w:rPr>
          <w:rFonts w:ascii="Calibri" w:hAnsi="Calibri" w:cs="Calibri"/>
          <w:noProof/>
          <w:szCs w:val="24"/>
        </w:rPr>
        <w:t xml:space="preserve">come </w:t>
      </w:r>
      <w:r w:rsidRPr="009324F3">
        <w:rPr>
          <w:rFonts w:ascii="Calibri" w:hAnsi="Calibri" w:cs="Calibri"/>
          <w:noProof/>
          <w:szCs w:val="24"/>
        </w:rPr>
        <w:t>la costruzione di navi e imbarcazioni (+3; +6,3%)</w:t>
      </w:r>
      <w:r w:rsidR="00A07C40">
        <w:rPr>
          <w:rFonts w:ascii="Calibri" w:hAnsi="Calibri" w:cs="Calibri"/>
          <w:noProof/>
          <w:szCs w:val="24"/>
        </w:rPr>
        <w:t xml:space="preserve">, </w:t>
      </w:r>
      <w:r w:rsidRPr="009324F3">
        <w:rPr>
          <w:rFonts w:ascii="Calibri" w:hAnsi="Calibri" w:cs="Calibri"/>
          <w:noProof/>
          <w:szCs w:val="24"/>
        </w:rPr>
        <w:t xml:space="preserve">la fornitura di energia elettrica, gas e </w:t>
      </w:r>
      <w:r w:rsidR="00A07C40">
        <w:rPr>
          <w:rFonts w:ascii="Calibri" w:hAnsi="Calibri" w:cs="Calibri"/>
          <w:noProof/>
        </w:rPr>
        <w:t>vapore (+6; +15,0%) e la</w:t>
      </w:r>
      <w:r w:rsidR="00A07C40">
        <w:rPr>
          <w:rFonts w:ascii="Calibri" w:hAnsi="Calibri" w:cs="Calibri"/>
          <w:noProof/>
          <w:szCs w:val="24"/>
        </w:rPr>
        <w:t xml:space="preserve"> metallurgia (+2 imprese, +11,8%).</w:t>
      </w:r>
    </w:p>
    <w:p w14:paraId="638629BD" w14:textId="77777777" w:rsidR="00A20C07" w:rsidRDefault="00A20C07">
      <w:pPr>
        <w:jc w:val="left"/>
        <w:rPr>
          <w:rFonts w:ascii="Calibri" w:hAnsi="Calibri" w:cs="Calibri"/>
          <w:noProof/>
          <w:szCs w:val="24"/>
        </w:rPr>
      </w:pPr>
      <w:r>
        <w:rPr>
          <w:rFonts w:ascii="Calibri" w:hAnsi="Calibri" w:cs="Calibri"/>
          <w:noProof/>
          <w:szCs w:val="24"/>
        </w:rPr>
        <w:br w:type="page"/>
      </w:r>
    </w:p>
    <w:tbl>
      <w:tblPr>
        <w:tblW w:w="6624" w:type="dxa"/>
        <w:tblInd w:w="70" w:type="dxa"/>
        <w:tblCellMar>
          <w:left w:w="70" w:type="dxa"/>
          <w:right w:w="70" w:type="dxa"/>
        </w:tblCellMar>
        <w:tblLook w:val="04A0" w:firstRow="1" w:lastRow="0" w:firstColumn="1" w:lastColumn="0" w:noHBand="0" w:noVBand="1"/>
      </w:tblPr>
      <w:tblGrid>
        <w:gridCol w:w="2358"/>
        <w:gridCol w:w="1258"/>
        <w:gridCol w:w="1134"/>
        <w:gridCol w:w="1134"/>
        <w:gridCol w:w="740"/>
      </w:tblGrid>
      <w:tr w:rsidR="009324F3" w:rsidRPr="009324F3" w14:paraId="2A5C31E8" w14:textId="77777777" w:rsidTr="00B26968">
        <w:trPr>
          <w:trHeight w:val="57"/>
        </w:trPr>
        <w:tc>
          <w:tcPr>
            <w:tcW w:w="6624" w:type="dxa"/>
            <w:gridSpan w:val="5"/>
            <w:tcBorders>
              <w:top w:val="nil"/>
              <w:left w:val="nil"/>
              <w:bottom w:val="nil"/>
              <w:right w:val="nil"/>
            </w:tcBorders>
            <w:noWrap/>
            <w:vAlign w:val="center"/>
            <w:hideMark/>
          </w:tcPr>
          <w:p w14:paraId="756B244A" w14:textId="77777777" w:rsidR="009324F3" w:rsidRPr="009324F3" w:rsidRDefault="009324F3" w:rsidP="009324F3">
            <w:pPr>
              <w:jc w:val="left"/>
              <w:rPr>
                <w:rFonts w:ascii="Calibri" w:hAnsi="Calibri" w:cs="Calibri"/>
                <w:b/>
                <w:bCs/>
                <w:sz w:val="20"/>
              </w:rPr>
            </w:pPr>
            <w:r w:rsidRPr="009324F3">
              <w:rPr>
                <w:rFonts w:ascii="Calibri" w:hAnsi="Calibri" w:cs="Calibri"/>
                <w:b/>
                <w:bCs/>
                <w:sz w:val="20"/>
              </w:rPr>
              <w:lastRenderedPageBreak/>
              <w:t>Imprese registrate al 31/12/2025, variazione assolute e % annuali per macrosettore di attività economica - Provincia di Pisa</w:t>
            </w:r>
          </w:p>
        </w:tc>
      </w:tr>
      <w:tr w:rsidR="00B26968" w:rsidRPr="009324F3" w14:paraId="6D6FF143" w14:textId="77777777" w:rsidTr="00B26968">
        <w:trPr>
          <w:gridAfter w:val="1"/>
          <w:wAfter w:w="740" w:type="dxa"/>
          <w:trHeight w:val="57"/>
        </w:trPr>
        <w:tc>
          <w:tcPr>
            <w:tcW w:w="2358" w:type="dxa"/>
            <w:tcBorders>
              <w:top w:val="single" w:sz="4" w:space="0" w:color="auto"/>
              <w:left w:val="nil"/>
              <w:bottom w:val="single" w:sz="4" w:space="0" w:color="auto"/>
              <w:right w:val="nil"/>
            </w:tcBorders>
            <w:vAlign w:val="center"/>
            <w:hideMark/>
          </w:tcPr>
          <w:p w14:paraId="2DF3510C" w14:textId="77777777" w:rsidR="00B26968" w:rsidRPr="009324F3" w:rsidRDefault="00B26968" w:rsidP="009324F3">
            <w:pPr>
              <w:jc w:val="left"/>
              <w:rPr>
                <w:rFonts w:ascii="Calibri" w:hAnsi="Calibri" w:cs="Calibri"/>
                <w:b/>
                <w:bCs/>
                <w:sz w:val="20"/>
              </w:rPr>
            </w:pPr>
            <w:r w:rsidRPr="009324F3">
              <w:rPr>
                <w:rFonts w:ascii="Calibri" w:hAnsi="Calibri" w:cs="Calibri"/>
                <w:b/>
                <w:bCs/>
                <w:sz w:val="20"/>
              </w:rPr>
              <w:t>Provincia</w:t>
            </w:r>
          </w:p>
        </w:tc>
        <w:tc>
          <w:tcPr>
            <w:tcW w:w="1258" w:type="dxa"/>
            <w:tcBorders>
              <w:top w:val="single" w:sz="4" w:space="0" w:color="auto"/>
              <w:left w:val="nil"/>
              <w:bottom w:val="single" w:sz="4" w:space="0" w:color="auto"/>
              <w:right w:val="nil"/>
            </w:tcBorders>
            <w:vAlign w:val="center"/>
            <w:hideMark/>
          </w:tcPr>
          <w:p w14:paraId="6A7902F0" w14:textId="77777777" w:rsidR="00B26968" w:rsidRPr="009324F3" w:rsidRDefault="00B26968" w:rsidP="009324F3">
            <w:pPr>
              <w:jc w:val="right"/>
              <w:rPr>
                <w:rFonts w:ascii="Calibri" w:hAnsi="Calibri" w:cs="Calibri"/>
                <w:b/>
                <w:bCs/>
                <w:sz w:val="20"/>
              </w:rPr>
            </w:pPr>
            <w:r w:rsidRPr="009324F3">
              <w:rPr>
                <w:rFonts w:ascii="Calibri" w:hAnsi="Calibri" w:cs="Calibri"/>
                <w:b/>
                <w:bCs/>
                <w:sz w:val="20"/>
              </w:rPr>
              <w:t>Imprese Registrate</w:t>
            </w:r>
          </w:p>
        </w:tc>
        <w:tc>
          <w:tcPr>
            <w:tcW w:w="1134" w:type="dxa"/>
            <w:tcBorders>
              <w:top w:val="single" w:sz="4" w:space="0" w:color="auto"/>
              <w:left w:val="nil"/>
              <w:bottom w:val="single" w:sz="4" w:space="0" w:color="auto"/>
              <w:right w:val="nil"/>
            </w:tcBorders>
            <w:vAlign w:val="center"/>
            <w:hideMark/>
          </w:tcPr>
          <w:p w14:paraId="3F729943" w14:textId="77777777" w:rsidR="00B26968" w:rsidRPr="009324F3" w:rsidRDefault="00B26968" w:rsidP="009324F3">
            <w:pPr>
              <w:jc w:val="right"/>
              <w:rPr>
                <w:rFonts w:ascii="Calibri" w:hAnsi="Calibri" w:cs="Calibri"/>
                <w:b/>
                <w:bCs/>
                <w:sz w:val="20"/>
              </w:rPr>
            </w:pPr>
            <w:r w:rsidRPr="009324F3">
              <w:rPr>
                <w:rFonts w:ascii="Calibri" w:hAnsi="Calibri" w:cs="Calibri"/>
                <w:b/>
                <w:bCs/>
                <w:sz w:val="20"/>
              </w:rPr>
              <w:t xml:space="preserve">Var. </w:t>
            </w:r>
            <w:proofErr w:type="gramStart"/>
            <w:r w:rsidRPr="009324F3">
              <w:rPr>
                <w:rFonts w:ascii="Calibri" w:hAnsi="Calibri" w:cs="Calibri"/>
                <w:b/>
                <w:bCs/>
                <w:sz w:val="20"/>
              </w:rPr>
              <w:t>ass.*</w:t>
            </w:r>
            <w:proofErr w:type="gramEnd"/>
          </w:p>
        </w:tc>
        <w:tc>
          <w:tcPr>
            <w:tcW w:w="1134" w:type="dxa"/>
            <w:tcBorders>
              <w:top w:val="single" w:sz="4" w:space="0" w:color="auto"/>
              <w:left w:val="nil"/>
              <w:bottom w:val="single" w:sz="4" w:space="0" w:color="auto"/>
              <w:right w:val="nil"/>
            </w:tcBorders>
            <w:vAlign w:val="center"/>
            <w:hideMark/>
          </w:tcPr>
          <w:p w14:paraId="2A6E84A5" w14:textId="77777777" w:rsidR="00B26968" w:rsidRPr="009324F3" w:rsidRDefault="00B26968" w:rsidP="009324F3">
            <w:pPr>
              <w:jc w:val="right"/>
              <w:rPr>
                <w:rFonts w:ascii="Calibri" w:hAnsi="Calibri" w:cs="Calibri"/>
                <w:b/>
                <w:bCs/>
                <w:sz w:val="20"/>
              </w:rPr>
            </w:pPr>
            <w:r w:rsidRPr="009324F3">
              <w:rPr>
                <w:rFonts w:ascii="Calibri" w:hAnsi="Calibri" w:cs="Calibri"/>
                <w:b/>
                <w:bCs/>
                <w:sz w:val="20"/>
              </w:rPr>
              <w:t>Var. %*</w:t>
            </w:r>
          </w:p>
        </w:tc>
      </w:tr>
      <w:tr w:rsidR="00B26968" w:rsidRPr="009324F3" w14:paraId="31068E8D" w14:textId="77777777" w:rsidTr="00B26968">
        <w:trPr>
          <w:gridAfter w:val="1"/>
          <w:wAfter w:w="740" w:type="dxa"/>
          <w:trHeight w:val="57"/>
        </w:trPr>
        <w:tc>
          <w:tcPr>
            <w:tcW w:w="2358" w:type="dxa"/>
            <w:tcBorders>
              <w:top w:val="nil"/>
              <w:left w:val="nil"/>
              <w:bottom w:val="nil"/>
              <w:right w:val="nil"/>
            </w:tcBorders>
            <w:noWrap/>
            <w:vAlign w:val="center"/>
            <w:hideMark/>
          </w:tcPr>
          <w:p w14:paraId="7A8778AB" w14:textId="77777777" w:rsidR="00B26968" w:rsidRPr="009324F3" w:rsidRDefault="00B26968" w:rsidP="009324F3">
            <w:pPr>
              <w:jc w:val="left"/>
              <w:rPr>
                <w:rFonts w:ascii="Calibri" w:hAnsi="Calibri" w:cs="Calibri"/>
                <w:sz w:val="20"/>
              </w:rPr>
            </w:pPr>
            <w:r w:rsidRPr="009324F3">
              <w:rPr>
                <w:rFonts w:ascii="Calibri" w:hAnsi="Calibri" w:cs="Calibri"/>
                <w:sz w:val="20"/>
              </w:rPr>
              <w:t>Agricoltura</w:t>
            </w:r>
          </w:p>
        </w:tc>
        <w:tc>
          <w:tcPr>
            <w:tcW w:w="1258" w:type="dxa"/>
            <w:tcBorders>
              <w:top w:val="nil"/>
              <w:left w:val="nil"/>
              <w:bottom w:val="nil"/>
              <w:right w:val="nil"/>
            </w:tcBorders>
            <w:noWrap/>
            <w:vAlign w:val="center"/>
            <w:hideMark/>
          </w:tcPr>
          <w:p w14:paraId="3A2D3687" w14:textId="77777777" w:rsidR="00B26968" w:rsidRPr="009324F3" w:rsidRDefault="00B26968" w:rsidP="009324F3">
            <w:pPr>
              <w:jc w:val="right"/>
              <w:rPr>
                <w:rFonts w:ascii="Calibri" w:hAnsi="Calibri" w:cs="Calibri"/>
                <w:sz w:val="20"/>
              </w:rPr>
            </w:pPr>
            <w:r w:rsidRPr="009324F3">
              <w:rPr>
                <w:rFonts w:ascii="Calibri" w:hAnsi="Calibri" w:cs="Calibri"/>
                <w:sz w:val="20"/>
              </w:rPr>
              <w:t>3.286</w:t>
            </w:r>
          </w:p>
        </w:tc>
        <w:tc>
          <w:tcPr>
            <w:tcW w:w="1134" w:type="dxa"/>
            <w:tcBorders>
              <w:top w:val="nil"/>
              <w:left w:val="nil"/>
              <w:bottom w:val="nil"/>
              <w:right w:val="nil"/>
            </w:tcBorders>
            <w:noWrap/>
            <w:vAlign w:val="center"/>
            <w:hideMark/>
          </w:tcPr>
          <w:p w14:paraId="73919D00" w14:textId="77777777" w:rsidR="00B26968" w:rsidRPr="009324F3" w:rsidRDefault="00B26968" w:rsidP="009324F3">
            <w:pPr>
              <w:jc w:val="right"/>
              <w:rPr>
                <w:rFonts w:ascii="Calibri" w:hAnsi="Calibri" w:cs="Calibri"/>
                <w:sz w:val="20"/>
              </w:rPr>
            </w:pPr>
            <w:r w:rsidRPr="009324F3">
              <w:rPr>
                <w:rFonts w:ascii="Calibri" w:hAnsi="Calibri" w:cs="Calibri"/>
                <w:sz w:val="20"/>
              </w:rPr>
              <w:t>-34</w:t>
            </w:r>
          </w:p>
        </w:tc>
        <w:tc>
          <w:tcPr>
            <w:tcW w:w="1134" w:type="dxa"/>
            <w:tcBorders>
              <w:top w:val="nil"/>
              <w:left w:val="nil"/>
              <w:bottom w:val="nil"/>
              <w:right w:val="nil"/>
            </w:tcBorders>
            <w:noWrap/>
            <w:vAlign w:val="center"/>
            <w:hideMark/>
          </w:tcPr>
          <w:p w14:paraId="3440FF8A" w14:textId="77777777" w:rsidR="00B26968" w:rsidRPr="009324F3" w:rsidRDefault="00B26968" w:rsidP="009324F3">
            <w:pPr>
              <w:jc w:val="right"/>
              <w:rPr>
                <w:rFonts w:ascii="Calibri" w:hAnsi="Calibri" w:cs="Calibri"/>
                <w:sz w:val="20"/>
              </w:rPr>
            </w:pPr>
            <w:r w:rsidRPr="009324F3">
              <w:rPr>
                <w:rFonts w:ascii="Calibri" w:hAnsi="Calibri" w:cs="Calibri"/>
                <w:sz w:val="20"/>
              </w:rPr>
              <w:t>-1,0%</w:t>
            </w:r>
          </w:p>
        </w:tc>
      </w:tr>
      <w:tr w:rsidR="00B26968" w:rsidRPr="009324F3" w14:paraId="7918FC0D" w14:textId="77777777" w:rsidTr="00B26968">
        <w:trPr>
          <w:gridAfter w:val="1"/>
          <w:wAfter w:w="740" w:type="dxa"/>
          <w:trHeight w:val="57"/>
        </w:trPr>
        <w:tc>
          <w:tcPr>
            <w:tcW w:w="2358" w:type="dxa"/>
            <w:tcBorders>
              <w:top w:val="nil"/>
              <w:left w:val="nil"/>
              <w:bottom w:val="nil"/>
              <w:right w:val="nil"/>
            </w:tcBorders>
            <w:noWrap/>
            <w:vAlign w:val="center"/>
            <w:hideMark/>
          </w:tcPr>
          <w:p w14:paraId="6397733D" w14:textId="77777777" w:rsidR="00B26968" w:rsidRPr="009324F3" w:rsidRDefault="00B26968" w:rsidP="009324F3">
            <w:pPr>
              <w:jc w:val="left"/>
              <w:rPr>
                <w:rFonts w:ascii="Calibri" w:hAnsi="Calibri" w:cs="Calibri"/>
                <w:sz w:val="20"/>
              </w:rPr>
            </w:pPr>
            <w:r w:rsidRPr="009324F3">
              <w:rPr>
                <w:rFonts w:ascii="Calibri" w:hAnsi="Calibri" w:cs="Calibri"/>
                <w:sz w:val="20"/>
              </w:rPr>
              <w:t>Industria</w:t>
            </w:r>
          </w:p>
        </w:tc>
        <w:tc>
          <w:tcPr>
            <w:tcW w:w="1258" w:type="dxa"/>
            <w:tcBorders>
              <w:top w:val="nil"/>
              <w:left w:val="nil"/>
              <w:bottom w:val="nil"/>
              <w:right w:val="nil"/>
            </w:tcBorders>
            <w:noWrap/>
            <w:vAlign w:val="center"/>
            <w:hideMark/>
          </w:tcPr>
          <w:p w14:paraId="442CD7F5" w14:textId="77777777" w:rsidR="00B26968" w:rsidRPr="009324F3" w:rsidRDefault="00B26968" w:rsidP="009324F3">
            <w:pPr>
              <w:jc w:val="right"/>
              <w:rPr>
                <w:rFonts w:ascii="Calibri" w:hAnsi="Calibri" w:cs="Calibri"/>
                <w:sz w:val="20"/>
              </w:rPr>
            </w:pPr>
            <w:r w:rsidRPr="009324F3">
              <w:rPr>
                <w:rFonts w:ascii="Calibri" w:hAnsi="Calibri" w:cs="Calibri"/>
                <w:sz w:val="20"/>
              </w:rPr>
              <w:t>10.825</w:t>
            </w:r>
          </w:p>
        </w:tc>
        <w:tc>
          <w:tcPr>
            <w:tcW w:w="1134" w:type="dxa"/>
            <w:tcBorders>
              <w:top w:val="nil"/>
              <w:left w:val="nil"/>
              <w:bottom w:val="nil"/>
              <w:right w:val="nil"/>
            </w:tcBorders>
            <w:noWrap/>
            <w:vAlign w:val="center"/>
            <w:hideMark/>
          </w:tcPr>
          <w:p w14:paraId="0765A1F5" w14:textId="77777777" w:rsidR="00B26968" w:rsidRPr="009324F3" w:rsidRDefault="00B26968" w:rsidP="009324F3">
            <w:pPr>
              <w:jc w:val="right"/>
              <w:rPr>
                <w:rFonts w:ascii="Calibri" w:hAnsi="Calibri" w:cs="Calibri"/>
                <w:sz w:val="20"/>
              </w:rPr>
            </w:pPr>
            <w:r w:rsidRPr="009324F3">
              <w:rPr>
                <w:rFonts w:ascii="Calibri" w:hAnsi="Calibri" w:cs="Calibri"/>
                <w:sz w:val="20"/>
              </w:rPr>
              <w:t>-24</w:t>
            </w:r>
          </w:p>
        </w:tc>
        <w:tc>
          <w:tcPr>
            <w:tcW w:w="1134" w:type="dxa"/>
            <w:tcBorders>
              <w:top w:val="nil"/>
              <w:left w:val="nil"/>
              <w:bottom w:val="nil"/>
              <w:right w:val="nil"/>
            </w:tcBorders>
            <w:noWrap/>
            <w:vAlign w:val="center"/>
            <w:hideMark/>
          </w:tcPr>
          <w:p w14:paraId="6102E036" w14:textId="77777777" w:rsidR="00B26968" w:rsidRPr="009324F3" w:rsidRDefault="00B26968" w:rsidP="009324F3">
            <w:pPr>
              <w:jc w:val="right"/>
              <w:rPr>
                <w:rFonts w:ascii="Calibri" w:hAnsi="Calibri" w:cs="Calibri"/>
                <w:sz w:val="20"/>
              </w:rPr>
            </w:pPr>
            <w:r w:rsidRPr="009324F3">
              <w:rPr>
                <w:rFonts w:ascii="Calibri" w:hAnsi="Calibri" w:cs="Calibri"/>
                <w:sz w:val="20"/>
              </w:rPr>
              <w:t>-0,2%</w:t>
            </w:r>
          </w:p>
        </w:tc>
      </w:tr>
      <w:tr w:rsidR="00B26968" w:rsidRPr="009324F3" w14:paraId="0E61C5A2" w14:textId="77777777" w:rsidTr="00B26968">
        <w:trPr>
          <w:gridAfter w:val="1"/>
          <w:wAfter w:w="740" w:type="dxa"/>
          <w:trHeight w:val="57"/>
        </w:trPr>
        <w:tc>
          <w:tcPr>
            <w:tcW w:w="2358" w:type="dxa"/>
            <w:tcBorders>
              <w:top w:val="nil"/>
              <w:left w:val="nil"/>
              <w:bottom w:val="nil"/>
              <w:right w:val="nil"/>
            </w:tcBorders>
            <w:noWrap/>
            <w:vAlign w:val="center"/>
            <w:hideMark/>
          </w:tcPr>
          <w:p w14:paraId="4E8A7555" w14:textId="77777777" w:rsidR="00B26968" w:rsidRPr="009324F3" w:rsidRDefault="00B26968" w:rsidP="009324F3">
            <w:pPr>
              <w:ind w:firstLineChars="100" w:firstLine="200"/>
              <w:jc w:val="left"/>
              <w:rPr>
                <w:rFonts w:ascii="Calibri" w:hAnsi="Calibri" w:cs="Calibri"/>
                <w:i/>
                <w:iCs/>
                <w:sz w:val="20"/>
              </w:rPr>
            </w:pPr>
            <w:r w:rsidRPr="009324F3">
              <w:rPr>
                <w:rFonts w:ascii="Calibri" w:hAnsi="Calibri" w:cs="Calibri"/>
                <w:i/>
                <w:iCs/>
                <w:sz w:val="20"/>
              </w:rPr>
              <w:t>Industria in senso stretto</w:t>
            </w:r>
          </w:p>
        </w:tc>
        <w:tc>
          <w:tcPr>
            <w:tcW w:w="1258" w:type="dxa"/>
            <w:tcBorders>
              <w:top w:val="nil"/>
              <w:left w:val="nil"/>
              <w:bottom w:val="nil"/>
              <w:right w:val="nil"/>
            </w:tcBorders>
            <w:noWrap/>
            <w:vAlign w:val="center"/>
            <w:hideMark/>
          </w:tcPr>
          <w:p w14:paraId="30C42C66"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4.525</w:t>
            </w:r>
          </w:p>
        </w:tc>
        <w:tc>
          <w:tcPr>
            <w:tcW w:w="1134" w:type="dxa"/>
            <w:tcBorders>
              <w:top w:val="nil"/>
              <w:left w:val="nil"/>
              <w:bottom w:val="nil"/>
              <w:right w:val="nil"/>
            </w:tcBorders>
            <w:noWrap/>
            <w:vAlign w:val="center"/>
            <w:hideMark/>
          </w:tcPr>
          <w:p w14:paraId="70E81BD2"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-82</w:t>
            </w:r>
          </w:p>
        </w:tc>
        <w:tc>
          <w:tcPr>
            <w:tcW w:w="1134" w:type="dxa"/>
            <w:tcBorders>
              <w:top w:val="nil"/>
              <w:left w:val="nil"/>
              <w:bottom w:val="nil"/>
              <w:right w:val="nil"/>
            </w:tcBorders>
            <w:noWrap/>
            <w:vAlign w:val="center"/>
            <w:hideMark/>
          </w:tcPr>
          <w:p w14:paraId="13802E2B"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-1,8%</w:t>
            </w:r>
          </w:p>
        </w:tc>
      </w:tr>
      <w:tr w:rsidR="00B26968" w:rsidRPr="009324F3" w14:paraId="2B404FED" w14:textId="77777777" w:rsidTr="00B26968">
        <w:trPr>
          <w:gridAfter w:val="1"/>
          <w:wAfter w:w="740" w:type="dxa"/>
          <w:trHeight w:val="57"/>
        </w:trPr>
        <w:tc>
          <w:tcPr>
            <w:tcW w:w="2358" w:type="dxa"/>
            <w:tcBorders>
              <w:top w:val="nil"/>
              <w:left w:val="nil"/>
              <w:bottom w:val="nil"/>
              <w:right w:val="nil"/>
            </w:tcBorders>
            <w:noWrap/>
            <w:vAlign w:val="center"/>
            <w:hideMark/>
          </w:tcPr>
          <w:p w14:paraId="57E7966A" w14:textId="77777777" w:rsidR="00B26968" w:rsidRPr="009324F3" w:rsidRDefault="00B26968" w:rsidP="009324F3">
            <w:pPr>
              <w:ind w:firstLineChars="100" w:firstLine="200"/>
              <w:jc w:val="left"/>
              <w:rPr>
                <w:rFonts w:ascii="Calibri" w:hAnsi="Calibri" w:cs="Calibri"/>
                <w:i/>
                <w:iCs/>
                <w:sz w:val="20"/>
              </w:rPr>
            </w:pPr>
            <w:r w:rsidRPr="009324F3">
              <w:rPr>
                <w:rFonts w:ascii="Calibri" w:hAnsi="Calibri" w:cs="Calibri"/>
                <w:i/>
                <w:iCs/>
                <w:sz w:val="20"/>
              </w:rPr>
              <w:t>Costruzioni</w:t>
            </w:r>
          </w:p>
        </w:tc>
        <w:tc>
          <w:tcPr>
            <w:tcW w:w="1258" w:type="dxa"/>
            <w:tcBorders>
              <w:top w:val="nil"/>
              <w:left w:val="nil"/>
              <w:bottom w:val="nil"/>
              <w:right w:val="nil"/>
            </w:tcBorders>
            <w:noWrap/>
            <w:vAlign w:val="center"/>
            <w:hideMark/>
          </w:tcPr>
          <w:p w14:paraId="6A82540C"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6.300</w:t>
            </w:r>
          </w:p>
        </w:tc>
        <w:tc>
          <w:tcPr>
            <w:tcW w:w="1134" w:type="dxa"/>
            <w:tcBorders>
              <w:top w:val="nil"/>
              <w:left w:val="nil"/>
              <w:bottom w:val="nil"/>
              <w:right w:val="nil"/>
            </w:tcBorders>
            <w:noWrap/>
            <w:vAlign w:val="center"/>
            <w:hideMark/>
          </w:tcPr>
          <w:p w14:paraId="24DF2DA6"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58</w:t>
            </w:r>
          </w:p>
        </w:tc>
        <w:tc>
          <w:tcPr>
            <w:tcW w:w="1134" w:type="dxa"/>
            <w:tcBorders>
              <w:top w:val="nil"/>
              <w:left w:val="nil"/>
              <w:bottom w:val="nil"/>
              <w:right w:val="nil"/>
            </w:tcBorders>
            <w:noWrap/>
            <w:vAlign w:val="center"/>
            <w:hideMark/>
          </w:tcPr>
          <w:p w14:paraId="20E6F241"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0,9%</w:t>
            </w:r>
          </w:p>
        </w:tc>
      </w:tr>
      <w:tr w:rsidR="00B26968" w:rsidRPr="009324F3" w14:paraId="7313F585" w14:textId="77777777" w:rsidTr="00B26968">
        <w:trPr>
          <w:gridAfter w:val="1"/>
          <w:wAfter w:w="740" w:type="dxa"/>
          <w:trHeight w:val="57"/>
        </w:trPr>
        <w:tc>
          <w:tcPr>
            <w:tcW w:w="2358" w:type="dxa"/>
            <w:tcBorders>
              <w:top w:val="nil"/>
              <w:left w:val="nil"/>
              <w:bottom w:val="nil"/>
              <w:right w:val="nil"/>
            </w:tcBorders>
            <w:noWrap/>
            <w:vAlign w:val="center"/>
            <w:hideMark/>
          </w:tcPr>
          <w:p w14:paraId="5D46FA4F" w14:textId="77777777" w:rsidR="00B26968" w:rsidRPr="009324F3" w:rsidRDefault="00B26968" w:rsidP="009324F3">
            <w:pPr>
              <w:jc w:val="left"/>
              <w:rPr>
                <w:rFonts w:ascii="Calibri" w:hAnsi="Calibri" w:cs="Calibri"/>
                <w:sz w:val="20"/>
              </w:rPr>
            </w:pPr>
            <w:r w:rsidRPr="009324F3">
              <w:rPr>
                <w:rFonts w:ascii="Calibri" w:hAnsi="Calibri" w:cs="Calibri"/>
                <w:sz w:val="20"/>
              </w:rPr>
              <w:t xml:space="preserve">Servizi </w:t>
            </w:r>
          </w:p>
        </w:tc>
        <w:tc>
          <w:tcPr>
            <w:tcW w:w="1258" w:type="dxa"/>
            <w:tcBorders>
              <w:top w:val="nil"/>
              <w:left w:val="nil"/>
              <w:bottom w:val="nil"/>
              <w:right w:val="nil"/>
            </w:tcBorders>
            <w:noWrap/>
            <w:vAlign w:val="center"/>
            <w:hideMark/>
          </w:tcPr>
          <w:p w14:paraId="06FD7FEB" w14:textId="77777777" w:rsidR="00B26968" w:rsidRPr="009324F3" w:rsidRDefault="00B26968" w:rsidP="009324F3">
            <w:pPr>
              <w:jc w:val="right"/>
              <w:rPr>
                <w:rFonts w:ascii="Calibri" w:hAnsi="Calibri" w:cs="Calibri"/>
                <w:sz w:val="20"/>
              </w:rPr>
            </w:pPr>
            <w:r w:rsidRPr="009324F3">
              <w:rPr>
                <w:rFonts w:ascii="Calibri" w:hAnsi="Calibri" w:cs="Calibri"/>
                <w:sz w:val="20"/>
              </w:rPr>
              <w:t>24.861</w:t>
            </w:r>
          </w:p>
        </w:tc>
        <w:tc>
          <w:tcPr>
            <w:tcW w:w="1134" w:type="dxa"/>
            <w:tcBorders>
              <w:top w:val="nil"/>
              <w:left w:val="nil"/>
              <w:bottom w:val="nil"/>
              <w:right w:val="nil"/>
            </w:tcBorders>
            <w:noWrap/>
            <w:vAlign w:val="center"/>
            <w:hideMark/>
          </w:tcPr>
          <w:p w14:paraId="46211E55" w14:textId="77777777" w:rsidR="00B26968" w:rsidRPr="009324F3" w:rsidRDefault="00B26968" w:rsidP="009324F3">
            <w:pPr>
              <w:jc w:val="right"/>
              <w:rPr>
                <w:rFonts w:ascii="Calibri" w:hAnsi="Calibri" w:cs="Calibri"/>
                <w:sz w:val="20"/>
              </w:rPr>
            </w:pPr>
            <w:r w:rsidRPr="009324F3">
              <w:rPr>
                <w:rFonts w:ascii="Calibri" w:hAnsi="Calibri" w:cs="Calibri"/>
                <w:sz w:val="20"/>
              </w:rPr>
              <w:t>243</w:t>
            </w:r>
          </w:p>
        </w:tc>
        <w:tc>
          <w:tcPr>
            <w:tcW w:w="1134" w:type="dxa"/>
            <w:tcBorders>
              <w:top w:val="nil"/>
              <w:left w:val="nil"/>
              <w:bottom w:val="nil"/>
              <w:right w:val="nil"/>
            </w:tcBorders>
            <w:noWrap/>
            <w:vAlign w:val="center"/>
            <w:hideMark/>
          </w:tcPr>
          <w:p w14:paraId="7F95730C" w14:textId="77777777" w:rsidR="00B26968" w:rsidRPr="009324F3" w:rsidRDefault="00B26968" w:rsidP="009324F3">
            <w:pPr>
              <w:jc w:val="right"/>
              <w:rPr>
                <w:rFonts w:ascii="Calibri" w:hAnsi="Calibri" w:cs="Calibri"/>
                <w:sz w:val="20"/>
              </w:rPr>
            </w:pPr>
            <w:r w:rsidRPr="009324F3">
              <w:rPr>
                <w:rFonts w:ascii="Calibri" w:hAnsi="Calibri" w:cs="Calibri"/>
                <w:sz w:val="20"/>
              </w:rPr>
              <w:t>1,0%</w:t>
            </w:r>
          </w:p>
        </w:tc>
      </w:tr>
      <w:tr w:rsidR="00B26968" w:rsidRPr="009324F3" w14:paraId="24866861" w14:textId="77777777" w:rsidTr="00B26968">
        <w:trPr>
          <w:gridAfter w:val="1"/>
          <w:wAfter w:w="740" w:type="dxa"/>
          <w:trHeight w:val="57"/>
        </w:trPr>
        <w:tc>
          <w:tcPr>
            <w:tcW w:w="2358" w:type="dxa"/>
            <w:tcBorders>
              <w:top w:val="nil"/>
              <w:left w:val="nil"/>
              <w:right w:val="nil"/>
            </w:tcBorders>
            <w:noWrap/>
            <w:vAlign w:val="center"/>
            <w:hideMark/>
          </w:tcPr>
          <w:p w14:paraId="5FBEE0E8" w14:textId="77777777" w:rsidR="00B26968" w:rsidRPr="009324F3" w:rsidRDefault="00B26968" w:rsidP="009324F3">
            <w:pPr>
              <w:ind w:firstLineChars="100" w:firstLine="200"/>
              <w:jc w:val="left"/>
              <w:rPr>
                <w:rFonts w:ascii="Calibri" w:hAnsi="Calibri" w:cs="Calibri"/>
                <w:i/>
                <w:iCs/>
                <w:sz w:val="20"/>
              </w:rPr>
            </w:pPr>
            <w:r w:rsidRPr="009324F3">
              <w:rPr>
                <w:rFonts w:ascii="Calibri" w:hAnsi="Calibri" w:cs="Calibri"/>
                <w:i/>
                <w:iCs/>
                <w:sz w:val="20"/>
              </w:rPr>
              <w:t>Commercio</w:t>
            </w:r>
          </w:p>
        </w:tc>
        <w:tc>
          <w:tcPr>
            <w:tcW w:w="1258" w:type="dxa"/>
            <w:tcBorders>
              <w:top w:val="nil"/>
              <w:left w:val="nil"/>
              <w:right w:val="nil"/>
            </w:tcBorders>
            <w:noWrap/>
            <w:vAlign w:val="center"/>
            <w:hideMark/>
          </w:tcPr>
          <w:p w14:paraId="38C70C35"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9.592</w:t>
            </w:r>
          </w:p>
        </w:tc>
        <w:tc>
          <w:tcPr>
            <w:tcW w:w="1134" w:type="dxa"/>
            <w:tcBorders>
              <w:top w:val="nil"/>
              <w:left w:val="nil"/>
              <w:right w:val="nil"/>
            </w:tcBorders>
            <w:noWrap/>
            <w:vAlign w:val="center"/>
            <w:hideMark/>
          </w:tcPr>
          <w:p w14:paraId="472C249F"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-111</w:t>
            </w:r>
          </w:p>
        </w:tc>
        <w:tc>
          <w:tcPr>
            <w:tcW w:w="1134" w:type="dxa"/>
            <w:tcBorders>
              <w:top w:val="nil"/>
              <w:left w:val="nil"/>
              <w:right w:val="nil"/>
            </w:tcBorders>
            <w:noWrap/>
            <w:vAlign w:val="center"/>
            <w:hideMark/>
          </w:tcPr>
          <w:p w14:paraId="0385B9AA"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-1,1%</w:t>
            </w:r>
          </w:p>
        </w:tc>
      </w:tr>
      <w:tr w:rsidR="00B26968" w:rsidRPr="009324F3" w14:paraId="6208C800" w14:textId="77777777" w:rsidTr="00B26968">
        <w:trPr>
          <w:gridAfter w:val="1"/>
          <w:wAfter w:w="740" w:type="dxa"/>
          <w:trHeight w:val="57"/>
        </w:trPr>
        <w:tc>
          <w:tcPr>
            <w:tcW w:w="2358" w:type="dxa"/>
            <w:tcBorders>
              <w:top w:val="nil"/>
              <w:left w:val="nil"/>
              <w:bottom w:val="single" w:sz="4" w:space="0" w:color="auto"/>
              <w:right w:val="nil"/>
            </w:tcBorders>
            <w:noWrap/>
            <w:vAlign w:val="center"/>
            <w:hideMark/>
          </w:tcPr>
          <w:p w14:paraId="535F1E1D" w14:textId="77777777" w:rsidR="00B26968" w:rsidRPr="009324F3" w:rsidRDefault="00B26968" w:rsidP="009324F3">
            <w:pPr>
              <w:ind w:firstLineChars="100" w:firstLine="200"/>
              <w:jc w:val="left"/>
              <w:rPr>
                <w:rFonts w:ascii="Calibri" w:hAnsi="Calibri" w:cs="Calibri"/>
                <w:i/>
                <w:iCs/>
                <w:sz w:val="20"/>
              </w:rPr>
            </w:pPr>
            <w:r w:rsidRPr="009324F3">
              <w:rPr>
                <w:rFonts w:ascii="Calibri" w:hAnsi="Calibri" w:cs="Calibri"/>
                <w:i/>
                <w:iCs/>
                <w:sz w:val="20"/>
              </w:rPr>
              <w:t>Alloggio e ristorazione</w:t>
            </w:r>
          </w:p>
        </w:tc>
        <w:tc>
          <w:tcPr>
            <w:tcW w:w="1258" w:type="dxa"/>
            <w:tcBorders>
              <w:top w:val="nil"/>
              <w:left w:val="nil"/>
              <w:bottom w:val="single" w:sz="4" w:space="0" w:color="auto"/>
              <w:right w:val="nil"/>
            </w:tcBorders>
            <w:noWrap/>
            <w:vAlign w:val="center"/>
            <w:hideMark/>
          </w:tcPr>
          <w:p w14:paraId="03132651"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3.471</w:t>
            </w:r>
          </w:p>
        </w:tc>
        <w:tc>
          <w:tcPr>
            <w:tcW w:w="1134" w:type="dxa"/>
            <w:tcBorders>
              <w:top w:val="nil"/>
              <w:left w:val="nil"/>
              <w:bottom w:val="single" w:sz="4" w:space="0" w:color="auto"/>
              <w:right w:val="nil"/>
            </w:tcBorders>
            <w:noWrap/>
            <w:vAlign w:val="center"/>
            <w:hideMark/>
          </w:tcPr>
          <w:p w14:paraId="10B1947F"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32</w:t>
            </w:r>
          </w:p>
        </w:tc>
        <w:tc>
          <w:tcPr>
            <w:tcW w:w="1134" w:type="dxa"/>
            <w:tcBorders>
              <w:top w:val="nil"/>
              <w:left w:val="nil"/>
              <w:bottom w:val="single" w:sz="4" w:space="0" w:color="auto"/>
              <w:right w:val="nil"/>
            </w:tcBorders>
            <w:noWrap/>
            <w:vAlign w:val="center"/>
            <w:hideMark/>
          </w:tcPr>
          <w:p w14:paraId="079A7FEB" w14:textId="77777777" w:rsidR="00B26968" w:rsidRPr="009324F3" w:rsidRDefault="00B26968" w:rsidP="009324F3">
            <w:pPr>
              <w:jc w:val="right"/>
              <w:rPr>
                <w:rFonts w:ascii="Calibri" w:hAnsi="Calibri" w:cs="Calibri"/>
                <w:i/>
                <w:iCs/>
                <w:sz w:val="20"/>
              </w:rPr>
            </w:pPr>
            <w:r w:rsidRPr="009324F3">
              <w:rPr>
                <w:rFonts w:ascii="Calibri" w:hAnsi="Calibri" w:cs="Calibri"/>
                <w:i/>
                <w:iCs/>
                <w:sz w:val="20"/>
              </w:rPr>
              <w:t>0,9%</w:t>
            </w:r>
          </w:p>
        </w:tc>
      </w:tr>
      <w:tr w:rsidR="005D5BB3" w:rsidRPr="009324F3" w14:paraId="191F4B7A" w14:textId="77777777" w:rsidTr="00F70F20">
        <w:trPr>
          <w:gridAfter w:val="1"/>
          <w:wAfter w:w="740" w:type="dxa"/>
          <w:trHeight w:val="57"/>
        </w:trPr>
        <w:tc>
          <w:tcPr>
            <w:tcW w:w="5884" w:type="dxa"/>
            <w:gridSpan w:val="4"/>
            <w:tcBorders>
              <w:top w:val="single" w:sz="4" w:space="0" w:color="auto"/>
              <w:left w:val="nil"/>
              <w:bottom w:val="nil"/>
              <w:right w:val="nil"/>
            </w:tcBorders>
            <w:noWrap/>
            <w:vAlign w:val="center"/>
            <w:hideMark/>
          </w:tcPr>
          <w:p w14:paraId="07F6349A" w14:textId="6D594748" w:rsidR="005D5BB3" w:rsidRPr="009324F3" w:rsidRDefault="005D5BB3" w:rsidP="009324F3">
            <w:pPr>
              <w:jc w:val="left"/>
              <w:rPr>
                <w:rFonts w:ascii="Calibri" w:hAnsi="Calibri" w:cs="Calibri"/>
                <w:i/>
                <w:iCs/>
                <w:sz w:val="20"/>
              </w:rPr>
            </w:pPr>
            <w:r w:rsidRPr="009324F3">
              <w:rPr>
                <w:rFonts w:ascii="Calibri" w:hAnsi="Calibri" w:cs="Calibri"/>
                <w:i/>
                <w:iCs/>
                <w:sz w:val="20"/>
              </w:rPr>
              <w:t>*al netto delle cancellazioni operate d'ufficio</w:t>
            </w:r>
          </w:p>
        </w:tc>
      </w:tr>
      <w:tr w:rsidR="009324F3" w:rsidRPr="009324F3" w14:paraId="57B674BF" w14:textId="77777777" w:rsidTr="00B26968">
        <w:trPr>
          <w:trHeight w:val="57"/>
        </w:trPr>
        <w:tc>
          <w:tcPr>
            <w:tcW w:w="6624" w:type="dxa"/>
            <w:gridSpan w:val="5"/>
            <w:tcBorders>
              <w:top w:val="nil"/>
              <w:left w:val="nil"/>
              <w:bottom w:val="nil"/>
              <w:right w:val="nil"/>
            </w:tcBorders>
            <w:noWrap/>
            <w:vAlign w:val="center"/>
            <w:hideMark/>
          </w:tcPr>
          <w:p w14:paraId="609F3B65" w14:textId="77777777" w:rsidR="009324F3" w:rsidRPr="009324F3" w:rsidRDefault="009324F3" w:rsidP="009324F3">
            <w:pPr>
              <w:jc w:val="left"/>
              <w:rPr>
                <w:rFonts w:ascii="Calibri" w:hAnsi="Calibri" w:cs="Calibri"/>
                <w:i/>
                <w:iCs/>
                <w:sz w:val="20"/>
              </w:rPr>
            </w:pPr>
            <w:r w:rsidRPr="009324F3">
              <w:rPr>
                <w:rFonts w:ascii="Calibri" w:hAnsi="Calibri" w:cs="Calibri"/>
                <w:i/>
                <w:iCs/>
                <w:sz w:val="20"/>
              </w:rPr>
              <w:t>Fonte: Camera di Commercio Toscana Nord-Ovest, Infocamere-</w:t>
            </w:r>
            <w:proofErr w:type="spellStart"/>
            <w:r w:rsidRPr="009324F3">
              <w:rPr>
                <w:rFonts w:ascii="Calibri" w:hAnsi="Calibri" w:cs="Calibri"/>
                <w:i/>
                <w:iCs/>
                <w:sz w:val="20"/>
              </w:rPr>
              <w:t>Stockview</w:t>
            </w:r>
            <w:proofErr w:type="spellEnd"/>
          </w:p>
        </w:tc>
      </w:tr>
    </w:tbl>
    <w:p w14:paraId="0DA9A22D" w14:textId="77777777" w:rsidR="009324F3" w:rsidRPr="009324F3" w:rsidRDefault="009324F3" w:rsidP="00290073">
      <w:pPr>
        <w:spacing w:before="120"/>
        <w:rPr>
          <w:rFonts w:ascii="Calibri" w:hAnsi="Calibri" w:cs="Calibri"/>
          <w:noProof/>
          <w:szCs w:val="24"/>
        </w:rPr>
      </w:pPr>
      <w:r w:rsidRPr="009324F3">
        <w:rPr>
          <w:rFonts w:ascii="Calibri" w:hAnsi="Calibri" w:cs="Calibri"/>
          <w:noProof/>
          <w:szCs w:val="24"/>
        </w:rPr>
        <w:t>Di segno positivo, seppur moderato, l’andamento delle costruzioni, che nel 2025 sono cresciute di 58 imprese (+0,9%), raggiunge</w:t>
      </w:r>
      <w:r w:rsidR="00E35739">
        <w:rPr>
          <w:rFonts w:ascii="Calibri" w:hAnsi="Calibri" w:cs="Calibri"/>
          <w:noProof/>
          <w:szCs w:val="24"/>
        </w:rPr>
        <w:t xml:space="preserve">ndo quota 6.300 unità. Il comparto edile ha </w:t>
      </w:r>
      <w:r w:rsidRPr="009324F3">
        <w:rPr>
          <w:rFonts w:ascii="Calibri" w:hAnsi="Calibri" w:cs="Calibri"/>
          <w:noProof/>
          <w:szCs w:val="24"/>
        </w:rPr>
        <w:t xml:space="preserve">avuto il traino soprattutto dai lavori di costruzione specializzati, aumentati di 60 imprese (+1,4%), mentre la costruzione di edifici è riamsta sostanzialmente stabile (-3 unità). </w:t>
      </w:r>
    </w:p>
    <w:p w14:paraId="3FBF4335" w14:textId="77777777" w:rsidR="009324F3" w:rsidRPr="009324F3" w:rsidRDefault="009324F3" w:rsidP="009324F3">
      <w:pPr>
        <w:rPr>
          <w:rFonts w:ascii="Calibri" w:hAnsi="Calibri" w:cs="Calibri"/>
          <w:noProof/>
          <w:szCs w:val="24"/>
        </w:rPr>
      </w:pPr>
      <w:r w:rsidRPr="009324F3">
        <w:rPr>
          <w:rFonts w:ascii="Calibri" w:hAnsi="Calibri" w:cs="Calibri"/>
          <w:noProof/>
          <w:szCs w:val="24"/>
        </w:rPr>
        <w:t>Il terziario si è confermato il principale motore di crescita dell’economia provinciale. I servizi nel loro complesso hanno guadagnato 243 imprese (+1,0%), consolidando il proprio peso sul sistema economico locale</w:t>
      </w:r>
      <w:r w:rsidR="00E35739">
        <w:rPr>
          <w:rFonts w:ascii="Calibri" w:hAnsi="Calibri" w:cs="Calibri"/>
          <w:noProof/>
          <w:szCs w:val="24"/>
        </w:rPr>
        <w:t>. All’interno del comparto, è</w:t>
      </w:r>
      <w:r w:rsidRPr="009324F3">
        <w:rPr>
          <w:rFonts w:ascii="Calibri" w:hAnsi="Calibri" w:cs="Calibri"/>
          <w:noProof/>
          <w:szCs w:val="24"/>
        </w:rPr>
        <w:t xml:space="preserve"> tuttavia</w:t>
      </w:r>
      <w:r w:rsidR="00E35739">
        <w:rPr>
          <w:rFonts w:ascii="Calibri" w:hAnsi="Calibri" w:cs="Calibri"/>
          <w:noProof/>
          <w:szCs w:val="24"/>
        </w:rPr>
        <w:t xml:space="preserve"> proseguita</w:t>
      </w:r>
      <w:r w:rsidRPr="009324F3">
        <w:rPr>
          <w:rFonts w:ascii="Calibri" w:hAnsi="Calibri" w:cs="Calibri"/>
          <w:noProof/>
          <w:szCs w:val="24"/>
        </w:rPr>
        <w:t xml:space="preserve"> la fase negativa del commercio, che ha perso complessivamente 111 imprese (-1,1%). Il calo è riconducibile soprattutto al commercio al dettaglio (-110 unità</w:t>
      </w:r>
      <w:r w:rsidR="00E35739">
        <w:rPr>
          <w:rFonts w:ascii="Calibri" w:hAnsi="Calibri" w:cs="Calibri"/>
          <w:noProof/>
          <w:szCs w:val="24"/>
        </w:rPr>
        <w:t>,</w:t>
      </w:r>
      <w:r w:rsidRPr="009324F3">
        <w:rPr>
          <w:rFonts w:ascii="Calibri" w:hAnsi="Calibri" w:cs="Calibri"/>
          <w:noProof/>
          <w:szCs w:val="24"/>
        </w:rPr>
        <w:t xml:space="preserve"> -2,1%), con una contrazione particolarmente marcata del commercio ambulante (-75</w:t>
      </w:r>
      <w:r w:rsidR="00E35739">
        <w:rPr>
          <w:rFonts w:ascii="Calibri" w:hAnsi="Calibri" w:cs="Calibri"/>
          <w:noProof/>
          <w:szCs w:val="24"/>
        </w:rPr>
        <w:t>,</w:t>
      </w:r>
      <w:r w:rsidRPr="009324F3">
        <w:rPr>
          <w:rFonts w:ascii="Calibri" w:hAnsi="Calibri" w:cs="Calibri"/>
          <w:noProof/>
          <w:szCs w:val="24"/>
        </w:rPr>
        <w:t xml:space="preserve"> -5,2%) e una riduzione significativa anche delle attività di vendita via internet (-41</w:t>
      </w:r>
      <w:r w:rsidR="00E35739">
        <w:rPr>
          <w:rFonts w:ascii="Calibri" w:hAnsi="Calibri" w:cs="Calibri"/>
          <w:noProof/>
          <w:szCs w:val="24"/>
        </w:rPr>
        <w:t>,</w:t>
      </w:r>
      <w:r w:rsidRPr="009324F3">
        <w:rPr>
          <w:rFonts w:ascii="Calibri" w:hAnsi="Calibri" w:cs="Calibri"/>
          <w:noProof/>
          <w:szCs w:val="24"/>
        </w:rPr>
        <w:t xml:space="preserve"> -14,3%). In controtendenza, il commercio e riparazione di autoveicoli ha conseguito un saldo positivo (+16 unità; +1,5%).</w:t>
      </w:r>
    </w:p>
    <w:p w14:paraId="27821E33" w14:textId="77777777" w:rsidR="009324F3" w:rsidRPr="009324F3" w:rsidRDefault="009324F3" w:rsidP="009324F3">
      <w:pPr>
        <w:rPr>
          <w:rFonts w:ascii="Calibri" w:hAnsi="Calibri" w:cs="Calibri"/>
          <w:noProof/>
          <w:szCs w:val="24"/>
        </w:rPr>
      </w:pPr>
      <w:r w:rsidRPr="009324F3">
        <w:rPr>
          <w:rFonts w:ascii="Calibri" w:hAnsi="Calibri" w:cs="Calibri"/>
          <w:noProof/>
          <w:szCs w:val="24"/>
        </w:rPr>
        <w:t>Le attività legate al turismo hanno cont</w:t>
      </w:r>
      <w:r w:rsidR="007A4E20">
        <w:rPr>
          <w:rFonts w:ascii="Calibri" w:hAnsi="Calibri" w:cs="Calibri"/>
          <w:noProof/>
          <w:szCs w:val="24"/>
        </w:rPr>
        <w:t>i</w:t>
      </w:r>
      <w:r w:rsidRPr="009324F3">
        <w:rPr>
          <w:rFonts w:ascii="Calibri" w:hAnsi="Calibri" w:cs="Calibri"/>
          <w:noProof/>
          <w:szCs w:val="24"/>
        </w:rPr>
        <w:t>nuato ad espandersi: il settore dell’alloggio e della ristorazione ha visto un saldo positivo di 32 imprese (+0,9%)</w:t>
      </w:r>
      <w:r w:rsidR="00E35739">
        <w:rPr>
          <w:rFonts w:ascii="Calibri" w:hAnsi="Calibri" w:cs="Calibri"/>
          <w:noProof/>
          <w:szCs w:val="24"/>
        </w:rPr>
        <w:t xml:space="preserve"> nel 2025</w:t>
      </w:r>
      <w:r w:rsidRPr="009324F3">
        <w:rPr>
          <w:rFonts w:ascii="Calibri" w:hAnsi="Calibri" w:cs="Calibri"/>
          <w:noProof/>
          <w:szCs w:val="24"/>
        </w:rPr>
        <w:t xml:space="preserve">, con un incremento più sostenuto nelle strutture ricettive (+19; +3,1%) </w:t>
      </w:r>
      <w:r w:rsidR="00E35739">
        <w:rPr>
          <w:rFonts w:ascii="Calibri" w:hAnsi="Calibri" w:cs="Calibri"/>
          <w:noProof/>
          <w:szCs w:val="24"/>
        </w:rPr>
        <w:t xml:space="preserve">rispetto alla </w:t>
      </w:r>
      <w:r w:rsidRPr="009324F3">
        <w:rPr>
          <w:rFonts w:ascii="Calibri" w:hAnsi="Calibri" w:cs="Calibri"/>
          <w:noProof/>
          <w:szCs w:val="24"/>
        </w:rPr>
        <w:t>ristorazione</w:t>
      </w:r>
      <w:r w:rsidR="00E35739">
        <w:rPr>
          <w:rFonts w:ascii="Calibri" w:hAnsi="Calibri" w:cs="Calibri"/>
          <w:noProof/>
          <w:szCs w:val="24"/>
        </w:rPr>
        <w:t xml:space="preserve">, che ha segnato un </w:t>
      </w:r>
      <w:r w:rsidRPr="009324F3">
        <w:rPr>
          <w:rFonts w:ascii="Calibri" w:hAnsi="Calibri" w:cs="Calibri"/>
          <w:noProof/>
          <w:szCs w:val="24"/>
        </w:rPr>
        <w:t>più contenut</w:t>
      </w:r>
      <w:r w:rsidR="00E35739">
        <w:rPr>
          <w:rFonts w:ascii="Calibri" w:hAnsi="Calibri" w:cs="Calibri"/>
          <w:noProof/>
          <w:szCs w:val="24"/>
        </w:rPr>
        <w:t>o</w:t>
      </w:r>
      <w:r w:rsidRPr="009324F3">
        <w:rPr>
          <w:rFonts w:ascii="Calibri" w:hAnsi="Calibri" w:cs="Calibri"/>
          <w:noProof/>
          <w:szCs w:val="24"/>
        </w:rPr>
        <w:t xml:space="preserve"> </w:t>
      </w:r>
      <w:r w:rsidR="00E35739">
        <w:rPr>
          <w:rFonts w:ascii="Calibri" w:hAnsi="Calibri" w:cs="Calibri"/>
          <w:noProof/>
          <w:szCs w:val="24"/>
        </w:rPr>
        <w:t>+</w:t>
      </w:r>
      <w:r w:rsidRPr="009324F3">
        <w:rPr>
          <w:rFonts w:ascii="Calibri" w:hAnsi="Calibri" w:cs="Calibri"/>
          <w:noProof/>
          <w:szCs w:val="24"/>
        </w:rPr>
        <w:t>0,5%</w:t>
      </w:r>
      <w:r w:rsidR="00E35739">
        <w:rPr>
          <w:rFonts w:ascii="Calibri" w:hAnsi="Calibri" w:cs="Calibri"/>
          <w:noProof/>
          <w:szCs w:val="24"/>
        </w:rPr>
        <w:t xml:space="preserve"> </w:t>
      </w:r>
      <w:r w:rsidR="00E35739" w:rsidRPr="009324F3">
        <w:rPr>
          <w:rFonts w:ascii="Calibri" w:hAnsi="Calibri" w:cs="Calibri"/>
          <w:noProof/>
          <w:szCs w:val="24"/>
        </w:rPr>
        <w:t>(+13</w:t>
      </w:r>
      <w:r w:rsidR="00E35739">
        <w:rPr>
          <w:rFonts w:ascii="Calibri" w:hAnsi="Calibri" w:cs="Calibri"/>
          <w:noProof/>
          <w:szCs w:val="24"/>
        </w:rPr>
        <w:t xml:space="preserve"> unità</w:t>
      </w:r>
      <w:r w:rsidRPr="009324F3">
        <w:rPr>
          <w:rFonts w:ascii="Calibri" w:hAnsi="Calibri" w:cs="Calibri"/>
          <w:noProof/>
          <w:szCs w:val="24"/>
        </w:rPr>
        <w:t>). All’interno del comparto, i ristoranti hanno mostrato un andamento positivo</w:t>
      </w:r>
      <w:r w:rsidR="00CB1CD6">
        <w:rPr>
          <w:rFonts w:ascii="Calibri" w:hAnsi="Calibri" w:cs="Calibri"/>
          <w:noProof/>
          <w:szCs w:val="24"/>
        </w:rPr>
        <w:t xml:space="preserve"> (+0,9%)</w:t>
      </w:r>
      <w:r w:rsidRPr="009324F3">
        <w:rPr>
          <w:rFonts w:ascii="Calibri" w:hAnsi="Calibri" w:cs="Calibri"/>
          <w:noProof/>
          <w:szCs w:val="24"/>
        </w:rPr>
        <w:t>, a fronte di una ulteriore riduzione dei bar (-8 unità; -0,9%).</w:t>
      </w:r>
    </w:p>
    <w:p w14:paraId="45CD4B1E" w14:textId="77777777" w:rsidR="009324F3" w:rsidRPr="009324F3" w:rsidRDefault="009324F3" w:rsidP="009324F3">
      <w:pPr>
        <w:rPr>
          <w:rFonts w:ascii="Calibri" w:hAnsi="Calibri" w:cs="Calibri"/>
          <w:noProof/>
          <w:szCs w:val="24"/>
        </w:rPr>
      </w:pPr>
      <w:r w:rsidRPr="009324F3">
        <w:rPr>
          <w:rFonts w:ascii="Calibri" w:hAnsi="Calibri" w:cs="Calibri"/>
          <w:noProof/>
          <w:szCs w:val="24"/>
        </w:rPr>
        <w:t xml:space="preserve">Tra gli altri servizi, </w:t>
      </w:r>
      <w:r w:rsidR="00CB1CD6">
        <w:rPr>
          <w:rFonts w:ascii="Calibri" w:hAnsi="Calibri" w:cs="Calibri"/>
          <w:noProof/>
          <w:szCs w:val="24"/>
        </w:rPr>
        <w:t>è risultato m</w:t>
      </w:r>
      <w:r w:rsidRPr="009324F3">
        <w:rPr>
          <w:rFonts w:ascii="Calibri" w:hAnsi="Calibri" w:cs="Calibri"/>
          <w:noProof/>
          <w:szCs w:val="24"/>
        </w:rPr>
        <w:t>olto positivo l’andamento delle attività professional</w:t>
      </w:r>
      <w:r w:rsidR="00CB1CD6">
        <w:rPr>
          <w:rFonts w:ascii="Calibri" w:hAnsi="Calibri" w:cs="Calibri"/>
          <w:noProof/>
          <w:szCs w:val="24"/>
        </w:rPr>
        <w:t>i, scientifiche e tecniche (+77,</w:t>
      </w:r>
      <w:r w:rsidRPr="009324F3">
        <w:rPr>
          <w:rFonts w:ascii="Calibri" w:hAnsi="Calibri" w:cs="Calibri"/>
          <w:noProof/>
          <w:szCs w:val="24"/>
        </w:rPr>
        <w:t xml:space="preserve"> +4,8%), dei servizi finanziari e assicurativi (+44</w:t>
      </w:r>
      <w:r w:rsidR="00CB1CD6">
        <w:rPr>
          <w:rFonts w:ascii="Calibri" w:hAnsi="Calibri" w:cs="Calibri"/>
          <w:noProof/>
          <w:szCs w:val="24"/>
        </w:rPr>
        <w:t>,</w:t>
      </w:r>
      <w:r w:rsidRPr="009324F3">
        <w:rPr>
          <w:rFonts w:ascii="Calibri" w:hAnsi="Calibri" w:cs="Calibri"/>
          <w:noProof/>
          <w:szCs w:val="24"/>
        </w:rPr>
        <w:t xml:space="preserve"> +4,4%) e del noleggio e supporto alle imprese (+48</w:t>
      </w:r>
      <w:r w:rsidR="00CB1CD6">
        <w:rPr>
          <w:rFonts w:ascii="Calibri" w:hAnsi="Calibri" w:cs="Calibri"/>
          <w:noProof/>
          <w:szCs w:val="24"/>
        </w:rPr>
        <w:t>,</w:t>
      </w:r>
      <w:r w:rsidRPr="009324F3">
        <w:rPr>
          <w:rFonts w:ascii="Calibri" w:hAnsi="Calibri" w:cs="Calibri"/>
          <w:noProof/>
          <w:szCs w:val="24"/>
        </w:rPr>
        <w:t xml:space="preserve"> +3%). In espansione </w:t>
      </w:r>
      <w:r w:rsidR="00CB1CD6">
        <w:rPr>
          <w:rFonts w:ascii="Calibri" w:hAnsi="Calibri" w:cs="Calibri"/>
          <w:noProof/>
          <w:szCs w:val="24"/>
        </w:rPr>
        <w:t>anche</w:t>
      </w:r>
      <w:r w:rsidRPr="009324F3">
        <w:rPr>
          <w:rFonts w:ascii="Calibri" w:hAnsi="Calibri" w:cs="Calibri"/>
          <w:noProof/>
          <w:szCs w:val="24"/>
        </w:rPr>
        <w:t xml:space="preserve"> le attività artistiche, sportive e di intrattenimento (+6</w:t>
      </w:r>
      <w:r w:rsidR="00CB1CD6">
        <w:rPr>
          <w:rFonts w:ascii="Calibri" w:hAnsi="Calibri" w:cs="Calibri"/>
          <w:noProof/>
          <w:szCs w:val="24"/>
        </w:rPr>
        <w:t>,</w:t>
      </w:r>
      <w:r w:rsidRPr="009324F3">
        <w:rPr>
          <w:rFonts w:ascii="Calibri" w:hAnsi="Calibri" w:cs="Calibri"/>
          <w:noProof/>
          <w:szCs w:val="24"/>
        </w:rPr>
        <w:t xml:space="preserve"> +0,9%) e le altre attività di servizi alla persona (+31</w:t>
      </w:r>
      <w:r w:rsidR="00CB1CD6">
        <w:rPr>
          <w:rFonts w:ascii="Calibri" w:hAnsi="Calibri" w:cs="Calibri"/>
          <w:noProof/>
          <w:szCs w:val="24"/>
        </w:rPr>
        <w:t>,</w:t>
      </w:r>
      <w:r w:rsidRPr="009324F3">
        <w:rPr>
          <w:rFonts w:ascii="Calibri" w:hAnsi="Calibri" w:cs="Calibri"/>
          <w:noProof/>
          <w:szCs w:val="24"/>
        </w:rPr>
        <w:t xml:space="preserve"> +1,6%), con un contributo significativo della riparazione di computer e beni per</w:t>
      </w:r>
      <w:r w:rsidR="00CB1CD6">
        <w:rPr>
          <w:rFonts w:ascii="Calibri" w:hAnsi="Calibri" w:cs="Calibri"/>
          <w:noProof/>
          <w:szCs w:val="24"/>
        </w:rPr>
        <w:t xml:space="preserve"> uso personale e domestico (+13, </w:t>
      </w:r>
      <w:r w:rsidRPr="009324F3">
        <w:rPr>
          <w:rFonts w:ascii="Calibri" w:hAnsi="Calibri" w:cs="Calibri"/>
          <w:noProof/>
          <w:szCs w:val="24"/>
        </w:rPr>
        <w:t>+4,5%).</w:t>
      </w:r>
    </w:p>
    <w:p w14:paraId="6FC78767" w14:textId="77777777" w:rsidR="009324F3" w:rsidRPr="009324F3" w:rsidRDefault="009324F3" w:rsidP="009324F3">
      <w:pPr>
        <w:rPr>
          <w:rFonts w:ascii="Calibri" w:hAnsi="Calibri" w:cs="Calibri"/>
          <w:noProof/>
          <w:szCs w:val="24"/>
        </w:rPr>
      </w:pPr>
      <w:r w:rsidRPr="009324F3">
        <w:rPr>
          <w:rFonts w:ascii="Calibri" w:hAnsi="Calibri" w:cs="Calibri"/>
          <w:noProof/>
          <w:szCs w:val="24"/>
        </w:rPr>
        <w:t xml:space="preserve">L’agricoltura, infine, conferma dinamiche di ridimensionamento strutturale che prosegue </w:t>
      </w:r>
      <w:r w:rsidR="00CB1CD6">
        <w:rPr>
          <w:rFonts w:ascii="Calibri" w:hAnsi="Calibri" w:cs="Calibri"/>
          <w:noProof/>
          <w:szCs w:val="24"/>
        </w:rPr>
        <w:t xml:space="preserve">ormai da diversi anni, con un saldo nell’anno negativo di </w:t>
      </w:r>
      <w:r w:rsidRPr="009324F3">
        <w:rPr>
          <w:rFonts w:ascii="Calibri" w:hAnsi="Calibri" w:cs="Calibri"/>
          <w:noProof/>
          <w:szCs w:val="24"/>
        </w:rPr>
        <w:t>34 imprese (-1,0%).</w:t>
      </w:r>
    </w:p>
    <w:p w14:paraId="54A25B86" w14:textId="77777777" w:rsidR="009324F3" w:rsidRDefault="009324F3" w:rsidP="00D22413">
      <w:pPr>
        <w:spacing w:after="120"/>
        <w:rPr>
          <w:rFonts w:ascii="Calibri" w:hAnsi="Calibri" w:cs="Calibri"/>
          <w:noProof/>
          <w:szCs w:val="24"/>
          <w:highlight w:val="yellow"/>
        </w:rPr>
      </w:pPr>
      <w:r w:rsidRPr="009324F3">
        <w:rPr>
          <w:rFonts w:ascii="Calibri" w:hAnsi="Calibri" w:cs="Calibri"/>
          <w:noProof/>
          <w:szCs w:val="24"/>
        </w:rPr>
        <w:t>Nel complesso, il quadro del 2025 restituisce l’immagine di un sistema economico provinciale in equilibrio, sostenuto dalla crescita dei servizi e delle attività a maggiore contenuto professionale, ma ancora penalizzato dalle difficoltà del manifatturiero tradizionale e del commercio al dettaglio.</w:t>
      </w:r>
    </w:p>
    <w:p w14:paraId="739E0D1A" w14:textId="77777777" w:rsidR="0081753D" w:rsidRPr="009324F3" w:rsidRDefault="0081753D" w:rsidP="005E7CC0">
      <w:pPr>
        <w:pStyle w:val="Titolo2calibri"/>
      </w:pPr>
      <w:r w:rsidRPr="009324F3">
        <w:t>Le imprese nei territori</w:t>
      </w:r>
    </w:p>
    <w:p w14:paraId="11698E17" w14:textId="77777777" w:rsidR="00AD62D1" w:rsidRPr="00AD62D1" w:rsidRDefault="003F0000" w:rsidP="00AD62D1">
      <w:pPr>
        <w:rPr>
          <w:rFonts w:ascii="Calibri" w:hAnsi="Calibri" w:cs="Calibri"/>
          <w:szCs w:val="24"/>
        </w:rPr>
      </w:pPr>
      <w:r>
        <w:rPr>
          <w:rFonts w:ascii="Calibri" w:hAnsi="Calibri" w:cs="Calibri"/>
          <w:szCs w:val="24"/>
        </w:rPr>
        <w:t xml:space="preserve">Nel </w:t>
      </w:r>
      <w:r w:rsidR="00AD62D1" w:rsidRPr="00AD62D1">
        <w:rPr>
          <w:rFonts w:ascii="Calibri" w:hAnsi="Calibri" w:cs="Calibri"/>
          <w:szCs w:val="24"/>
        </w:rPr>
        <w:t>2025 la dinamica imprenditoriale nella provincia di Pisa ha messo in luce andamenti differenziati tra le varie aree, pur collocandosi complessivamente su un sentiero di moderata crescita.</w:t>
      </w:r>
    </w:p>
    <w:p w14:paraId="197CD4B6" w14:textId="77777777" w:rsidR="00AD62D1" w:rsidRDefault="00AD62D1" w:rsidP="00AD62D1">
      <w:pPr>
        <w:rPr>
          <w:rFonts w:ascii="Calibri" w:hAnsi="Calibri" w:cs="Calibri"/>
          <w:szCs w:val="24"/>
        </w:rPr>
      </w:pPr>
      <w:r w:rsidRPr="00AD62D1">
        <w:rPr>
          <w:rFonts w:ascii="Calibri" w:hAnsi="Calibri" w:cs="Calibri"/>
          <w:szCs w:val="24"/>
        </w:rPr>
        <w:t xml:space="preserve">L’Area Pisana ha chiuso l’anno con un saldo positivo di 103 imprese, pari a un +0,6%, confermando un quadro nel complesso favorevole. Il risultato ha beneficiato </w:t>
      </w:r>
      <w:r w:rsidR="003F0000" w:rsidRPr="00AD62D1">
        <w:rPr>
          <w:rFonts w:ascii="Calibri" w:hAnsi="Calibri" w:cs="Calibri"/>
          <w:szCs w:val="24"/>
        </w:rPr>
        <w:t xml:space="preserve">soprattutto </w:t>
      </w:r>
      <w:r w:rsidRPr="00AD62D1">
        <w:rPr>
          <w:rFonts w:ascii="Calibri" w:hAnsi="Calibri" w:cs="Calibri"/>
          <w:szCs w:val="24"/>
        </w:rPr>
        <w:t xml:space="preserve">del traino del capoluogo Pisa, dove si è registrato un incremento di 60 unità (+0,7%), e di alcuni comuni della cintura come Fauglia (+15 unità; +4,7%), San Giuliano Terme (+14; </w:t>
      </w:r>
      <w:r w:rsidRPr="007F2ED8">
        <w:rPr>
          <w:rFonts w:ascii="Calibri" w:hAnsi="Calibri" w:cs="Calibri"/>
          <w:szCs w:val="24"/>
        </w:rPr>
        <w:t>+0,6%) e Vecchiano (+12; +1,5%). Più contenuta la crescita di Cascina (+7 unità), mentre Calci</w:t>
      </w:r>
      <w:r w:rsidR="007F2ED8" w:rsidRPr="007F2ED8">
        <w:rPr>
          <w:rFonts w:ascii="Calibri" w:hAnsi="Calibri" w:cs="Calibri"/>
          <w:szCs w:val="24"/>
        </w:rPr>
        <w:t xml:space="preserve"> ha segnato una diminuzione</w:t>
      </w:r>
      <w:r w:rsidRPr="007F2ED8">
        <w:rPr>
          <w:rFonts w:ascii="Calibri" w:hAnsi="Calibri" w:cs="Calibri"/>
          <w:szCs w:val="24"/>
        </w:rPr>
        <w:t xml:space="preserve"> (-2,7%).</w:t>
      </w:r>
    </w:p>
    <w:p w14:paraId="64F9011D" w14:textId="77777777" w:rsidR="006408E7" w:rsidRDefault="006408E7" w:rsidP="006408E7">
      <w:pPr>
        <w:spacing w:after="120"/>
        <w:rPr>
          <w:rFonts w:ascii="Calibri" w:hAnsi="Calibri" w:cs="Calibri"/>
          <w:szCs w:val="24"/>
        </w:rPr>
      </w:pPr>
      <w:r w:rsidRPr="007F2ED8">
        <w:rPr>
          <w:rFonts w:ascii="Calibri" w:hAnsi="Calibri" w:cs="Calibri"/>
          <w:szCs w:val="24"/>
        </w:rPr>
        <w:lastRenderedPageBreak/>
        <w:t>La Val d’Era si è confermata una delle aree più dinamiche della provincia, con un saldo complessivo anch’esso pari a +103</w:t>
      </w:r>
      <w:r w:rsidRPr="00AD62D1">
        <w:rPr>
          <w:rFonts w:ascii="Calibri" w:hAnsi="Calibri" w:cs="Calibri"/>
          <w:szCs w:val="24"/>
        </w:rPr>
        <w:t xml:space="preserve"> imprese e un tasso di crescita dello 0,8%. Di tutta rilevanza le performance di Pontedera (+35 unità), Ponsacco (+31 unità) e Bientina (+12 unità), che hanno contribuito in modo signif</w:t>
      </w:r>
      <w:r>
        <w:rPr>
          <w:rFonts w:ascii="Calibri" w:hAnsi="Calibri" w:cs="Calibri"/>
          <w:szCs w:val="24"/>
        </w:rPr>
        <w:t>icativo al risultato dell’area.</w:t>
      </w:r>
    </w:p>
    <w:tbl>
      <w:tblPr>
        <w:tblW w:w="9072" w:type="dxa"/>
        <w:tblInd w:w="70" w:type="dxa"/>
        <w:tblCellMar>
          <w:left w:w="70" w:type="dxa"/>
          <w:right w:w="70" w:type="dxa"/>
        </w:tblCellMar>
        <w:tblLook w:val="04A0" w:firstRow="1" w:lastRow="0" w:firstColumn="1" w:lastColumn="0" w:noHBand="0" w:noVBand="1"/>
      </w:tblPr>
      <w:tblGrid>
        <w:gridCol w:w="1134"/>
        <w:gridCol w:w="2126"/>
        <w:gridCol w:w="1276"/>
        <w:gridCol w:w="870"/>
        <w:gridCol w:w="1098"/>
        <w:gridCol w:w="1151"/>
        <w:gridCol w:w="1276"/>
        <w:gridCol w:w="141"/>
      </w:tblGrid>
      <w:tr w:rsidR="00290073" w:rsidRPr="00F42B2C" w14:paraId="5BE25214" w14:textId="77777777" w:rsidTr="006408E7">
        <w:trPr>
          <w:gridAfter w:val="1"/>
          <w:wAfter w:w="141" w:type="dxa"/>
          <w:trHeight w:val="20"/>
        </w:trPr>
        <w:tc>
          <w:tcPr>
            <w:tcW w:w="8931" w:type="dxa"/>
            <w:gridSpan w:val="7"/>
            <w:tcBorders>
              <w:top w:val="nil"/>
              <w:left w:val="nil"/>
              <w:bottom w:val="nil"/>
            </w:tcBorders>
            <w:noWrap/>
            <w:vAlign w:val="bottom"/>
            <w:hideMark/>
          </w:tcPr>
          <w:p w14:paraId="3FAC9BD0" w14:textId="77777777" w:rsidR="00290073" w:rsidRPr="00F42B2C" w:rsidRDefault="00290073" w:rsidP="00AD62D1">
            <w:pPr>
              <w:jc w:val="left"/>
              <w:rPr>
                <w:rFonts w:ascii="Calibri" w:hAnsi="Calibri" w:cs="Calibri"/>
                <w:sz w:val="20"/>
              </w:rPr>
            </w:pPr>
            <w:r w:rsidRPr="00F42B2C">
              <w:rPr>
                <w:rFonts w:ascii="Calibri" w:hAnsi="Calibri" w:cs="Calibri"/>
                <w:b/>
                <w:bCs/>
                <w:color w:val="000000"/>
                <w:sz w:val="20"/>
              </w:rPr>
              <w:t>Nati-mortalità delle imprese per comune - Provincia di Pisa - Anno 2025</w:t>
            </w:r>
          </w:p>
        </w:tc>
      </w:tr>
      <w:tr w:rsidR="006408E7" w:rsidRPr="00F42B2C" w14:paraId="0C27ED79" w14:textId="77777777" w:rsidTr="006408E7">
        <w:trPr>
          <w:trHeight w:val="20"/>
        </w:trPr>
        <w:tc>
          <w:tcPr>
            <w:tcW w:w="1134" w:type="dxa"/>
            <w:tcBorders>
              <w:top w:val="single" w:sz="4" w:space="0" w:color="auto"/>
              <w:left w:val="nil"/>
              <w:bottom w:val="single" w:sz="4" w:space="0" w:color="auto"/>
              <w:right w:val="nil"/>
            </w:tcBorders>
            <w:vAlign w:val="center"/>
            <w:hideMark/>
          </w:tcPr>
          <w:p w14:paraId="1473A91A" w14:textId="77777777" w:rsidR="006408E7" w:rsidRPr="00F42B2C" w:rsidRDefault="006408E7" w:rsidP="009B721E">
            <w:pPr>
              <w:jc w:val="left"/>
              <w:rPr>
                <w:rFonts w:ascii="Calibri" w:hAnsi="Calibri" w:cs="Calibri"/>
                <w:b/>
                <w:bCs/>
                <w:color w:val="000000"/>
                <w:sz w:val="20"/>
              </w:rPr>
            </w:pPr>
            <w:r w:rsidRPr="00F42B2C">
              <w:rPr>
                <w:rFonts w:ascii="Calibri" w:hAnsi="Calibri" w:cs="Calibri"/>
                <w:b/>
                <w:bCs/>
                <w:color w:val="000000"/>
                <w:sz w:val="20"/>
              </w:rPr>
              <w:t>SEL**</w:t>
            </w:r>
          </w:p>
        </w:tc>
        <w:tc>
          <w:tcPr>
            <w:tcW w:w="2126" w:type="dxa"/>
            <w:tcBorders>
              <w:top w:val="single" w:sz="4" w:space="0" w:color="auto"/>
              <w:left w:val="nil"/>
              <w:bottom w:val="single" w:sz="4" w:space="0" w:color="auto"/>
              <w:right w:val="nil"/>
            </w:tcBorders>
            <w:vAlign w:val="center"/>
            <w:hideMark/>
          </w:tcPr>
          <w:p w14:paraId="342B0A23"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Comune</w:t>
            </w:r>
          </w:p>
        </w:tc>
        <w:tc>
          <w:tcPr>
            <w:tcW w:w="1276" w:type="dxa"/>
            <w:tcBorders>
              <w:top w:val="single" w:sz="4" w:space="0" w:color="auto"/>
              <w:left w:val="nil"/>
              <w:bottom w:val="single" w:sz="4" w:space="0" w:color="auto"/>
              <w:right w:val="nil"/>
            </w:tcBorders>
            <w:vAlign w:val="center"/>
            <w:hideMark/>
          </w:tcPr>
          <w:p w14:paraId="7230A353" w14:textId="77777777" w:rsidR="006408E7" w:rsidRPr="00F42B2C" w:rsidRDefault="006408E7" w:rsidP="00AD62D1">
            <w:pPr>
              <w:jc w:val="right"/>
              <w:rPr>
                <w:rFonts w:ascii="Calibri" w:hAnsi="Calibri" w:cs="Calibri"/>
                <w:b/>
                <w:bCs/>
                <w:color w:val="000000"/>
                <w:sz w:val="20"/>
              </w:rPr>
            </w:pPr>
            <w:r>
              <w:rPr>
                <w:rFonts w:ascii="Calibri" w:hAnsi="Calibri" w:cs="Calibri"/>
                <w:b/>
                <w:bCs/>
                <w:color w:val="000000"/>
                <w:sz w:val="20"/>
              </w:rPr>
              <w:t>Registrate</w:t>
            </w:r>
            <w:r w:rsidRPr="00F42B2C">
              <w:rPr>
                <w:rFonts w:ascii="Calibri" w:hAnsi="Calibri" w:cs="Calibri"/>
                <w:b/>
                <w:bCs/>
                <w:color w:val="000000"/>
                <w:sz w:val="20"/>
              </w:rPr>
              <w:t xml:space="preserve"> al 31/12/2025</w:t>
            </w:r>
          </w:p>
        </w:tc>
        <w:tc>
          <w:tcPr>
            <w:tcW w:w="870" w:type="dxa"/>
            <w:tcBorders>
              <w:top w:val="single" w:sz="4" w:space="0" w:color="auto"/>
              <w:left w:val="nil"/>
              <w:bottom w:val="single" w:sz="4" w:space="0" w:color="auto"/>
              <w:right w:val="nil"/>
            </w:tcBorders>
            <w:vAlign w:val="center"/>
            <w:hideMark/>
          </w:tcPr>
          <w:p w14:paraId="4EF69359"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Iscrizioni</w:t>
            </w:r>
          </w:p>
        </w:tc>
        <w:tc>
          <w:tcPr>
            <w:tcW w:w="1098" w:type="dxa"/>
            <w:tcBorders>
              <w:top w:val="single" w:sz="4" w:space="0" w:color="auto"/>
              <w:left w:val="nil"/>
              <w:bottom w:val="single" w:sz="4" w:space="0" w:color="auto"/>
              <w:right w:val="nil"/>
            </w:tcBorders>
            <w:vAlign w:val="center"/>
            <w:hideMark/>
          </w:tcPr>
          <w:p w14:paraId="647FA242"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Cessazioni*</w:t>
            </w:r>
          </w:p>
        </w:tc>
        <w:tc>
          <w:tcPr>
            <w:tcW w:w="1151" w:type="dxa"/>
            <w:tcBorders>
              <w:top w:val="single" w:sz="4" w:space="0" w:color="auto"/>
              <w:left w:val="nil"/>
              <w:bottom w:val="single" w:sz="4" w:space="0" w:color="auto"/>
              <w:right w:val="nil"/>
            </w:tcBorders>
            <w:vAlign w:val="center"/>
            <w:hideMark/>
          </w:tcPr>
          <w:p w14:paraId="0F80B185"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Saldo 2025*</w:t>
            </w:r>
          </w:p>
        </w:tc>
        <w:tc>
          <w:tcPr>
            <w:tcW w:w="1417" w:type="dxa"/>
            <w:gridSpan w:val="2"/>
            <w:tcBorders>
              <w:top w:val="single" w:sz="4" w:space="0" w:color="auto"/>
              <w:left w:val="nil"/>
              <w:bottom w:val="single" w:sz="4" w:space="0" w:color="auto"/>
              <w:right w:val="nil"/>
            </w:tcBorders>
            <w:vAlign w:val="center"/>
            <w:hideMark/>
          </w:tcPr>
          <w:p w14:paraId="5726F23D"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Tasso di crescita 2025*</w:t>
            </w:r>
          </w:p>
        </w:tc>
      </w:tr>
      <w:tr w:rsidR="006408E7" w:rsidRPr="00F42B2C" w14:paraId="5874235E" w14:textId="77777777" w:rsidTr="006408E7">
        <w:trPr>
          <w:trHeight w:val="20"/>
        </w:trPr>
        <w:tc>
          <w:tcPr>
            <w:tcW w:w="1134" w:type="dxa"/>
            <w:vMerge w:val="restart"/>
            <w:tcBorders>
              <w:top w:val="nil"/>
              <w:left w:val="nil"/>
              <w:bottom w:val="single" w:sz="4" w:space="0" w:color="000000"/>
              <w:right w:val="nil"/>
            </w:tcBorders>
            <w:vAlign w:val="center"/>
            <w:hideMark/>
          </w:tcPr>
          <w:p w14:paraId="72CDF03A"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Area Pisana</w:t>
            </w:r>
          </w:p>
        </w:tc>
        <w:tc>
          <w:tcPr>
            <w:tcW w:w="2126" w:type="dxa"/>
            <w:tcBorders>
              <w:top w:val="nil"/>
              <w:left w:val="nil"/>
              <w:bottom w:val="nil"/>
              <w:right w:val="nil"/>
            </w:tcBorders>
            <w:noWrap/>
            <w:vAlign w:val="bottom"/>
            <w:hideMark/>
          </w:tcPr>
          <w:p w14:paraId="6185E6E4"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Buti</w:t>
            </w:r>
          </w:p>
        </w:tc>
        <w:tc>
          <w:tcPr>
            <w:tcW w:w="1276" w:type="dxa"/>
            <w:tcBorders>
              <w:top w:val="nil"/>
              <w:left w:val="nil"/>
              <w:bottom w:val="nil"/>
              <w:right w:val="nil"/>
            </w:tcBorders>
            <w:noWrap/>
            <w:vAlign w:val="bottom"/>
            <w:hideMark/>
          </w:tcPr>
          <w:p w14:paraId="68F7A28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408</w:t>
            </w:r>
          </w:p>
        </w:tc>
        <w:tc>
          <w:tcPr>
            <w:tcW w:w="870" w:type="dxa"/>
            <w:tcBorders>
              <w:top w:val="nil"/>
              <w:left w:val="nil"/>
              <w:bottom w:val="nil"/>
              <w:right w:val="nil"/>
            </w:tcBorders>
            <w:noWrap/>
            <w:vAlign w:val="bottom"/>
            <w:hideMark/>
          </w:tcPr>
          <w:p w14:paraId="7F23E05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27</w:t>
            </w:r>
          </w:p>
        </w:tc>
        <w:tc>
          <w:tcPr>
            <w:tcW w:w="1098" w:type="dxa"/>
            <w:tcBorders>
              <w:top w:val="nil"/>
              <w:left w:val="nil"/>
              <w:bottom w:val="nil"/>
              <w:right w:val="nil"/>
            </w:tcBorders>
            <w:noWrap/>
            <w:vAlign w:val="bottom"/>
            <w:hideMark/>
          </w:tcPr>
          <w:p w14:paraId="1E63A4F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22</w:t>
            </w:r>
          </w:p>
        </w:tc>
        <w:tc>
          <w:tcPr>
            <w:tcW w:w="1151" w:type="dxa"/>
            <w:tcBorders>
              <w:top w:val="nil"/>
              <w:left w:val="nil"/>
              <w:bottom w:val="nil"/>
              <w:right w:val="nil"/>
            </w:tcBorders>
            <w:noWrap/>
            <w:vAlign w:val="bottom"/>
            <w:hideMark/>
          </w:tcPr>
          <w:p w14:paraId="6FBC1C0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1E8B136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r>
      <w:tr w:rsidR="006408E7" w:rsidRPr="00F42B2C" w14:paraId="350BF560" w14:textId="77777777" w:rsidTr="006408E7">
        <w:trPr>
          <w:trHeight w:val="20"/>
        </w:trPr>
        <w:tc>
          <w:tcPr>
            <w:tcW w:w="1134" w:type="dxa"/>
            <w:vMerge/>
            <w:tcBorders>
              <w:top w:val="nil"/>
              <w:left w:val="nil"/>
              <w:bottom w:val="single" w:sz="4" w:space="0" w:color="000000"/>
              <w:right w:val="nil"/>
            </w:tcBorders>
            <w:vAlign w:val="center"/>
            <w:hideMark/>
          </w:tcPr>
          <w:p w14:paraId="7A7DBBE4"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49E0580"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Calci</w:t>
            </w:r>
          </w:p>
        </w:tc>
        <w:tc>
          <w:tcPr>
            <w:tcW w:w="1276" w:type="dxa"/>
            <w:tcBorders>
              <w:top w:val="nil"/>
              <w:left w:val="nil"/>
              <w:bottom w:val="nil"/>
              <w:right w:val="nil"/>
            </w:tcBorders>
            <w:noWrap/>
            <w:vAlign w:val="bottom"/>
            <w:hideMark/>
          </w:tcPr>
          <w:p w14:paraId="7D45DA1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353</w:t>
            </w:r>
          </w:p>
        </w:tc>
        <w:tc>
          <w:tcPr>
            <w:tcW w:w="870" w:type="dxa"/>
            <w:tcBorders>
              <w:top w:val="nil"/>
              <w:left w:val="nil"/>
              <w:bottom w:val="nil"/>
              <w:right w:val="nil"/>
            </w:tcBorders>
            <w:noWrap/>
            <w:vAlign w:val="bottom"/>
            <w:hideMark/>
          </w:tcPr>
          <w:p w14:paraId="7BCC6EF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21</w:t>
            </w:r>
          </w:p>
        </w:tc>
        <w:tc>
          <w:tcPr>
            <w:tcW w:w="1098" w:type="dxa"/>
            <w:tcBorders>
              <w:top w:val="nil"/>
              <w:left w:val="nil"/>
              <w:bottom w:val="nil"/>
              <w:right w:val="nil"/>
            </w:tcBorders>
            <w:noWrap/>
            <w:vAlign w:val="bottom"/>
            <w:hideMark/>
          </w:tcPr>
          <w:p w14:paraId="6CCA901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31</w:t>
            </w:r>
          </w:p>
        </w:tc>
        <w:tc>
          <w:tcPr>
            <w:tcW w:w="1151" w:type="dxa"/>
            <w:tcBorders>
              <w:top w:val="nil"/>
              <w:left w:val="nil"/>
              <w:bottom w:val="nil"/>
              <w:right w:val="nil"/>
            </w:tcBorders>
            <w:noWrap/>
            <w:vAlign w:val="bottom"/>
            <w:hideMark/>
          </w:tcPr>
          <w:p w14:paraId="3206946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w:t>
            </w:r>
          </w:p>
        </w:tc>
        <w:tc>
          <w:tcPr>
            <w:tcW w:w="1417" w:type="dxa"/>
            <w:gridSpan w:val="2"/>
            <w:tcBorders>
              <w:top w:val="nil"/>
              <w:left w:val="nil"/>
              <w:bottom w:val="nil"/>
              <w:right w:val="nil"/>
            </w:tcBorders>
            <w:noWrap/>
            <w:vAlign w:val="bottom"/>
            <w:hideMark/>
          </w:tcPr>
          <w:p w14:paraId="4178095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-2,7%</w:t>
            </w:r>
          </w:p>
        </w:tc>
      </w:tr>
      <w:tr w:rsidR="006408E7" w:rsidRPr="00F42B2C" w14:paraId="7984F36F" w14:textId="77777777" w:rsidTr="006408E7">
        <w:trPr>
          <w:trHeight w:val="20"/>
        </w:trPr>
        <w:tc>
          <w:tcPr>
            <w:tcW w:w="1134" w:type="dxa"/>
            <w:vMerge/>
            <w:tcBorders>
              <w:top w:val="nil"/>
              <w:left w:val="nil"/>
              <w:bottom w:val="single" w:sz="4" w:space="0" w:color="000000"/>
              <w:right w:val="nil"/>
            </w:tcBorders>
            <w:vAlign w:val="center"/>
            <w:hideMark/>
          </w:tcPr>
          <w:p w14:paraId="26D12D62"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1C6C358"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Cascina</w:t>
            </w:r>
          </w:p>
        </w:tc>
        <w:tc>
          <w:tcPr>
            <w:tcW w:w="1276" w:type="dxa"/>
            <w:tcBorders>
              <w:top w:val="nil"/>
              <w:left w:val="nil"/>
              <w:bottom w:val="nil"/>
              <w:right w:val="nil"/>
            </w:tcBorders>
            <w:noWrap/>
            <w:vAlign w:val="bottom"/>
            <w:hideMark/>
          </w:tcPr>
          <w:p w14:paraId="0140F06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3.447</w:t>
            </w:r>
          </w:p>
        </w:tc>
        <w:tc>
          <w:tcPr>
            <w:tcW w:w="870" w:type="dxa"/>
            <w:tcBorders>
              <w:top w:val="nil"/>
              <w:left w:val="nil"/>
              <w:bottom w:val="nil"/>
              <w:right w:val="nil"/>
            </w:tcBorders>
            <w:noWrap/>
            <w:vAlign w:val="bottom"/>
            <w:hideMark/>
          </w:tcPr>
          <w:p w14:paraId="33531BF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188</w:t>
            </w:r>
          </w:p>
        </w:tc>
        <w:tc>
          <w:tcPr>
            <w:tcW w:w="1098" w:type="dxa"/>
            <w:tcBorders>
              <w:top w:val="nil"/>
              <w:left w:val="nil"/>
              <w:bottom w:val="nil"/>
              <w:right w:val="nil"/>
            </w:tcBorders>
            <w:noWrap/>
            <w:vAlign w:val="bottom"/>
            <w:hideMark/>
          </w:tcPr>
          <w:p w14:paraId="1664EBA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181</w:t>
            </w:r>
          </w:p>
        </w:tc>
        <w:tc>
          <w:tcPr>
            <w:tcW w:w="1151" w:type="dxa"/>
            <w:tcBorders>
              <w:top w:val="nil"/>
              <w:left w:val="nil"/>
              <w:bottom w:val="nil"/>
              <w:right w:val="nil"/>
            </w:tcBorders>
            <w:noWrap/>
            <w:vAlign w:val="bottom"/>
            <w:hideMark/>
          </w:tcPr>
          <w:p w14:paraId="38B18D5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w:t>
            </w:r>
          </w:p>
        </w:tc>
        <w:tc>
          <w:tcPr>
            <w:tcW w:w="1417" w:type="dxa"/>
            <w:gridSpan w:val="2"/>
            <w:tcBorders>
              <w:top w:val="nil"/>
              <w:left w:val="nil"/>
              <w:bottom w:val="nil"/>
              <w:right w:val="nil"/>
            </w:tcBorders>
            <w:noWrap/>
            <w:vAlign w:val="bottom"/>
            <w:hideMark/>
          </w:tcPr>
          <w:p w14:paraId="0E87599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0,2%</w:t>
            </w:r>
          </w:p>
        </w:tc>
      </w:tr>
      <w:tr w:rsidR="006408E7" w:rsidRPr="00F42B2C" w14:paraId="5544C3FE" w14:textId="77777777" w:rsidTr="006408E7">
        <w:trPr>
          <w:trHeight w:val="20"/>
        </w:trPr>
        <w:tc>
          <w:tcPr>
            <w:tcW w:w="1134" w:type="dxa"/>
            <w:vMerge/>
            <w:tcBorders>
              <w:top w:val="nil"/>
              <w:left w:val="nil"/>
              <w:bottom w:val="single" w:sz="4" w:space="0" w:color="000000"/>
              <w:right w:val="nil"/>
            </w:tcBorders>
            <w:vAlign w:val="center"/>
            <w:hideMark/>
          </w:tcPr>
          <w:p w14:paraId="7C7BD3A5"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573578E"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Fauglia</w:t>
            </w:r>
          </w:p>
        </w:tc>
        <w:tc>
          <w:tcPr>
            <w:tcW w:w="1276" w:type="dxa"/>
            <w:tcBorders>
              <w:top w:val="nil"/>
              <w:left w:val="nil"/>
              <w:bottom w:val="nil"/>
              <w:right w:val="nil"/>
            </w:tcBorders>
            <w:noWrap/>
            <w:vAlign w:val="bottom"/>
            <w:hideMark/>
          </w:tcPr>
          <w:p w14:paraId="24F2AAB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334</w:t>
            </w:r>
          </w:p>
        </w:tc>
        <w:tc>
          <w:tcPr>
            <w:tcW w:w="870" w:type="dxa"/>
            <w:tcBorders>
              <w:top w:val="nil"/>
              <w:left w:val="nil"/>
              <w:bottom w:val="nil"/>
              <w:right w:val="nil"/>
            </w:tcBorders>
            <w:noWrap/>
            <w:vAlign w:val="bottom"/>
            <w:hideMark/>
          </w:tcPr>
          <w:p w14:paraId="0C8D11C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26</w:t>
            </w:r>
          </w:p>
        </w:tc>
        <w:tc>
          <w:tcPr>
            <w:tcW w:w="1098" w:type="dxa"/>
            <w:tcBorders>
              <w:top w:val="nil"/>
              <w:left w:val="nil"/>
              <w:bottom w:val="nil"/>
              <w:right w:val="nil"/>
            </w:tcBorders>
            <w:noWrap/>
            <w:vAlign w:val="bottom"/>
            <w:hideMark/>
          </w:tcPr>
          <w:p w14:paraId="1AF0594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w:t>
            </w:r>
          </w:p>
        </w:tc>
        <w:tc>
          <w:tcPr>
            <w:tcW w:w="1151" w:type="dxa"/>
            <w:tcBorders>
              <w:top w:val="nil"/>
              <w:left w:val="nil"/>
              <w:bottom w:val="nil"/>
              <w:right w:val="nil"/>
            </w:tcBorders>
            <w:noWrap/>
            <w:vAlign w:val="bottom"/>
            <w:hideMark/>
          </w:tcPr>
          <w:p w14:paraId="119D21E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15</w:t>
            </w:r>
          </w:p>
        </w:tc>
        <w:tc>
          <w:tcPr>
            <w:tcW w:w="1417" w:type="dxa"/>
            <w:gridSpan w:val="2"/>
            <w:tcBorders>
              <w:top w:val="nil"/>
              <w:left w:val="nil"/>
              <w:bottom w:val="nil"/>
              <w:right w:val="nil"/>
            </w:tcBorders>
            <w:noWrap/>
            <w:vAlign w:val="bottom"/>
            <w:hideMark/>
          </w:tcPr>
          <w:p w14:paraId="5429739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4,7%</w:t>
            </w:r>
          </w:p>
        </w:tc>
      </w:tr>
      <w:tr w:rsidR="006408E7" w:rsidRPr="00F42B2C" w14:paraId="779BB1AE" w14:textId="77777777" w:rsidTr="006408E7">
        <w:trPr>
          <w:trHeight w:val="20"/>
        </w:trPr>
        <w:tc>
          <w:tcPr>
            <w:tcW w:w="1134" w:type="dxa"/>
            <w:vMerge/>
            <w:tcBorders>
              <w:top w:val="nil"/>
              <w:left w:val="nil"/>
              <w:bottom w:val="single" w:sz="4" w:space="0" w:color="000000"/>
              <w:right w:val="nil"/>
            </w:tcBorders>
            <w:vAlign w:val="center"/>
            <w:hideMark/>
          </w:tcPr>
          <w:p w14:paraId="4A1FDA70"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30BDB7F"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Pisa</w:t>
            </w:r>
          </w:p>
        </w:tc>
        <w:tc>
          <w:tcPr>
            <w:tcW w:w="1276" w:type="dxa"/>
            <w:tcBorders>
              <w:top w:val="nil"/>
              <w:left w:val="nil"/>
              <w:bottom w:val="nil"/>
              <w:right w:val="nil"/>
            </w:tcBorders>
            <w:noWrap/>
            <w:vAlign w:val="bottom"/>
            <w:hideMark/>
          </w:tcPr>
          <w:p w14:paraId="38F064B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8.823</w:t>
            </w:r>
          </w:p>
        </w:tc>
        <w:tc>
          <w:tcPr>
            <w:tcW w:w="870" w:type="dxa"/>
            <w:tcBorders>
              <w:top w:val="nil"/>
              <w:left w:val="nil"/>
              <w:bottom w:val="nil"/>
              <w:right w:val="nil"/>
            </w:tcBorders>
            <w:noWrap/>
            <w:vAlign w:val="bottom"/>
            <w:hideMark/>
          </w:tcPr>
          <w:p w14:paraId="79538DB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512</w:t>
            </w:r>
          </w:p>
        </w:tc>
        <w:tc>
          <w:tcPr>
            <w:tcW w:w="1098" w:type="dxa"/>
            <w:tcBorders>
              <w:top w:val="nil"/>
              <w:left w:val="nil"/>
              <w:bottom w:val="nil"/>
              <w:right w:val="nil"/>
            </w:tcBorders>
            <w:noWrap/>
            <w:vAlign w:val="bottom"/>
            <w:hideMark/>
          </w:tcPr>
          <w:p w14:paraId="156FFD1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452</w:t>
            </w:r>
          </w:p>
        </w:tc>
        <w:tc>
          <w:tcPr>
            <w:tcW w:w="1151" w:type="dxa"/>
            <w:tcBorders>
              <w:top w:val="nil"/>
              <w:left w:val="nil"/>
              <w:bottom w:val="nil"/>
              <w:right w:val="nil"/>
            </w:tcBorders>
            <w:noWrap/>
            <w:vAlign w:val="bottom"/>
            <w:hideMark/>
          </w:tcPr>
          <w:p w14:paraId="044D5F4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60</w:t>
            </w:r>
          </w:p>
        </w:tc>
        <w:tc>
          <w:tcPr>
            <w:tcW w:w="1417" w:type="dxa"/>
            <w:gridSpan w:val="2"/>
            <w:tcBorders>
              <w:top w:val="nil"/>
              <w:left w:val="nil"/>
              <w:bottom w:val="nil"/>
              <w:right w:val="nil"/>
            </w:tcBorders>
            <w:noWrap/>
            <w:vAlign w:val="bottom"/>
            <w:hideMark/>
          </w:tcPr>
          <w:p w14:paraId="274E082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0,7%</w:t>
            </w:r>
          </w:p>
        </w:tc>
      </w:tr>
      <w:tr w:rsidR="006408E7" w:rsidRPr="00F42B2C" w14:paraId="426257FA" w14:textId="77777777" w:rsidTr="006408E7">
        <w:trPr>
          <w:trHeight w:val="20"/>
        </w:trPr>
        <w:tc>
          <w:tcPr>
            <w:tcW w:w="1134" w:type="dxa"/>
            <w:vMerge/>
            <w:tcBorders>
              <w:top w:val="nil"/>
              <w:left w:val="nil"/>
              <w:bottom w:val="single" w:sz="4" w:space="0" w:color="000000"/>
              <w:right w:val="nil"/>
            </w:tcBorders>
            <w:vAlign w:val="center"/>
            <w:hideMark/>
          </w:tcPr>
          <w:p w14:paraId="2AFC6788"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01CA80B"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San Giuliano Terme</w:t>
            </w:r>
          </w:p>
        </w:tc>
        <w:tc>
          <w:tcPr>
            <w:tcW w:w="1276" w:type="dxa"/>
            <w:tcBorders>
              <w:top w:val="nil"/>
              <w:left w:val="nil"/>
              <w:bottom w:val="nil"/>
              <w:right w:val="nil"/>
            </w:tcBorders>
            <w:noWrap/>
            <w:vAlign w:val="bottom"/>
            <w:hideMark/>
          </w:tcPr>
          <w:p w14:paraId="56678D7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2.216</w:t>
            </w:r>
          </w:p>
        </w:tc>
        <w:tc>
          <w:tcPr>
            <w:tcW w:w="870" w:type="dxa"/>
            <w:tcBorders>
              <w:top w:val="nil"/>
              <w:left w:val="nil"/>
              <w:bottom w:val="nil"/>
              <w:right w:val="nil"/>
            </w:tcBorders>
            <w:noWrap/>
            <w:vAlign w:val="bottom"/>
            <w:hideMark/>
          </w:tcPr>
          <w:p w14:paraId="5DAA84B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133</w:t>
            </w:r>
          </w:p>
        </w:tc>
        <w:tc>
          <w:tcPr>
            <w:tcW w:w="1098" w:type="dxa"/>
            <w:tcBorders>
              <w:top w:val="nil"/>
              <w:left w:val="nil"/>
              <w:bottom w:val="nil"/>
              <w:right w:val="nil"/>
            </w:tcBorders>
            <w:noWrap/>
            <w:vAlign w:val="bottom"/>
            <w:hideMark/>
          </w:tcPr>
          <w:p w14:paraId="71B237B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119</w:t>
            </w:r>
          </w:p>
        </w:tc>
        <w:tc>
          <w:tcPr>
            <w:tcW w:w="1151" w:type="dxa"/>
            <w:tcBorders>
              <w:top w:val="nil"/>
              <w:left w:val="nil"/>
              <w:bottom w:val="nil"/>
              <w:right w:val="nil"/>
            </w:tcBorders>
            <w:noWrap/>
            <w:vAlign w:val="bottom"/>
            <w:hideMark/>
          </w:tcPr>
          <w:p w14:paraId="5D0F91F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14</w:t>
            </w:r>
          </w:p>
        </w:tc>
        <w:tc>
          <w:tcPr>
            <w:tcW w:w="1417" w:type="dxa"/>
            <w:gridSpan w:val="2"/>
            <w:tcBorders>
              <w:top w:val="nil"/>
              <w:left w:val="nil"/>
              <w:bottom w:val="nil"/>
              <w:right w:val="nil"/>
            </w:tcBorders>
            <w:noWrap/>
            <w:vAlign w:val="bottom"/>
            <w:hideMark/>
          </w:tcPr>
          <w:p w14:paraId="3960672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0,6%</w:t>
            </w:r>
          </w:p>
        </w:tc>
      </w:tr>
      <w:tr w:rsidR="006408E7" w:rsidRPr="00F42B2C" w14:paraId="24602FDF" w14:textId="77777777" w:rsidTr="006408E7">
        <w:trPr>
          <w:trHeight w:val="20"/>
        </w:trPr>
        <w:tc>
          <w:tcPr>
            <w:tcW w:w="1134" w:type="dxa"/>
            <w:vMerge/>
            <w:tcBorders>
              <w:top w:val="nil"/>
              <w:left w:val="nil"/>
              <w:bottom w:val="single" w:sz="4" w:space="0" w:color="000000"/>
              <w:right w:val="nil"/>
            </w:tcBorders>
            <w:vAlign w:val="center"/>
            <w:hideMark/>
          </w:tcPr>
          <w:p w14:paraId="51D5E19E"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153D5566"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Vecchiano</w:t>
            </w:r>
          </w:p>
        </w:tc>
        <w:tc>
          <w:tcPr>
            <w:tcW w:w="1276" w:type="dxa"/>
            <w:tcBorders>
              <w:top w:val="nil"/>
              <w:left w:val="nil"/>
              <w:bottom w:val="nil"/>
              <w:right w:val="nil"/>
            </w:tcBorders>
            <w:noWrap/>
            <w:vAlign w:val="bottom"/>
            <w:hideMark/>
          </w:tcPr>
          <w:p w14:paraId="6D01EC3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789</w:t>
            </w:r>
          </w:p>
        </w:tc>
        <w:tc>
          <w:tcPr>
            <w:tcW w:w="870" w:type="dxa"/>
            <w:tcBorders>
              <w:top w:val="nil"/>
              <w:left w:val="nil"/>
              <w:bottom w:val="nil"/>
              <w:right w:val="nil"/>
            </w:tcBorders>
            <w:noWrap/>
            <w:vAlign w:val="bottom"/>
            <w:hideMark/>
          </w:tcPr>
          <w:p w14:paraId="7DCFE2B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51</w:t>
            </w:r>
          </w:p>
        </w:tc>
        <w:tc>
          <w:tcPr>
            <w:tcW w:w="1098" w:type="dxa"/>
            <w:tcBorders>
              <w:top w:val="nil"/>
              <w:left w:val="nil"/>
              <w:bottom w:val="nil"/>
              <w:right w:val="nil"/>
            </w:tcBorders>
            <w:noWrap/>
            <w:vAlign w:val="bottom"/>
            <w:hideMark/>
          </w:tcPr>
          <w:p w14:paraId="2B39F76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39</w:t>
            </w:r>
          </w:p>
        </w:tc>
        <w:tc>
          <w:tcPr>
            <w:tcW w:w="1151" w:type="dxa"/>
            <w:tcBorders>
              <w:top w:val="nil"/>
              <w:left w:val="nil"/>
              <w:bottom w:val="nil"/>
              <w:right w:val="nil"/>
            </w:tcBorders>
            <w:noWrap/>
            <w:vAlign w:val="bottom"/>
            <w:hideMark/>
          </w:tcPr>
          <w:p w14:paraId="69D3F6D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c>
          <w:tcPr>
            <w:tcW w:w="1417" w:type="dxa"/>
            <w:gridSpan w:val="2"/>
            <w:tcBorders>
              <w:top w:val="nil"/>
              <w:left w:val="nil"/>
              <w:bottom w:val="nil"/>
              <w:right w:val="nil"/>
            </w:tcBorders>
            <w:noWrap/>
            <w:vAlign w:val="bottom"/>
            <w:hideMark/>
          </w:tcPr>
          <w:p w14:paraId="03B07AB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1,5%</w:t>
            </w:r>
          </w:p>
        </w:tc>
      </w:tr>
      <w:tr w:rsidR="006408E7" w:rsidRPr="00F42B2C" w14:paraId="06CAD6A8" w14:textId="77777777" w:rsidTr="006408E7">
        <w:trPr>
          <w:trHeight w:val="20"/>
        </w:trPr>
        <w:tc>
          <w:tcPr>
            <w:tcW w:w="1134" w:type="dxa"/>
            <w:vMerge/>
            <w:tcBorders>
              <w:top w:val="nil"/>
              <w:left w:val="nil"/>
              <w:bottom w:val="single" w:sz="4" w:space="0" w:color="000000"/>
              <w:right w:val="nil"/>
            </w:tcBorders>
            <w:vAlign w:val="center"/>
            <w:hideMark/>
          </w:tcPr>
          <w:p w14:paraId="191947BE" w14:textId="77777777" w:rsidR="006408E7" w:rsidRPr="00F42B2C" w:rsidRDefault="006408E7" w:rsidP="00AD62D1">
            <w:pPr>
              <w:jc w:val="left"/>
              <w:rPr>
                <w:rFonts w:ascii="Calibri" w:hAnsi="Calibri" w:cs="Calibri"/>
                <w:color w:val="000000"/>
                <w:sz w:val="20"/>
              </w:rPr>
            </w:pPr>
          </w:p>
        </w:tc>
        <w:tc>
          <w:tcPr>
            <w:tcW w:w="2126" w:type="dxa"/>
            <w:tcBorders>
              <w:top w:val="single" w:sz="4" w:space="0" w:color="auto"/>
              <w:left w:val="nil"/>
              <w:bottom w:val="single" w:sz="4" w:space="0" w:color="auto"/>
              <w:right w:val="nil"/>
            </w:tcBorders>
            <w:noWrap/>
            <w:vAlign w:val="bottom"/>
            <w:hideMark/>
          </w:tcPr>
          <w:p w14:paraId="79E213AB"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TOTALE</w:t>
            </w:r>
          </w:p>
        </w:tc>
        <w:tc>
          <w:tcPr>
            <w:tcW w:w="1276" w:type="dxa"/>
            <w:tcBorders>
              <w:top w:val="single" w:sz="4" w:space="0" w:color="auto"/>
              <w:left w:val="nil"/>
              <w:bottom w:val="single" w:sz="4" w:space="0" w:color="auto"/>
              <w:right w:val="nil"/>
            </w:tcBorders>
            <w:noWrap/>
            <w:vAlign w:val="bottom"/>
            <w:hideMark/>
          </w:tcPr>
          <w:p w14:paraId="71198A8B"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16.370</w:t>
            </w:r>
          </w:p>
        </w:tc>
        <w:tc>
          <w:tcPr>
            <w:tcW w:w="870" w:type="dxa"/>
            <w:tcBorders>
              <w:top w:val="single" w:sz="4" w:space="0" w:color="auto"/>
              <w:left w:val="nil"/>
              <w:bottom w:val="single" w:sz="4" w:space="0" w:color="auto"/>
              <w:right w:val="nil"/>
            </w:tcBorders>
            <w:noWrap/>
            <w:vAlign w:val="bottom"/>
            <w:hideMark/>
          </w:tcPr>
          <w:p w14:paraId="7BE4E769"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958</w:t>
            </w:r>
          </w:p>
        </w:tc>
        <w:tc>
          <w:tcPr>
            <w:tcW w:w="1098" w:type="dxa"/>
            <w:tcBorders>
              <w:top w:val="single" w:sz="4" w:space="0" w:color="auto"/>
              <w:left w:val="nil"/>
              <w:bottom w:val="single" w:sz="4" w:space="0" w:color="auto"/>
              <w:right w:val="nil"/>
            </w:tcBorders>
            <w:noWrap/>
            <w:vAlign w:val="bottom"/>
            <w:hideMark/>
          </w:tcPr>
          <w:p w14:paraId="178E9D29"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855</w:t>
            </w:r>
          </w:p>
        </w:tc>
        <w:tc>
          <w:tcPr>
            <w:tcW w:w="1151" w:type="dxa"/>
            <w:tcBorders>
              <w:top w:val="single" w:sz="4" w:space="0" w:color="auto"/>
              <w:left w:val="nil"/>
              <w:bottom w:val="single" w:sz="4" w:space="0" w:color="auto"/>
              <w:right w:val="nil"/>
            </w:tcBorders>
            <w:noWrap/>
            <w:vAlign w:val="bottom"/>
            <w:hideMark/>
          </w:tcPr>
          <w:p w14:paraId="552FE4AB"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103</w:t>
            </w:r>
          </w:p>
        </w:tc>
        <w:tc>
          <w:tcPr>
            <w:tcW w:w="1417" w:type="dxa"/>
            <w:gridSpan w:val="2"/>
            <w:tcBorders>
              <w:top w:val="single" w:sz="4" w:space="0" w:color="auto"/>
              <w:left w:val="nil"/>
              <w:bottom w:val="single" w:sz="4" w:space="0" w:color="auto"/>
              <w:right w:val="nil"/>
            </w:tcBorders>
            <w:noWrap/>
            <w:vAlign w:val="bottom"/>
            <w:hideMark/>
          </w:tcPr>
          <w:p w14:paraId="2964457F"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0,6%</w:t>
            </w:r>
          </w:p>
        </w:tc>
      </w:tr>
      <w:tr w:rsidR="006408E7" w:rsidRPr="00F42B2C" w14:paraId="366F3439" w14:textId="77777777" w:rsidTr="006408E7">
        <w:trPr>
          <w:trHeight w:val="20"/>
        </w:trPr>
        <w:tc>
          <w:tcPr>
            <w:tcW w:w="1134" w:type="dxa"/>
            <w:vMerge w:val="restart"/>
            <w:tcBorders>
              <w:top w:val="nil"/>
              <w:left w:val="nil"/>
              <w:bottom w:val="nil"/>
              <w:right w:val="nil"/>
            </w:tcBorders>
            <w:vAlign w:val="center"/>
            <w:hideMark/>
          </w:tcPr>
          <w:p w14:paraId="2E99A361" w14:textId="77777777" w:rsidR="006408E7" w:rsidRPr="00F42B2C" w:rsidRDefault="006408E7" w:rsidP="00AD62D1">
            <w:pPr>
              <w:jc w:val="left"/>
              <w:rPr>
                <w:rFonts w:ascii="Calibri" w:hAnsi="Calibri" w:cs="Calibri"/>
                <w:color w:val="000000"/>
                <w:sz w:val="20"/>
              </w:rPr>
            </w:pPr>
            <w:proofErr w:type="spellStart"/>
            <w:r w:rsidRPr="00F42B2C">
              <w:rPr>
                <w:rFonts w:ascii="Calibri" w:hAnsi="Calibri" w:cs="Calibri"/>
                <w:color w:val="000000"/>
                <w:sz w:val="20"/>
              </w:rPr>
              <w:t>Val</w:t>
            </w:r>
            <w:proofErr w:type="spellEnd"/>
            <w:r w:rsidRPr="00F42B2C">
              <w:rPr>
                <w:rFonts w:ascii="Calibri" w:hAnsi="Calibri" w:cs="Calibri"/>
                <w:color w:val="000000"/>
                <w:sz w:val="20"/>
              </w:rPr>
              <w:t xml:space="preserve"> d'Era</w:t>
            </w:r>
          </w:p>
        </w:tc>
        <w:tc>
          <w:tcPr>
            <w:tcW w:w="2126" w:type="dxa"/>
            <w:tcBorders>
              <w:top w:val="nil"/>
              <w:left w:val="nil"/>
              <w:bottom w:val="nil"/>
              <w:right w:val="nil"/>
            </w:tcBorders>
            <w:noWrap/>
            <w:vAlign w:val="bottom"/>
            <w:hideMark/>
          </w:tcPr>
          <w:p w14:paraId="571D8A7E"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Bientina</w:t>
            </w:r>
          </w:p>
        </w:tc>
        <w:tc>
          <w:tcPr>
            <w:tcW w:w="1276" w:type="dxa"/>
            <w:tcBorders>
              <w:top w:val="nil"/>
              <w:left w:val="nil"/>
              <w:bottom w:val="nil"/>
              <w:right w:val="nil"/>
            </w:tcBorders>
            <w:noWrap/>
            <w:vAlign w:val="bottom"/>
            <w:hideMark/>
          </w:tcPr>
          <w:p w14:paraId="2356DDD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988</w:t>
            </w:r>
          </w:p>
        </w:tc>
        <w:tc>
          <w:tcPr>
            <w:tcW w:w="870" w:type="dxa"/>
            <w:tcBorders>
              <w:top w:val="nil"/>
              <w:left w:val="nil"/>
              <w:bottom w:val="nil"/>
              <w:right w:val="nil"/>
            </w:tcBorders>
            <w:noWrap/>
            <w:vAlign w:val="bottom"/>
            <w:hideMark/>
          </w:tcPr>
          <w:p w14:paraId="5689415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67</w:t>
            </w:r>
          </w:p>
        </w:tc>
        <w:tc>
          <w:tcPr>
            <w:tcW w:w="1098" w:type="dxa"/>
            <w:tcBorders>
              <w:top w:val="nil"/>
              <w:left w:val="nil"/>
              <w:bottom w:val="nil"/>
              <w:right w:val="nil"/>
            </w:tcBorders>
            <w:noWrap/>
            <w:vAlign w:val="bottom"/>
            <w:hideMark/>
          </w:tcPr>
          <w:p w14:paraId="6A9BB3D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55</w:t>
            </w:r>
          </w:p>
        </w:tc>
        <w:tc>
          <w:tcPr>
            <w:tcW w:w="1151" w:type="dxa"/>
            <w:tcBorders>
              <w:top w:val="nil"/>
              <w:left w:val="nil"/>
              <w:bottom w:val="nil"/>
              <w:right w:val="nil"/>
            </w:tcBorders>
            <w:noWrap/>
            <w:vAlign w:val="bottom"/>
            <w:hideMark/>
          </w:tcPr>
          <w:p w14:paraId="724E284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c>
          <w:tcPr>
            <w:tcW w:w="1417" w:type="dxa"/>
            <w:gridSpan w:val="2"/>
            <w:tcBorders>
              <w:top w:val="nil"/>
              <w:left w:val="nil"/>
              <w:bottom w:val="nil"/>
              <w:right w:val="nil"/>
            </w:tcBorders>
            <w:noWrap/>
            <w:vAlign w:val="bottom"/>
            <w:hideMark/>
          </w:tcPr>
          <w:p w14:paraId="3B6BECF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r>
      <w:tr w:rsidR="006408E7" w:rsidRPr="00F42B2C" w14:paraId="79EB47F6" w14:textId="77777777" w:rsidTr="006408E7">
        <w:trPr>
          <w:trHeight w:val="20"/>
        </w:trPr>
        <w:tc>
          <w:tcPr>
            <w:tcW w:w="1134" w:type="dxa"/>
            <w:vMerge/>
            <w:tcBorders>
              <w:top w:val="nil"/>
              <w:left w:val="nil"/>
              <w:bottom w:val="nil"/>
              <w:right w:val="nil"/>
            </w:tcBorders>
            <w:vAlign w:val="center"/>
            <w:hideMark/>
          </w:tcPr>
          <w:p w14:paraId="63333CC8"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FAFA8D6"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Calcinaia</w:t>
            </w:r>
          </w:p>
        </w:tc>
        <w:tc>
          <w:tcPr>
            <w:tcW w:w="1276" w:type="dxa"/>
            <w:tcBorders>
              <w:top w:val="nil"/>
              <w:left w:val="nil"/>
              <w:bottom w:val="nil"/>
              <w:right w:val="nil"/>
            </w:tcBorders>
            <w:noWrap/>
            <w:vAlign w:val="bottom"/>
            <w:hideMark/>
          </w:tcPr>
          <w:p w14:paraId="50ECEDF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1.066</w:t>
            </w:r>
          </w:p>
        </w:tc>
        <w:tc>
          <w:tcPr>
            <w:tcW w:w="870" w:type="dxa"/>
            <w:tcBorders>
              <w:top w:val="nil"/>
              <w:left w:val="nil"/>
              <w:bottom w:val="nil"/>
              <w:right w:val="nil"/>
            </w:tcBorders>
            <w:noWrap/>
            <w:vAlign w:val="bottom"/>
            <w:hideMark/>
          </w:tcPr>
          <w:p w14:paraId="2C71D68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50</w:t>
            </w:r>
          </w:p>
        </w:tc>
        <w:tc>
          <w:tcPr>
            <w:tcW w:w="1098" w:type="dxa"/>
            <w:tcBorders>
              <w:top w:val="nil"/>
              <w:left w:val="nil"/>
              <w:bottom w:val="nil"/>
              <w:right w:val="nil"/>
            </w:tcBorders>
            <w:noWrap/>
            <w:vAlign w:val="bottom"/>
            <w:hideMark/>
          </w:tcPr>
          <w:p w14:paraId="263EC81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42</w:t>
            </w:r>
          </w:p>
        </w:tc>
        <w:tc>
          <w:tcPr>
            <w:tcW w:w="1151" w:type="dxa"/>
            <w:tcBorders>
              <w:top w:val="nil"/>
              <w:left w:val="nil"/>
              <w:bottom w:val="nil"/>
              <w:right w:val="nil"/>
            </w:tcBorders>
            <w:noWrap/>
            <w:vAlign w:val="bottom"/>
            <w:hideMark/>
          </w:tcPr>
          <w:p w14:paraId="518DE64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8</w:t>
            </w:r>
          </w:p>
        </w:tc>
        <w:tc>
          <w:tcPr>
            <w:tcW w:w="1417" w:type="dxa"/>
            <w:gridSpan w:val="2"/>
            <w:tcBorders>
              <w:top w:val="nil"/>
              <w:left w:val="nil"/>
              <w:bottom w:val="nil"/>
              <w:right w:val="nil"/>
            </w:tcBorders>
            <w:noWrap/>
            <w:vAlign w:val="bottom"/>
            <w:hideMark/>
          </w:tcPr>
          <w:p w14:paraId="4BC905A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0,8%</w:t>
            </w:r>
          </w:p>
        </w:tc>
      </w:tr>
      <w:tr w:rsidR="006408E7" w:rsidRPr="00F42B2C" w14:paraId="23701188" w14:textId="77777777" w:rsidTr="006408E7">
        <w:trPr>
          <w:trHeight w:val="20"/>
        </w:trPr>
        <w:tc>
          <w:tcPr>
            <w:tcW w:w="1134" w:type="dxa"/>
            <w:vMerge/>
            <w:tcBorders>
              <w:top w:val="nil"/>
              <w:left w:val="nil"/>
              <w:bottom w:val="nil"/>
              <w:right w:val="nil"/>
            </w:tcBorders>
            <w:vAlign w:val="center"/>
            <w:hideMark/>
          </w:tcPr>
          <w:p w14:paraId="52349636"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6737A8C"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Capannoli</w:t>
            </w:r>
          </w:p>
        </w:tc>
        <w:tc>
          <w:tcPr>
            <w:tcW w:w="1276" w:type="dxa"/>
            <w:tcBorders>
              <w:top w:val="nil"/>
              <w:left w:val="nil"/>
              <w:bottom w:val="nil"/>
              <w:right w:val="nil"/>
            </w:tcBorders>
            <w:noWrap/>
            <w:vAlign w:val="bottom"/>
            <w:hideMark/>
          </w:tcPr>
          <w:p w14:paraId="57311A0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461</w:t>
            </w:r>
          </w:p>
        </w:tc>
        <w:tc>
          <w:tcPr>
            <w:tcW w:w="870" w:type="dxa"/>
            <w:tcBorders>
              <w:top w:val="nil"/>
              <w:left w:val="nil"/>
              <w:bottom w:val="nil"/>
              <w:right w:val="nil"/>
            </w:tcBorders>
            <w:noWrap/>
            <w:vAlign w:val="bottom"/>
            <w:hideMark/>
          </w:tcPr>
          <w:p w14:paraId="11C0A88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30</w:t>
            </w:r>
          </w:p>
        </w:tc>
        <w:tc>
          <w:tcPr>
            <w:tcW w:w="1098" w:type="dxa"/>
            <w:tcBorders>
              <w:top w:val="nil"/>
              <w:left w:val="nil"/>
              <w:bottom w:val="nil"/>
              <w:right w:val="nil"/>
            </w:tcBorders>
            <w:noWrap/>
            <w:vAlign w:val="bottom"/>
            <w:hideMark/>
          </w:tcPr>
          <w:p w14:paraId="270F2EE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23</w:t>
            </w:r>
          </w:p>
        </w:tc>
        <w:tc>
          <w:tcPr>
            <w:tcW w:w="1151" w:type="dxa"/>
            <w:tcBorders>
              <w:top w:val="nil"/>
              <w:left w:val="nil"/>
              <w:bottom w:val="nil"/>
              <w:right w:val="nil"/>
            </w:tcBorders>
            <w:noWrap/>
            <w:vAlign w:val="bottom"/>
            <w:hideMark/>
          </w:tcPr>
          <w:p w14:paraId="0C86E2D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w:t>
            </w:r>
          </w:p>
        </w:tc>
        <w:tc>
          <w:tcPr>
            <w:tcW w:w="1417" w:type="dxa"/>
            <w:gridSpan w:val="2"/>
            <w:tcBorders>
              <w:top w:val="nil"/>
              <w:left w:val="nil"/>
              <w:bottom w:val="nil"/>
              <w:right w:val="nil"/>
            </w:tcBorders>
            <w:noWrap/>
            <w:vAlign w:val="bottom"/>
            <w:hideMark/>
          </w:tcPr>
          <w:p w14:paraId="2DB8BE7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1,5%</w:t>
            </w:r>
          </w:p>
        </w:tc>
      </w:tr>
      <w:tr w:rsidR="006408E7" w:rsidRPr="00F42B2C" w14:paraId="09208745" w14:textId="77777777" w:rsidTr="006408E7">
        <w:trPr>
          <w:trHeight w:val="20"/>
        </w:trPr>
        <w:tc>
          <w:tcPr>
            <w:tcW w:w="1134" w:type="dxa"/>
            <w:vMerge/>
            <w:tcBorders>
              <w:top w:val="nil"/>
              <w:left w:val="nil"/>
              <w:bottom w:val="nil"/>
              <w:right w:val="nil"/>
            </w:tcBorders>
            <w:vAlign w:val="center"/>
            <w:hideMark/>
          </w:tcPr>
          <w:p w14:paraId="1D5D65A0"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23106F16"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Chianni</w:t>
            </w:r>
          </w:p>
        </w:tc>
        <w:tc>
          <w:tcPr>
            <w:tcW w:w="1276" w:type="dxa"/>
            <w:tcBorders>
              <w:top w:val="nil"/>
              <w:left w:val="nil"/>
              <w:bottom w:val="nil"/>
              <w:right w:val="nil"/>
            </w:tcBorders>
            <w:noWrap/>
            <w:vAlign w:val="bottom"/>
            <w:hideMark/>
          </w:tcPr>
          <w:p w14:paraId="48826F2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183</w:t>
            </w:r>
          </w:p>
        </w:tc>
        <w:tc>
          <w:tcPr>
            <w:tcW w:w="870" w:type="dxa"/>
            <w:tcBorders>
              <w:top w:val="nil"/>
              <w:left w:val="nil"/>
              <w:bottom w:val="nil"/>
              <w:right w:val="nil"/>
            </w:tcBorders>
            <w:noWrap/>
            <w:vAlign w:val="bottom"/>
            <w:hideMark/>
          </w:tcPr>
          <w:p w14:paraId="4EEF85B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c>
          <w:tcPr>
            <w:tcW w:w="1098" w:type="dxa"/>
            <w:tcBorders>
              <w:top w:val="nil"/>
              <w:left w:val="nil"/>
              <w:bottom w:val="nil"/>
              <w:right w:val="nil"/>
            </w:tcBorders>
            <w:noWrap/>
            <w:vAlign w:val="bottom"/>
            <w:hideMark/>
          </w:tcPr>
          <w:p w14:paraId="55EA513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w:t>
            </w:r>
          </w:p>
        </w:tc>
        <w:tc>
          <w:tcPr>
            <w:tcW w:w="1151" w:type="dxa"/>
            <w:tcBorders>
              <w:top w:val="nil"/>
              <w:left w:val="nil"/>
              <w:bottom w:val="nil"/>
              <w:right w:val="nil"/>
            </w:tcBorders>
            <w:noWrap/>
            <w:vAlign w:val="bottom"/>
            <w:hideMark/>
          </w:tcPr>
          <w:p w14:paraId="193A959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778A20F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w:t>
            </w:r>
          </w:p>
        </w:tc>
      </w:tr>
      <w:tr w:rsidR="006408E7" w:rsidRPr="00F42B2C" w14:paraId="5464A944" w14:textId="77777777" w:rsidTr="006408E7">
        <w:trPr>
          <w:trHeight w:val="20"/>
        </w:trPr>
        <w:tc>
          <w:tcPr>
            <w:tcW w:w="1134" w:type="dxa"/>
            <w:vMerge/>
            <w:tcBorders>
              <w:top w:val="nil"/>
              <w:left w:val="nil"/>
              <w:bottom w:val="nil"/>
              <w:right w:val="nil"/>
            </w:tcBorders>
            <w:vAlign w:val="center"/>
            <w:hideMark/>
          </w:tcPr>
          <w:p w14:paraId="3FF21132"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48A8EAB"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Lajatico</w:t>
            </w:r>
          </w:p>
        </w:tc>
        <w:tc>
          <w:tcPr>
            <w:tcW w:w="1276" w:type="dxa"/>
            <w:tcBorders>
              <w:top w:val="nil"/>
              <w:left w:val="nil"/>
              <w:bottom w:val="nil"/>
              <w:right w:val="nil"/>
            </w:tcBorders>
            <w:noWrap/>
            <w:vAlign w:val="bottom"/>
            <w:hideMark/>
          </w:tcPr>
          <w:p w14:paraId="1290185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149</w:t>
            </w:r>
          </w:p>
        </w:tc>
        <w:tc>
          <w:tcPr>
            <w:tcW w:w="870" w:type="dxa"/>
            <w:tcBorders>
              <w:top w:val="nil"/>
              <w:left w:val="nil"/>
              <w:bottom w:val="nil"/>
              <w:right w:val="nil"/>
            </w:tcBorders>
            <w:noWrap/>
            <w:vAlign w:val="bottom"/>
            <w:hideMark/>
          </w:tcPr>
          <w:p w14:paraId="3D03138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w:t>
            </w:r>
          </w:p>
        </w:tc>
        <w:tc>
          <w:tcPr>
            <w:tcW w:w="1098" w:type="dxa"/>
            <w:tcBorders>
              <w:top w:val="nil"/>
              <w:left w:val="nil"/>
              <w:bottom w:val="nil"/>
              <w:right w:val="nil"/>
            </w:tcBorders>
            <w:noWrap/>
            <w:vAlign w:val="bottom"/>
            <w:hideMark/>
          </w:tcPr>
          <w:p w14:paraId="3A1206C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151" w:type="dxa"/>
            <w:tcBorders>
              <w:top w:val="nil"/>
              <w:left w:val="nil"/>
              <w:bottom w:val="nil"/>
              <w:right w:val="nil"/>
            </w:tcBorders>
            <w:noWrap/>
            <w:vAlign w:val="bottom"/>
            <w:hideMark/>
          </w:tcPr>
          <w:p w14:paraId="609AD21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w:t>
            </w:r>
          </w:p>
        </w:tc>
        <w:tc>
          <w:tcPr>
            <w:tcW w:w="1417" w:type="dxa"/>
            <w:gridSpan w:val="2"/>
            <w:tcBorders>
              <w:top w:val="nil"/>
              <w:left w:val="nil"/>
              <w:bottom w:val="nil"/>
              <w:right w:val="nil"/>
            </w:tcBorders>
            <w:noWrap/>
            <w:vAlign w:val="bottom"/>
            <w:hideMark/>
          </w:tcPr>
          <w:p w14:paraId="2E7B89D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0,7%</w:t>
            </w:r>
          </w:p>
        </w:tc>
      </w:tr>
      <w:tr w:rsidR="006408E7" w:rsidRPr="00F42B2C" w14:paraId="68EED51F" w14:textId="77777777" w:rsidTr="006408E7">
        <w:trPr>
          <w:trHeight w:val="20"/>
        </w:trPr>
        <w:tc>
          <w:tcPr>
            <w:tcW w:w="1134" w:type="dxa"/>
            <w:vMerge/>
            <w:tcBorders>
              <w:top w:val="nil"/>
              <w:left w:val="nil"/>
              <w:bottom w:val="nil"/>
              <w:right w:val="nil"/>
            </w:tcBorders>
            <w:vAlign w:val="center"/>
            <w:hideMark/>
          </w:tcPr>
          <w:p w14:paraId="34BE8892"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0C8A0DFA"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Palaia</w:t>
            </w:r>
          </w:p>
        </w:tc>
        <w:tc>
          <w:tcPr>
            <w:tcW w:w="1276" w:type="dxa"/>
            <w:tcBorders>
              <w:top w:val="nil"/>
              <w:left w:val="nil"/>
              <w:bottom w:val="nil"/>
              <w:right w:val="nil"/>
            </w:tcBorders>
            <w:noWrap/>
            <w:vAlign w:val="bottom"/>
            <w:hideMark/>
          </w:tcPr>
          <w:p w14:paraId="2746E77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374</w:t>
            </w:r>
          </w:p>
        </w:tc>
        <w:tc>
          <w:tcPr>
            <w:tcW w:w="870" w:type="dxa"/>
            <w:tcBorders>
              <w:top w:val="nil"/>
              <w:left w:val="nil"/>
              <w:bottom w:val="nil"/>
              <w:right w:val="nil"/>
            </w:tcBorders>
            <w:noWrap/>
            <w:vAlign w:val="bottom"/>
            <w:hideMark/>
          </w:tcPr>
          <w:p w14:paraId="662BA50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15</w:t>
            </w:r>
          </w:p>
        </w:tc>
        <w:tc>
          <w:tcPr>
            <w:tcW w:w="1098" w:type="dxa"/>
            <w:tcBorders>
              <w:top w:val="nil"/>
              <w:left w:val="nil"/>
              <w:bottom w:val="nil"/>
              <w:right w:val="nil"/>
            </w:tcBorders>
            <w:noWrap/>
            <w:vAlign w:val="bottom"/>
            <w:hideMark/>
          </w:tcPr>
          <w:p w14:paraId="3367496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13</w:t>
            </w:r>
          </w:p>
        </w:tc>
        <w:tc>
          <w:tcPr>
            <w:tcW w:w="1151" w:type="dxa"/>
            <w:tcBorders>
              <w:top w:val="nil"/>
              <w:left w:val="nil"/>
              <w:bottom w:val="nil"/>
              <w:right w:val="nil"/>
            </w:tcBorders>
            <w:noWrap/>
            <w:vAlign w:val="bottom"/>
            <w:hideMark/>
          </w:tcPr>
          <w:p w14:paraId="1C78977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5956906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0,5%</w:t>
            </w:r>
          </w:p>
        </w:tc>
      </w:tr>
      <w:tr w:rsidR="006408E7" w:rsidRPr="00F42B2C" w14:paraId="022B19B3" w14:textId="77777777" w:rsidTr="006408E7">
        <w:trPr>
          <w:trHeight w:val="20"/>
        </w:trPr>
        <w:tc>
          <w:tcPr>
            <w:tcW w:w="1134" w:type="dxa"/>
            <w:vMerge/>
            <w:tcBorders>
              <w:top w:val="nil"/>
              <w:left w:val="nil"/>
              <w:bottom w:val="nil"/>
              <w:right w:val="nil"/>
            </w:tcBorders>
            <w:vAlign w:val="center"/>
            <w:hideMark/>
          </w:tcPr>
          <w:p w14:paraId="2D730352"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0531A56"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Peccioli</w:t>
            </w:r>
          </w:p>
        </w:tc>
        <w:tc>
          <w:tcPr>
            <w:tcW w:w="1276" w:type="dxa"/>
            <w:tcBorders>
              <w:top w:val="nil"/>
              <w:left w:val="nil"/>
              <w:bottom w:val="nil"/>
              <w:right w:val="nil"/>
            </w:tcBorders>
            <w:noWrap/>
            <w:vAlign w:val="bottom"/>
            <w:hideMark/>
          </w:tcPr>
          <w:p w14:paraId="7F261BE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497</w:t>
            </w:r>
          </w:p>
        </w:tc>
        <w:tc>
          <w:tcPr>
            <w:tcW w:w="870" w:type="dxa"/>
            <w:tcBorders>
              <w:top w:val="nil"/>
              <w:left w:val="nil"/>
              <w:bottom w:val="nil"/>
              <w:right w:val="nil"/>
            </w:tcBorders>
            <w:noWrap/>
            <w:vAlign w:val="bottom"/>
            <w:hideMark/>
          </w:tcPr>
          <w:p w14:paraId="74092B6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23</w:t>
            </w:r>
          </w:p>
        </w:tc>
        <w:tc>
          <w:tcPr>
            <w:tcW w:w="1098" w:type="dxa"/>
            <w:tcBorders>
              <w:top w:val="nil"/>
              <w:left w:val="nil"/>
              <w:bottom w:val="nil"/>
              <w:right w:val="nil"/>
            </w:tcBorders>
            <w:noWrap/>
            <w:vAlign w:val="bottom"/>
            <w:hideMark/>
          </w:tcPr>
          <w:p w14:paraId="1ED3218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w:t>
            </w:r>
          </w:p>
        </w:tc>
        <w:tc>
          <w:tcPr>
            <w:tcW w:w="1151" w:type="dxa"/>
            <w:tcBorders>
              <w:top w:val="nil"/>
              <w:left w:val="nil"/>
              <w:bottom w:val="nil"/>
              <w:right w:val="nil"/>
            </w:tcBorders>
            <w:noWrap/>
            <w:vAlign w:val="bottom"/>
            <w:hideMark/>
          </w:tcPr>
          <w:p w14:paraId="24B91AE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6C4A870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w:t>
            </w:r>
          </w:p>
        </w:tc>
      </w:tr>
      <w:tr w:rsidR="006408E7" w:rsidRPr="00F42B2C" w14:paraId="2DF7CA3B" w14:textId="77777777" w:rsidTr="006408E7">
        <w:trPr>
          <w:trHeight w:val="20"/>
        </w:trPr>
        <w:tc>
          <w:tcPr>
            <w:tcW w:w="1134" w:type="dxa"/>
            <w:vMerge/>
            <w:tcBorders>
              <w:top w:val="nil"/>
              <w:left w:val="nil"/>
              <w:bottom w:val="nil"/>
              <w:right w:val="nil"/>
            </w:tcBorders>
            <w:vAlign w:val="center"/>
            <w:hideMark/>
          </w:tcPr>
          <w:p w14:paraId="4A8588C5"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7FDCD5DE"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Ponsacco</w:t>
            </w:r>
          </w:p>
        </w:tc>
        <w:tc>
          <w:tcPr>
            <w:tcW w:w="1276" w:type="dxa"/>
            <w:tcBorders>
              <w:top w:val="nil"/>
              <w:left w:val="nil"/>
              <w:bottom w:val="nil"/>
              <w:right w:val="nil"/>
            </w:tcBorders>
            <w:noWrap/>
            <w:vAlign w:val="bottom"/>
            <w:hideMark/>
          </w:tcPr>
          <w:p w14:paraId="5605907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1.639</w:t>
            </w:r>
          </w:p>
        </w:tc>
        <w:tc>
          <w:tcPr>
            <w:tcW w:w="870" w:type="dxa"/>
            <w:tcBorders>
              <w:top w:val="nil"/>
              <w:left w:val="nil"/>
              <w:bottom w:val="nil"/>
              <w:right w:val="nil"/>
            </w:tcBorders>
            <w:noWrap/>
            <w:vAlign w:val="bottom"/>
            <w:hideMark/>
          </w:tcPr>
          <w:p w14:paraId="2E8532E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102</w:t>
            </w:r>
          </w:p>
        </w:tc>
        <w:tc>
          <w:tcPr>
            <w:tcW w:w="1098" w:type="dxa"/>
            <w:tcBorders>
              <w:top w:val="nil"/>
              <w:left w:val="nil"/>
              <w:bottom w:val="nil"/>
              <w:right w:val="nil"/>
            </w:tcBorders>
            <w:noWrap/>
            <w:vAlign w:val="bottom"/>
            <w:hideMark/>
          </w:tcPr>
          <w:p w14:paraId="46FD93F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71</w:t>
            </w:r>
          </w:p>
        </w:tc>
        <w:tc>
          <w:tcPr>
            <w:tcW w:w="1151" w:type="dxa"/>
            <w:tcBorders>
              <w:top w:val="nil"/>
              <w:left w:val="nil"/>
              <w:bottom w:val="nil"/>
              <w:right w:val="nil"/>
            </w:tcBorders>
            <w:noWrap/>
            <w:vAlign w:val="bottom"/>
            <w:hideMark/>
          </w:tcPr>
          <w:p w14:paraId="092152D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31</w:t>
            </w:r>
          </w:p>
        </w:tc>
        <w:tc>
          <w:tcPr>
            <w:tcW w:w="1417" w:type="dxa"/>
            <w:gridSpan w:val="2"/>
            <w:tcBorders>
              <w:top w:val="nil"/>
              <w:left w:val="nil"/>
              <w:bottom w:val="nil"/>
              <w:right w:val="nil"/>
            </w:tcBorders>
            <w:noWrap/>
            <w:vAlign w:val="bottom"/>
            <w:hideMark/>
          </w:tcPr>
          <w:p w14:paraId="5E7447E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1,9%</w:t>
            </w:r>
          </w:p>
        </w:tc>
      </w:tr>
      <w:tr w:rsidR="006408E7" w:rsidRPr="00F42B2C" w14:paraId="3A6B42C7" w14:textId="77777777" w:rsidTr="006408E7">
        <w:trPr>
          <w:trHeight w:val="20"/>
        </w:trPr>
        <w:tc>
          <w:tcPr>
            <w:tcW w:w="1134" w:type="dxa"/>
            <w:vMerge/>
            <w:tcBorders>
              <w:top w:val="nil"/>
              <w:left w:val="nil"/>
              <w:bottom w:val="nil"/>
              <w:right w:val="nil"/>
            </w:tcBorders>
            <w:vAlign w:val="center"/>
            <w:hideMark/>
          </w:tcPr>
          <w:p w14:paraId="1615F455"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634B0B83"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Pontedera</w:t>
            </w:r>
          </w:p>
        </w:tc>
        <w:tc>
          <w:tcPr>
            <w:tcW w:w="1276" w:type="dxa"/>
            <w:tcBorders>
              <w:top w:val="nil"/>
              <w:left w:val="nil"/>
              <w:bottom w:val="nil"/>
              <w:right w:val="nil"/>
            </w:tcBorders>
            <w:noWrap/>
            <w:vAlign w:val="bottom"/>
            <w:hideMark/>
          </w:tcPr>
          <w:p w14:paraId="510587F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3.533</w:t>
            </w:r>
          </w:p>
        </w:tc>
        <w:tc>
          <w:tcPr>
            <w:tcW w:w="870" w:type="dxa"/>
            <w:tcBorders>
              <w:top w:val="nil"/>
              <w:left w:val="nil"/>
              <w:bottom w:val="nil"/>
              <w:right w:val="nil"/>
            </w:tcBorders>
            <w:noWrap/>
            <w:vAlign w:val="bottom"/>
            <w:hideMark/>
          </w:tcPr>
          <w:p w14:paraId="5C3EE83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214</w:t>
            </w:r>
          </w:p>
        </w:tc>
        <w:tc>
          <w:tcPr>
            <w:tcW w:w="1098" w:type="dxa"/>
            <w:tcBorders>
              <w:top w:val="nil"/>
              <w:left w:val="nil"/>
              <w:bottom w:val="nil"/>
              <w:right w:val="nil"/>
            </w:tcBorders>
            <w:noWrap/>
            <w:vAlign w:val="bottom"/>
            <w:hideMark/>
          </w:tcPr>
          <w:p w14:paraId="745FC17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179</w:t>
            </w:r>
          </w:p>
        </w:tc>
        <w:tc>
          <w:tcPr>
            <w:tcW w:w="1151" w:type="dxa"/>
            <w:tcBorders>
              <w:top w:val="nil"/>
              <w:left w:val="nil"/>
              <w:bottom w:val="nil"/>
              <w:right w:val="nil"/>
            </w:tcBorders>
            <w:noWrap/>
            <w:vAlign w:val="bottom"/>
            <w:hideMark/>
          </w:tcPr>
          <w:p w14:paraId="188D447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35</w:t>
            </w:r>
          </w:p>
        </w:tc>
        <w:tc>
          <w:tcPr>
            <w:tcW w:w="1417" w:type="dxa"/>
            <w:gridSpan w:val="2"/>
            <w:tcBorders>
              <w:top w:val="nil"/>
              <w:left w:val="nil"/>
              <w:bottom w:val="nil"/>
              <w:right w:val="nil"/>
            </w:tcBorders>
            <w:noWrap/>
            <w:vAlign w:val="bottom"/>
            <w:hideMark/>
          </w:tcPr>
          <w:p w14:paraId="7E87CA5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w:t>
            </w:r>
          </w:p>
        </w:tc>
      </w:tr>
      <w:tr w:rsidR="006408E7" w:rsidRPr="00F42B2C" w14:paraId="0B019395" w14:textId="77777777" w:rsidTr="006408E7">
        <w:trPr>
          <w:trHeight w:val="20"/>
        </w:trPr>
        <w:tc>
          <w:tcPr>
            <w:tcW w:w="1134" w:type="dxa"/>
            <w:vMerge/>
            <w:tcBorders>
              <w:top w:val="nil"/>
              <w:left w:val="nil"/>
              <w:bottom w:val="nil"/>
              <w:right w:val="nil"/>
            </w:tcBorders>
            <w:vAlign w:val="center"/>
            <w:hideMark/>
          </w:tcPr>
          <w:p w14:paraId="3FEDA2D6"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1A8CBDB7"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Terricciola</w:t>
            </w:r>
          </w:p>
        </w:tc>
        <w:tc>
          <w:tcPr>
            <w:tcW w:w="1276" w:type="dxa"/>
            <w:tcBorders>
              <w:top w:val="nil"/>
              <w:left w:val="nil"/>
              <w:bottom w:val="nil"/>
              <w:right w:val="nil"/>
            </w:tcBorders>
            <w:noWrap/>
            <w:vAlign w:val="bottom"/>
            <w:hideMark/>
          </w:tcPr>
          <w:p w14:paraId="2456E46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436</w:t>
            </w:r>
          </w:p>
        </w:tc>
        <w:tc>
          <w:tcPr>
            <w:tcW w:w="870" w:type="dxa"/>
            <w:tcBorders>
              <w:top w:val="nil"/>
              <w:left w:val="nil"/>
              <w:bottom w:val="nil"/>
              <w:right w:val="nil"/>
            </w:tcBorders>
            <w:noWrap/>
            <w:vAlign w:val="bottom"/>
            <w:hideMark/>
          </w:tcPr>
          <w:p w14:paraId="3484415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19</w:t>
            </w:r>
          </w:p>
        </w:tc>
        <w:tc>
          <w:tcPr>
            <w:tcW w:w="1098" w:type="dxa"/>
            <w:tcBorders>
              <w:top w:val="nil"/>
              <w:left w:val="nil"/>
              <w:bottom w:val="nil"/>
              <w:right w:val="nil"/>
            </w:tcBorders>
            <w:noWrap/>
            <w:vAlign w:val="bottom"/>
            <w:hideMark/>
          </w:tcPr>
          <w:p w14:paraId="50CB9A3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17</w:t>
            </w:r>
          </w:p>
        </w:tc>
        <w:tc>
          <w:tcPr>
            <w:tcW w:w="1151" w:type="dxa"/>
            <w:tcBorders>
              <w:top w:val="nil"/>
              <w:left w:val="nil"/>
              <w:bottom w:val="nil"/>
              <w:right w:val="nil"/>
            </w:tcBorders>
            <w:noWrap/>
            <w:vAlign w:val="bottom"/>
            <w:hideMark/>
          </w:tcPr>
          <w:p w14:paraId="2DE83A9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411CDAC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0,5%</w:t>
            </w:r>
          </w:p>
        </w:tc>
      </w:tr>
      <w:tr w:rsidR="006408E7" w:rsidRPr="00F42B2C" w14:paraId="1464FEF8" w14:textId="77777777" w:rsidTr="006408E7">
        <w:trPr>
          <w:trHeight w:val="20"/>
        </w:trPr>
        <w:tc>
          <w:tcPr>
            <w:tcW w:w="1134" w:type="dxa"/>
            <w:vMerge/>
            <w:tcBorders>
              <w:top w:val="nil"/>
              <w:left w:val="nil"/>
              <w:bottom w:val="nil"/>
              <w:right w:val="nil"/>
            </w:tcBorders>
            <w:vAlign w:val="center"/>
            <w:hideMark/>
          </w:tcPr>
          <w:p w14:paraId="568770B4"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24FB7E5C"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Vicopisano</w:t>
            </w:r>
          </w:p>
        </w:tc>
        <w:tc>
          <w:tcPr>
            <w:tcW w:w="1276" w:type="dxa"/>
            <w:tcBorders>
              <w:top w:val="nil"/>
              <w:left w:val="nil"/>
              <w:bottom w:val="nil"/>
              <w:right w:val="nil"/>
            </w:tcBorders>
            <w:noWrap/>
            <w:vAlign w:val="bottom"/>
            <w:hideMark/>
          </w:tcPr>
          <w:p w14:paraId="5F2B688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917</w:t>
            </w:r>
          </w:p>
        </w:tc>
        <w:tc>
          <w:tcPr>
            <w:tcW w:w="870" w:type="dxa"/>
            <w:tcBorders>
              <w:top w:val="nil"/>
              <w:left w:val="nil"/>
              <w:bottom w:val="nil"/>
              <w:right w:val="nil"/>
            </w:tcBorders>
            <w:noWrap/>
            <w:vAlign w:val="bottom"/>
            <w:hideMark/>
          </w:tcPr>
          <w:p w14:paraId="1F55424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55</w:t>
            </w:r>
          </w:p>
        </w:tc>
        <w:tc>
          <w:tcPr>
            <w:tcW w:w="1098" w:type="dxa"/>
            <w:tcBorders>
              <w:top w:val="nil"/>
              <w:left w:val="nil"/>
              <w:bottom w:val="nil"/>
              <w:right w:val="nil"/>
            </w:tcBorders>
            <w:noWrap/>
            <w:vAlign w:val="bottom"/>
            <w:hideMark/>
          </w:tcPr>
          <w:p w14:paraId="24DD869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53</w:t>
            </w:r>
          </w:p>
        </w:tc>
        <w:tc>
          <w:tcPr>
            <w:tcW w:w="1151" w:type="dxa"/>
            <w:tcBorders>
              <w:top w:val="nil"/>
              <w:left w:val="nil"/>
              <w:bottom w:val="nil"/>
              <w:right w:val="nil"/>
            </w:tcBorders>
            <w:noWrap/>
            <w:vAlign w:val="bottom"/>
            <w:hideMark/>
          </w:tcPr>
          <w:p w14:paraId="61807FE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19B6C9B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0,2%</w:t>
            </w:r>
          </w:p>
        </w:tc>
      </w:tr>
      <w:tr w:rsidR="006408E7" w:rsidRPr="00F42B2C" w14:paraId="606CE512" w14:textId="77777777" w:rsidTr="006408E7">
        <w:trPr>
          <w:trHeight w:val="20"/>
        </w:trPr>
        <w:tc>
          <w:tcPr>
            <w:tcW w:w="1134" w:type="dxa"/>
            <w:vMerge/>
            <w:tcBorders>
              <w:top w:val="nil"/>
              <w:left w:val="nil"/>
              <w:bottom w:val="nil"/>
              <w:right w:val="nil"/>
            </w:tcBorders>
            <w:vAlign w:val="center"/>
            <w:hideMark/>
          </w:tcPr>
          <w:p w14:paraId="01963E40"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7BDEBBAB"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Casciana Terme Lari</w:t>
            </w:r>
          </w:p>
        </w:tc>
        <w:tc>
          <w:tcPr>
            <w:tcW w:w="1276" w:type="dxa"/>
            <w:tcBorders>
              <w:top w:val="nil"/>
              <w:left w:val="nil"/>
              <w:bottom w:val="nil"/>
              <w:right w:val="nil"/>
            </w:tcBorders>
            <w:noWrap/>
            <w:vAlign w:val="bottom"/>
            <w:hideMark/>
          </w:tcPr>
          <w:p w14:paraId="2AD2859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1.392</w:t>
            </w:r>
          </w:p>
        </w:tc>
        <w:tc>
          <w:tcPr>
            <w:tcW w:w="870" w:type="dxa"/>
            <w:tcBorders>
              <w:top w:val="nil"/>
              <w:left w:val="nil"/>
              <w:bottom w:val="nil"/>
              <w:right w:val="nil"/>
            </w:tcBorders>
            <w:noWrap/>
            <w:vAlign w:val="bottom"/>
            <w:hideMark/>
          </w:tcPr>
          <w:p w14:paraId="695B914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66</w:t>
            </w:r>
          </w:p>
        </w:tc>
        <w:tc>
          <w:tcPr>
            <w:tcW w:w="1098" w:type="dxa"/>
            <w:tcBorders>
              <w:top w:val="nil"/>
              <w:left w:val="nil"/>
              <w:bottom w:val="nil"/>
              <w:right w:val="nil"/>
            </w:tcBorders>
            <w:noWrap/>
            <w:vAlign w:val="bottom"/>
            <w:hideMark/>
          </w:tcPr>
          <w:p w14:paraId="78E0223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67</w:t>
            </w:r>
          </w:p>
        </w:tc>
        <w:tc>
          <w:tcPr>
            <w:tcW w:w="1151" w:type="dxa"/>
            <w:tcBorders>
              <w:top w:val="nil"/>
              <w:left w:val="nil"/>
              <w:bottom w:val="nil"/>
              <w:right w:val="nil"/>
            </w:tcBorders>
            <w:noWrap/>
            <w:vAlign w:val="bottom"/>
            <w:hideMark/>
          </w:tcPr>
          <w:p w14:paraId="498D42E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w:t>
            </w:r>
          </w:p>
        </w:tc>
        <w:tc>
          <w:tcPr>
            <w:tcW w:w="1417" w:type="dxa"/>
            <w:gridSpan w:val="2"/>
            <w:tcBorders>
              <w:top w:val="nil"/>
              <w:left w:val="nil"/>
              <w:bottom w:val="nil"/>
              <w:right w:val="nil"/>
            </w:tcBorders>
            <w:noWrap/>
            <w:vAlign w:val="bottom"/>
            <w:hideMark/>
          </w:tcPr>
          <w:p w14:paraId="4B4CE7F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-0,1%</w:t>
            </w:r>
          </w:p>
        </w:tc>
      </w:tr>
      <w:tr w:rsidR="006408E7" w:rsidRPr="00F42B2C" w14:paraId="5EEB5E28" w14:textId="77777777" w:rsidTr="006408E7">
        <w:trPr>
          <w:trHeight w:val="20"/>
        </w:trPr>
        <w:tc>
          <w:tcPr>
            <w:tcW w:w="1134" w:type="dxa"/>
            <w:vMerge/>
            <w:tcBorders>
              <w:top w:val="nil"/>
              <w:left w:val="nil"/>
              <w:bottom w:val="nil"/>
              <w:right w:val="nil"/>
            </w:tcBorders>
            <w:vAlign w:val="center"/>
            <w:hideMark/>
          </w:tcPr>
          <w:p w14:paraId="4C9CCFA9"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6D7645B"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Crespina Lorenzana</w:t>
            </w:r>
          </w:p>
        </w:tc>
        <w:tc>
          <w:tcPr>
            <w:tcW w:w="1276" w:type="dxa"/>
            <w:tcBorders>
              <w:top w:val="nil"/>
              <w:left w:val="nil"/>
              <w:bottom w:val="nil"/>
              <w:right w:val="nil"/>
            </w:tcBorders>
            <w:noWrap/>
            <w:vAlign w:val="bottom"/>
            <w:hideMark/>
          </w:tcPr>
          <w:p w14:paraId="0031C85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538</w:t>
            </w:r>
          </w:p>
        </w:tc>
        <w:tc>
          <w:tcPr>
            <w:tcW w:w="870" w:type="dxa"/>
            <w:tcBorders>
              <w:top w:val="nil"/>
              <w:left w:val="nil"/>
              <w:bottom w:val="nil"/>
              <w:right w:val="nil"/>
            </w:tcBorders>
            <w:noWrap/>
            <w:vAlign w:val="bottom"/>
            <w:hideMark/>
          </w:tcPr>
          <w:p w14:paraId="10E027F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29</w:t>
            </w:r>
          </w:p>
        </w:tc>
        <w:tc>
          <w:tcPr>
            <w:tcW w:w="1098" w:type="dxa"/>
            <w:tcBorders>
              <w:top w:val="nil"/>
              <w:left w:val="nil"/>
              <w:bottom w:val="nil"/>
              <w:right w:val="nil"/>
            </w:tcBorders>
            <w:noWrap/>
            <w:vAlign w:val="bottom"/>
            <w:hideMark/>
          </w:tcPr>
          <w:p w14:paraId="026A37E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32</w:t>
            </w:r>
          </w:p>
        </w:tc>
        <w:tc>
          <w:tcPr>
            <w:tcW w:w="1151" w:type="dxa"/>
            <w:tcBorders>
              <w:top w:val="nil"/>
              <w:left w:val="nil"/>
              <w:bottom w:val="nil"/>
              <w:right w:val="nil"/>
            </w:tcBorders>
            <w:noWrap/>
            <w:vAlign w:val="bottom"/>
            <w:hideMark/>
          </w:tcPr>
          <w:p w14:paraId="3FF0575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w:t>
            </w:r>
          </w:p>
        </w:tc>
        <w:tc>
          <w:tcPr>
            <w:tcW w:w="1417" w:type="dxa"/>
            <w:gridSpan w:val="2"/>
            <w:tcBorders>
              <w:top w:val="nil"/>
              <w:left w:val="nil"/>
              <w:bottom w:val="nil"/>
              <w:right w:val="nil"/>
            </w:tcBorders>
            <w:noWrap/>
            <w:vAlign w:val="bottom"/>
            <w:hideMark/>
          </w:tcPr>
          <w:p w14:paraId="0253AB9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-0,6%</w:t>
            </w:r>
          </w:p>
        </w:tc>
      </w:tr>
      <w:tr w:rsidR="006408E7" w:rsidRPr="00F42B2C" w14:paraId="2F81AEB2" w14:textId="77777777" w:rsidTr="006408E7">
        <w:trPr>
          <w:trHeight w:val="20"/>
        </w:trPr>
        <w:tc>
          <w:tcPr>
            <w:tcW w:w="1134" w:type="dxa"/>
            <w:vMerge/>
            <w:tcBorders>
              <w:top w:val="nil"/>
              <w:left w:val="nil"/>
              <w:bottom w:val="nil"/>
              <w:right w:val="nil"/>
            </w:tcBorders>
            <w:vAlign w:val="center"/>
            <w:hideMark/>
          </w:tcPr>
          <w:p w14:paraId="06880040" w14:textId="77777777" w:rsidR="006408E7" w:rsidRPr="00F42B2C" w:rsidRDefault="006408E7" w:rsidP="00AD62D1">
            <w:pPr>
              <w:jc w:val="left"/>
              <w:rPr>
                <w:rFonts w:ascii="Calibri" w:hAnsi="Calibri" w:cs="Calibri"/>
                <w:color w:val="000000"/>
                <w:sz w:val="20"/>
              </w:rPr>
            </w:pPr>
          </w:p>
        </w:tc>
        <w:tc>
          <w:tcPr>
            <w:tcW w:w="2126" w:type="dxa"/>
            <w:tcBorders>
              <w:top w:val="single" w:sz="4" w:space="0" w:color="auto"/>
              <w:left w:val="nil"/>
              <w:bottom w:val="single" w:sz="4" w:space="0" w:color="auto"/>
              <w:right w:val="nil"/>
            </w:tcBorders>
            <w:noWrap/>
            <w:vAlign w:val="bottom"/>
            <w:hideMark/>
          </w:tcPr>
          <w:p w14:paraId="2A7E47F4"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TOTALE</w:t>
            </w:r>
          </w:p>
        </w:tc>
        <w:tc>
          <w:tcPr>
            <w:tcW w:w="1276" w:type="dxa"/>
            <w:tcBorders>
              <w:top w:val="single" w:sz="4" w:space="0" w:color="auto"/>
              <w:left w:val="nil"/>
              <w:bottom w:val="single" w:sz="4" w:space="0" w:color="auto"/>
              <w:right w:val="nil"/>
            </w:tcBorders>
            <w:noWrap/>
            <w:vAlign w:val="bottom"/>
            <w:hideMark/>
          </w:tcPr>
          <w:p w14:paraId="499B3807"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12.173</w:t>
            </w:r>
          </w:p>
        </w:tc>
        <w:tc>
          <w:tcPr>
            <w:tcW w:w="870" w:type="dxa"/>
            <w:tcBorders>
              <w:top w:val="single" w:sz="4" w:space="0" w:color="auto"/>
              <w:left w:val="nil"/>
              <w:bottom w:val="single" w:sz="4" w:space="0" w:color="auto"/>
              <w:right w:val="nil"/>
            </w:tcBorders>
            <w:noWrap/>
            <w:vAlign w:val="bottom"/>
            <w:hideMark/>
          </w:tcPr>
          <w:p w14:paraId="62C13CF5"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688</w:t>
            </w:r>
          </w:p>
        </w:tc>
        <w:tc>
          <w:tcPr>
            <w:tcW w:w="1098" w:type="dxa"/>
            <w:tcBorders>
              <w:top w:val="single" w:sz="4" w:space="0" w:color="auto"/>
              <w:left w:val="nil"/>
              <w:bottom w:val="single" w:sz="4" w:space="0" w:color="auto"/>
              <w:right w:val="nil"/>
            </w:tcBorders>
            <w:noWrap/>
            <w:vAlign w:val="bottom"/>
            <w:hideMark/>
          </w:tcPr>
          <w:p w14:paraId="2A4C69BB"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585</w:t>
            </w:r>
          </w:p>
        </w:tc>
        <w:tc>
          <w:tcPr>
            <w:tcW w:w="1151" w:type="dxa"/>
            <w:tcBorders>
              <w:top w:val="single" w:sz="4" w:space="0" w:color="auto"/>
              <w:left w:val="nil"/>
              <w:bottom w:val="single" w:sz="4" w:space="0" w:color="auto"/>
              <w:right w:val="nil"/>
            </w:tcBorders>
            <w:noWrap/>
            <w:vAlign w:val="bottom"/>
            <w:hideMark/>
          </w:tcPr>
          <w:p w14:paraId="508105E5"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103</w:t>
            </w:r>
          </w:p>
        </w:tc>
        <w:tc>
          <w:tcPr>
            <w:tcW w:w="1417" w:type="dxa"/>
            <w:gridSpan w:val="2"/>
            <w:tcBorders>
              <w:top w:val="single" w:sz="4" w:space="0" w:color="auto"/>
              <w:left w:val="nil"/>
              <w:bottom w:val="single" w:sz="4" w:space="0" w:color="auto"/>
              <w:right w:val="nil"/>
            </w:tcBorders>
            <w:noWrap/>
            <w:vAlign w:val="bottom"/>
            <w:hideMark/>
          </w:tcPr>
          <w:p w14:paraId="00CC0FAA"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0,8%</w:t>
            </w:r>
          </w:p>
        </w:tc>
      </w:tr>
      <w:tr w:rsidR="006408E7" w:rsidRPr="00F42B2C" w14:paraId="6C832C79" w14:textId="77777777" w:rsidTr="006408E7">
        <w:trPr>
          <w:trHeight w:val="20"/>
        </w:trPr>
        <w:tc>
          <w:tcPr>
            <w:tcW w:w="1134" w:type="dxa"/>
            <w:vMerge w:val="restart"/>
            <w:tcBorders>
              <w:top w:val="single" w:sz="4" w:space="0" w:color="auto"/>
              <w:left w:val="nil"/>
              <w:bottom w:val="single" w:sz="4" w:space="0" w:color="000000"/>
              <w:right w:val="nil"/>
            </w:tcBorders>
            <w:vAlign w:val="center"/>
            <w:hideMark/>
          </w:tcPr>
          <w:p w14:paraId="1D17B683"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Val di Cecina - Quadrante Interno</w:t>
            </w:r>
          </w:p>
        </w:tc>
        <w:tc>
          <w:tcPr>
            <w:tcW w:w="2126" w:type="dxa"/>
            <w:tcBorders>
              <w:top w:val="nil"/>
              <w:left w:val="nil"/>
              <w:bottom w:val="nil"/>
              <w:right w:val="nil"/>
            </w:tcBorders>
            <w:noWrap/>
            <w:vAlign w:val="bottom"/>
            <w:hideMark/>
          </w:tcPr>
          <w:p w14:paraId="31C18862"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Casale Marittimo</w:t>
            </w:r>
          </w:p>
        </w:tc>
        <w:tc>
          <w:tcPr>
            <w:tcW w:w="1276" w:type="dxa"/>
            <w:tcBorders>
              <w:top w:val="nil"/>
              <w:left w:val="nil"/>
              <w:bottom w:val="nil"/>
              <w:right w:val="nil"/>
            </w:tcBorders>
            <w:noWrap/>
            <w:vAlign w:val="bottom"/>
            <w:hideMark/>
          </w:tcPr>
          <w:p w14:paraId="6899F00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119</w:t>
            </w:r>
          </w:p>
        </w:tc>
        <w:tc>
          <w:tcPr>
            <w:tcW w:w="870" w:type="dxa"/>
            <w:tcBorders>
              <w:top w:val="nil"/>
              <w:left w:val="nil"/>
              <w:bottom w:val="nil"/>
              <w:right w:val="nil"/>
            </w:tcBorders>
            <w:noWrap/>
            <w:vAlign w:val="bottom"/>
            <w:hideMark/>
          </w:tcPr>
          <w:p w14:paraId="749B201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w:t>
            </w:r>
          </w:p>
        </w:tc>
        <w:tc>
          <w:tcPr>
            <w:tcW w:w="1098" w:type="dxa"/>
            <w:tcBorders>
              <w:top w:val="nil"/>
              <w:left w:val="nil"/>
              <w:bottom w:val="nil"/>
              <w:right w:val="nil"/>
            </w:tcBorders>
            <w:noWrap/>
            <w:vAlign w:val="bottom"/>
            <w:hideMark/>
          </w:tcPr>
          <w:p w14:paraId="7E2BE49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151" w:type="dxa"/>
            <w:tcBorders>
              <w:top w:val="nil"/>
              <w:left w:val="nil"/>
              <w:bottom w:val="nil"/>
              <w:right w:val="nil"/>
            </w:tcBorders>
            <w:noWrap/>
            <w:vAlign w:val="bottom"/>
            <w:hideMark/>
          </w:tcPr>
          <w:p w14:paraId="74ECFF4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4309DD7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1,7%</w:t>
            </w:r>
          </w:p>
        </w:tc>
      </w:tr>
      <w:tr w:rsidR="006408E7" w:rsidRPr="00F42B2C" w14:paraId="3C2B2A23"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7F4E07E7"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6F922320"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Castellina Marittima</w:t>
            </w:r>
          </w:p>
        </w:tc>
        <w:tc>
          <w:tcPr>
            <w:tcW w:w="1276" w:type="dxa"/>
            <w:tcBorders>
              <w:top w:val="nil"/>
              <w:left w:val="nil"/>
              <w:bottom w:val="nil"/>
              <w:right w:val="nil"/>
            </w:tcBorders>
            <w:noWrap/>
            <w:vAlign w:val="bottom"/>
            <w:hideMark/>
          </w:tcPr>
          <w:p w14:paraId="545A665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258</w:t>
            </w:r>
          </w:p>
        </w:tc>
        <w:tc>
          <w:tcPr>
            <w:tcW w:w="870" w:type="dxa"/>
            <w:tcBorders>
              <w:top w:val="nil"/>
              <w:left w:val="nil"/>
              <w:bottom w:val="nil"/>
              <w:right w:val="nil"/>
            </w:tcBorders>
            <w:noWrap/>
            <w:vAlign w:val="bottom"/>
            <w:hideMark/>
          </w:tcPr>
          <w:p w14:paraId="2B1581E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15</w:t>
            </w:r>
          </w:p>
        </w:tc>
        <w:tc>
          <w:tcPr>
            <w:tcW w:w="1098" w:type="dxa"/>
            <w:tcBorders>
              <w:top w:val="nil"/>
              <w:left w:val="nil"/>
              <w:bottom w:val="nil"/>
              <w:right w:val="nil"/>
            </w:tcBorders>
            <w:noWrap/>
            <w:vAlign w:val="bottom"/>
            <w:hideMark/>
          </w:tcPr>
          <w:p w14:paraId="73257AB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w:t>
            </w:r>
          </w:p>
        </w:tc>
        <w:tc>
          <w:tcPr>
            <w:tcW w:w="1151" w:type="dxa"/>
            <w:tcBorders>
              <w:top w:val="nil"/>
              <w:left w:val="nil"/>
              <w:bottom w:val="nil"/>
              <w:right w:val="nil"/>
            </w:tcBorders>
            <w:noWrap/>
            <w:vAlign w:val="bottom"/>
            <w:hideMark/>
          </w:tcPr>
          <w:p w14:paraId="7FE2C69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8</w:t>
            </w:r>
          </w:p>
        </w:tc>
        <w:tc>
          <w:tcPr>
            <w:tcW w:w="1417" w:type="dxa"/>
            <w:gridSpan w:val="2"/>
            <w:tcBorders>
              <w:top w:val="nil"/>
              <w:left w:val="nil"/>
              <w:bottom w:val="nil"/>
              <w:right w:val="nil"/>
            </w:tcBorders>
            <w:noWrap/>
            <w:vAlign w:val="bottom"/>
            <w:hideMark/>
          </w:tcPr>
          <w:p w14:paraId="39E909D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3,2%</w:t>
            </w:r>
          </w:p>
        </w:tc>
      </w:tr>
      <w:tr w:rsidR="006408E7" w:rsidRPr="00F42B2C" w14:paraId="75C9D784"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5EFC60EC"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131F2045" w14:textId="77777777" w:rsidR="006408E7" w:rsidRPr="00F42B2C" w:rsidRDefault="006408E7" w:rsidP="009B721E">
            <w:pPr>
              <w:jc w:val="left"/>
              <w:rPr>
                <w:rFonts w:ascii="Calibri" w:hAnsi="Calibri" w:cs="Calibri"/>
                <w:color w:val="000000"/>
                <w:sz w:val="20"/>
              </w:rPr>
            </w:pPr>
            <w:r w:rsidRPr="00F42B2C">
              <w:rPr>
                <w:rFonts w:ascii="Calibri" w:hAnsi="Calibri" w:cs="Calibri"/>
                <w:color w:val="000000"/>
                <w:sz w:val="20"/>
              </w:rPr>
              <w:t>Castelnuovo di Val di C.</w:t>
            </w:r>
          </w:p>
        </w:tc>
        <w:tc>
          <w:tcPr>
            <w:tcW w:w="1276" w:type="dxa"/>
            <w:tcBorders>
              <w:top w:val="nil"/>
              <w:left w:val="nil"/>
              <w:bottom w:val="nil"/>
              <w:right w:val="nil"/>
            </w:tcBorders>
            <w:noWrap/>
            <w:vAlign w:val="bottom"/>
            <w:hideMark/>
          </w:tcPr>
          <w:p w14:paraId="2C25A51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180</w:t>
            </w:r>
          </w:p>
        </w:tc>
        <w:tc>
          <w:tcPr>
            <w:tcW w:w="870" w:type="dxa"/>
            <w:tcBorders>
              <w:top w:val="nil"/>
              <w:left w:val="nil"/>
              <w:bottom w:val="nil"/>
              <w:right w:val="nil"/>
            </w:tcBorders>
            <w:noWrap/>
            <w:vAlign w:val="bottom"/>
            <w:hideMark/>
          </w:tcPr>
          <w:p w14:paraId="3B3A919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w:t>
            </w:r>
          </w:p>
        </w:tc>
        <w:tc>
          <w:tcPr>
            <w:tcW w:w="1098" w:type="dxa"/>
            <w:tcBorders>
              <w:top w:val="nil"/>
              <w:left w:val="nil"/>
              <w:bottom w:val="nil"/>
              <w:right w:val="nil"/>
            </w:tcBorders>
            <w:noWrap/>
            <w:vAlign w:val="bottom"/>
            <w:hideMark/>
          </w:tcPr>
          <w:p w14:paraId="50F0E0F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c>
          <w:tcPr>
            <w:tcW w:w="1151" w:type="dxa"/>
            <w:tcBorders>
              <w:top w:val="nil"/>
              <w:left w:val="nil"/>
              <w:bottom w:val="nil"/>
              <w:right w:val="nil"/>
            </w:tcBorders>
            <w:noWrap/>
            <w:vAlign w:val="bottom"/>
            <w:hideMark/>
          </w:tcPr>
          <w:p w14:paraId="43F4498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w:t>
            </w:r>
          </w:p>
        </w:tc>
        <w:tc>
          <w:tcPr>
            <w:tcW w:w="1417" w:type="dxa"/>
            <w:gridSpan w:val="2"/>
            <w:tcBorders>
              <w:top w:val="nil"/>
              <w:left w:val="nil"/>
              <w:bottom w:val="nil"/>
              <w:right w:val="nil"/>
            </w:tcBorders>
            <w:noWrap/>
            <w:vAlign w:val="bottom"/>
            <w:hideMark/>
          </w:tcPr>
          <w:p w14:paraId="0DB50D3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-1,6%</w:t>
            </w:r>
          </w:p>
        </w:tc>
      </w:tr>
      <w:tr w:rsidR="006408E7" w:rsidRPr="00F42B2C" w14:paraId="20CC6FAF"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5B5DD48B"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9AFC06C"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Guardistallo</w:t>
            </w:r>
          </w:p>
        </w:tc>
        <w:tc>
          <w:tcPr>
            <w:tcW w:w="1276" w:type="dxa"/>
            <w:tcBorders>
              <w:top w:val="nil"/>
              <w:left w:val="nil"/>
              <w:bottom w:val="nil"/>
              <w:right w:val="nil"/>
            </w:tcBorders>
            <w:noWrap/>
            <w:vAlign w:val="bottom"/>
            <w:hideMark/>
          </w:tcPr>
          <w:p w14:paraId="2675C69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94</w:t>
            </w:r>
          </w:p>
        </w:tc>
        <w:tc>
          <w:tcPr>
            <w:tcW w:w="870" w:type="dxa"/>
            <w:tcBorders>
              <w:top w:val="nil"/>
              <w:left w:val="nil"/>
              <w:bottom w:val="nil"/>
              <w:right w:val="nil"/>
            </w:tcBorders>
            <w:noWrap/>
            <w:vAlign w:val="bottom"/>
            <w:hideMark/>
          </w:tcPr>
          <w:p w14:paraId="0F50D3D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098" w:type="dxa"/>
            <w:tcBorders>
              <w:top w:val="nil"/>
              <w:left w:val="nil"/>
              <w:bottom w:val="nil"/>
              <w:right w:val="nil"/>
            </w:tcBorders>
            <w:noWrap/>
            <w:vAlign w:val="bottom"/>
            <w:hideMark/>
          </w:tcPr>
          <w:p w14:paraId="2ADBCD6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w:t>
            </w:r>
          </w:p>
        </w:tc>
        <w:tc>
          <w:tcPr>
            <w:tcW w:w="1151" w:type="dxa"/>
            <w:tcBorders>
              <w:top w:val="nil"/>
              <w:left w:val="nil"/>
              <w:bottom w:val="nil"/>
              <w:right w:val="nil"/>
            </w:tcBorders>
            <w:noWrap/>
            <w:vAlign w:val="bottom"/>
            <w:hideMark/>
          </w:tcPr>
          <w:p w14:paraId="4D63AA4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w:t>
            </w:r>
          </w:p>
        </w:tc>
        <w:tc>
          <w:tcPr>
            <w:tcW w:w="1417" w:type="dxa"/>
            <w:gridSpan w:val="2"/>
            <w:tcBorders>
              <w:top w:val="nil"/>
              <w:left w:val="nil"/>
              <w:bottom w:val="nil"/>
              <w:right w:val="nil"/>
            </w:tcBorders>
            <w:noWrap/>
            <w:vAlign w:val="bottom"/>
            <w:hideMark/>
          </w:tcPr>
          <w:p w14:paraId="0388590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-4,1%</w:t>
            </w:r>
          </w:p>
        </w:tc>
      </w:tr>
      <w:tr w:rsidR="006408E7" w:rsidRPr="00F42B2C" w14:paraId="50F35BF1"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5DE55601"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2213E81" w14:textId="77777777" w:rsidR="006408E7" w:rsidRPr="00F42B2C" w:rsidRDefault="006408E7" w:rsidP="009B721E">
            <w:pPr>
              <w:jc w:val="left"/>
              <w:rPr>
                <w:rFonts w:ascii="Calibri" w:hAnsi="Calibri" w:cs="Calibri"/>
                <w:color w:val="000000"/>
                <w:sz w:val="20"/>
              </w:rPr>
            </w:pPr>
            <w:r w:rsidRPr="00F42B2C">
              <w:rPr>
                <w:rFonts w:ascii="Calibri" w:hAnsi="Calibri" w:cs="Calibri"/>
                <w:color w:val="000000"/>
                <w:sz w:val="20"/>
              </w:rPr>
              <w:t>Montecatini Val di C.</w:t>
            </w:r>
          </w:p>
        </w:tc>
        <w:tc>
          <w:tcPr>
            <w:tcW w:w="1276" w:type="dxa"/>
            <w:tcBorders>
              <w:top w:val="nil"/>
              <w:left w:val="nil"/>
              <w:bottom w:val="nil"/>
              <w:right w:val="nil"/>
            </w:tcBorders>
            <w:noWrap/>
            <w:vAlign w:val="bottom"/>
            <w:hideMark/>
          </w:tcPr>
          <w:p w14:paraId="1067A20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242</w:t>
            </w:r>
          </w:p>
        </w:tc>
        <w:tc>
          <w:tcPr>
            <w:tcW w:w="870" w:type="dxa"/>
            <w:tcBorders>
              <w:top w:val="nil"/>
              <w:left w:val="nil"/>
              <w:bottom w:val="nil"/>
              <w:right w:val="nil"/>
            </w:tcBorders>
            <w:noWrap/>
            <w:vAlign w:val="bottom"/>
            <w:hideMark/>
          </w:tcPr>
          <w:p w14:paraId="72C06F43"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13</w:t>
            </w:r>
          </w:p>
        </w:tc>
        <w:tc>
          <w:tcPr>
            <w:tcW w:w="1098" w:type="dxa"/>
            <w:tcBorders>
              <w:top w:val="nil"/>
              <w:left w:val="nil"/>
              <w:bottom w:val="nil"/>
              <w:right w:val="nil"/>
            </w:tcBorders>
            <w:noWrap/>
            <w:vAlign w:val="bottom"/>
            <w:hideMark/>
          </w:tcPr>
          <w:p w14:paraId="5B79536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8</w:t>
            </w:r>
          </w:p>
        </w:tc>
        <w:tc>
          <w:tcPr>
            <w:tcW w:w="1151" w:type="dxa"/>
            <w:tcBorders>
              <w:top w:val="nil"/>
              <w:left w:val="nil"/>
              <w:bottom w:val="nil"/>
              <w:right w:val="nil"/>
            </w:tcBorders>
            <w:noWrap/>
            <w:vAlign w:val="bottom"/>
            <w:hideMark/>
          </w:tcPr>
          <w:p w14:paraId="588260A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1CC1C6C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2,1%</w:t>
            </w:r>
          </w:p>
        </w:tc>
      </w:tr>
      <w:tr w:rsidR="006408E7" w:rsidRPr="00F42B2C" w14:paraId="17EC579D"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231B075E"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5EF65A51"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Montescudaio</w:t>
            </w:r>
          </w:p>
        </w:tc>
        <w:tc>
          <w:tcPr>
            <w:tcW w:w="1276" w:type="dxa"/>
            <w:tcBorders>
              <w:top w:val="nil"/>
              <w:left w:val="nil"/>
              <w:bottom w:val="nil"/>
              <w:right w:val="nil"/>
            </w:tcBorders>
            <w:noWrap/>
            <w:vAlign w:val="bottom"/>
            <w:hideMark/>
          </w:tcPr>
          <w:p w14:paraId="2BF3C5F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252</w:t>
            </w:r>
          </w:p>
        </w:tc>
        <w:tc>
          <w:tcPr>
            <w:tcW w:w="870" w:type="dxa"/>
            <w:tcBorders>
              <w:top w:val="nil"/>
              <w:left w:val="nil"/>
              <w:bottom w:val="nil"/>
              <w:right w:val="nil"/>
            </w:tcBorders>
            <w:noWrap/>
            <w:vAlign w:val="bottom"/>
            <w:hideMark/>
          </w:tcPr>
          <w:p w14:paraId="41FE8E3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c>
          <w:tcPr>
            <w:tcW w:w="1098" w:type="dxa"/>
            <w:tcBorders>
              <w:top w:val="nil"/>
              <w:left w:val="nil"/>
              <w:bottom w:val="nil"/>
              <w:right w:val="nil"/>
            </w:tcBorders>
            <w:noWrap/>
            <w:vAlign w:val="bottom"/>
            <w:hideMark/>
          </w:tcPr>
          <w:p w14:paraId="5DA1B22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14</w:t>
            </w:r>
          </w:p>
        </w:tc>
        <w:tc>
          <w:tcPr>
            <w:tcW w:w="1151" w:type="dxa"/>
            <w:tcBorders>
              <w:top w:val="nil"/>
              <w:left w:val="nil"/>
              <w:bottom w:val="nil"/>
              <w:right w:val="nil"/>
            </w:tcBorders>
            <w:noWrap/>
            <w:vAlign w:val="bottom"/>
            <w:hideMark/>
          </w:tcPr>
          <w:p w14:paraId="1F3BB55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417" w:type="dxa"/>
            <w:gridSpan w:val="2"/>
            <w:tcBorders>
              <w:top w:val="nil"/>
              <w:left w:val="nil"/>
              <w:bottom w:val="nil"/>
              <w:right w:val="nil"/>
            </w:tcBorders>
            <w:noWrap/>
            <w:vAlign w:val="bottom"/>
            <w:hideMark/>
          </w:tcPr>
          <w:p w14:paraId="50A9AA0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-0,8%</w:t>
            </w:r>
          </w:p>
        </w:tc>
      </w:tr>
      <w:tr w:rsidR="006408E7" w:rsidRPr="00F42B2C" w14:paraId="78D5AFFF"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60E9D4AF"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059135B0"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Monteverdi Marittimo</w:t>
            </w:r>
          </w:p>
        </w:tc>
        <w:tc>
          <w:tcPr>
            <w:tcW w:w="1276" w:type="dxa"/>
            <w:tcBorders>
              <w:top w:val="nil"/>
              <w:left w:val="nil"/>
              <w:bottom w:val="nil"/>
              <w:right w:val="nil"/>
            </w:tcBorders>
            <w:noWrap/>
            <w:vAlign w:val="bottom"/>
            <w:hideMark/>
          </w:tcPr>
          <w:p w14:paraId="2EC55AE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90</w:t>
            </w:r>
          </w:p>
        </w:tc>
        <w:tc>
          <w:tcPr>
            <w:tcW w:w="870" w:type="dxa"/>
            <w:tcBorders>
              <w:top w:val="nil"/>
              <w:left w:val="nil"/>
              <w:bottom w:val="nil"/>
              <w:right w:val="nil"/>
            </w:tcBorders>
            <w:noWrap/>
            <w:vAlign w:val="bottom"/>
            <w:hideMark/>
          </w:tcPr>
          <w:p w14:paraId="643E4CE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w:t>
            </w:r>
          </w:p>
        </w:tc>
        <w:tc>
          <w:tcPr>
            <w:tcW w:w="1098" w:type="dxa"/>
            <w:tcBorders>
              <w:top w:val="nil"/>
              <w:left w:val="nil"/>
              <w:bottom w:val="nil"/>
              <w:right w:val="nil"/>
            </w:tcBorders>
            <w:noWrap/>
            <w:vAlign w:val="bottom"/>
            <w:hideMark/>
          </w:tcPr>
          <w:p w14:paraId="451A129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151" w:type="dxa"/>
            <w:tcBorders>
              <w:top w:val="nil"/>
              <w:left w:val="nil"/>
              <w:bottom w:val="nil"/>
              <w:right w:val="nil"/>
            </w:tcBorders>
            <w:noWrap/>
            <w:vAlign w:val="bottom"/>
            <w:hideMark/>
          </w:tcPr>
          <w:p w14:paraId="1447F35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274E105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5,9%</w:t>
            </w:r>
          </w:p>
        </w:tc>
      </w:tr>
      <w:tr w:rsidR="006408E7" w:rsidRPr="00F42B2C" w14:paraId="0BC9846C"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38CDB409"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6809469"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Orciano Pisano</w:t>
            </w:r>
          </w:p>
        </w:tc>
        <w:tc>
          <w:tcPr>
            <w:tcW w:w="1276" w:type="dxa"/>
            <w:tcBorders>
              <w:top w:val="nil"/>
              <w:left w:val="nil"/>
              <w:bottom w:val="nil"/>
              <w:right w:val="nil"/>
            </w:tcBorders>
            <w:noWrap/>
            <w:vAlign w:val="bottom"/>
            <w:hideMark/>
          </w:tcPr>
          <w:p w14:paraId="4DCA638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84</w:t>
            </w:r>
          </w:p>
        </w:tc>
        <w:tc>
          <w:tcPr>
            <w:tcW w:w="870" w:type="dxa"/>
            <w:tcBorders>
              <w:top w:val="nil"/>
              <w:left w:val="nil"/>
              <w:bottom w:val="nil"/>
              <w:right w:val="nil"/>
            </w:tcBorders>
            <w:noWrap/>
            <w:vAlign w:val="bottom"/>
            <w:hideMark/>
          </w:tcPr>
          <w:p w14:paraId="6857F9C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w:t>
            </w:r>
          </w:p>
        </w:tc>
        <w:tc>
          <w:tcPr>
            <w:tcW w:w="1098" w:type="dxa"/>
            <w:tcBorders>
              <w:top w:val="nil"/>
              <w:left w:val="nil"/>
              <w:bottom w:val="nil"/>
              <w:right w:val="nil"/>
            </w:tcBorders>
            <w:noWrap/>
            <w:vAlign w:val="bottom"/>
            <w:hideMark/>
          </w:tcPr>
          <w:p w14:paraId="1216C7D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151" w:type="dxa"/>
            <w:tcBorders>
              <w:top w:val="nil"/>
              <w:left w:val="nil"/>
              <w:bottom w:val="nil"/>
              <w:right w:val="nil"/>
            </w:tcBorders>
            <w:noWrap/>
            <w:vAlign w:val="bottom"/>
            <w:hideMark/>
          </w:tcPr>
          <w:p w14:paraId="0EFDA74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w:t>
            </w:r>
          </w:p>
        </w:tc>
        <w:tc>
          <w:tcPr>
            <w:tcW w:w="1417" w:type="dxa"/>
            <w:gridSpan w:val="2"/>
            <w:tcBorders>
              <w:top w:val="nil"/>
              <w:left w:val="nil"/>
              <w:bottom w:val="nil"/>
              <w:right w:val="nil"/>
            </w:tcBorders>
            <w:noWrap/>
            <w:vAlign w:val="bottom"/>
            <w:hideMark/>
          </w:tcPr>
          <w:p w14:paraId="3407014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-3,4%</w:t>
            </w:r>
          </w:p>
        </w:tc>
      </w:tr>
      <w:tr w:rsidR="006408E7" w:rsidRPr="00F42B2C" w14:paraId="19BD5664"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4CE9E578"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4151C50"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Pomarance</w:t>
            </w:r>
          </w:p>
        </w:tc>
        <w:tc>
          <w:tcPr>
            <w:tcW w:w="1276" w:type="dxa"/>
            <w:tcBorders>
              <w:top w:val="nil"/>
              <w:left w:val="nil"/>
              <w:bottom w:val="nil"/>
              <w:right w:val="nil"/>
            </w:tcBorders>
            <w:noWrap/>
            <w:vAlign w:val="bottom"/>
            <w:hideMark/>
          </w:tcPr>
          <w:p w14:paraId="78EBFC3B"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479</w:t>
            </w:r>
          </w:p>
        </w:tc>
        <w:tc>
          <w:tcPr>
            <w:tcW w:w="870" w:type="dxa"/>
            <w:tcBorders>
              <w:top w:val="nil"/>
              <w:left w:val="nil"/>
              <w:bottom w:val="nil"/>
              <w:right w:val="nil"/>
            </w:tcBorders>
            <w:noWrap/>
            <w:vAlign w:val="bottom"/>
            <w:hideMark/>
          </w:tcPr>
          <w:p w14:paraId="1038551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28</w:t>
            </w:r>
          </w:p>
        </w:tc>
        <w:tc>
          <w:tcPr>
            <w:tcW w:w="1098" w:type="dxa"/>
            <w:tcBorders>
              <w:top w:val="nil"/>
              <w:left w:val="nil"/>
              <w:bottom w:val="nil"/>
              <w:right w:val="nil"/>
            </w:tcBorders>
            <w:noWrap/>
            <w:vAlign w:val="bottom"/>
            <w:hideMark/>
          </w:tcPr>
          <w:p w14:paraId="5C258F0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23</w:t>
            </w:r>
          </w:p>
        </w:tc>
        <w:tc>
          <w:tcPr>
            <w:tcW w:w="1151" w:type="dxa"/>
            <w:tcBorders>
              <w:top w:val="nil"/>
              <w:left w:val="nil"/>
              <w:bottom w:val="nil"/>
              <w:right w:val="nil"/>
            </w:tcBorders>
            <w:noWrap/>
            <w:vAlign w:val="bottom"/>
            <w:hideMark/>
          </w:tcPr>
          <w:p w14:paraId="27EDBFF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66E9285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w:t>
            </w:r>
          </w:p>
        </w:tc>
      </w:tr>
      <w:tr w:rsidR="006408E7" w:rsidRPr="00F42B2C" w14:paraId="49C3B3D2"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0FA80A6E"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3CA4D81B"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Riparbella</w:t>
            </w:r>
          </w:p>
        </w:tc>
        <w:tc>
          <w:tcPr>
            <w:tcW w:w="1276" w:type="dxa"/>
            <w:tcBorders>
              <w:top w:val="nil"/>
              <w:left w:val="nil"/>
              <w:bottom w:val="nil"/>
              <w:right w:val="nil"/>
            </w:tcBorders>
            <w:noWrap/>
            <w:vAlign w:val="bottom"/>
            <w:hideMark/>
          </w:tcPr>
          <w:p w14:paraId="1B035BD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210</w:t>
            </w:r>
          </w:p>
        </w:tc>
        <w:tc>
          <w:tcPr>
            <w:tcW w:w="870" w:type="dxa"/>
            <w:tcBorders>
              <w:top w:val="nil"/>
              <w:left w:val="nil"/>
              <w:bottom w:val="nil"/>
              <w:right w:val="nil"/>
            </w:tcBorders>
            <w:noWrap/>
            <w:vAlign w:val="bottom"/>
            <w:hideMark/>
          </w:tcPr>
          <w:p w14:paraId="6AE77E1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19</w:t>
            </w:r>
          </w:p>
        </w:tc>
        <w:tc>
          <w:tcPr>
            <w:tcW w:w="1098" w:type="dxa"/>
            <w:tcBorders>
              <w:top w:val="nil"/>
              <w:left w:val="nil"/>
              <w:bottom w:val="nil"/>
              <w:right w:val="nil"/>
            </w:tcBorders>
            <w:noWrap/>
            <w:vAlign w:val="bottom"/>
            <w:hideMark/>
          </w:tcPr>
          <w:p w14:paraId="4DDCB4D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24</w:t>
            </w:r>
          </w:p>
        </w:tc>
        <w:tc>
          <w:tcPr>
            <w:tcW w:w="1151" w:type="dxa"/>
            <w:tcBorders>
              <w:top w:val="nil"/>
              <w:left w:val="nil"/>
              <w:bottom w:val="nil"/>
              <w:right w:val="nil"/>
            </w:tcBorders>
            <w:noWrap/>
            <w:vAlign w:val="bottom"/>
            <w:hideMark/>
          </w:tcPr>
          <w:p w14:paraId="27123B0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w:t>
            </w:r>
          </w:p>
        </w:tc>
        <w:tc>
          <w:tcPr>
            <w:tcW w:w="1417" w:type="dxa"/>
            <w:gridSpan w:val="2"/>
            <w:tcBorders>
              <w:top w:val="nil"/>
              <w:left w:val="nil"/>
              <w:bottom w:val="nil"/>
              <w:right w:val="nil"/>
            </w:tcBorders>
            <w:noWrap/>
            <w:vAlign w:val="bottom"/>
            <w:hideMark/>
          </w:tcPr>
          <w:p w14:paraId="01703C3D"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-2,3%</w:t>
            </w:r>
          </w:p>
        </w:tc>
      </w:tr>
      <w:tr w:rsidR="006408E7" w:rsidRPr="00F42B2C" w14:paraId="2F4EB6F0"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73D659F3"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0145C2B5"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Santa Luce</w:t>
            </w:r>
          </w:p>
        </w:tc>
        <w:tc>
          <w:tcPr>
            <w:tcW w:w="1276" w:type="dxa"/>
            <w:tcBorders>
              <w:top w:val="nil"/>
              <w:left w:val="nil"/>
              <w:bottom w:val="nil"/>
              <w:right w:val="nil"/>
            </w:tcBorders>
            <w:noWrap/>
            <w:vAlign w:val="bottom"/>
            <w:hideMark/>
          </w:tcPr>
          <w:p w14:paraId="6C4B3DF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222</w:t>
            </w:r>
          </w:p>
        </w:tc>
        <w:tc>
          <w:tcPr>
            <w:tcW w:w="870" w:type="dxa"/>
            <w:tcBorders>
              <w:top w:val="nil"/>
              <w:left w:val="nil"/>
              <w:bottom w:val="nil"/>
              <w:right w:val="nil"/>
            </w:tcBorders>
            <w:noWrap/>
            <w:vAlign w:val="bottom"/>
            <w:hideMark/>
          </w:tcPr>
          <w:p w14:paraId="1D943C7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w:t>
            </w:r>
          </w:p>
        </w:tc>
        <w:tc>
          <w:tcPr>
            <w:tcW w:w="1098" w:type="dxa"/>
            <w:tcBorders>
              <w:top w:val="nil"/>
              <w:left w:val="nil"/>
              <w:bottom w:val="nil"/>
              <w:right w:val="nil"/>
            </w:tcBorders>
            <w:noWrap/>
            <w:vAlign w:val="bottom"/>
            <w:hideMark/>
          </w:tcPr>
          <w:p w14:paraId="5AE1690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w:t>
            </w:r>
          </w:p>
        </w:tc>
        <w:tc>
          <w:tcPr>
            <w:tcW w:w="1151" w:type="dxa"/>
            <w:tcBorders>
              <w:top w:val="nil"/>
              <w:left w:val="nil"/>
              <w:bottom w:val="nil"/>
              <w:right w:val="nil"/>
            </w:tcBorders>
            <w:noWrap/>
            <w:vAlign w:val="bottom"/>
            <w:hideMark/>
          </w:tcPr>
          <w:p w14:paraId="1487987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w:t>
            </w:r>
          </w:p>
        </w:tc>
        <w:tc>
          <w:tcPr>
            <w:tcW w:w="1417" w:type="dxa"/>
            <w:gridSpan w:val="2"/>
            <w:tcBorders>
              <w:top w:val="nil"/>
              <w:left w:val="nil"/>
              <w:bottom w:val="nil"/>
              <w:right w:val="nil"/>
            </w:tcBorders>
            <w:noWrap/>
            <w:vAlign w:val="bottom"/>
            <w:hideMark/>
          </w:tcPr>
          <w:p w14:paraId="30F12CC1"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0,5%</w:t>
            </w:r>
          </w:p>
        </w:tc>
      </w:tr>
      <w:tr w:rsidR="006408E7" w:rsidRPr="00F42B2C" w14:paraId="2F813069"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79CCF252"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6792B86"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Volterra</w:t>
            </w:r>
          </w:p>
        </w:tc>
        <w:tc>
          <w:tcPr>
            <w:tcW w:w="1276" w:type="dxa"/>
            <w:tcBorders>
              <w:top w:val="nil"/>
              <w:left w:val="nil"/>
              <w:bottom w:val="nil"/>
              <w:right w:val="nil"/>
            </w:tcBorders>
            <w:noWrap/>
            <w:vAlign w:val="bottom"/>
            <w:hideMark/>
          </w:tcPr>
          <w:p w14:paraId="318797B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1.119</w:t>
            </w:r>
          </w:p>
        </w:tc>
        <w:tc>
          <w:tcPr>
            <w:tcW w:w="870" w:type="dxa"/>
            <w:tcBorders>
              <w:top w:val="nil"/>
              <w:left w:val="nil"/>
              <w:bottom w:val="nil"/>
              <w:right w:val="nil"/>
            </w:tcBorders>
            <w:noWrap/>
            <w:vAlign w:val="bottom"/>
            <w:hideMark/>
          </w:tcPr>
          <w:p w14:paraId="39D3E76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40</w:t>
            </w:r>
          </w:p>
        </w:tc>
        <w:tc>
          <w:tcPr>
            <w:tcW w:w="1098" w:type="dxa"/>
            <w:tcBorders>
              <w:top w:val="nil"/>
              <w:left w:val="nil"/>
              <w:bottom w:val="nil"/>
              <w:right w:val="nil"/>
            </w:tcBorders>
            <w:noWrap/>
            <w:vAlign w:val="bottom"/>
            <w:hideMark/>
          </w:tcPr>
          <w:p w14:paraId="11611C6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51</w:t>
            </w:r>
          </w:p>
        </w:tc>
        <w:tc>
          <w:tcPr>
            <w:tcW w:w="1151" w:type="dxa"/>
            <w:tcBorders>
              <w:top w:val="nil"/>
              <w:left w:val="nil"/>
              <w:bottom w:val="nil"/>
              <w:right w:val="nil"/>
            </w:tcBorders>
            <w:noWrap/>
            <w:vAlign w:val="bottom"/>
            <w:hideMark/>
          </w:tcPr>
          <w:p w14:paraId="558C82C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w:t>
            </w:r>
          </w:p>
        </w:tc>
        <w:tc>
          <w:tcPr>
            <w:tcW w:w="1417" w:type="dxa"/>
            <w:gridSpan w:val="2"/>
            <w:tcBorders>
              <w:top w:val="nil"/>
              <w:left w:val="nil"/>
              <w:bottom w:val="nil"/>
              <w:right w:val="nil"/>
            </w:tcBorders>
            <w:noWrap/>
            <w:vAlign w:val="bottom"/>
            <w:hideMark/>
          </w:tcPr>
          <w:p w14:paraId="0A81C57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w:t>
            </w:r>
          </w:p>
        </w:tc>
      </w:tr>
      <w:tr w:rsidR="006408E7" w:rsidRPr="00F42B2C" w14:paraId="6CCDA412" w14:textId="77777777" w:rsidTr="006408E7">
        <w:trPr>
          <w:trHeight w:val="20"/>
        </w:trPr>
        <w:tc>
          <w:tcPr>
            <w:tcW w:w="1134" w:type="dxa"/>
            <w:vMerge/>
            <w:tcBorders>
              <w:top w:val="single" w:sz="4" w:space="0" w:color="auto"/>
              <w:left w:val="nil"/>
              <w:bottom w:val="single" w:sz="4" w:space="0" w:color="000000"/>
              <w:right w:val="nil"/>
            </w:tcBorders>
            <w:vAlign w:val="center"/>
            <w:hideMark/>
          </w:tcPr>
          <w:p w14:paraId="0A2AFF3E" w14:textId="77777777" w:rsidR="006408E7" w:rsidRPr="00F42B2C" w:rsidRDefault="006408E7" w:rsidP="00AD62D1">
            <w:pPr>
              <w:jc w:val="left"/>
              <w:rPr>
                <w:rFonts w:ascii="Calibri" w:hAnsi="Calibri" w:cs="Calibri"/>
                <w:color w:val="000000"/>
                <w:sz w:val="20"/>
              </w:rPr>
            </w:pPr>
          </w:p>
        </w:tc>
        <w:tc>
          <w:tcPr>
            <w:tcW w:w="2126" w:type="dxa"/>
            <w:tcBorders>
              <w:top w:val="single" w:sz="4" w:space="0" w:color="auto"/>
              <w:left w:val="nil"/>
              <w:bottom w:val="single" w:sz="4" w:space="0" w:color="auto"/>
              <w:right w:val="nil"/>
            </w:tcBorders>
            <w:noWrap/>
            <w:vAlign w:val="bottom"/>
            <w:hideMark/>
          </w:tcPr>
          <w:p w14:paraId="2E8EB1DC"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TOTALE</w:t>
            </w:r>
          </w:p>
        </w:tc>
        <w:tc>
          <w:tcPr>
            <w:tcW w:w="1276" w:type="dxa"/>
            <w:tcBorders>
              <w:top w:val="single" w:sz="4" w:space="0" w:color="auto"/>
              <w:left w:val="nil"/>
              <w:bottom w:val="single" w:sz="4" w:space="0" w:color="auto"/>
              <w:right w:val="nil"/>
            </w:tcBorders>
            <w:noWrap/>
            <w:vAlign w:val="bottom"/>
            <w:hideMark/>
          </w:tcPr>
          <w:p w14:paraId="334A1193"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3.349</w:t>
            </w:r>
          </w:p>
        </w:tc>
        <w:tc>
          <w:tcPr>
            <w:tcW w:w="870" w:type="dxa"/>
            <w:tcBorders>
              <w:top w:val="single" w:sz="4" w:space="0" w:color="auto"/>
              <w:left w:val="nil"/>
              <w:bottom w:val="single" w:sz="4" w:space="0" w:color="auto"/>
              <w:right w:val="nil"/>
            </w:tcBorders>
            <w:noWrap/>
            <w:vAlign w:val="bottom"/>
            <w:hideMark/>
          </w:tcPr>
          <w:p w14:paraId="3B910746"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164</w:t>
            </w:r>
          </w:p>
        </w:tc>
        <w:tc>
          <w:tcPr>
            <w:tcW w:w="1098" w:type="dxa"/>
            <w:tcBorders>
              <w:top w:val="single" w:sz="4" w:space="0" w:color="auto"/>
              <w:left w:val="nil"/>
              <w:bottom w:val="single" w:sz="4" w:space="0" w:color="auto"/>
              <w:right w:val="nil"/>
            </w:tcBorders>
            <w:noWrap/>
            <w:vAlign w:val="bottom"/>
            <w:hideMark/>
          </w:tcPr>
          <w:p w14:paraId="45D0DE39"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166</w:t>
            </w:r>
          </w:p>
        </w:tc>
        <w:tc>
          <w:tcPr>
            <w:tcW w:w="1151" w:type="dxa"/>
            <w:tcBorders>
              <w:top w:val="single" w:sz="4" w:space="0" w:color="auto"/>
              <w:left w:val="nil"/>
              <w:bottom w:val="single" w:sz="4" w:space="0" w:color="auto"/>
              <w:right w:val="nil"/>
            </w:tcBorders>
            <w:noWrap/>
            <w:vAlign w:val="bottom"/>
            <w:hideMark/>
          </w:tcPr>
          <w:p w14:paraId="78EA09B8"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-2</w:t>
            </w:r>
          </w:p>
        </w:tc>
        <w:tc>
          <w:tcPr>
            <w:tcW w:w="1417" w:type="dxa"/>
            <w:gridSpan w:val="2"/>
            <w:tcBorders>
              <w:top w:val="single" w:sz="4" w:space="0" w:color="auto"/>
              <w:left w:val="nil"/>
              <w:bottom w:val="single" w:sz="4" w:space="0" w:color="auto"/>
              <w:right w:val="nil"/>
            </w:tcBorders>
            <w:noWrap/>
            <w:vAlign w:val="bottom"/>
            <w:hideMark/>
          </w:tcPr>
          <w:p w14:paraId="4583CFF4"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-0,1%</w:t>
            </w:r>
          </w:p>
        </w:tc>
      </w:tr>
      <w:tr w:rsidR="006408E7" w:rsidRPr="00F42B2C" w14:paraId="5316154C" w14:textId="77777777" w:rsidTr="006408E7">
        <w:trPr>
          <w:trHeight w:val="20"/>
        </w:trPr>
        <w:tc>
          <w:tcPr>
            <w:tcW w:w="1134" w:type="dxa"/>
            <w:vMerge w:val="restart"/>
            <w:tcBorders>
              <w:top w:val="nil"/>
              <w:left w:val="nil"/>
              <w:bottom w:val="nil"/>
              <w:right w:val="nil"/>
            </w:tcBorders>
            <w:vAlign w:val="center"/>
            <w:hideMark/>
          </w:tcPr>
          <w:p w14:paraId="281C3DFA"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Valdarno Inferiore</w:t>
            </w:r>
          </w:p>
        </w:tc>
        <w:tc>
          <w:tcPr>
            <w:tcW w:w="2126" w:type="dxa"/>
            <w:tcBorders>
              <w:top w:val="nil"/>
              <w:left w:val="nil"/>
              <w:bottom w:val="nil"/>
              <w:right w:val="nil"/>
            </w:tcBorders>
            <w:noWrap/>
            <w:vAlign w:val="bottom"/>
            <w:hideMark/>
          </w:tcPr>
          <w:p w14:paraId="5E8267FA"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Castelfranco di Sotto</w:t>
            </w:r>
          </w:p>
        </w:tc>
        <w:tc>
          <w:tcPr>
            <w:tcW w:w="1276" w:type="dxa"/>
            <w:tcBorders>
              <w:top w:val="nil"/>
              <w:left w:val="nil"/>
              <w:bottom w:val="nil"/>
              <w:right w:val="nil"/>
            </w:tcBorders>
            <w:noWrap/>
            <w:vAlign w:val="bottom"/>
            <w:hideMark/>
          </w:tcPr>
          <w:p w14:paraId="4BDBB89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1.483</w:t>
            </w:r>
          </w:p>
        </w:tc>
        <w:tc>
          <w:tcPr>
            <w:tcW w:w="870" w:type="dxa"/>
            <w:tcBorders>
              <w:top w:val="nil"/>
              <w:left w:val="nil"/>
              <w:bottom w:val="nil"/>
              <w:right w:val="nil"/>
            </w:tcBorders>
            <w:noWrap/>
            <w:vAlign w:val="bottom"/>
            <w:hideMark/>
          </w:tcPr>
          <w:p w14:paraId="4745395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92</w:t>
            </w:r>
          </w:p>
        </w:tc>
        <w:tc>
          <w:tcPr>
            <w:tcW w:w="1098" w:type="dxa"/>
            <w:tcBorders>
              <w:top w:val="nil"/>
              <w:left w:val="nil"/>
              <w:bottom w:val="nil"/>
              <w:right w:val="nil"/>
            </w:tcBorders>
            <w:noWrap/>
            <w:vAlign w:val="bottom"/>
            <w:hideMark/>
          </w:tcPr>
          <w:p w14:paraId="45B6B40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74</w:t>
            </w:r>
          </w:p>
        </w:tc>
        <w:tc>
          <w:tcPr>
            <w:tcW w:w="1151" w:type="dxa"/>
            <w:tcBorders>
              <w:top w:val="nil"/>
              <w:left w:val="nil"/>
              <w:bottom w:val="nil"/>
              <w:right w:val="nil"/>
            </w:tcBorders>
            <w:noWrap/>
            <w:vAlign w:val="bottom"/>
            <w:hideMark/>
          </w:tcPr>
          <w:p w14:paraId="0D26159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w:t>
            </w:r>
          </w:p>
        </w:tc>
        <w:tc>
          <w:tcPr>
            <w:tcW w:w="1417" w:type="dxa"/>
            <w:gridSpan w:val="2"/>
            <w:tcBorders>
              <w:top w:val="nil"/>
              <w:left w:val="nil"/>
              <w:bottom w:val="nil"/>
              <w:right w:val="nil"/>
            </w:tcBorders>
            <w:noWrap/>
            <w:vAlign w:val="bottom"/>
            <w:hideMark/>
          </w:tcPr>
          <w:p w14:paraId="0917048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1,2%</w:t>
            </w:r>
          </w:p>
        </w:tc>
      </w:tr>
      <w:tr w:rsidR="006408E7" w:rsidRPr="00F42B2C" w14:paraId="26B0C73B" w14:textId="77777777" w:rsidTr="006408E7">
        <w:trPr>
          <w:trHeight w:val="20"/>
        </w:trPr>
        <w:tc>
          <w:tcPr>
            <w:tcW w:w="1134" w:type="dxa"/>
            <w:vMerge/>
            <w:tcBorders>
              <w:top w:val="nil"/>
              <w:left w:val="nil"/>
              <w:bottom w:val="nil"/>
              <w:right w:val="nil"/>
            </w:tcBorders>
            <w:vAlign w:val="center"/>
            <w:hideMark/>
          </w:tcPr>
          <w:p w14:paraId="113BE56B"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1DD076C"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Montopoli in Val D'Arno</w:t>
            </w:r>
          </w:p>
        </w:tc>
        <w:tc>
          <w:tcPr>
            <w:tcW w:w="1276" w:type="dxa"/>
            <w:tcBorders>
              <w:top w:val="nil"/>
              <w:left w:val="nil"/>
              <w:bottom w:val="nil"/>
              <w:right w:val="nil"/>
            </w:tcBorders>
            <w:noWrap/>
            <w:vAlign w:val="bottom"/>
            <w:hideMark/>
          </w:tcPr>
          <w:p w14:paraId="577293F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1.041</w:t>
            </w:r>
          </w:p>
        </w:tc>
        <w:tc>
          <w:tcPr>
            <w:tcW w:w="870" w:type="dxa"/>
            <w:tcBorders>
              <w:top w:val="nil"/>
              <w:left w:val="nil"/>
              <w:bottom w:val="nil"/>
              <w:right w:val="nil"/>
            </w:tcBorders>
            <w:noWrap/>
            <w:vAlign w:val="bottom"/>
            <w:hideMark/>
          </w:tcPr>
          <w:p w14:paraId="61A48EB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60</w:t>
            </w:r>
          </w:p>
        </w:tc>
        <w:tc>
          <w:tcPr>
            <w:tcW w:w="1098" w:type="dxa"/>
            <w:tcBorders>
              <w:top w:val="nil"/>
              <w:left w:val="nil"/>
              <w:bottom w:val="nil"/>
              <w:right w:val="nil"/>
            </w:tcBorders>
            <w:noWrap/>
            <w:vAlign w:val="bottom"/>
            <w:hideMark/>
          </w:tcPr>
          <w:p w14:paraId="01036CE8"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53</w:t>
            </w:r>
          </w:p>
        </w:tc>
        <w:tc>
          <w:tcPr>
            <w:tcW w:w="1151" w:type="dxa"/>
            <w:tcBorders>
              <w:top w:val="nil"/>
              <w:left w:val="nil"/>
              <w:bottom w:val="nil"/>
              <w:right w:val="nil"/>
            </w:tcBorders>
            <w:noWrap/>
            <w:vAlign w:val="bottom"/>
            <w:hideMark/>
          </w:tcPr>
          <w:p w14:paraId="7B75A7C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7</w:t>
            </w:r>
          </w:p>
        </w:tc>
        <w:tc>
          <w:tcPr>
            <w:tcW w:w="1417" w:type="dxa"/>
            <w:gridSpan w:val="2"/>
            <w:tcBorders>
              <w:top w:val="nil"/>
              <w:left w:val="nil"/>
              <w:bottom w:val="nil"/>
              <w:right w:val="nil"/>
            </w:tcBorders>
            <w:noWrap/>
            <w:vAlign w:val="bottom"/>
            <w:hideMark/>
          </w:tcPr>
          <w:p w14:paraId="6BB1FFD7"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0,7%</w:t>
            </w:r>
          </w:p>
        </w:tc>
      </w:tr>
      <w:tr w:rsidR="006408E7" w:rsidRPr="00F42B2C" w14:paraId="66A67664" w14:textId="77777777" w:rsidTr="006408E7">
        <w:trPr>
          <w:trHeight w:val="20"/>
        </w:trPr>
        <w:tc>
          <w:tcPr>
            <w:tcW w:w="1134" w:type="dxa"/>
            <w:vMerge/>
            <w:tcBorders>
              <w:top w:val="nil"/>
              <w:left w:val="nil"/>
              <w:bottom w:val="nil"/>
              <w:right w:val="nil"/>
            </w:tcBorders>
            <w:vAlign w:val="center"/>
            <w:hideMark/>
          </w:tcPr>
          <w:p w14:paraId="66D7DA1A"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01D71614"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San Miniato</w:t>
            </w:r>
          </w:p>
        </w:tc>
        <w:tc>
          <w:tcPr>
            <w:tcW w:w="1276" w:type="dxa"/>
            <w:tcBorders>
              <w:top w:val="nil"/>
              <w:left w:val="nil"/>
              <w:bottom w:val="nil"/>
              <w:right w:val="nil"/>
            </w:tcBorders>
            <w:noWrap/>
            <w:vAlign w:val="bottom"/>
            <w:hideMark/>
          </w:tcPr>
          <w:p w14:paraId="3376AFB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3.135</w:t>
            </w:r>
          </w:p>
        </w:tc>
        <w:tc>
          <w:tcPr>
            <w:tcW w:w="870" w:type="dxa"/>
            <w:tcBorders>
              <w:top w:val="nil"/>
              <w:left w:val="nil"/>
              <w:bottom w:val="nil"/>
              <w:right w:val="nil"/>
            </w:tcBorders>
            <w:noWrap/>
            <w:vAlign w:val="bottom"/>
            <w:hideMark/>
          </w:tcPr>
          <w:p w14:paraId="6B3EFC8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183</w:t>
            </w:r>
          </w:p>
        </w:tc>
        <w:tc>
          <w:tcPr>
            <w:tcW w:w="1098" w:type="dxa"/>
            <w:tcBorders>
              <w:top w:val="nil"/>
              <w:left w:val="nil"/>
              <w:bottom w:val="nil"/>
              <w:right w:val="nil"/>
            </w:tcBorders>
            <w:noWrap/>
            <w:vAlign w:val="bottom"/>
            <w:hideMark/>
          </w:tcPr>
          <w:p w14:paraId="6A69E49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177</w:t>
            </w:r>
          </w:p>
        </w:tc>
        <w:tc>
          <w:tcPr>
            <w:tcW w:w="1151" w:type="dxa"/>
            <w:tcBorders>
              <w:top w:val="nil"/>
              <w:left w:val="nil"/>
              <w:bottom w:val="nil"/>
              <w:right w:val="nil"/>
            </w:tcBorders>
            <w:noWrap/>
            <w:vAlign w:val="bottom"/>
            <w:hideMark/>
          </w:tcPr>
          <w:p w14:paraId="7B7334EA"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w:t>
            </w:r>
          </w:p>
        </w:tc>
        <w:tc>
          <w:tcPr>
            <w:tcW w:w="1417" w:type="dxa"/>
            <w:gridSpan w:val="2"/>
            <w:tcBorders>
              <w:top w:val="nil"/>
              <w:left w:val="nil"/>
              <w:bottom w:val="nil"/>
              <w:right w:val="nil"/>
            </w:tcBorders>
            <w:noWrap/>
            <w:vAlign w:val="bottom"/>
            <w:hideMark/>
          </w:tcPr>
          <w:p w14:paraId="0DC200D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0,2%</w:t>
            </w:r>
          </w:p>
        </w:tc>
      </w:tr>
      <w:tr w:rsidR="006408E7" w:rsidRPr="00F42B2C" w14:paraId="6E0BB953" w14:textId="77777777" w:rsidTr="006408E7">
        <w:trPr>
          <w:trHeight w:val="20"/>
        </w:trPr>
        <w:tc>
          <w:tcPr>
            <w:tcW w:w="1134" w:type="dxa"/>
            <w:vMerge/>
            <w:tcBorders>
              <w:top w:val="nil"/>
              <w:left w:val="nil"/>
              <w:bottom w:val="nil"/>
              <w:right w:val="nil"/>
            </w:tcBorders>
            <w:vAlign w:val="center"/>
            <w:hideMark/>
          </w:tcPr>
          <w:p w14:paraId="1B18CF12"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21CC98DE"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Santa Croce Sull'Arno</w:t>
            </w:r>
          </w:p>
        </w:tc>
        <w:tc>
          <w:tcPr>
            <w:tcW w:w="1276" w:type="dxa"/>
            <w:tcBorders>
              <w:top w:val="nil"/>
              <w:left w:val="nil"/>
              <w:bottom w:val="nil"/>
              <w:right w:val="nil"/>
            </w:tcBorders>
            <w:noWrap/>
            <w:vAlign w:val="bottom"/>
            <w:hideMark/>
          </w:tcPr>
          <w:p w14:paraId="41114062"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2.320</w:t>
            </w:r>
          </w:p>
        </w:tc>
        <w:tc>
          <w:tcPr>
            <w:tcW w:w="870" w:type="dxa"/>
            <w:tcBorders>
              <w:top w:val="nil"/>
              <w:left w:val="nil"/>
              <w:bottom w:val="nil"/>
              <w:right w:val="nil"/>
            </w:tcBorders>
            <w:noWrap/>
            <w:vAlign w:val="bottom"/>
            <w:hideMark/>
          </w:tcPr>
          <w:p w14:paraId="4DDFD13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116</w:t>
            </w:r>
          </w:p>
        </w:tc>
        <w:tc>
          <w:tcPr>
            <w:tcW w:w="1098" w:type="dxa"/>
            <w:tcBorders>
              <w:top w:val="nil"/>
              <w:left w:val="nil"/>
              <w:bottom w:val="nil"/>
              <w:right w:val="nil"/>
            </w:tcBorders>
            <w:noWrap/>
            <w:vAlign w:val="bottom"/>
            <w:hideMark/>
          </w:tcPr>
          <w:p w14:paraId="1E6AB846"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103</w:t>
            </w:r>
          </w:p>
        </w:tc>
        <w:tc>
          <w:tcPr>
            <w:tcW w:w="1151" w:type="dxa"/>
            <w:tcBorders>
              <w:top w:val="nil"/>
              <w:left w:val="nil"/>
              <w:bottom w:val="nil"/>
              <w:right w:val="nil"/>
            </w:tcBorders>
            <w:noWrap/>
            <w:vAlign w:val="bottom"/>
            <w:hideMark/>
          </w:tcPr>
          <w:p w14:paraId="7F2C2839"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13</w:t>
            </w:r>
          </w:p>
        </w:tc>
        <w:tc>
          <w:tcPr>
            <w:tcW w:w="1417" w:type="dxa"/>
            <w:gridSpan w:val="2"/>
            <w:tcBorders>
              <w:top w:val="nil"/>
              <w:left w:val="nil"/>
              <w:bottom w:val="nil"/>
              <w:right w:val="nil"/>
            </w:tcBorders>
            <w:noWrap/>
            <w:vAlign w:val="bottom"/>
            <w:hideMark/>
          </w:tcPr>
          <w:p w14:paraId="5C1007E5"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0,6%</w:t>
            </w:r>
          </w:p>
        </w:tc>
      </w:tr>
      <w:tr w:rsidR="006408E7" w:rsidRPr="00F42B2C" w14:paraId="6BE7FEDE" w14:textId="77777777" w:rsidTr="006408E7">
        <w:trPr>
          <w:trHeight w:val="20"/>
        </w:trPr>
        <w:tc>
          <w:tcPr>
            <w:tcW w:w="1134" w:type="dxa"/>
            <w:vMerge/>
            <w:tcBorders>
              <w:top w:val="nil"/>
              <w:left w:val="nil"/>
              <w:bottom w:val="nil"/>
              <w:right w:val="nil"/>
            </w:tcBorders>
            <w:vAlign w:val="center"/>
            <w:hideMark/>
          </w:tcPr>
          <w:p w14:paraId="52D19CE3" w14:textId="77777777" w:rsidR="006408E7" w:rsidRPr="00F42B2C" w:rsidRDefault="006408E7" w:rsidP="00AD62D1">
            <w:pPr>
              <w:jc w:val="left"/>
              <w:rPr>
                <w:rFonts w:ascii="Calibri" w:hAnsi="Calibri" w:cs="Calibri"/>
                <w:color w:val="000000"/>
                <w:sz w:val="20"/>
              </w:rPr>
            </w:pPr>
          </w:p>
        </w:tc>
        <w:tc>
          <w:tcPr>
            <w:tcW w:w="2126" w:type="dxa"/>
            <w:tcBorders>
              <w:top w:val="nil"/>
              <w:left w:val="nil"/>
              <w:bottom w:val="nil"/>
              <w:right w:val="nil"/>
            </w:tcBorders>
            <w:noWrap/>
            <w:vAlign w:val="bottom"/>
            <w:hideMark/>
          </w:tcPr>
          <w:p w14:paraId="4E7C947E" w14:textId="77777777" w:rsidR="006408E7" w:rsidRPr="00F42B2C" w:rsidRDefault="006408E7" w:rsidP="00AD62D1">
            <w:pPr>
              <w:jc w:val="left"/>
              <w:rPr>
                <w:rFonts w:ascii="Calibri" w:hAnsi="Calibri" w:cs="Calibri"/>
                <w:color w:val="000000"/>
                <w:sz w:val="20"/>
              </w:rPr>
            </w:pPr>
            <w:r w:rsidRPr="00F42B2C">
              <w:rPr>
                <w:rFonts w:ascii="Calibri" w:hAnsi="Calibri" w:cs="Calibri"/>
                <w:color w:val="000000"/>
                <w:sz w:val="20"/>
              </w:rPr>
              <w:t>Santa Maria a Monte</w:t>
            </w:r>
          </w:p>
        </w:tc>
        <w:tc>
          <w:tcPr>
            <w:tcW w:w="1276" w:type="dxa"/>
            <w:tcBorders>
              <w:top w:val="nil"/>
              <w:left w:val="nil"/>
              <w:bottom w:val="nil"/>
              <w:right w:val="nil"/>
            </w:tcBorders>
            <w:noWrap/>
            <w:vAlign w:val="bottom"/>
            <w:hideMark/>
          </w:tcPr>
          <w:p w14:paraId="1C59926C"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1.131</w:t>
            </w:r>
          </w:p>
        </w:tc>
        <w:tc>
          <w:tcPr>
            <w:tcW w:w="870" w:type="dxa"/>
            <w:tcBorders>
              <w:top w:val="nil"/>
              <w:left w:val="nil"/>
              <w:bottom w:val="nil"/>
              <w:right w:val="nil"/>
            </w:tcBorders>
            <w:noWrap/>
            <w:vAlign w:val="bottom"/>
            <w:hideMark/>
          </w:tcPr>
          <w:p w14:paraId="3352FB3F"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60</w:t>
            </w:r>
          </w:p>
        </w:tc>
        <w:tc>
          <w:tcPr>
            <w:tcW w:w="1098" w:type="dxa"/>
            <w:tcBorders>
              <w:top w:val="nil"/>
              <w:left w:val="nil"/>
              <w:bottom w:val="nil"/>
              <w:right w:val="nil"/>
            </w:tcBorders>
            <w:noWrap/>
            <w:vAlign w:val="bottom"/>
            <w:hideMark/>
          </w:tcPr>
          <w:p w14:paraId="117D7AB4"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66</w:t>
            </w:r>
          </w:p>
        </w:tc>
        <w:tc>
          <w:tcPr>
            <w:tcW w:w="1151" w:type="dxa"/>
            <w:tcBorders>
              <w:top w:val="nil"/>
              <w:left w:val="nil"/>
              <w:bottom w:val="nil"/>
              <w:right w:val="nil"/>
            </w:tcBorders>
            <w:noWrap/>
            <w:vAlign w:val="bottom"/>
            <w:hideMark/>
          </w:tcPr>
          <w:p w14:paraId="15D90490"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-6</w:t>
            </w:r>
          </w:p>
        </w:tc>
        <w:tc>
          <w:tcPr>
            <w:tcW w:w="1417" w:type="dxa"/>
            <w:gridSpan w:val="2"/>
            <w:tcBorders>
              <w:top w:val="nil"/>
              <w:left w:val="nil"/>
              <w:bottom w:val="nil"/>
              <w:right w:val="nil"/>
            </w:tcBorders>
            <w:noWrap/>
            <w:vAlign w:val="bottom"/>
            <w:hideMark/>
          </w:tcPr>
          <w:p w14:paraId="4190D27E" w14:textId="77777777" w:rsidR="006408E7" w:rsidRPr="00F42B2C" w:rsidRDefault="006408E7" w:rsidP="00AD62D1">
            <w:pPr>
              <w:jc w:val="right"/>
              <w:rPr>
                <w:rFonts w:ascii="Calibri" w:hAnsi="Calibri" w:cs="Calibri"/>
                <w:color w:val="000000"/>
                <w:sz w:val="20"/>
              </w:rPr>
            </w:pPr>
            <w:r w:rsidRPr="00F42B2C">
              <w:rPr>
                <w:rFonts w:ascii="Calibri" w:hAnsi="Calibri" w:cs="Calibri"/>
                <w:color w:val="000000"/>
                <w:sz w:val="20"/>
              </w:rPr>
              <w:t>-0,5%</w:t>
            </w:r>
          </w:p>
        </w:tc>
      </w:tr>
      <w:tr w:rsidR="006408E7" w:rsidRPr="00F42B2C" w14:paraId="759EFA81" w14:textId="77777777" w:rsidTr="006408E7">
        <w:trPr>
          <w:trHeight w:val="20"/>
        </w:trPr>
        <w:tc>
          <w:tcPr>
            <w:tcW w:w="1134" w:type="dxa"/>
            <w:vMerge/>
            <w:tcBorders>
              <w:top w:val="nil"/>
              <w:left w:val="nil"/>
              <w:bottom w:val="nil"/>
              <w:right w:val="nil"/>
            </w:tcBorders>
            <w:vAlign w:val="center"/>
            <w:hideMark/>
          </w:tcPr>
          <w:p w14:paraId="3E297559" w14:textId="77777777" w:rsidR="006408E7" w:rsidRPr="00F42B2C" w:rsidRDefault="006408E7" w:rsidP="00AD62D1">
            <w:pPr>
              <w:jc w:val="left"/>
              <w:rPr>
                <w:rFonts w:ascii="Calibri" w:hAnsi="Calibri" w:cs="Calibri"/>
                <w:color w:val="000000"/>
                <w:sz w:val="20"/>
              </w:rPr>
            </w:pPr>
          </w:p>
        </w:tc>
        <w:tc>
          <w:tcPr>
            <w:tcW w:w="2126" w:type="dxa"/>
            <w:tcBorders>
              <w:top w:val="single" w:sz="4" w:space="0" w:color="auto"/>
              <w:left w:val="nil"/>
              <w:bottom w:val="single" w:sz="4" w:space="0" w:color="auto"/>
              <w:right w:val="nil"/>
            </w:tcBorders>
            <w:noWrap/>
            <w:vAlign w:val="bottom"/>
            <w:hideMark/>
          </w:tcPr>
          <w:p w14:paraId="5787A3FC"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TOTALE</w:t>
            </w:r>
          </w:p>
        </w:tc>
        <w:tc>
          <w:tcPr>
            <w:tcW w:w="1276" w:type="dxa"/>
            <w:tcBorders>
              <w:top w:val="single" w:sz="4" w:space="0" w:color="auto"/>
              <w:left w:val="nil"/>
              <w:bottom w:val="single" w:sz="4" w:space="0" w:color="auto"/>
              <w:right w:val="nil"/>
            </w:tcBorders>
            <w:noWrap/>
            <w:vAlign w:val="bottom"/>
            <w:hideMark/>
          </w:tcPr>
          <w:p w14:paraId="09AACD6C"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9.110</w:t>
            </w:r>
          </w:p>
        </w:tc>
        <w:tc>
          <w:tcPr>
            <w:tcW w:w="870" w:type="dxa"/>
            <w:tcBorders>
              <w:top w:val="single" w:sz="4" w:space="0" w:color="auto"/>
              <w:left w:val="nil"/>
              <w:bottom w:val="single" w:sz="4" w:space="0" w:color="auto"/>
              <w:right w:val="nil"/>
            </w:tcBorders>
            <w:noWrap/>
            <w:vAlign w:val="bottom"/>
            <w:hideMark/>
          </w:tcPr>
          <w:p w14:paraId="789757A9"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511</w:t>
            </w:r>
          </w:p>
        </w:tc>
        <w:tc>
          <w:tcPr>
            <w:tcW w:w="1098" w:type="dxa"/>
            <w:tcBorders>
              <w:top w:val="single" w:sz="4" w:space="0" w:color="auto"/>
              <w:left w:val="nil"/>
              <w:bottom w:val="single" w:sz="4" w:space="0" w:color="auto"/>
              <w:right w:val="nil"/>
            </w:tcBorders>
            <w:noWrap/>
            <w:vAlign w:val="bottom"/>
            <w:hideMark/>
          </w:tcPr>
          <w:p w14:paraId="610AEDC5"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473</w:t>
            </w:r>
          </w:p>
        </w:tc>
        <w:tc>
          <w:tcPr>
            <w:tcW w:w="1151" w:type="dxa"/>
            <w:tcBorders>
              <w:top w:val="single" w:sz="4" w:space="0" w:color="auto"/>
              <w:left w:val="nil"/>
              <w:bottom w:val="single" w:sz="4" w:space="0" w:color="auto"/>
              <w:right w:val="nil"/>
            </w:tcBorders>
            <w:noWrap/>
            <w:vAlign w:val="bottom"/>
            <w:hideMark/>
          </w:tcPr>
          <w:p w14:paraId="7B5096AC"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38</w:t>
            </w:r>
          </w:p>
        </w:tc>
        <w:tc>
          <w:tcPr>
            <w:tcW w:w="1417" w:type="dxa"/>
            <w:gridSpan w:val="2"/>
            <w:tcBorders>
              <w:top w:val="single" w:sz="4" w:space="0" w:color="auto"/>
              <w:left w:val="nil"/>
              <w:bottom w:val="single" w:sz="4" w:space="0" w:color="auto"/>
              <w:right w:val="nil"/>
            </w:tcBorders>
            <w:noWrap/>
            <w:vAlign w:val="bottom"/>
            <w:hideMark/>
          </w:tcPr>
          <w:p w14:paraId="5DB14B34"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0,4%</w:t>
            </w:r>
          </w:p>
        </w:tc>
      </w:tr>
      <w:tr w:rsidR="006408E7" w:rsidRPr="00F42B2C" w14:paraId="2F4381F3" w14:textId="77777777" w:rsidTr="006408E7">
        <w:trPr>
          <w:trHeight w:val="20"/>
        </w:trPr>
        <w:tc>
          <w:tcPr>
            <w:tcW w:w="1134" w:type="dxa"/>
            <w:tcBorders>
              <w:top w:val="single" w:sz="4" w:space="0" w:color="auto"/>
              <w:left w:val="nil"/>
              <w:bottom w:val="single" w:sz="4" w:space="0" w:color="auto"/>
              <w:right w:val="nil"/>
            </w:tcBorders>
            <w:noWrap/>
            <w:vAlign w:val="bottom"/>
            <w:hideMark/>
          </w:tcPr>
          <w:p w14:paraId="6EFD274A"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TOTALE</w:t>
            </w:r>
          </w:p>
        </w:tc>
        <w:tc>
          <w:tcPr>
            <w:tcW w:w="2126" w:type="dxa"/>
            <w:tcBorders>
              <w:top w:val="nil"/>
              <w:left w:val="nil"/>
              <w:bottom w:val="single" w:sz="4" w:space="0" w:color="auto"/>
              <w:right w:val="nil"/>
            </w:tcBorders>
            <w:noWrap/>
            <w:vAlign w:val="bottom"/>
            <w:hideMark/>
          </w:tcPr>
          <w:p w14:paraId="00D9289D" w14:textId="77777777" w:rsidR="006408E7" w:rsidRPr="00F42B2C" w:rsidRDefault="006408E7" w:rsidP="00AD62D1">
            <w:pPr>
              <w:jc w:val="left"/>
              <w:rPr>
                <w:rFonts w:ascii="Calibri" w:hAnsi="Calibri" w:cs="Calibri"/>
                <w:b/>
                <w:bCs/>
                <w:color w:val="000000"/>
                <w:sz w:val="20"/>
              </w:rPr>
            </w:pPr>
            <w:r w:rsidRPr="00F42B2C">
              <w:rPr>
                <w:rFonts w:ascii="Calibri" w:hAnsi="Calibri" w:cs="Calibri"/>
                <w:b/>
                <w:bCs/>
                <w:color w:val="000000"/>
                <w:sz w:val="20"/>
              </w:rPr>
              <w:t> </w:t>
            </w:r>
          </w:p>
        </w:tc>
        <w:tc>
          <w:tcPr>
            <w:tcW w:w="1276" w:type="dxa"/>
            <w:tcBorders>
              <w:top w:val="nil"/>
              <w:left w:val="nil"/>
              <w:bottom w:val="single" w:sz="4" w:space="0" w:color="auto"/>
              <w:right w:val="nil"/>
            </w:tcBorders>
            <w:noWrap/>
            <w:vAlign w:val="bottom"/>
            <w:hideMark/>
          </w:tcPr>
          <w:p w14:paraId="25F7C3B6"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41.002</w:t>
            </w:r>
          </w:p>
        </w:tc>
        <w:tc>
          <w:tcPr>
            <w:tcW w:w="870" w:type="dxa"/>
            <w:tcBorders>
              <w:top w:val="nil"/>
              <w:left w:val="nil"/>
              <w:bottom w:val="single" w:sz="4" w:space="0" w:color="auto"/>
              <w:right w:val="nil"/>
            </w:tcBorders>
            <w:noWrap/>
            <w:vAlign w:val="bottom"/>
            <w:hideMark/>
          </w:tcPr>
          <w:p w14:paraId="2D1BEB32"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2.321</w:t>
            </w:r>
          </w:p>
        </w:tc>
        <w:tc>
          <w:tcPr>
            <w:tcW w:w="1098" w:type="dxa"/>
            <w:tcBorders>
              <w:top w:val="nil"/>
              <w:left w:val="nil"/>
              <w:bottom w:val="single" w:sz="4" w:space="0" w:color="auto"/>
              <w:right w:val="nil"/>
            </w:tcBorders>
            <w:noWrap/>
            <w:vAlign w:val="bottom"/>
            <w:hideMark/>
          </w:tcPr>
          <w:p w14:paraId="231AA67C"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2.079</w:t>
            </w:r>
          </w:p>
        </w:tc>
        <w:tc>
          <w:tcPr>
            <w:tcW w:w="1151" w:type="dxa"/>
            <w:tcBorders>
              <w:top w:val="nil"/>
              <w:left w:val="nil"/>
              <w:bottom w:val="single" w:sz="4" w:space="0" w:color="auto"/>
              <w:right w:val="nil"/>
            </w:tcBorders>
            <w:noWrap/>
            <w:vAlign w:val="bottom"/>
            <w:hideMark/>
          </w:tcPr>
          <w:p w14:paraId="50719F8D"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242</w:t>
            </w:r>
          </w:p>
        </w:tc>
        <w:tc>
          <w:tcPr>
            <w:tcW w:w="1417" w:type="dxa"/>
            <w:gridSpan w:val="2"/>
            <w:tcBorders>
              <w:top w:val="nil"/>
              <w:left w:val="nil"/>
              <w:bottom w:val="single" w:sz="4" w:space="0" w:color="auto"/>
              <w:right w:val="nil"/>
            </w:tcBorders>
            <w:noWrap/>
            <w:vAlign w:val="bottom"/>
            <w:hideMark/>
          </w:tcPr>
          <w:p w14:paraId="3202C4C5" w14:textId="77777777" w:rsidR="006408E7" w:rsidRPr="00F42B2C" w:rsidRDefault="006408E7" w:rsidP="00AD62D1">
            <w:pPr>
              <w:jc w:val="right"/>
              <w:rPr>
                <w:rFonts w:ascii="Calibri" w:hAnsi="Calibri" w:cs="Calibri"/>
                <w:b/>
                <w:bCs/>
                <w:color w:val="000000"/>
                <w:sz w:val="20"/>
              </w:rPr>
            </w:pPr>
            <w:r w:rsidRPr="00F42B2C">
              <w:rPr>
                <w:rFonts w:ascii="Calibri" w:hAnsi="Calibri" w:cs="Calibri"/>
                <w:b/>
                <w:bCs/>
                <w:color w:val="000000"/>
                <w:sz w:val="20"/>
              </w:rPr>
              <w:t>0,6%</w:t>
            </w:r>
          </w:p>
        </w:tc>
      </w:tr>
      <w:tr w:rsidR="009B721E" w:rsidRPr="00F42B2C" w14:paraId="7A38B101" w14:textId="77777777" w:rsidTr="006408E7">
        <w:trPr>
          <w:gridAfter w:val="1"/>
          <w:wAfter w:w="141" w:type="dxa"/>
          <w:trHeight w:val="20"/>
        </w:trPr>
        <w:tc>
          <w:tcPr>
            <w:tcW w:w="8931" w:type="dxa"/>
            <w:gridSpan w:val="7"/>
            <w:tcBorders>
              <w:top w:val="single" w:sz="4" w:space="0" w:color="auto"/>
              <w:left w:val="nil"/>
            </w:tcBorders>
            <w:noWrap/>
            <w:vAlign w:val="bottom"/>
          </w:tcPr>
          <w:p w14:paraId="4BDD0C96" w14:textId="77777777" w:rsidR="009B721E" w:rsidRPr="00F42B2C" w:rsidRDefault="009B721E" w:rsidP="009B721E">
            <w:pPr>
              <w:jc w:val="left"/>
              <w:rPr>
                <w:rFonts w:ascii="Calibri" w:hAnsi="Calibri" w:cs="Calibri"/>
                <w:b/>
                <w:bCs/>
                <w:color w:val="000000"/>
                <w:sz w:val="20"/>
              </w:rPr>
            </w:pPr>
            <w:r w:rsidRPr="00F42B2C">
              <w:rPr>
                <w:rFonts w:ascii="Calibri" w:hAnsi="Calibri" w:cs="Calibri"/>
                <w:i/>
                <w:iCs/>
                <w:color w:val="000000"/>
                <w:sz w:val="20"/>
              </w:rPr>
              <w:t>*al netto delle cancellazioni operate d'ufficio</w:t>
            </w:r>
          </w:p>
        </w:tc>
      </w:tr>
      <w:tr w:rsidR="00845F76" w:rsidRPr="00F42B2C" w14:paraId="3F6A79B4" w14:textId="77777777" w:rsidTr="006408E7">
        <w:trPr>
          <w:gridAfter w:val="1"/>
          <w:wAfter w:w="141" w:type="dxa"/>
          <w:trHeight w:val="204"/>
        </w:trPr>
        <w:tc>
          <w:tcPr>
            <w:tcW w:w="8931" w:type="dxa"/>
            <w:gridSpan w:val="7"/>
            <w:tcBorders>
              <w:top w:val="nil"/>
              <w:left w:val="nil"/>
            </w:tcBorders>
            <w:noWrap/>
            <w:vAlign w:val="bottom"/>
          </w:tcPr>
          <w:p w14:paraId="6BEB5D62" w14:textId="77777777" w:rsidR="00845F76" w:rsidRPr="00F42B2C" w:rsidRDefault="00845F76" w:rsidP="00845F76">
            <w:pPr>
              <w:jc w:val="left"/>
              <w:rPr>
                <w:rFonts w:ascii="Calibri" w:hAnsi="Calibri" w:cs="Calibri"/>
                <w:sz w:val="20"/>
              </w:rPr>
            </w:pPr>
            <w:r w:rsidRPr="00F42B2C">
              <w:rPr>
                <w:rFonts w:ascii="Calibri" w:hAnsi="Calibri" w:cs="Calibri"/>
                <w:i/>
                <w:iCs/>
                <w:color w:val="000000"/>
                <w:sz w:val="20"/>
              </w:rPr>
              <w:t>**Deliberazione del Consiglio Regionale n. 219 del 26 luglio 1999 “elenco A”</w:t>
            </w:r>
          </w:p>
        </w:tc>
      </w:tr>
      <w:tr w:rsidR="00845F76" w:rsidRPr="00F42B2C" w14:paraId="0E9F532E" w14:textId="77777777" w:rsidTr="006408E7">
        <w:trPr>
          <w:gridAfter w:val="1"/>
          <w:wAfter w:w="141" w:type="dxa"/>
          <w:trHeight w:val="204"/>
        </w:trPr>
        <w:tc>
          <w:tcPr>
            <w:tcW w:w="8931" w:type="dxa"/>
            <w:gridSpan w:val="7"/>
            <w:tcBorders>
              <w:top w:val="nil"/>
              <w:left w:val="nil"/>
              <w:bottom w:val="nil"/>
            </w:tcBorders>
            <w:noWrap/>
            <w:vAlign w:val="bottom"/>
            <w:hideMark/>
          </w:tcPr>
          <w:p w14:paraId="72CBC707" w14:textId="77777777" w:rsidR="00845F76" w:rsidRPr="00F42B2C" w:rsidRDefault="00845F76" w:rsidP="00845F76">
            <w:pPr>
              <w:jc w:val="left"/>
              <w:rPr>
                <w:rFonts w:ascii="Calibri" w:hAnsi="Calibri" w:cs="Calibri"/>
                <w:sz w:val="20"/>
              </w:rPr>
            </w:pPr>
            <w:r w:rsidRPr="00F42B2C">
              <w:rPr>
                <w:rFonts w:ascii="Calibri" w:hAnsi="Calibri" w:cs="Calibri"/>
                <w:i/>
                <w:iCs/>
                <w:color w:val="000000"/>
                <w:sz w:val="20"/>
              </w:rPr>
              <w:t>Fonte: Camera di Commercio Toscana Nord-Ovest, Infocamere-</w:t>
            </w:r>
            <w:proofErr w:type="spellStart"/>
            <w:r w:rsidRPr="00F42B2C">
              <w:rPr>
                <w:rFonts w:ascii="Calibri" w:hAnsi="Calibri" w:cs="Calibri"/>
                <w:i/>
                <w:iCs/>
                <w:color w:val="000000"/>
                <w:sz w:val="20"/>
              </w:rPr>
              <w:t>Stockview</w:t>
            </w:r>
            <w:proofErr w:type="spellEnd"/>
          </w:p>
        </w:tc>
      </w:tr>
    </w:tbl>
    <w:p w14:paraId="2638633A" w14:textId="28C6DEA4" w:rsidR="00045A70" w:rsidRPr="00AD62D1" w:rsidRDefault="009B721E" w:rsidP="00045A70">
      <w:pPr>
        <w:spacing w:before="120"/>
        <w:rPr>
          <w:rFonts w:ascii="Calibri" w:hAnsi="Calibri" w:cs="Calibri"/>
          <w:szCs w:val="24"/>
        </w:rPr>
      </w:pPr>
      <w:r>
        <w:rPr>
          <w:rFonts w:ascii="Calibri" w:hAnsi="Calibri" w:cs="Calibri"/>
          <w:szCs w:val="24"/>
        </w:rPr>
        <w:br w:type="page"/>
      </w:r>
      <w:r w:rsidR="00045A70" w:rsidRPr="00AD62D1">
        <w:rPr>
          <w:rFonts w:ascii="Calibri" w:hAnsi="Calibri" w:cs="Calibri"/>
          <w:szCs w:val="24"/>
        </w:rPr>
        <w:lastRenderedPageBreak/>
        <w:t xml:space="preserve">Nel Valdarno Inferiore la crescita è </w:t>
      </w:r>
      <w:r w:rsidR="00045A70">
        <w:rPr>
          <w:rFonts w:ascii="Calibri" w:hAnsi="Calibri" w:cs="Calibri"/>
          <w:szCs w:val="24"/>
        </w:rPr>
        <w:t>stata</w:t>
      </w:r>
      <w:r w:rsidR="00045A70" w:rsidRPr="00AD62D1">
        <w:rPr>
          <w:rFonts w:ascii="Calibri" w:hAnsi="Calibri" w:cs="Calibri"/>
          <w:szCs w:val="24"/>
        </w:rPr>
        <w:t xml:space="preserve"> più contenuta ma comunque incoraggiante: il saldo tra iscrizioni e cessazioni </w:t>
      </w:r>
      <w:r w:rsidR="00045A70">
        <w:rPr>
          <w:rFonts w:ascii="Calibri" w:hAnsi="Calibri" w:cs="Calibri"/>
          <w:szCs w:val="24"/>
        </w:rPr>
        <w:t>è</w:t>
      </w:r>
      <w:r w:rsidR="00045A70" w:rsidRPr="00AD62D1">
        <w:rPr>
          <w:rFonts w:ascii="Calibri" w:hAnsi="Calibri" w:cs="Calibri"/>
          <w:szCs w:val="24"/>
        </w:rPr>
        <w:t xml:space="preserve"> </w:t>
      </w:r>
      <w:r w:rsidR="00045A70">
        <w:rPr>
          <w:rFonts w:ascii="Calibri" w:hAnsi="Calibri" w:cs="Calibri"/>
          <w:szCs w:val="24"/>
        </w:rPr>
        <w:t xml:space="preserve">risultato di </w:t>
      </w:r>
      <w:r w:rsidR="00045A70" w:rsidRPr="00AD62D1">
        <w:rPr>
          <w:rFonts w:ascii="Calibri" w:hAnsi="Calibri" w:cs="Calibri"/>
          <w:szCs w:val="24"/>
        </w:rPr>
        <w:t>38 imprese, pari a un +0,4%. Il contributo maggiore è arrivato da Castelfranco di Sotto (+18 unità</w:t>
      </w:r>
      <w:r w:rsidR="00045A70">
        <w:rPr>
          <w:rFonts w:ascii="Calibri" w:hAnsi="Calibri" w:cs="Calibri"/>
          <w:szCs w:val="24"/>
        </w:rPr>
        <w:t>,</w:t>
      </w:r>
      <w:r w:rsidR="00045A70" w:rsidRPr="00AD62D1">
        <w:rPr>
          <w:rFonts w:ascii="Calibri" w:hAnsi="Calibri" w:cs="Calibri"/>
          <w:szCs w:val="24"/>
        </w:rPr>
        <w:t xml:space="preserve"> +1,2%) e Santa Croce sull’Arno (+13 unità</w:t>
      </w:r>
      <w:r w:rsidR="00045A70">
        <w:rPr>
          <w:rFonts w:ascii="Calibri" w:hAnsi="Calibri" w:cs="Calibri"/>
          <w:szCs w:val="24"/>
        </w:rPr>
        <w:t>,</w:t>
      </w:r>
      <w:r w:rsidR="00045A70" w:rsidRPr="00AD62D1">
        <w:rPr>
          <w:rFonts w:ascii="Calibri" w:hAnsi="Calibri" w:cs="Calibri"/>
          <w:szCs w:val="24"/>
        </w:rPr>
        <w:t xml:space="preserve"> +0,6%), </w:t>
      </w:r>
      <w:r w:rsidR="00045A70">
        <w:rPr>
          <w:rFonts w:ascii="Calibri" w:hAnsi="Calibri" w:cs="Calibri"/>
          <w:szCs w:val="24"/>
        </w:rPr>
        <w:t xml:space="preserve">e </w:t>
      </w:r>
      <w:r w:rsidR="00045A70" w:rsidRPr="00AD62D1">
        <w:rPr>
          <w:rFonts w:ascii="Calibri" w:hAnsi="Calibri" w:cs="Calibri"/>
          <w:szCs w:val="24"/>
        </w:rPr>
        <w:t xml:space="preserve">in </w:t>
      </w:r>
      <w:r w:rsidR="00045A70">
        <w:rPr>
          <w:rFonts w:ascii="Calibri" w:hAnsi="Calibri" w:cs="Calibri"/>
          <w:szCs w:val="24"/>
        </w:rPr>
        <w:t>misura</w:t>
      </w:r>
      <w:r w:rsidR="00045A70" w:rsidRPr="00AD62D1">
        <w:rPr>
          <w:rFonts w:ascii="Calibri" w:hAnsi="Calibri" w:cs="Calibri"/>
          <w:szCs w:val="24"/>
        </w:rPr>
        <w:t xml:space="preserve"> minore da</w:t>
      </w:r>
      <w:r w:rsidR="00045A70">
        <w:rPr>
          <w:rFonts w:ascii="Calibri" w:hAnsi="Calibri" w:cs="Calibri"/>
          <w:szCs w:val="24"/>
        </w:rPr>
        <w:t xml:space="preserve"> Montopoli in Val d’Arno (+7 unità) e </w:t>
      </w:r>
      <w:r w:rsidR="00045A70" w:rsidRPr="00AD62D1">
        <w:rPr>
          <w:rFonts w:ascii="Calibri" w:hAnsi="Calibri" w:cs="Calibri"/>
          <w:szCs w:val="24"/>
        </w:rPr>
        <w:t>San Miniato (+6 unità). In controtendenza Santa Maria a Monte, il cui saldo a fine anno è stato negativo di</w:t>
      </w:r>
      <w:r w:rsidR="00045A70">
        <w:rPr>
          <w:rFonts w:ascii="Calibri" w:hAnsi="Calibri" w:cs="Calibri"/>
          <w:szCs w:val="24"/>
        </w:rPr>
        <w:t xml:space="preserve"> </w:t>
      </w:r>
      <w:r w:rsidR="00045A70" w:rsidRPr="00AD62D1">
        <w:rPr>
          <w:rFonts w:ascii="Calibri" w:hAnsi="Calibri" w:cs="Calibri"/>
          <w:szCs w:val="24"/>
        </w:rPr>
        <w:t>6 imprese.</w:t>
      </w:r>
    </w:p>
    <w:p w14:paraId="496660CF" w14:textId="77777777" w:rsidR="00045A70" w:rsidRDefault="00045A70" w:rsidP="00045A70">
      <w:pPr>
        <w:rPr>
          <w:rFonts w:ascii="Calibri" w:hAnsi="Calibri" w:cs="Calibri"/>
          <w:szCs w:val="24"/>
        </w:rPr>
      </w:pPr>
      <w:r w:rsidRPr="00AD62D1">
        <w:rPr>
          <w:rFonts w:ascii="Calibri" w:hAnsi="Calibri" w:cs="Calibri"/>
          <w:szCs w:val="24"/>
        </w:rPr>
        <w:t xml:space="preserve">Scenario più incerto per la Val di Cecina che nel 2025 ha registrato una sostanziale stabilità, con un saldo </w:t>
      </w:r>
      <w:r>
        <w:rPr>
          <w:rFonts w:ascii="Calibri" w:hAnsi="Calibri" w:cs="Calibri"/>
          <w:szCs w:val="24"/>
        </w:rPr>
        <w:t xml:space="preserve">negativo di </w:t>
      </w:r>
      <w:r w:rsidRPr="00AD62D1">
        <w:rPr>
          <w:rFonts w:ascii="Calibri" w:hAnsi="Calibri" w:cs="Calibri"/>
          <w:szCs w:val="24"/>
        </w:rPr>
        <w:t>2 imprese (-0,1%). Alcuni comuni hanno evidenziano segnali di vitalità, come Castellina Marittima (+8 unità)</w:t>
      </w:r>
      <w:r>
        <w:rPr>
          <w:rFonts w:ascii="Calibri" w:hAnsi="Calibri" w:cs="Calibri"/>
          <w:szCs w:val="24"/>
        </w:rPr>
        <w:t>,</w:t>
      </w:r>
      <w:r w:rsidRPr="00AD62D1">
        <w:rPr>
          <w:rFonts w:ascii="Calibri" w:hAnsi="Calibri" w:cs="Calibri"/>
          <w:szCs w:val="24"/>
        </w:rPr>
        <w:t xml:space="preserve"> Montecatini Val di Cecina</w:t>
      </w:r>
      <w:r>
        <w:rPr>
          <w:rFonts w:ascii="Calibri" w:hAnsi="Calibri" w:cs="Calibri"/>
          <w:szCs w:val="24"/>
        </w:rPr>
        <w:t>, Monteverdi Marittimo e Pomarance</w:t>
      </w:r>
      <w:r w:rsidRPr="00AD62D1">
        <w:rPr>
          <w:rFonts w:ascii="Calibri" w:hAnsi="Calibri" w:cs="Calibri"/>
          <w:szCs w:val="24"/>
        </w:rPr>
        <w:t xml:space="preserve"> (+5 unità</w:t>
      </w:r>
      <w:r>
        <w:rPr>
          <w:rFonts w:ascii="Calibri" w:hAnsi="Calibri" w:cs="Calibri"/>
          <w:szCs w:val="24"/>
        </w:rPr>
        <w:t xml:space="preserve"> ciascuna</w:t>
      </w:r>
      <w:r w:rsidRPr="00AD62D1">
        <w:rPr>
          <w:rFonts w:ascii="Calibri" w:hAnsi="Calibri" w:cs="Calibri"/>
          <w:szCs w:val="24"/>
        </w:rPr>
        <w:t>). A questi si sono contrapposte le contrazioni di Volterra (-11 unità), Riparbella (-5 unità) e Guardistallo (-4 unità)</w:t>
      </w:r>
      <w:r>
        <w:rPr>
          <w:rFonts w:ascii="Calibri" w:hAnsi="Calibri" w:cs="Calibri"/>
          <w:szCs w:val="24"/>
        </w:rPr>
        <w:t xml:space="preserve">, che hanno segnato le maggiori diminuzione nell’area. </w:t>
      </w:r>
      <w:r w:rsidRPr="00AD62D1">
        <w:rPr>
          <w:rFonts w:ascii="Calibri" w:hAnsi="Calibri" w:cs="Calibri"/>
          <w:szCs w:val="24"/>
        </w:rPr>
        <w:t xml:space="preserve">Nel complesso, il saldo positivo </w:t>
      </w:r>
      <w:r>
        <w:rPr>
          <w:rFonts w:ascii="Calibri" w:hAnsi="Calibri" w:cs="Calibri"/>
          <w:szCs w:val="24"/>
        </w:rPr>
        <w:t>registrato in provincia nel</w:t>
      </w:r>
      <w:r w:rsidRPr="00AD62D1">
        <w:rPr>
          <w:rFonts w:ascii="Calibri" w:hAnsi="Calibri" w:cs="Calibri"/>
          <w:szCs w:val="24"/>
        </w:rPr>
        <w:t xml:space="preserve"> 2025 è da collocare in un quadro di moderata espansione, sostenuta soprattutto dai principali poli urbani e produttivi, ma con persistenti elementi di fragilità in alcune realtà territoriali più periferiche.</w:t>
      </w:r>
    </w:p>
    <w:p w14:paraId="66986DD8" w14:textId="77777777" w:rsidR="00045A70" w:rsidRDefault="00045A70" w:rsidP="00045A70">
      <w:pPr>
        <w:rPr>
          <w:rFonts w:ascii="Calibri" w:hAnsi="Calibri" w:cs="Calibri"/>
          <w:b/>
          <w:bCs/>
          <w:i/>
          <w:iCs/>
          <w:color w:val="00000A"/>
          <w:sz w:val="22"/>
          <w:szCs w:val="22"/>
        </w:rPr>
      </w:pPr>
    </w:p>
    <w:p w14:paraId="7DBE53AC" w14:textId="77777777" w:rsidR="00045A70" w:rsidRDefault="00045A70">
      <w:pPr>
        <w:jc w:val="left"/>
        <w:rPr>
          <w:rFonts w:ascii="Calibri" w:hAnsi="Calibri" w:cs="Calibri"/>
          <w:b/>
          <w:bCs/>
          <w:i/>
          <w:iCs/>
          <w:color w:val="00000A"/>
          <w:sz w:val="22"/>
          <w:szCs w:val="22"/>
        </w:rPr>
      </w:pPr>
      <w:r>
        <w:rPr>
          <w:rFonts w:ascii="Calibri" w:hAnsi="Calibri" w:cs="Calibri"/>
          <w:b/>
          <w:bCs/>
          <w:i/>
          <w:iCs/>
          <w:color w:val="00000A"/>
          <w:sz w:val="22"/>
          <w:szCs w:val="22"/>
        </w:rPr>
        <w:br w:type="page"/>
      </w:r>
    </w:p>
    <w:p w14:paraId="17C3864B" w14:textId="7058122E" w:rsidR="00424EB4" w:rsidRDefault="00424EB4" w:rsidP="00045A70">
      <w:pPr>
        <w:rPr>
          <w:rFonts w:ascii="Calibri" w:hAnsi="Calibri" w:cs="Calibri"/>
          <w:b/>
          <w:bCs/>
          <w:i/>
          <w:iCs/>
          <w:color w:val="00000A"/>
          <w:sz w:val="22"/>
          <w:szCs w:val="22"/>
        </w:rPr>
      </w:pPr>
      <w:r w:rsidRPr="00BD235D">
        <w:rPr>
          <w:rFonts w:ascii="Calibri" w:hAnsi="Calibri" w:cs="Calibri"/>
          <w:b/>
          <w:bCs/>
          <w:i/>
          <w:iCs/>
          <w:color w:val="00000A"/>
          <w:sz w:val="22"/>
          <w:szCs w:val="22"/>
        </w:rPr>
        <w:lastRenderedPageBreak/>
        <w:t>GRUPPO DI LAVORO</w:t>
      </w:r>
    </w:p>
    <w:p w14:paraId="43039D13" w14:textId="77777777" w:rsidR="00424EB4" w:rsidRPr="00BD235D" w:rsidRDefault="00424EB4" w:rsidP="00C16151">
      <w:pPr>
        <w:spacing w:before="240"/>
        <w:rPr>
          <w:rFonts w:ascii="Calibri" w:hAnsi="Calibri" w:cs="Calibri"/>
          <w:b/>
          <w:bCs/>
          <w:i/>
          <w:iCs/>
          <w:color w:val="00000A"/>
          <w:sz w:val="22"/>
          <w:szCs w:val="22"/>
        </w:rPr>
      </w:pPr>
      <w:r w:rsidRPr="00BD235D">
        <w:rPr>
          <w:rFonts w:ascii="Calibri" w:hAnsi="Calibri" w:cs="Calibri"/>
          <w:b/>
          <w:bCs/>
          <w:i/>
          <w:iCs/>
          <w:color w:val="00000A"/>
          <w:sz w:val="22"/>
          <w:szCs w:val="22"/>
        </w:rPr>
        <w:t>Coordinamento</w:t>
      </w:r>
    </w:p>
    <w:p w14:paraId="7CADB3B8" w14:textId="77777777" w:rsidR="00424EB4" w:rsidRPr="00BD235D" w:rsidRDefault="00424EB4" w:rsidP="00424EB4">
      <w:pPr>
        <w:rPr>
          <w:rFonts w:ascii="Calibri" w:hAnsi="Calibri" w:cs="Calibri"/>
          <w:i/>
          <w:iCs/>
          <w:color w:val="00000A"/>
          <w:sz w:val="22"/>
          <w:szCs w:val="22"/>
        </w:rPr>
      </w:pPr>
      <w:r w:rsidRPr="00BD235D">
        <w:rPr>
          <w:rFonts w:ascii="Calibri" w:hAnsi="Calibri" w:cs="Calibri"/>
          <w:i/>
          <w:iCs/>
          <w:color w:val="00000A"/>
          <w:sz w:val="22"/>
          <w:szCs w:val="22"/>
        </w:rPr>
        <w:t>Alberto Susini</w:t>
      </w:r>
    </w:p>
    <w:p w14:paraId="2ED4A789" w14:textId="77777777" w:rsidR="00424EB4" w:rsidRPr="00BD235D" w:rsidRDefault="00424EB4" w:rsidP="00C16151">
      <w:pPr>
        <w:spacing w:before="240"/>
        <w:rPr>
          <w:rFonts w:ascii="Calibri" w:hAnsi="Calibri" w:cs="Calibri"/>
          <w:b/>
          <w:bCs/>
          <w:i/>
          <w:iCs/>
          <w:color w:val="00000A"/>
          <w:sz w:val="22"/>
          <w:szCs w:val="22"/>
        </w:rPr>
      </w:pPr>
      <w:r w:rsidRPr="00BD235D">
        <w:rPr>
          <w:rFonts w:ascii="Calibri" w:hAnsi="Calibri" w:cs="Calibri"/>
          <w:b/>
          <w:bCs/>
          <w:i/>
          <w:iCs/>
          <w:color w:val="00000A"/>
          <w:sz w:val="22"/>
          <w:szCs w:val="22"/>
        </w:rPr>
        <w:t xml:space="preserve">Redazione </w:t>
      </w:r>
    </w:p>
    <w:p w14:paraId="2F2BF8D4" w14:textId="77777777" w:rsidR="00083FB1" w:rsidRPr="00BD235D" w:rsidRDefault="00AD62D1" w:rsidP="00083FB1">
      <w:pPr>
        <w:rPr>
          <w:rFonts w:ascii="Calibri" w:hAnsi="Calibri" w:cs="Calibri"/>
          <w:i/>
          <w:iCs/>
          <w:color w:val="00000A"/>
          <w:sz w:val="22"/>
          <w:szCs w:val="22"/>
        </w:rPr>
      </w:pPr>
      <w:r>
        <w:rPr>
          <w:rFonts w:ascii="Calibri" w:hAnsi="Calibri" w:cs="Calibri"/>
          <w:i/>
          <w:iCs/>
          <w:color w:val="00000A"/>
          <w:sz w:val="22"/>
          <w:szCs w:val="22"/>
        </w:rPr>
        <w:t>Silvano Crecchi</w:t>
      </w:r>
    </w:p>
    <w:p w14:paraId="44F5B07C" w14:textId="77777777" w:rsidR="00424EB4" w:rsidRPr="00BD235D" w:rsidRDefault="00424EB4" w:rsidP="00C16151">
      <w:pPr>
        <w:spacing w:before="240"/>
        <w:rPr>
          <w:rFonts w:ascii="Calibri" w:hAnsi="Calibri" w:cs="Calibri"/>
          <w:b/>
          <w:bCs/>
          <w:i/>
          <w:iCs/>
          <w:color w:val="00000A"/>
          <w:sz w:val="22"/>
          <w:szCs w:val="22"/>
        </w:rPr>
      </w:pPr>
      <w:r w:rsidRPr="00BD235D">
        <w:rPr>
          <w:rFonts w:ascii="Calibri" w:hAnsi="Calibri" w:cs="Calibri"/>
          <w:b/>
          <w:bCs/>
          <w:i/>
          <w:iCs/>
          <w:color w:val="00000A"/>
          <w:sz w:val="22"/>
          <w:szCs w:val="22"/>
        </w:rPr>
        <w:t>Elaborazioni</w:t>
      </w:r>
    </w:p>
    <w:p w14:paraId="20806C3A" w14:textId="77777777" w:rsidR="007D0893" w:rsidRPr="00BD235D" w:rsidRDefault="007D0893" w:rsidP="007D0893">
      <w:pPr>
        <w:rPr>
          <w:rFonts w:ascii="Calibri" w:hAnsi="Calibri" w:cs="Calibri"/>
          <w:i/>
          <w:iCs/>
          <w:color w:val="00000A"/>
          <w:sz w:val="22"/>
          <w:szCs w:val="22"/>
        </w:rPr>
      </w:pPr>
      <w:r>
        <w:rPr>
          <w:rFonts w:ascii="Calibri" w:hAnsi="Calibri" w:cs="Calibri"/>
          <w:i/>
          <w:iCs/>
          <w:color w:val="00000A"/>
          <w:sz w:val="22"/>
          <w:szCs w:val="22"/>
        </w:rPr>
        <w:t>Massimo Pazzarelli</w:t>
      </w:r>
    </w:p>
    <w:p w14:paraId="79C4A51D" w14:textId="77777777" w:rsidR="00B535B2" w:rsidRPr="00B535B2" w:rsidRDefault="00B535B2" w:rsidP="00C16151">
      <w:pPr>
        <w:spacing w:before="240"/>
        <w:rPr>
          <w:rFonts w:ascii="Calibri" w:hAnsi="Calibri" w:cs="Calibri"/>
          <w:b/>
          <w:bCs/>
          <w:i/>
          <w:iCs/>
          <w:color w:val="00000A"/>
          <w:sz w:val="22"/>
          <w:szCs w:val="22"/>
        </w:rPr>
      </w:pPr>
      <w:r w:rsidRPr="00B535B2">
        <w:rPr>
          <w:rFonts w:ascii="Calibri" w:hAnsi="Calibri" w:cs="Calibri"/>
          <w:b/>
          <w:bCs/>
          <w:i/>
          <w:iCs/>
          <w:color w:val="00000A"/>
          <w:sz w:val="22"/>
          <w:szCs w:val="22"/>
        </w:rPr>
        <w:t>INFO</w:t>
      </w:r>
    </w:p>
    <w:p w14:paraId="07FF44A5" w14:textId="77777777" w:rsidR="00424EB4" w:rsidRDefault="00B535B2" w:rsidP="00424EB4">
      <w:pPr>
        <w:rPr>
          <w:rFonts w:ascii="Calibri" w:hAnsi="Calibri" w:cs="Calibri"/>
          <w:i/>
          <w:iCs/>
          <w:color w:val="00000A"/>
          <w:sz w:val="22"/>
          <w:szCs w:val="22"/>
        </w:rPr>
      </w:pPr>
      <w:hyperlink r:id="rId12" w:history="1">
        <w:r w:rsidRPr="00907B2E">
          <w:rPr>
            <w:rStyle w:val="Collegamentoipertestuale"/>
            <w:rFonts w:ascii="Calibri" w:hAnsi="Calibri" w:cs="Calibri"/>
            <w:i/>
            <w:iCs/>
            <w:sz w:val="22"/>
            <w:szCs w:val="22"/>
          </w:rPr>
          <w:t>studi@tno.camcom.it</w:t>
        </w:r>
      </w:hyperlink>
    </w:p>
    <w:p w14:paraId="66F93233" w14:textId="77777777" w:rsidR="00162F27" w:rsidRPr="00BD235D" w:rsidRDefault="00B535B2" w:rsidP="00424EB4">
      <w:pPr>
        <w:rPr>
          <w:rFonts w:ascii="Calibri" w:hAnsi="Calibri" w:cs="Calibri"/>
          <w:i/>
          <w:iCs/>
          <w:color w:val="00000A"/>
          <w:sz w:val="22"/>
          <w:szCs w:val="22"/>
        </w:rPr>
      </w:pPr>
      <w:hyperlink r:id="rId13" w:history="1">
        <w:r w:rsidRPr="00907B2E">
          <w:rPr>
            <w:rStyle w:val="Collegamentoipertestuale"/>
            <w:rFonts w:ascii="Calibri" w:hAnsi="Calibri" w:cs="Calibri"/>
            <w:i/>
            <w:iCs/>
            <w:sz w:val="22"/>
            <w:szCs w:val="22"/>
          </w:rPr>
          <w:t>https://www.isr-ms.it</w:t>
        </w:r>
      </w:hyperlink>
      <w:r>
        <w:rPr>
          <w:rFonts w:ascii="Calibri" w:hAnsi="Calibri" w:cs="Calibri"/>
          <w:i/>
          <w:iCs/>
          <w:color w:val="00000A"/>
          <w:sz w:val="22"/>
          <w:szCs w:val="22"/>
        </w:rPr>
        <w:t xml:space="preserve"> </w:t>
      </w:r>
      <w:r w:rsidR="00E829E9">
        <w:rPr>
          <w:rFonts w:ascii="Calibri" w:hAnsi="Calibri" w:cs="Calibri"/>
          <w:i/>
          <w:iCs/>
          <w:color w:val="00000A"/>
          <w:sz w:val="22"/>
          <w:szCs w:val="22"/>
        </w:rPr>
        <w:t xml:space="preserve">    </w:t>
      </w:r>
    </w:p>
    <w:p w14:paraId="0107BA94" w14:textId="77777777" w:rsidR="0081753D" w:rsidRPr="00C16151" w:rsidRDefault="0081753D" w:rsidP="00C16151">
      <w:pPr>
        <w:spacing w:before="480"/>
        <w:rPr>
          <w:rFonts w:ascii="Calibri" w:hAnsi="Calibri" w:cs="Calibri"/>
        </w:rPr>
      </w:pPr>
      <w:r w:rsidRPr="001C69CD">
        <w:rPr>
          <w:rFonts w:ascii="Calibri" w:hAnsi="Calibri" w:cs="Calibri"/>
        </w:rPr>
        <w:t xml:space="preserve">Diffusa </w:t>
      </w:r>
      <w:r w:rsidR="00F0501D">
        <w:rPr>
          <w:rFonts w:ascii="Calibri" w:hAnsi="Calibri" w:cs="Calibri"/>
        </w:rPr>
        <w:t>il 5</w:t>
      </w:r>
      <w:r w:rsidRPr="001C69CD">
        <w:rPr>
          <w:rFonts w:ascii="Calibri" w:hAnsi="Calibri" w:cs="Calibri"/>
        </w:rPr>
        <w:t xml:space="preserve"> </w:t>
      </w:r>
      <w:r w:rsidR="00430327">
        <w:rPr>
          <w:rFonts w:ascii="Calibri" w:hAnsi="Calibri" w:cs="Calibri"/>
        </w:rPr>
        <w:t>febbraio</w:t>
      </w:r>
      <w:r w:rsidRPr="001C69CD">
        <w:rPr>
          <w:rFonts w:ascii="Calibri" w:hAnsi="Calibri" w:cs="Calibri"/>
        </w:rPr>
        <w:t xml:space="preserve"> 202</w:t>
      </w:r>
      <w:r>
        <w:rPr>
          <w:rFonts w:ascii="Calibri" w:hAnsi="Calibri" w:cs="Calibri"/>
        </w:rPr>
        <w:t>5</w:t>
      </w:r>
    </w:p>
    <w:p w14:paraId="208D7065" w14:textId="77777777" w:rsidR="00424EB4" w:rsidRPr="00BD235D" w:rsidRDefault="00053E1F" w:rsidP="007E2B06">
      <w:pPr>
        <w:spacing w:before="240" w:after="240"/>
        <w:rPr>
          <w:rFonts w:ascii="Calibri" w:eastAsia="Calibri" w:hAnsi="Calibri" w:cs="Calibri"/>
          <w:b/>
          <w:i/>
          <w:iCs/>
          <w:sz w:val="22"/>
          <w:szCs w:val="22"/>
        </w:rPr>
      </w:pPr>
      <w:r>
        <w:rPr>
          <w:rFonts w:ascii="Calibri" w:eastAsia="Calibri" w:hAnsi="Calibri" w:cs="Calibri"/>
          <w:b/>
          <w:i/>
          <w:iCs/>
          <w:sz w:val="22"/>
          <w:szCs w:val="22"/>
        </w:rPr>
        <w:br w:type="page"/>
      </w:r>
      <w:r w:rsidR="00424EB4" w:rsidRPr="00BD235D">
        <w:rPr>
          <w:rFonts w:ascii="Calibri" w:eastAsia="Calibri" w:hAnsi="Calibri" w:cs="Calibri"/>
          <w:b/>
          <w:i/>
          <w:iCs/>
          <w:sz w:val="22"/>
          <w:szCs w:val="22"/>
        </w:rPr>
        <w:lastRenderedPageBreak/>
        <w:t>NOTA METODOLOGICA</w:t>
      </w:r>
    </w:p>
    <w:p w14:paraId="6D1DA81C" w14:textId="77777777" w:rsidR="000235C5" w:rsidRPr="000235C5" w:rsidRDefault="000235C5" w:rsidP="007E2B06">
      <w:pPr>
        <w:spacing w:after="240"/>
        <w:rPr>
          <w:rFonts w:ascii="Calibri" w:eastAsia="Calibri" w:hAnsi="Calibri" w:cs="Calibri"/>
          <w:bCs/>
          <w:i/>
          <w:iCs/>
          <w:sz w:val="20"/>
        </w:rPr>
      </w:pPr>
      <w:proofErr w:type="spellStart"/>
      <w:r w:rsidRPr="000235C5">
        <w:rPr>
          <w:rFonts w:ascii="Calibri" w:eastAsia="Calibri" w:hAnsi="Calibri" w:cs="Calibri"/>
          <w:bCs/>
          <w:i/>
          <w:iCs/>
          <w:sz w:val="20"/>
        </w:rPr>
        <w:t>Movimprese</w:t>
      </w:r>
      <w:proofErr w:type="spellEnd"/>
      <w:r w:rsidRPr="000235C5">
        <w:rPr>
          <w:rFonts w:ascii="Calibri" w:eastAsia="Calibri" w:hAnsi="Calibri" w:cs="Calibri"/>
          <w:bCs/>
          <w:i/>
          <w:iCs/>
          <w:sz w:val="20"/>
        </w:rPr>
        <w:t xml:space="preserve"> è l'analisi statistica trimestrale della nati-mortalità delle imprese condotta da InfoCamere, per conto dell'Unioncamere, sugli archivi di tutte le Camere di Commercio italiane. </w:t>
      </w:r>
      <w:proofErr w:type="spellStart"/>
      <w:r w:rsidRPr="000235C5">
        <w:rPr>
          <w:rFonts w:ascii="Calibri" w:eastAsia="Calibri" w:hAnsi="Calibri" w:cs="Calibri"/>
          <w:bCs/>
          <w:i/>
          <w:iCs/>
          <w:sz w:val="20"/>
        </w:rPr>
        <w:t>Movimprese</w:t>
      </w:r>
      <w:proofErr w:type="spellEnd"/>
      <w:r w:rsidRPr="000235C5">
        <w:rPr>
          <w:rFonts w:ascii="Calibri" w:eastAsia="Calibri" w:hAnsi="Calibri" w:cs="Calibri"/>
          <w:bCs/>
          <w:i/>
          <w:iCs/>
          <w:sz w:val="20"/>
        </w:rPr>
        <w:t xml:space="preserve"> rileva la numerosità e la distribuzione sul territorio provinciale, regionale e nazionale di tutti i soggetti economici tenuti all'iscrizione presso il Registro delle Imprese delle Camere di Commercio.</w:t>
      </w:r>
      <w:r w:rsidR="00053E1F">
        <w:rPr>
          <w:rFonts w:ascii="Calibri" w:eastAsia="Calibri" w:hAnsi="Calibri" w:cs="Calibri"/>
          <w:bCs/>
          <w:i/>
          <w:iCs/>
          <w:sz w:val="20"/>
        </w:rPr>
        <w:t xml:space="preserve"> </w:t>
      </w:r>
      <w:r w:rsidRPr="000235C5">
        <w:rPr>
          <w:rFonts w:ascii="Calibri" w:eastAsia="Calibri" w:hAnsi="Calibri" w:cs="Calibri"/>
          <w:bCs/>
          <w:i/>
          <w:iCs/>
          <w:sz w:val="20"/>
        </w:rPr>
        <w:t xml:space="preserve">Nella presente nota le informazioni disponibili in </w:t>
      </w:r>
      <w:proofErr w:type="spellStart"/>
      <w:r w:rsidRPr="000235C5">
        <w:rPr>
          <w:rFonts w:ascii="Calibri" w:eastAsia="Calibri" w:hAnsi="Calibri" w:cs="Calibri"/>
          <w:bCs/>
          <w:i/>
          <w:iCs/>
          <w:sz w:val="20"/>
        </w:rPr>
        <w:t>Movimprese</w:t>
      </w:r>
      <w:proofErr w:type="spellEnd"/>
      <w:r w:rsidRPr="000235C5">
        <w:rPr>
          <w:rFonts w:ascii="Calibri" w:eastAsia="Calibri" w:hAnsi="Calibri" w:cs="Calibri"/>
          <w:bCs/>
          <w:i/>
          <w:iCs/>
          <w:sz w:val="20"/>
        </w:rPr>
        <w:t xml:space="preserve"> sono state integrate con quanto disponibile nella banca dati </w:t>
      </w:r>
      <w:proofErr w:type="spellStart"/>
      <w:r w:rsidRPr="000235C5">
        <w:rPr>
          <w:rFonts w:ascii="Calibri" w:eastAsia="Calibri" w:hAnsi="Calibri" w:cs="Calibri"/>
          <w:bCs/>
          <w:i/>
          <w:iCs/>
          <w:sz w:val="20"/>
        </w:rPr>
        <w:t>StockView</w:t>
      </w:r>
      <w:proofErr w:type="spellEnd"/>
      <w:r w:rsidRPr="000235C5">
        <w:rPr>
          <w:rFonts w:ascii="Calibri" w:eastAsia="Calibri" w:hAnsi="Calibri" w:cs="Calibri"/>
          <w:bCs/>
          <w:i/>
          <w:iCs/>
          <w:sz w:val="20"/>
        </w:rPr>
        <w:t xml:space="preserve"> di Infocamere, che rende disponibili informazioni di maggior dettaglio sulla consistenza imprenditoriale.</w:t>
      </w:r>
      <w:r w:rsidR="00053E1F">
        <w:rPr>
          <w:rFonts w:ascii="Calibri" w:eastAsia="Calibri" w:hAnsi="Calibri" w:cs="Calibri"/>
          <w:bCs/>
          <w:i/>
          <w:iCs/>
          <w:sz w:val="20"/>
        </w:rPr>
        <w:t xml:space="preserve"> </w:t>
      </w:r>
      <w:r w:rsidRPr="000235C5">
        <w:rPr>
          <w:rFonts w:ascii="Calibri" w:eastAsia="Calibri" w:hAnsi="Calibri" w:cs="Calibri"/>
          <w:bCs/>
          <w:i/>
          <w:iCs/>
          <w:sz w:val="20"/>
        </w:rPr>
        <w:t>A partire dal 2005, in applicazione del D.p.r. 247 del 23/07/2004 e successiva circolare n° 3585/C del Ministero delle Attività Produttive, le Camere di commercio possono procedere alla cancellazione d’ufficio dal Registro delle imprese di aziende non più operative da almeno tre anni.</w:t>
      </w:r>
      <w:r w:rsidR="00053E1F">
        <w:rPr>
          <w:rFonts w:ascii="Calibri" w:eastAsia="Calibri" w:hAnsi="Calibri" w:cs="Calibri"/>
          <w:bCs/>
          <w:i/>
          <w:iCs/>
          <w:sz w:val="20"/>
        </w:rPr>
        <w:t xml:space="preserve"> </w:t>
      </w:r>
      <w:r w:rsidRPr="000235C5">
        <w:rPr>
          <w:rFonts w:ascii="Calibri" w:eastAsia="Calibri" w:hAnsi="Calibri" w:cs="Calibri"/>
          <w:bCs/>
          <w:i/>
          <w:iCs/>
          <w:sz w:val="20"/>
        </w:rPr>
        <w:t>La possibilità per le Camere di Commercio di ricorrere alle procedure di cancellazione d’ufficio comporta per ogni periodo una riduzione dello stock di imprese non derivante dall’andamento economico della congiuntura demografica, ma unicamente dalle decisioni di intervenire amministrativamente per regolarizzare la posizione di imprese non più operative.</w:t>
      </w:r>
      <w:r w:rsidR="00053E1F">
        <w:rPr>
          <w:rFonts w:ascii="Calibri" w:eastAsia="Calibri" w:hAnsi="Calibri" w:cs="Calibri"/>
          <w:bCs/>
          <w:i/>
          <w:iCs/>
          <w:sz w:val="20"/>
        </w:rPr>
        <w:t xml:space="preserve"> </w:t>
      </w:r>
      <w:r w:rsidRPr="000235C5">
        <w:rPr>
          <w:rFonts w:ascii="Calibri" w:eastAsia="Calibri" w:hAnsi="Calibri" w:cs="Calibri"/>
          <w:bCs/>
          <w:i/>
          <w:iCs/>
          <w:sz w:val="20"/>
        </w:rPr>
        <w:t>Per tenere conto di tali attività amministrative, nella presente pubblicazione gli indicatori statistici sono stati calcolati depurando i relativi stock dalle cancellazioni disposte d’ufficio.</w:t>
      </w:r>
    </w:p>
    <w:p w14:paraId="25C72236" w14:textId="77777777" w:rsidR="00053E1F" w:rsidRPr="000235C5" w:rsidRDefault="000235C5" w:rsidP="007E2B06">
      <w:pPr>
        <w:spacing w:after="240"/>
        <w:rPr>
          <w:rFonts w:ascii="Calibri" w:eastAsia="Calibri" w:hAnsi="Calibri" w:cs="Calibri"/>
          <w:bCs/>
          <w:i/>
          <w:iCs/>
          <w:sz w:val="20"/>
        </w:rPr>
      </w:pPr>
      <w:r w:rsidRPr="000235C5">
        <w:rPr>
          <w:rFonts w:ascii="Calibri" w:eastAsia="Calibri" w:hAnsi="Calibri" w:cs="Calibri"/>
          <w:bCs/>
          <w:i/>
          <w:iCs/>
          <w:sz w:val="20"/>
        </w:rPr>
        <w:t>Per una migliore comprensione dei termini e del significato delle variabili utilizzati nella pubblicazione, di seguito viene reso disponibile un glossario.</w:t>
      </w:r>
    </w:p>
    <w:p w14:paraId="6378405D" w14:textId="77777777" w:rsidR="000235C5" w:rsidRPr="000235C5" w:rsidRDefault="0071315A" w:rsidP="007E2B06">
      <w:pPr>
        <w:rPr>
          <w:rFonts w:ascii="Calibri" w:hAnsi="Calibri" w:cs="Calibri"/>
          <w:bCs/>
          <w:sz w:val="20"/>
        </w:rPr>
      </w:pPr>
      <w:r w:rsidRPr="000235C5">
        <w:rPr>
          <w:rFonts w:ascii="Calibri" w:hAnsi="Calibri" w:cs="Calibri"/>
          <w:b/>
          <w:sz w:val="20"/>
          <w:u w:val="single"/>
        </w:rPr>
        <w:t>INDICATORI ANALIZZATI</w:t>
      </w:r>
    </w:p>
    <w:p w14:paraId="174A2C52" w14:textId="77777777" w:rsidR="000235C5" w:rsidRPr="000235C5" w:rsidRDefault="000235C5" w:rsidP="007E2B06">
      <w:pPr>
        <w:autoSpaceDE w:val="0"/>
        <w:autoSpaceDN w:val="0"/>
        <w:adjustRightInd w:val="0"/>
        <w:spacing w:before="120"/>
        <w:jc w:val="left"/>
        <w:rPr>
          <w:rFonts w:ascii="Calibri" w:hAnsi="Calibri" w:cs="Calibri"/>
          <w:sz w:val="20"/>
        </w:rPr>
      </w:pPr>
      <w:r w:rsidRPr="000235C5">
        <w:rPr>
          <w:rFonts w:ascii="Calibri" w:hAnsi="Calibri" w:cs="Calibri"/>
          <w:b/>
          <w:bCs/>
          <w:sz w:val="20"/>
        </w:rPr>
        <w:t xml:space="preserve">Saldo imprenditoriale: </w:t>
      </w:r>
      <w:r w:rsidRPr="000235C5">
        <w:rPr>
          <w:rFonts w:ascii="Calibri" w:hAnsi="Calibri" w:cs="Calibri"/>
          <w:sz w:val="20"/>
        </w:rPr>
        <w:t>differenza assoluta tra le imprese iscritte e quelle cessate nel periodo considerato, al netto delle cancellazioni operate d’ufficio.</w:t>
      </w:r>
    </w:p>
    <w:p w14:paraId="1392F4EC" w14:textId="77777777" w:rsidR="000235C5" w:rsidRPr="000235C5" w:rsidRDefault="000235C5" w:rsidP="007E2B06">
      <w:pPr>
        <w:autoSpaceDE w:val="0"/>
        <w:autoSpaceDN w:val="0"/>
        <w:adjustRightInd w:val="0"/>
        <w:spacing w:before="120"/>
        <w:jc w:val="left"/>
        <w:rPr>
          <w:rFonts w:ascii="Calibri" w:hAnsi="Calibri" w:cs="Calibri"/>
          <w:sz w:val="20"/>
        </w:rPr>
      </w:pPr>
      <w:r w:rsidRPr="000235C5">
        <w:rPr>
          <w:rFonts w:ascii="Calibri" w:hAnsi="Calibri" w:cs="Calibri"/>
          <w:b/>
          <w:bCs/>
          <w:sz w:val="20"/>
        </w:rPr>
        <w:t>Tasso di crescita:</w:t>
      </w:r>
      <w:r w:rsidRPr="000235C5">
        <w:rPr>
          <w:rFonts w:ascii="Calibri" w:hAnsi="Calibri" w:cs="Calibri"/>
          <w:sz w:val="20"/>
        </w:rPr>
        <w:t xml:space="preserve"> rapporto percentuale tra il saldo tra le imprese iscritte e cessate nel periodo considerato e le imprese registrate alla fine del periodo precedente, al netto delle cancellazioni operate d’ufficio.</w:t>
      </w:r>
    </w:p>
    <w:p w14:paraId="07CABEE1" w14:textId="77777777" w:rsidR="000235C5" w:rsidRPr="000235C5" w:rsidRDefault="000235C5" w:rsidP="007E2B06">
      <w:pPr>
        <w:autoSpaceDE w:val="0"/>
        <w:autoSpaceDN w:val="0"/>
        <w:adjustRightInd w:val="0"/>
        <w:spacing w:before="120"/>
        <w:jc w:val="left"/>
        <w:rPr>
          <w:rFonts w:ascii="Calibri" w:hAnsi="Calibri" w:cs="Calibri"/>
          <w:sz w:val="20"/>
        </w:rPr>
      </w:pPr>
      <w:r w:rsidRPr="000235C5">
        <w:rPr>
          <w:rFonts w:ascii="Calibri" w:hAnsi="Calibri" w:cs="Calibri"/>
          <w:b/>
          <w:bCs/>
          <w:sz w:val="20"/>
        </w:rPr>
        <w:t>Variazione assoluta:</w:t>
      </w:r>
      <w:r w:rsidRPr="000235C5">
        <w:rPr>
          <w:rFonts w:ascii="Calibri" w:hAnsi="Calibri" w:cs="Calibri"/>
          <w:sz w:val="20"/>
        </w:rPr>
        <w:t xml:space="preserve"> differenza assoluta del numero di imprese registrate tra due date, al netto delle cancellazioni operate d’ufficio nel periodo.</w:t>
      </w:r>
    </w:p>
    <w:p w14:paraId="0809799C" w14:textId="77777777" w:rsidR="000235C5" w:rsidRPr="000235C5" w:rsidRDefault="000235C5" w:rsidP="007E2B06">
      <w:pPr>
        <w:autoSpaceDE w:val="0"/>
        <w:autoSpaceDN w:val="0"/>
        <w:adjustRightInd w:val="0"/>
        <w:spacing w:before="120"/>
        <w:jc w:val="left"/>
        <w:rPr>
          <w:rFonts w:ascii="Calibri" w:hAnsi="Calibri" w:cs="Calibri"/>
          <w:sz w:val="20"/>
        </w:rPr>
      </w:pPr>
      <w:bookmarkStart w:id="0" w:name="_Hlk189574530"/>
      <w:r w:rsidRPr="000235C5">
        <w:rPr>
          <w:rFonts w:ascii="Calibri" w:hAnsi="Calibri" w:cs="Calibri"/>
          <w:b/>
          <w:bCs/>
          <w:sz w:val="20"/>
        </w:rPr>
        <w:t>Tasso di variazione:</w:t>
      </w:r>
      <w:r w:rsidRPr="000235C5">
        <w:rPr>
          <w:rFonts w:ascii="Calibri" w:hAnsi="Calibri" w:cs="Calibri"/>
          <w:sz w:val="20"/>
        </w:rPr>
        <w:t xml:space="preserve"> variazione percentuale del numero di imprese tra due date, al netto delle cancellazioni operate d’ufficio nel periodo.</w:t>
      </w:r>
    </w:p>
    <w:bookmarkEnd w:id="0"/>
    <w:p w14:paraId="6E8B0E2A" w14:textId="77777777" w:rsidR="007E2B06" w:rsidRDefault="000235C5" w:rsidP="007E2B06">
      <w:pPr>
        <w:autoSpaceDE w:val="0"/>
        <w:autoSpaceDN w:val="0"/>
        <w:adjustRightInd w:val="0"/>
        <w:spacing w:before="120"/>
        <w:rPr>
          <w:rFonts w:ascii="Calibri" w:hAnsi="Calibri" w:cs="Calibri"/>
          <w:sz w:val="20"/>
        </w:rPr>
      </w:pPr>
      <w:r w:rsidRPr="000235C5">
        <w:rPr>
          <w:rFonts w:ascii="Calibri" w:hAnsi="Calibri" w:cs="Calibri"/>
          <w:b/>
          <w:bCs/>
          <w:sz w:val="20"/>
        </w:rPr>
        <w:t xml:space="preserve">Incidenza %: </w:t>
      </w:r>
      <w:r w:rsidRPr="000235C5">
        <w:rPr>
          <w:rFonts w:ascii="Calibri" w:hAnsi="Calibri" w:cs="Calibri"/>
          <w:sz w:val="20"/>
        </w:rPr>
        <w:t>quota di imprese avente una determinata caratteristica sul relativo totale imprese.</w:t>
      </w:r>
    </w:p>
    <w:p w14:paraId="67AB5FCF" w14:textId="77777777" w:rsidR="000235C5" w:rsidRPr="000235C5" w:rsidRDefault="0071315A" w:rsidP="007E2B06">
      <w:pPr>
        <w:autoSpaceDE w:val="0"/>
        <w:autoSpaceDN w:val="0"/>
        <w:adjustRightInd w:val="0"/>
        <w:spacing w:before="120"/>
        <w:rPr>
          <w:rFonts w:ascii="Calibri" w:hAnsi="Calibri" w:cs="Calibri"/>
          <w:b/>
          <w:bCs/>
          <w:sz w:val="20"/>
          <w:u w:val="single"/>
        </w:rPr>
      </w:pPr>
      <w:r w:rsidRPr="000235C5">
        <w:rPr>
          <w:rFonts w:ascii="Calibri" w:hAnsi="Calibri" w:cs="Calibri"/>
          <w:b/>
          <w:bCs/>
          <w:sz w:val="20"/>
          <w:u w:val="single"/>
        </w:rPr>
        <w:t>GLOSSARIO</w:t>
      </w:r>
    </w:p>
    <w:p w14:paraId="34878076" w14:textId="77777777" w:rsidR="000235C5" w:rsidRPr="000235C5" w:rsidRDefault="000235C5" w:rsidP="007E2B06">
      <w:pPr>
        <w:autoSpaceDE w:val="0"/>
        <w:autoSpaceDN w:val="0"/>
        <w:adjustRightInd w:val="0"/>
        <w:spacing w:before="120"/>
        <w:rPr>
          <w:rFonts w:ascii="Calibri" w:hAnsi="Calibri" w:cs="Calibri"/>
          <w:sz w:val="20"/>
        </w:rPr>
      </w:pPr>
      <w:r w:rsidRPr="000235C5">
        <w:rPr>
          <w:rFonts w:ascii="Calibri" w:hAnsi="Calibri" w:cs="Calibri"/>
          <w:b/>
          <w:bCs/>
          <w:sz w:val="20"/>
        </w:rPr>
        <w:t xml:space="preserve">Impresa registrata (sede d’impresa): </w:t>
      </w:r>
      <w:r w:rsidRPr="000235C5">
        <w:rPr>
          <w:rFonts w:ascii="Calibri" w:hAnsi="Calibri" w:cs="Calibri"/>
          <w:sz w:val="20"/>
        </w:rPr>
        <w:t>impresa, intesa come sede legale, iscritta al Registro delle Imprese e non cessata.</w:t>
      </w:r>
    </w:p>
    <w:p w14:paraId="4D57F6CC" w14:textId="77777777" w:rsidR="000235C5" w:rsidRPr="000235C5" w:rsidRDefault="000235C5" w:rsidP="007E2B06">
      <w:pPr>
        <w:autoSpaceDE w:val="0"/>
        <w:autoSpaceDN w:val="0"/>
        <w:adjustRightInd w:val="0"/>
        <w:spacing w:before="120"/>
        <w:jc w:val="left"/>
        <w:rPr>
          <w:rFonts w:ascii="Calibri" w:hAnsi="Calibri" w:cs="Calibri"/>
          <w:sz w:val="20"/>
        </w:rPr>
      </w:pPr>
      <w:r w:rsidRPr="000235C5">
        <w:rPr>
          <w:rFonts w:ascii="Calibri" w:hAnsi="Calibri" w:cs="Calibri"/>
          <w:b/>
          <w:bCs/>
          <w:sz w:val="20"/>
        </w:rPr>
        <w:t>Sede d’impresa:</w:t>
      </w:r>
      <w:r w:rsidRPr="000235C5">
        <w:rPr>
          <w:rFonts w:ascii="Calibri" w:hAnsi="Calibri" w:cs="Calibri"/>
          <w:sz w:val="20"/>
        </w:rPr>
        <w:t xml:space="preserve"> luogo in cui l'impresa ha sede legale.</w:t>
      </w:r>
    </w:p>
    <w:p w14:paraId="42A3D856" w14:textId="77777777" w:rsidR="000235C5" w:rsidRPr="000235C5" w:rsidRDefault="000235C5" w:rsidP="007E2B06">
      <w:pPr>
        <w:autoSpaceDE w:val="0"/>
        <w:autoSpaceDN w:val="0"/>
        <w:adjustRightInd w:val="0"/>
        <w:spacing w:before="120"/>
        <w:rPr>
          <w:rFonts w:ascii="Calibri" w:hAnsi="Calibri" w:cs="Calibri"/>
          <w:sz w:val="20"/>
        </w:rPr>
      </w:pPr>
      <w:r w:rsidRPr="000235C5">
        <w:rPr>
          <w:rFonts w:ascii="Calibri" w:hAnsi="Calibri" w:cs="Calibri"/>
          <w:b/>
          <w:bCs/>
          <w:sz w:val="20"/>
        </w:rPr>
        <w:t xml:space="preserve">Iscrizioni: </w:t>
      </w:r>
      <w:r>
        <w:rPr>
          <w:rFonts w:ascii="Calibri" w:hAnsi="Calibri" w:cs="Calibri"/>
          <w:sz w:val="20"/>
        </w:rPr>
        <w:t>n</w:t>
      </w:r>
      <w:r w:rsidRPr="000235C5">
        <w:rPr>
          <w:rFonts w:ascii="Calibri" w:hAnsi="Calibri" w:cs="Calibri"/>
          <w:sz w:val="20"/>
        </w:rPr>
        <w:t>umero di imprese che si sono iscritte al Registro delle Imprese nel periodo considerato.</w:t>
      </w:r>
    </w:p>
    <w:p w14:paraId="22AF281F" w14:textId="77777777" w:rsidR="000235C5" w:rsidRPr="000235C5" w:rsidRDefault="000235C5" w:rsidP="007E2B06">
      <w:pPr>
        <w:autoSpaceDE w:val="0"/>
        <w:autoSpaceDN w:val="0"/>
        <w:adjustRightInd w:val="0"/>
        <w:spacing w:before="120"/>
        <w:rPr>
          <w:rFonts w:ascii="Calibri" w:hAnsi="Calibri" w:cs="Calibri"/>
          <w:sz w:val="20"/>
        </w:rPr>
      </w:pPr>
      <w:r w:rsidRPr="000235C5">
        <w:rPr>
          <w:rFonts w:ascii="Calibri" w:hAnsi="Calibri" w:cs="Calibri"/>
          <w:b/>
          <w:bCs/>
          <w:sz w:val="20"/>
        </w:rPr>
        <w:t xml:space="preserve">Cessazioni: </w:t>
      </w:r>
      <w:r>
        <w:rPr>
          <w:rFonts w:ascii="Calibri" w:hAnsi="Calibri" w:cs="Calibri"/>
          <w:sz w:val="20"/>
        </w:rPr>
        <w:t>n</w:t>
      </w:r>
      <w:r w:rsidRPr="000235C5">
        <w:rPr>
          <w:rFonts w:ascii="Calibri" w:hAnsi="Calibri" w:cs="Calibri"/>
          <w:sz w:val="20"/>
        </w:rPr>
        <w:t>umero di imprese che hanno cessato l'attività nel periodo considerato.</w:t>
      </w:r>
    </w:p>
    <w:p w14:paraId="34A2EEAD" w14:textId="77777777" w:rsidR="000235C5" w:rsidRPr="000235C5" w:rsidRDefault="000235C5" w:rsidP="007E2B06">
      <w:pPr>
        <w:autoSpaceDE w:val="0"/>
        <w:autoSpaceDN w:val="0"/>
        <w:adjustRightInd w:val="0"/>
        <w:spacing w:before="120"/>
        <w:rPr>
          <w:rFonts w:ascii="Calibri" w:hAnsi="Calibri" w:cs="Calibri"/>
          <w:sz w:val="20"/>
        </w:rPr>
      </w:pPr>
      <w:r w:rsidRPr="000235C5">
        <w:rPr>
          <w:rFonts w:ascii="Calibri" w:hAnsi="Calibri" w:cs="Calibri"/>
          <w:b/>
          <w:bCs/>
          <w:sz w:val="20"/>
        </w:rPr>
        <w:t xml:space="preserve">Cessazioni non d’ufficio: </w:t>
      </w:r>
      <w:r>
        <w:rPr>
          <w:rFonts w:ascii="Calibri" w:hAnsi="Calibri" w:cs="Calibri"/>
          <w:sz w:val="20"/>
        </w:rPr>
        <w:t>n</w:t>
      </w:r>
      <w:r w:rsidRPr="000235C5">
        <w:rPr>
          <w:rFonts w:ascii="Calibri" w:hAnsi="Calibri" w:cs="Calibri"/>
          <w:sz w:val="20"/>
        </w:rPr>
        <w:t>umero di imprese, al netto di quelle operate d’ufficio, che hanno cessato l'attività nel periodo considerato.</w:t>
      </w:r>
    </w:p>
    <w:p w14:paraId="69AB2C46" w14:textId="77777777" w:rsidR="000235C5" w:rsidRPr="000235C5" w:rsidRDefault="000235C5" w:rsidP="007E2B06">
      <w:pPr>
        <w:widowControl w:val="0"/>
        <w:spacing w:before="120"/>
        <w:rPr>
          <w:rFonts w:ascii="Calibri" w:hAnsi="Calibri" w:cs="Calibri"/>
          <w:sz w:val="20"/>
        </w:rPr>
      </w:pPr>
      <w:r w:rsidRPr="000235C5">
        <w:rPr>
          <w:rFonts w:ascii="Calibri" w:hAnsi="Calibri" w:cs="Calibri"/>
          <w:b/>
          <w:bCs/>
          <w:sz w:val="20"/>
        </w:rPr>
        <w:t xml:space="preserve">Cessazioni d’ufficio: </w:t>
      </w:r>
      <w:r>
        <w:rPr>
          <w:rFonts w:ascii="Calibri" w:hAnsi="Calibri" w:cs="Calibri"/>
          <w:sz w:val="20"/>
        </w:rPr>
        <w:t>n</w:t>
      </w:r>
      <w:r w:rsidRPr="000235C5">
        <w:rPr>
          <w:rFonts w:ascii="Calibri" w:hAnsi="Calibri" w:cs="Calibri"/>
          <w:sz w:val="20"/>
        </w:rPr>
        <w:t xml:space="preserve">el Registro delle Imprese risultano iscritte imprese e società che, pur non svolgendo l'attività da lungo tempo, e dunque essendo di fatto cessate, hanno omesso di presentare istanza di cancellazione dal Registro. A partire dal 2005, in applicazione del D.p.r. 247 del 23/07/2004 e successiva circolare n° 3585/C del Ministero delle Attività Produttive, le Camere di commercio possono procedere alla cancellazione d’ufficio dal Registro delle imprese che rispettino le condizioni previste dalla normativa attraverso un procedimento semplificato di cancellazione. </w:t>
      </w:r>
    </w:p>
    <w:p w14:paraId="66CE79EE" w14:textId="77777777" w:rsidR="000235C5" w:rsidRPr="000235C5" w:rsidRDefault="000235C5" w:rsidP="007E2B06">
      <w:pPr>
        <w:autoSpaceDE w:val="0"/>
        <w:autoSpaceDN w:val="0"/>
        <w:adjustRightInd w:val="0"/>
        <w:spacing w:before="120"/>
        <w:jc w:val="left"/>
        <w:rPr>
          <w:rFonts w:ascii="Calibri" w:hAnsi="Calibri" w:cs="Calibri"/>
          <w:sz w:val="20"/>
        </w:rPr>
      </w:pPr>
      <w:r w:rsidRPr="000235C5">
        <w:rPr>
          <w:rFonts w:ascii="Calibri" w:hAnsi="Calibri" w:cs="Calibri"/>
          <w:b/>
          <w:bCs/>
          <w:sz w:val="20"/>
        </w:rPr>
        <w:t xml:space="preserve">Attività economica: </w:t>
      </w:r>
      <w:r w:rsidRPr="000235C5">
        <w:rPr>
          <w:rFonts w:ascii="Calibri" w:hAnsi="Calibri" w:cs="Calibri"/>
          <w:sz w:val="20"/>
        </w:rPr>
        <w:t>Ateco 2007 è la classificazione delle attività economiche in uso presso i Registri Imprese tenuti dalle Camere di Commercio italiane.</w:t>
      </w:r>
    </w:p>
    <w:sectPr w:rsidR="000235C5" w:rsidRPr="000235C5" w:rsidSect="00106B3F">
      <w:footerReference w:type="default" r:id="rId14"/>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5E47" w14:textId="77777777" w:rsidR="00D969AF" w:rsidRDefault="00D969AF">
      <w:r>
        <w:separator/>
      </w:r>
    </w:p>
  </w:endnote>
  <w:endnote w:type="continuationSeparator" w:id="0">
    <w:p w14:paraId="3509E6FE" w14:textId="77777777" w:rsidR="00D969AF" w:rsidRDefault="00D9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C754" w14:textId="77777777" w:rsidR="00BE2189" w:rsidRPr="00131413" w:rsidRDefault="00A44C14" w:rsidP="00131413">
    <w:pPr>
      <w:pStyle w:val="Pidipagina"/>
      <w:jc w:val="center"/>
      <w:rPr>
        <w:rFonts w:ascii="Calibri" w:hAnsi="Calibri" w:cs="Calibri"/>
      </w:rPr>
    </w:pPr>
    <w:r w:rsidRPr="00A44C14">
      <w:rPr>
        <w:rFonts w:ascii="Calibri" w:hAnsi="Calibri" w:cs="Calibri"/>
      </w:rPr>
      <w:fldChar w:fldCharType="begin"/>
    </w:r>
    <w:r w:rsidRPr="00A44C14">
      <w:rPr>
        <w:rFonts w:ascii="Calibri" w:hAnsi="Calibri" w:cs="Calibri"/>
      </w:rPr>
      <w:instrText>PAGE   \* MERGEFORMAT</w:instrText>
    </w:r>
    <w:r w:rsidRPr="00A44C14">
      <w:rPr>
        <w:rFonts w:ascii="Calibri" w:hAnsi="Calibri" w:cs="Calibri"/>
      </w:rPr>
      <w:fldChar w:fldCharType="separate"/>
    </w:r>
    <w:r w:rsidR="005B687F" w:rsidRPr="005B687F">
      <w:rPr>
        <w:rFonts w:ascii="Calibri" w:hAnsi="Calibri" w:cs="Calibri"/>
        <w:noProof/>
        <w:lang w:val="it-IT"/>
      </w:rPr>
      <w:t>15</w:t>
    </w:r>
    <w:r w:rsidRPr="00A44C14">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276E" w14:textId="77777777" w:rsidR="00D969AF" w:rsidRDefault="00D969AF">
      <w:r>
        <w:separator/>
      </w:r>
    </w:p>
  </w:footnote>
  <w:footnote w:type="continuationSeparator" w:id="0">
    <w:p w14:paraId="2E4D89D6" w14:textId="77777777" w:rsidR="00D969AF" w:rsidRDefault="00D96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1400106"/>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39823F6"/>
    <w:multiLevelType w:val="hybridMultilevel"/>
    <w:tmpl w:val="B8A41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034160768">
    <w:abstractNumId w:val="13"/>
  </w:num>
  <w:num w:numId="2" w16cid:durableId="2105608835">
    <w:abstractNumId w:val="11"/>
  </w:num>
  <w:num w:numId="3" w16cid:durableId="56099723">
    <w:abstractNumId w:val="4"/>
  </w:num>
  <w:num w:numId="4" w16cid:durableId="529802135">
    <w:abstractNumId w:val="6"/>
  </w:num>
  <w:num w:numId="5" w16cid:durableId="498038470">
    <w:abstractNumId w:val="3"/>
  </w:num>
  <w:num w:numId="6" w16cid:durableId="1654330880">
    <w:abstractNumId w:val="8"/>
  </w:num>
  <w:num w:numId="7" w16cid:durableId="949556800">
    <w:abstractNumId w:val="9"/>
  </w:num>
  <w:num w:numId="8" w16cid:durableId="1091781785">
    <w:abstractNumId w:val="0"/>
  </w:num>
  <w:num w:numId="9" w16cid:durableId="1654531669">
    <w:abstractNumId w:val="2"/>
  </w:num>
  <w:num w:numId="10" w16cid:durableId="1186747305">
    <w:abstractNumId w:val="5"/>
  </w:num>
  <w:num w:numId="11" w16cid:durableId="981038166">
    <w:abstractNumId w:val="7"/>
  </w:num>
  <w:num w:numId="12" w16cid:durableId="1604151278">
    <w:abstractNumId w:val="12"/>
  </w:num>
  <w:num w:numId="13" w16cid:durableId="1493763347">
    <w:abstractNumId w:val="10"/>
  </w:num>
  <w:num w:numId="14" w16cid:durableId="12045138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2CC9"/>
    <w:rsid w:val="00005262"/>
    <w:rsid w:val="00006954"/>
    <w:rsid w:val="00006B0C"/>
    <w:rsid w:val="00007A62"/>
    <w:rsid w:val="00007B8A"/>
    <w:rsid w:val="000103AD"/>
    <w:rsid w:val="00011214"/>
    <w:rsid w:val="00012ABF"/>
    <w:rsid w:val="00014811"/>
    <w:rsid w:val="000149DC"/>
    <w:rsid w:val="00014B72"/>
    <w:rsid w:val="00014C02"/>
    <w:rsid w:val="00015114"/>
    <w:rsid w:val="00016694"/>
    <w:rsid w:val="0001683A"/>
    <w:rsid w:val="00016A21"/>
    <w:rsid w:val="000176E8"/>
    <w:rsid w:val="00017893"/>
    <w:rsid w:val="00021B73"/>
    <w:rsid w:val="00022365"/>
    <w:rsid w:val="0002268B"/>
    <w:rsid w:val="000233D6"/>
    <w:rsid w:val="00023509"/>
    <w:rsid w:val="000235C5"/>
    <w:rsid w:val="0002368C"/>
    <w:rsid w:val="000238DD"/>
    <w:rsid w:val="00023F72"/>
    <w:rsid w:val="00024D76"/>
    <w:rsid w:val="00027F2E"/>
    <w:rsid w:val="0003207F"/>
    <w:rsid w:val="000343D9"/>
    <w:rsid w:val="000360C4"/>
    <w:rsid w:val="00036AF3"/>
    <w:rsid w:val="000377CA"/>
    <w:rsid w:val="00037DE8"/>
    <w:rsid w:val="00041E7E"/>
    <w:rsid w:val="00041F9E"/>
    <w:rsid w:val="00043006"/>
    <w:rsid w:val="00043E89"/>
    <w:rsid w:val="00045A70"/>
    <w:rsid w:val="00045EE6"/>
    <w:rsid w:val="00050F2D"/>
    <w:rsid w:val="0005150C"/>
    <w:rsid w:val="00052417"/>
    <w:rsid w:val="000533F9"/>
    <w:rsid w:val="00053E1F"/>
    <w:rsid w:val="00054023"/>
    <w:rsid w:val="00060624"/>
    <w:rsid w:val="00063168"/>
    <w:rsid w:val="000648A7"/>
    <w:rsid w:val="000651E1"/>
    <w:rsid w:val="00065AA6"/>
    <w:rsid w:val="00065EAB"/>
    <w:rsid w:val="00065F15"/>
    <w:rsid w:val="00066058"/>
    <w:rsid w:val="00066AA9"/>
    <w:rsid w:val="00066B67"/>
    <w:rsid w:val="00067060"/>
    <w:rsid w:val="00067A03"/>
    <w:rsid w:val="00067B41"/>
    <w:rsid w:val="00072D79"/>
    <w:rsid w:val="000732A6"/>
    <w:rsid w:val="0007375F"/>
    <w:rsid w:val="000775CA"/>
    <w:rsid w:val="00081250"/>
    <w:rsid w:val="0008130A"/>
    <w:rsid w:val="00082141"/>
    <w:rsid w:val="00082DC9"/>
    <w:rsid w:val="000835B7"/>
    <w:rsid w:val="00083A60"/>
    <w:rsid w:val="00083FB1"/>
    <w:rsid w:val="00084409"/>
    <w:rsid w:val="00085828"/>
    <w:rsid w:val="000905FC"/>
    <w:rsid w:val="00091108"/>
    <w:rsid w:val="0009179D"/>
    <w:rsid w:val="000919D2"/>
    <w:rsid w:val="000926FF"/>
    <w:rsid w:val="00092B8C"/>
    <w:rsid w:val="00093724"/>
    <w:rsid w:val="00094113"/>
    <w:rsid w:val="000941F3"/>
    <w:rsid w:val="000942A8"/>
    <w:rsid w:val="000952E9"/>
    <w:rsid w:val="0009548C"/>
    <w:rsid w:val="00095A48"/>
    <w:rsid w:val="0009645E"/>
    <w:rsid w:val="0009669A"/>
    <w:rsid w:val="000969AF"/>
    <w:rsid w:val="00097005"/>
    <w:rsid w:val="000A0BD0"/>
    <w:rsid w:val="000A0D17"/>
    <w:rsid w:val="000A0E48"/>
    <w:rsid w:val="000A3B9F"/>
    <w:rsid w:val="000A4705"/>
    <w:rsid w:val="000A48FC"/>
    <w:rsid w:val="000A5585"/>
    <w:rsid w:val="000A5C7E"/>
    <w:rsid w:val="000A71E9"/>
    <w:rsid w:val="000B0DF7"/>
    <w:rsid w:val="000B1798"/>
    <w:rsid w:val="000B1BB6"/>
    <w:rsid w:val="000B2CF8"/>
    <w:rsid w:val="000B2D19"/>
    <w:rsid w:val="000B4502"/>
    <w:rsid w:val="000B5328"/>
    <w:rsid w:val="000B6639"/>
    <w:rsid w:val="000B6B0F"/>
    <w:rsid w:val="000B6C06"/>
    <w:rsid w:val="000B6FE5"/>
    <w:rsid w:val="000C0BEE"/>
    <w:rsid w:val="000C1ABB"/>
    <w:rsid w:val="000C32FE"/>
    <w:rsid w:val="000C3EE4"/>
    <w:rsid w:val="000C48B9"/>
    <w:rsid w:val="000C4DF0"/>
    <w:rsid w:val="000C5726"/>
    <w:rsid w:val="000C6F82"/>
    <w:rsid w:val="000C7A1B"/>
    <w:rsid w:val="000C7F11"/>
    <w:rsid w:val="000D307B"/>
    <w:rsid w:val="000D45FD"/>
    <w:rsid w:val="000D5529"/>
    <w:rsid w:val="000D60E8"/>
    <w:rsid w:val="000D72F2"/>
    <w:rsid w:val="000E0B9E"/>
    <w:rsid w:val="000E397D"/>
    <w:rsid w:val="000E48CB"/>
    <w:rsid w:val="000E4A76"/>
    <w:rsid w:val="000E5BF7"/>
    <w:rsid w:val="000E5F8A"/>
    <w:rsid w:val="000E669F"/>
    <w:rsid w:val="000E6FE3"/>
    <w:rsid w:val="000E733D"/>
    <w:rsid w:val="000F1033"/>
    <w:rsid w:val="000F23DE"/>
    <w:rsid w:val="000F3544"/>
    <w:rsid w:val="000F45ED"/>
    <w:rsid w:val="000F593D"/>
    <w:rsid w:val="000F5E70"/>
    <w:rsid w:val="00100843"/>
    <w:rsid w:val="001013F6"/>
    <w:rsid w:val="00104026"/>
    <w:rsid w:val="00106B3F"/>
    <w:rsid w:val="00107130"/>
    <w:rsid w:val="00111D10"/>
    <w:rsid w:val="00112DB3"/>
    <w:rsid w:val="001145E2"/>
    <w:rsid w:val="00114CC3"/>
    <w:rsid w:val="00114CF4"/>
    <w:rsid w:val="0011545C"/>
    <w:rsid w:val="00123BAB"/>
    <w:rsid w:val="001242EA"/>
    <w:rsid w:val="00125040"/>
    <w:rsid w:val="00126174"/>
    <w:rsid w:val="001277D6"/>
    <w:rsid w:val="00131413"/>
    <w:rsid w:val="00131D4C"/>
    <w:rsid w:val="001323BF"/>
    <w:rsid w:val="00132C42"/>
    <w:rsid w:val="00133B81"/>
    <w:rsid w:val="00134114"/>
    <w:rsid w:val="00134E89"/>
    <w:rsid w:val="001356B5"/>
    <w:rsid w:val="00136F68"/>
    <w:rsid w:val="00141C08"/>
    <w:rsid w:val="0014309F"/>
    <w:rsid w:val="00144D09"/>
    <w:rsid w:val="00144FCC"/>
    <w:rsid w:val="00145446"/>
    <w:rsid w:val="00145483"/>
    <w:rsid w:val="00146794"/>
    <w:rsid w:val="00151D66"/>
    <w:rsid w:val="001523F7"/>
    <w:rsid w:val="001541CE"/>
    <w:rsid w:val="0015505D"/>
    <w:rsid w:val="00155519"/>
    <w:rsid w:val="00162BBF"/>
    <w:rsid w:val="00162F27"/>
    <w:rsid w:val="00165C10"/>
    <w:rsid w:val="00166471"/>
    <w:rsid w:val="001701F6"/>
    <w:rsid w:val="00171FC1"/>
    <w:rsid w:val="0017236E"/>
    <w:rsid w:val="00172A83"/>
    <w:rsid w:val="00175053"/>
    <w:rsid w:val="00175883"/>
    <w:rsid w:val="001763C7"/>
    <w:rsid w:val="001769AC"/>
    <w:rsid w:val="001776B3"/>
    <w:rsid w:val="00177BB6"/>
    <w:rsid w:val="00177E24"/>
    <w:rsid w:val="0018026F"/>
    <w:rsid w:val="001805B0"/>
    <w:rsid w:val="00181A01"/>
    <w:rsid w:val="00182C5D"/>
    <w:rsid w:val="00183DE7"/>
    <w:rsid w:val="00183E00"/>
    <w:rsid w:val="00184887"/>
    <w:rsid w:val="00186F50"/>
    <w:rsid w:val="00187091"/>
    <w:rsid w:val="001873E2"/>
    <w:rsid w:val="00190042"/>
    <w:rsid w:val="00190572"/>
    <w:rsid w:val="00190A09"/>
    <w:rsid w:val="0019162E"/>
    <w:rsid w:val="00191795"/>
    <w:rsid w:val="0019482E"/>
    <w:rsid w:val="001955AD"/>
    <w:rsid w:val="001956D1"/>
    <w:rsid w:val="001956FC"/>
    <w:rsid w:val="00195837"/>
    <w:rsid w:val="001A091C"/>
    <w:rsid w:val="001A4C48"/>
    <w:rsid w:val="001A56C6"/>
    <w:rsid w:val="001A71C5"/>
    <w:rsid w:val="001A7274"/>
    <w:rsid w:val="001A7796"/>
    <w:rsid w:val="001B14A5"/>
    <w:rsid w:val="001B14D1"/>
    <w:rsid w:val="001B1545"/>
    <w:rsid w:val="001B15E1"/>
    <w:rsid w:val="001B175B"/>
    <w:rsid w:val="001B284C"/>
    <w:rsid w:val="001B2A42"/>
    <w:rsid w:val="001B3C2A"/>
    <w:rsid w:val="001B737C"/>
    <w:rsid w:val="001B76D7"/>
    <w:rsid w:val="001C08E0"/>
    <w:rsid w:val="001C1C8E"/>
    <w:rsid w:val="001C2176"/>
    <w:rsid w:val="001C2FD9"/>
    <w:rsid w:val="001C3965"/>
    <w:rsid w:val="001C53DC"/>
    <w:rsid w:val="001C68F2"/>
    <w:rsid w:val="001C6DA2"/>
    <w:rsid w:val="001C714B"/>
    <w:rsid w:val="001C7E6B"/>
    <w:rsid w:val="001D223E"/>
    <w:rsid w:val="001D32FD"/>
    <w:rsid w:val="001D37D8"/>
    <w:rsid w:val="001D467C"/>
    <w:rsid w:val="001D4741"/>
    <w:rsid w:val="001D79AB"/>
    <w:rsid w:val="001E1671"/>
    <w:rsid w:val="001E27FE"/>
    <w:rsid w:val="001E3F65"/>
    <w:rsid w:val="001E42F8"/>
    <w:rsid w:val="001E4F1B"/>
    <w:rsid w:val="001E5A97"/>
    <w:rsid w:val="001E7BB8"/>
    <w:rsid w:val="001F094F"/>
    <w:rsid w:val="001F114D"/>
    <w:rsid w:val="001F2360"/>
    <w:rsid w:val="001F4377"/>
    <w:rsid w:val="001F4790"/>
    <w:rsid w:val="001F4B6B"/>
    <w:rsid w:val="001F781D"/>
    <w:rsid w:val="001F7E66"/>
    <w:rsid w:val="002008BC"/>
    <w:rsid w:val="002022EE"/>
    <w:rsid w:val="0020455E"/>
    <w:rsid w:val="00204BE3"/>
    <w:rsid w:val="002070C3"/>
    <w:rsid w:val="00212797"/>
    <w:rsid w:val="0021353B"/>
    <w:rsid w:val="002135D3"/>
    <w:rsid w:val="00214323"/>
    <w:rsid w:val="0021450C"/>
    <w:rsid w:val="00214893"/>
    <w:rsid w:val="0021540C"/>
    <w:rsid w:val="002203EB"/>
    <w:rsid w:val="00220698"/>
    <w:rsid w:val="00220904"/>
    <w:rsid w:val="00220BB7"/>
    <w:rsid w:val="00221099"/>
    <w:rsid w:val="00221E42"/>
    <w:rsid w:val="0022413E"/>
    <w:rsid w:val="0022559C"/>
    <w:rsid w:val="002260C5"/>
    <w:rsid w:val="00226B11"/>
    <w:rsid w:val="0023198D"/>
    <w:rsid w:val="00232088"/>
    <w:rsid w:val="00232F6C"/>
    <w:rsid w:val="002337BC"/>
    <w:rsid w:val="00233976"/>
    <w:rsid w:val="00234CF0"/>
    <w:rsid w:val="00234D45"/>
    <w:rsid w:val="00234EEA"/>
    <w:rsid w:val="002355BF"/>
    <w:rsid w:val="00235B3D"/>
    <w:rsid w:val="0023676A"/>
    <w:rsid w:val="002378C6"/>
    <w:rsid w:val="00243230"/>
    <w:rsid w:val="002441C5"/>
    <w:rsid w:val="00244C55"/>
    <w:rsid w:val="00244CB4"/>
    <w:rsid w:val="00247A79"/>
    <w:rsid w:val="00250110"/>
    <w:rsid w:val="002518CC"/>
    <w:rsid w:val="002524FB"/>
    <w:rsid w:val="00252F88"/>
    <w:rsid w:val="0025394A"/>
    <w:rsid w:val="00254ED8"/>
    <w:rsid w:val="002554DB"/>
    <w:rsid w:val="00255F86"/>
    <w:rsid w:val="00256636"/>
    <w:rsid w:val="00256658"/>
    <w:rsid w:val="002609D1"/>
    <w:rsid w:val="002611D9"/>
    <w:rsid w:val="00261987"/>
    <w:rsid w:val="002628F5"/>
    <w:rsid w:val="00262A87"/>
    <w:rsid w:val="0026388B"/>
    <w:rsid w:val="002645CE"/>
    <w:rsid w:val="00264942"/>
    <w:rsid w:val="002652E9"/>
    <w:rsid w:val="0026577B"/>
    <w:rsid w:val="002666D4"/>
    <w:rsid w:val="00267883"/>
    <w:rsid w:val="002701FF"/>
    <w:rsid w:val="002706E8"/>
    <w:rsid w:val="00270BCF"/>
    <w:rsid w:val="00271BBD"/>
    <w:rsid w:val="00271EE4"/>
    <w:rsid w:val="00272EC1"/>
    <w:rsid w:val="002747B2"/>
    <w:rsid w:val="0027490E"/>
    <w:rsid w:val="00274C44"/>
    <w:rsid w:val="00274E89"/>
    <w:rsid w:val="00275A09"/>
    <w:rsid w:val="002814E2"/>
    <w:rsid w:val="00281693"/>
    <w:rsid w:val="00281BA3"/>
    <w:rsid w:val="00283941"/>
    <w:rsid w:val="00283E30"/>
    <w:rsid w:val="0028431B"/>
    <w:rsid w:val="002843DA"/>
    <w:rsid w:val="00284915"/>
    <w:rsid w:val="00284AB7"/>
    <w:rsid w:val="00286A84"/>
    <w:rsid w:val="00290073"/>
    <w:rsid w:val="0029105F"/>
    <w:rsid w:val="002934B8"/>
    <w:rsid w:val="002954E6"/>
    <w:rsid w:val="002974AE"/>
    <w:rsid w:val="002A0881"/>
    <w:rsid w:val="002A2FE8"/>
    <w:rsid w:val="002A3868"/>
    <w:rsid w:val="002A5372"/>
    <w:rsid w:val="002A582A"/>
    <w:rsid w:val="002A5A0B"/>
    <w:rsid w:val="002A5A19"/>
    <w:rsid w:val="002B13C3"/>
    <w:rsid w:val="002B1971"/>
    <w:rsid w:val="002B3905"/>
    <w:rsid w:val="002B39F2"/>
    <w:rsid w:val="002B4C9C"/>
    <w:rsid w:val="002B506B"/>
    <w:rsid w:val="002B545D"/>
    <w:rsid w:val="002B5BF8"/>
    <w:rsid w:val="002B70B8"/>
    <w:rsid w:val="002C00CF"/>
    <w:rsid w:val="002C08F6"/>
    <w:rsid w:val="002C2807"/>
    <w:rsid w:val="002C2A7E"/>
    <w:rsid w:val="002C317F"/>
    <w:rsid w:val="002C3180"/>
    <w:rsid w:val="002C37EF"/>
    <w:rsid w:val="002C405D"/>
    <w:rsid w:val="002C53FA"/>
    <w:rsid w:val="002C6CCE"/>
    <w:rsid w:val="002D2504"/>
    <w:rsid w:val="002D3648"/>
    <w:rsid w:val="002D3F32"/>
    <w:rsid w:val="002D441A"/>
    <w:rsid w:val="002D4712"/>
    <w:rsid w:val="002D5384"/>
    <w:rsid w:val="002D679A"/>
    <w:rsid w:val="002D6885"/>
    <w:rsid w:val="002D7A95"/>
    <w:rsid w:val="002D7CEF"/>
    <w:rsid w:val="002E0D65"/>
    <w:rsid w:val="002E267E"/>
    <w:rsid w:val="002E40C6"/>
    <w:rsid w:val="002E5AEE"/>
    <w:rsid w:val="002E7744"/>
    <w:rsid w:val="002E7943"/>
    <w:rsid w:val="002F0586"/>
    <w:rsid w:val="002F09FC"/>
    <w:rsid w:val="002F0DE4"/>
    <w:rsid w:val="002F41B8"/>
    <w:rsid w:val="002F44BC"/>
    <w:rsid w:val="002F48EE"/>
    <w:rsid w:val="002F55D0"/>
    <w:rsid w:val="002F56D6"/>
    <w:rsid w:val="002F597E"/>
    <w:rsid w:val="002F5D36"/>
    <w:rsid w:val="002F6513"/>
    <w:rsid w:val="002F6644"/>
    <w:rsid w:val="0030056B"/>
    <w:rsid w:val="00301B64"/>
    <w:rsid w:val="003043B0"/>
    <w:rsid w:val="00306D99"/>
    <w:rsid w:val="003105A7"/>
    <w:rsid w:val="00310F7B"/>
    <w:rsid w:val="0031198A"/>
    <w:rsid w:val="00312728"/>
    <w:rsid w:val="00313CD2"/>
    <w:rsid w:val="003156F3"/>
    <w:rsid w:val="0031621B"/>
    <w:rsid w:val="00316C1C"/>
    <w:rsid w:val="00317621"/>
    <w:rsid w:val="00320DDF"/>
    <w:rsid w:val="00320F2D"/>
    <w:rsid w:val="00320F53"/>
    <w:rsid w:val="003213D5"/>
    <w:rsid w:val="00323695"/>
    <w:rsid w:val="00323C9A"/>
    <w:rsid w:val="00325D64"/>
    <w:rsid w:val="003264BA"/>
    <w:rsid w:val="00326CFB"/>
    <w:rsid w:val="00331069"/>
    <w:rsid w:val="0033354B"/>
    <w:rsid w:val="003354DB"/>
    <w:rsid w:val="00341B6D"/>
    <w:rsid w:val="00341C54"/>
    <w:rsid w:val="00341D2B"/>
    <w:rsid w:val="00342036"/>
    <w:rsid w:val="003420E4"/>
    <w:rsid w:val="0034238F"/>
    <w:rsid w:val="00342A1A"/>
    <w:rsid w:val="003436D5"/>
    <w:rsid w:val="00343926"/>
    <w:rsid w:val="00347361"/>
    <w:rsid w:val="00351966"/>
    <w:rsid w:val="003537BF"/>
    <w:rsid w:val="0035550A"/>
    <w:rsid w:val="00355CE8"/>
    <w:rsid w:val="00356180"/>
    <w:rsid w:val="00356274"/>
    <w:rsid w:val="00356580"/>
    <w:rsid w:val="003604B6"/>
    <w:rsid w:val="00361CBA"/>
    <w:rsid w:val="00362073"/>
    <w:rsid w:val="00362455"/>
    <w:rsid w:val="00364077"/>
    <w:rsid w:val="00365A36"/>
    <w:rsid w:val="0036663A"/>
    <w:rsid w:val="00370300"/>
    <w:rsid w:val="00371DC7"/>
    <w:rsid w:val="00372C44"/>
    <w:rsid w:val="00372E0B"/>
    <w:rsid w:val="003732DA"/>
    <w:rsid w:val="00373D68"/>
    <w:rsid w:val="00374C15"/>
    <w:rsid w:val="00376312"/>
    <w:rsid w:val="00376945"/>
    <w:rsid w:val="00376FB0"/>
    <w:rsid w:val="003773A6"/>
    <w:rsid w:val="00381A56"/>
    <w:rsid w:val="00383763"/>
    <w:rsid w:val="00384BAA"/>
    <w:rsid w:val="00385863"/>
    <w:rsid w:val="00385F59"/>
    <w:rsid w:val="003860DC"/>
    <w:rsid w:val="003862C3"/>
    <w:rsid w:val="003864F8"/>
    <w:rsid w:val="00387390"/>
    <w:rsid w:val="00387CC8"/>
    <w:rsid w:val="0039046B"/>
    <w:rsid w:val="00390585"/>
    <w:rsid w:val="00391D84"/>
    <w:rsid w:val="003921DA"/>
    <w:rsid w:val="0039240A"/>
    <w:rsid w:val="00393ABF"/>
    <w:rsid w:val="00393CED"/>
    <w:rsid w:val="00394AE8"/>
    <w:rsid w:val="003959D9"/>
    <w:rsid w:val="00396016"/>
    <w:rsid w:val="00396B47"/>
    <w:rsid w:val="00397266"/>
    <w:rsid w:val="003974A3"/>
    <w:rsid w:val="003974C0"/>
    <w:rsid w:val="00397FA8"/>
    <w:rsid w:val="003A108A"/>
    <w:rsid w:val="003A1A83"/>
    <w:rsid w:val="003A25E9"/>
    <w:rsid w:val="003A3477"/>
    <w:rsid w:val="003A38FE"/>
    <w:rsid w:val="003A4421"/>
    <w:rsid w:val="003A46C4"/>
    <w:rsid w:val="003A4EA1"/>
    <w:rsid w:val="003A53D1"/>
    <w:rsid w:val="003B0092"/>
    <w:rsid w:val="003B1B60"/>
    <w:rsid w:val="003B1FB3"/>
    <w:rsid w:val="003B491F"/>
    <w:rsid w:val="003B495A"/>
    <w:rsid w:val="003B5391"/>
    <w:rsid w:val="003B5E60"/>
    <w:rsid w:val="003B7ABD"/>
    <w:rsid w:val="003C03E1"/>
    <w:rsid w:val="003C0529"/>
    <w:rsid w:val="003C1BCA"/>
    <w:rsid w:val="003C1FA4"/>
    <w:rsid w:val="003C24D9"/>
    <w:rsid w:val="003C2D87"/>
    <w:rsid w:val="003C4177"/>
    <w:rsid w:val="003C5D42"/>
    <w:rsid w:val="003C6DCB"/>
    <w:rsid w:val="003D0A6B"/>
    <w:rsid w:val="003D0F8B"/>
    <w:rsid w:val="003D1B6D"/>
    <w:rsid w:val="003D3902"/>
    <w:rsid w:val="003D491E"/>
    <w:rsid w:val="003D5A73"/>
    <w:rsid w:val="003E0886"/>
    <w:rsid w:val="003E1E33"/>
    <w:rsid w:val="003E2C7C"/>
    <w:rsid w:val="003E3C2E"/>
    <w:rsid w:val="003E5B67"/>
    <w:rsid w:val="003E5D60"/>
    <w:rsid w:val="003E6DED"/>
    <w:rsid w:val="003E7512"/>
    <w:rsid w:val="003E755A"/>
    <w:rsid w:val="003E75AD"/>
    <w:rsid w:val="003E7862"/>
    <w:rsid w:val="003E7B9B"/>
    <w:rsid w:val="003E7C96"/>
    <w:rsid w:val="003F0000"/>
    <w:rsid w:val="003F0B95"/>
    <w:rsid w:val="003F170F"/>
    <w:rsid w:val="003F211A"/>
    <w:rsid w:val="003F2BC2"/>
    <w:rsid w:val="003F34F9"/>
    <w:rsid w:val="003F3C66"/>
    <w:rsid w:val="003F5128"/>
    <w:rsid w:val="003F570E"/>
    <w:rsid w:val="003F6D5B"/>
    <w:rsid w:val="00400B2F"/>
    <w:rsid w:val="00400F92"/>
    <w:rsid w:val="0040118F"/>
    <w:rsid w:val="00402B24"/>
    <w:rsid w:val="004038E8"/>
    <w:rsid w:val="00404A3C"/>
    <w:rsid w:val="00405C9B"/>
    <w:rsid w:val="00406FB2"/>
    <w:rsid w:val="004076A5"/>
    <w:rsid w:val="004115D8"/>
    <w:rsid w:val="00411D88"/>
    <w:rsid w:val="0041321F"/>
    <w:rsid w:val="004139EB"/>
    <w:rsid w:val="00414168"/>
    <w:rsid w:val="00416B25"/>
    <w:rsid w:val="00417A42"/>
    <w:rsid w:val="00417E8A"/>
    <w:rsid w:val="0042096D"/>
    <w:rsid w:val="00420C2E"/>
    <w:rsid w:val="004211A5"/>
    <w:rsid w:val="004214CA"/>
    <w:rsid w:val="00421946"/>
    <w:rsid w:val="00422D26"/>
    <w:rsid w:val="00422F2B"/>
    <w:rsid w:val="00424548"/>
    <w:rsid w:val="00424EB4"/>
    <w:rsid w:val="00425AFA"/>
    <w:rsid w:val="00425D86"/>
    <w:rsid w:val="0042605F"/>
    <w:rsid w:val="00430327"/>
    <w:rsid w:val="00431C90"/>
    <w:rsid w:val="004321CB"/>
    <w:rsid w:val="0043325F"/>
    <w:rsid w:val="004332DC"/>
    <w:rsid w:val="0043471E"/>
    <w:rsid w:val="004354DB"/>
    <w:rsid w:val="0043569A"/>
    <w:rsid w:val="0043621F"/>
    <w:rsid w:val="004367BB"/>
    <w:rsid w:val="004375DA"/>
    <w:rsid w:val="004422B3"/>
    <w:rsid w:val="00443BCC"/>
    <w:rsid w:val="004441F2"/>
    <w:rsid w:val="00444946"/>
    <w:rsid w:val="00444D35"/>
    <w:rsid w:val="00446BAB"/>
    <w:rsid w:val="00450027"/>
    <w:rsid w:val="0045027D"/>
    <w:rsid w:val="00451F64"/>
    <w:rsid w:val="00452F66"/>
    <w:rsid w:val="004540A5"/>
    <w:rsid w:val="00454CAB"/>
    <w:rsid w:val="0045607C"/>
    <w:rsid w:val="004570FB"/>
    <w:rsid w:val="0045780E"/>
    <w:rsid w:val="00461C12"/>
    <w:rsid w:val="00462D27"/>
    <w:rsid w:val="00463D89"/>
    <w:rsid w:val="004648D5"/>
    <w:rsid w:val="00464E09"/>
    <w:rsid w:val="004652FB"/>
    <w:rsid w:val="00465476"/>
    <w:rsid w:val="00465936"/>
    <w:rsid w:val="004663DA"/>
    <w:rsid w:val="004704C6"/>
    <w:rsid w:val="004709F4"/>
    <w:rsid w:val="00470BAE"/>
    <w:rsid w:val="00472D12"/>
    <w:rsid w:val="0047303D"/>
    <w:rsid w:val="00473642"/>
    <w:rsid w:val="00474893"/>
    <w:rsid w:val="00475EDB"/>
    <w:rsid w:val="0047683D"/>
    <w:rsid w:val="004770DC"/>
    <w:rsid w:val="00477D2F"/>
    <w:rsid w:val="00480A3E"/>
    <w:rsid w:val="00481B18"/>
    <w:rsid w:val="004820A0"/>
    <w:rsid w:val="004828AF"/>
    <w:rsid w:val="00482B48"/>
    <w:rsid w:val="004840FD"/>
    <w:rsid w:val="004854A4"/>
    <w:rsid w:val="00485DBE"/>
    <w:rsid w:val="00486A92"/>
    <w:rsid w:val="00486AD3"/>
    <w:rsid w:val="00487492"/>
    <w:rsid w:val="00487722"/>
    <w:rsid w:val="004907B0"/>
    <w:rsid w:val="004909C9"/>
    <w:rsid w:val="004926A1"/>
    <w:rsid w:val="00492727"/>
    <w:rsid w:val="00492BE2"/>
    <w:rsid w:val="0049351C"/>
    <w:rsid w:val="00494885"/>
    <w:rsid w:val="00495558"/>
    <w:rsid w:val="0049611C"/>
    <w:rsid w:val="0049622F"/>
    <w:rsid w:val="00496D6F"/>
    <w:rsid w:val="004A0DE8"/>
    <w:rsid w:val="004A1A89"/>
    <w:rsid w:val="004A29A6"/>
    <w:rsid w:val="004A3DDA"/>
    <w:rsid w:val="004A4FA2"/>
    <w:rsid w:val="004A6784"/>
    <w:rsid w:val="004A678B"/>
    <w:rsid w:val="004A6AA7"/>
    <w:rsid w:val="004A7ECC"/>
    <w:rsid w:val="004B1EB8"/>
    <w:rsid w:val="004B321E"/>
    <w:rsid w:val="004B5A54"/>
    <w:rsid w:val="004B6915"/>
    <w:rsid w:val="004B77FE"/>
    <w:rsid w:val="004B78C1"/>
    <w:rsid w:val="004B79D7"/>
    <w:rsid w:val="004B7CB7"/>
    <w:rsid w:val="004C0BC6"/>
    <w:rsid w:val="004C0F51"/>
    <w:rsid w:val="004C11AA"/>
    <w:rsid w:val="004C31F1"/>
    <w:rsid w:val="004C36D2"/>
    <w:rsid w:val="004C39A8"/>
    <w:rsid w:val="004C6047"/>
    <w:rsid w:val="004C76C7"/>
    <w:rsid w:val="004C7D62"/>
    <w:rsid w:val="004D00EE"/>
    <w:rsid w:val="004D05AF"/>
    <w:rsid w:val="004D28CF"/>
    <w:rsid w:val="004D3273"/>
    <w:rsid w:val="004D38EF"/>
    <w:rsid w:val="004D3BD1"/>
    <w:rsid w:val="004D3DBF"/>
    <w:rsid w:val="004D3E10"/>
    <w:rsid w:val="004D4A3D"/>
    <w:rsid w:val="004D4B7B"/>
    <w:rsid w:val="004D6BDD"/>
    <w:rsid w:val="004D7806"/>
    <w:rsid w:val="004D7B9C"/>
    <w:rsid w:val="004D7C63"/>
    <w:rsid w:val="004E04BE"/>
    <w:rsid w:val="004E1985"/>
    <w:rsid w:val="004E2591"/>
    <w:rsid w:val="004E29F2"/>
    <w:rsid w:val="004E39B4"/>
    <w:rsid w:val="004E5205"/>
    <w:rsid w:val="004E6BE3"/>
    <w:rsid w:val="004E791A"/>
    <w:rsid w:val="004F0CB6"/>
    <w:rsid w:val="004F3E07"/>
    <w:rsid w:val="004F4EA3"/>
    <w:rsid w:val="004F6E74"/>
    <w:rsid w:val="005006A6"/>
    <w:rsid w:val="00501D03"/>
    <w:rsid w:val="00504753"/>
    <w:rsid w:val="0050479E"/>
    <w:rsid w:val="00504E2B"/>
    <w:rsid w:val="0050537D"/>
    <w:rsid w:val="00506D7D"/>
    <w:rsid w:val="00506FA7"/>
    <w:rsid w:val="00507180"/>
    <w:rsid w:val="00507424"/>
    <w:rsid w:val="00511BAA"/>
    <w:rsid w:val="00511F18"/>
    <w:rsid w:val="00514386"/>
    <w:rsid w:val="00516183"/>
    <w:rsid w:val="00516350"/>
    <w:rsid w:val="00516567"/>
    <w:rsid w:val="005170D7"/>
    <w:rsid w:val="00517DCD"/>
    <w:rsid w:val="00522BAA"/>
    <w:rsid w:val="005266AF"/>
    <w:rsid w:val="00526B59"/>
    <w:rsid w:val="00526C27"/>
    <w:rsid w:val="00527C18"/>
    <w:rsid w:val="00531292"/>
    <w:rsid w:val="00531642"/>
    <w:rsid w:val="00531B6B"/>
    <w:rsid w:val="00531CF0"/>
    <w:rsid w:val="00532213"/>
    <w:rsid w:val="005326E7"/>
    <w:rsid w:val="005333AE"/>
    <w:rsid w:val="005346D7"/>
    <w:rsid w:val="00536EBA"/>
    <w:rsid w:val="00537133"/>
    <w:rsid w:val="005378F9"/>
    <w:rsid w:val="0054016E"/>
    <w:rsid w:val="005419C1"/>
    <w:rsid w:val="00546342"/>
    <w:rsid w:val="005504F9"/>
    <w:rsid w:val="005511D4"/>
    <w:rsid w:val="00551918"/>
    <w:rsid w:val="00551F57"/>
    <w:rsid w:val="0055214D"/>
    <w:rsid w:val="00553C01"/>
    <w:rsid w:val="00553C1C"/>
    <w:rsid w:val="0055469A"/>
    <w:rsid w:val="00554A1D"/>
    <w:rsid w:val="00555C17"/>
    <w:rsid w:val="005564C2"/>
    <w:rsid w:val="00557305"/>
    <w:rsid w:val="005579F0"/>
    <w:rsid w:val="00560019"/>
    <w:rsid w:val="005605A1"/>
    <w:rsid w:val="00560A00"/>
    <w:rsid w:val="00561CF1"/>
    <w:rsid w:val="00561FAA"/>
    <w:rsid w:val="00561FB2"/>
    <w:rsid w:val="00562205"/>
    <w:rsid w:val="00563B49"/>
    <w:rsid w:val="00563F7A"/>
    <w:rsid w:val="00564A8D"/>
    <w:rsid w:val="00565AE0"/>
    <w:rsid w:val="0056605B"/>
    <w:rsid w:val="00567151"/>
    <w:rsid w:val="00570267"/>
    <w:rsid w:val="00570886"/>
    <w:rsid w:val="005715E8"/>
    <w:rsid w:val="00571DFA"/>
    <w:rsid w:val="00573C22"/>
    <w:rsid w:val="00573D33"/>
    <w:rsid w:val="005765D3"/>
    <w:rsid w:val="005771B6"/>
    <w:rsid w:val="00577C2E"/>
    <w:rsid w:val="00577EA1"/>
    <w:rsid w:val="005803F5"/>
    <w:rsid w:val="00581D6C"/>
    <w:rsid w:val="005824DE"/>
    <w:rsid w:val="005830A3"/>
    <w:rsid w:val="00583864"/>
    <w:rsid w:val="005849D3"/>
    <w:rsid w:val="00585C47"/>
    <w:rsid w:val="005867B5"/>
    <w:rsid w:val="00590ECA"/>
    <w:rsid w:val="00592124"/>
    <w:rsid w:val="00595511"/>
    <w:rsid w:val="00595654"/>
    <w:rsid w:val="00597E82"/>
    <w:rsid w:val="005A050F"/>
    <w:rsid w:val="005A1387"/>
    <w:rsid w:val="005A1F14"/>
    <w:rsid w:val="005A374A"/>
    <w:rsid w:val="005A3766"/>
    <w:rsid w:val="005A384A"/>
    <w:rsid w:val="005A5153"/>
    <w:rsid w:val="005A51C5"/>
    <w:rsid w:val="005A58B4"/>
    <w:rsid w:val="005A6345"/>
    <w:rsid w:val="005A70FE"/>
    <w:rsid w:val="005B0039"/>
    <w:rsid w:val="005B0632"/>
    <w:rsid w:val="005B1235"/>
    <w:rsid w:val="005B2A0B"/>
    <w:rsid w:val="005B2C78"/>
    <w:rsid w:val="005B39A0"/>
    <w:rsid w:val="005B4F80"/>
    <w:rsid w:val="005B5C91"/>
    <w:rsid w:val="005B5CA9"/>
    <w:rsid w:val="005B687F"/>
    <w:rsid w:val="005B6937"/>
    <w:rsid w:val="005C0934"/>
    <w:rsid w:val="005C1109"/>
    <w:rsid w:val="005C15D4"/>
    <w:rsid w:val="005C1E70"/>
    <w:rsid w:val="005C224F"/>
    <w:rsid w:val="005C497C"/>
    <w:rsid w:val="005C52CB"/>
    <w:rsid w:val="005C74C1"/>
    <w:rsid w:val="005C762C"/>
    <w:rsid w:val="005C7971"/>
    <w:rsid w:val="005D1019"/>
    <w:rsid w:val="005D1034"/>
    <w:rsid w:val="005D15C6"/>
    <w:rsid w:val="005D1BA9"/>
    <w:rsid w:val="005D1D1F"/>
    <w:rsid w:val="005D2841"/>
    <w:rsid w:val="005D2E43"/>
    <w:rsid w:val="005D39C5"/>
    <w:rsid w:val="005D4019"/>
    <w:rsid w:val="005D50B9"/>
    <w:rsid w:val="005D562C"/>
    <w:rsid w:val="005D5BB3"/>
    <w:rsid w:val="005D6A95"/>
    <w:rsid w:val="005D7E24"/>
    <w:rsid w:val="005E097B"/>
    <w:rsid w:val="005E3696"/>
    <w:rsid w:val="005E446F"/>
    <w:rsid w:val="005E5860"/>
    <w:rsid w:val="005E5CF9"/>
    <w:rsid w:val="005E6593"/>
    <w:rsid w:val="005E7A2B"/>
    <w:rsid w:val="005E7CC0"/>
    <w:rsid w:val="005F157F"/>
    <w:rsid w:val="005F2574"/>
    <w:rsid w:val="005F35C4"/>
    <w:rsid w:val="005F3B02"/>
    <w:rsid w:val="005F4389"/>
    <w:rsid w:val="005F4608"/>
    <w:rsid w:val="005F48AA"/>
    <w:rsid w:val="005F50A7"/>
    <w:rsid w:val="005F52BD"/>
    <w:rsid w:val="005F53A0"/>
    <w:rsid w:val="005F6112"/>
    <w:rsid w:val="005F62BD"/>
    <w:rsid w:val="005F6A2C"/>
    <w:rsid w:val="00600AF6"/>
    <w:rsid w:val="006017A6"/>
    <w:rsid w:val="00602E43"/>
    <w:rsid w:val="00604677"/>
    <w:rsid w:val="006050A4"/>
    <w:rsid w:val="00605688"/>
    <w:rsid w:val="00605B6E"/>
    <w:rsid w:val="00607415"/>
    <w:rsid w:val="0061017E"/>
    <w:rsid w:val="00611453"/>
    <w:rsid w:val="006115C3"/>
    <w:rsid w:val="006126AD"/>
    <w:rsid w:val="00613776"/>
    <w:rsid w:val="00613DF5"/>
    <w:rsid w:val="00613F21"/>
    <w:rsid w:val="006143AB"/>
    <w:rsid w:val="00614921"/>
    <w:rsid w:val="00615262"/>
    <w:rsid w:val="00615331"/>
    <w:rsid w:val="00615402"/>
    <w:rsid w:val="00616D2C"/>
    <w:rsid w:val="00616E4E"/>
    <w:rsid w:val="00617149"/>
    <w:rsid w:val="0062129B"/>
    <w:rsid w:val="006219BD"/>
    <w:rsid w:val="00621B87"/>
    <w:rsid w:val="00624098"/>
    <w:rsid w:val="00624FD7"/>
    <w:rsid w:val="006251FF"/>
    <w:rsid w:val="006301D3"/>
    <w:rsid w:val="006309DB"/>
    <w:rsid w:val="00631F3C"/>
    <w:rsid w:val="00634DA8"/>
    <w:rsid w:val="00636288"/>
    <w:rsid w:val="006364D9"/>
    <w:rsid w:val="00636546"/>
    <w:rsid w:val="00636A75"/>
    <w:rsid w:val="00636A80"/>
    <w:rsid w:val="00637169"/>
    <w:rsid w:val="006404E5"/>
    <w:rsid w:val="006408E7"/>
    <w:rsid w:val="006413AC"/>
    <w:rsid w:val="00641579"/>
    <w:rsid w:val="00641DDB"/>
    <w:rsid w:val="00642066"/>
    <w:rsid w:val="00642070"/>
    <w:rsid w:val="00642084"/>
    <w:rsid w:val="00643F3C"/>
    <w:rsid w:val="00647D86"/>
    <w:rsid w:val="006504B7"/>
    <w:rsid w:val="00650CC3"/>
    <w:rsid w:val="00651E35"/>
    <w:rsid w:val="006524F7"/>
    <w:rsid w:val="00653CDB"/>
    <w:rsid w:val="00653F6F"/>
    <w:rsid w:val="006544F7"/>
    <w:rsid w:val="00654D3F"/>
    <w:rsid w:val="0065561A"/>
    <w:rsid w:val="00656A92"/>
    <w:rsid w:val="00657BF4"/>
    <w:rsid w:val="00660AF4"/>
    <w:rsid w:val="00661FC9"/>
    <w:rsid w:val="00662052"/>
    <w:rsid w:val="006647ED"/>
    <w:rsid w:val="00664F1A"/>
    <w:rsid w:val="00666586"/>
    <w:rsid w:val="00666FAD"/>
    <w:rsid w:val="00667528"/>
    <w:rsid w:val="00670F7F"/>
    <w:rsid w:val="00673245"/>
    <w:rsid w:val="00674B00"/>
    <w:rsid w:val="00674B1C"/>
    <w:rsid w:val="00675312"/>
    <w:rsid w:val="006757DC"/>
    <w:rsid w:val="00675AFF"/>
    <w:rsid w:val="00676021"/>
    <w:rsid w:val="0068032B"/>
    <w:rsid w:val="006815D6"/>
    <w:rsid w:val="00682012"/>
    <w:rsid w:val="0068224F"/>
    <w:rsid w:val="00682B5B"/>
    <w:rsid w:val="006832E7"/>
    <w:rsid w:val="006832EF"/>
    <w:rsid w:val="0068664C"/>
    <w:rsid w:val="006934D2"/>
    <w:rsid w:val="006937BB"/>
    <w:rsid w:val="00695557"/>
    <w:rsid w:val="00696F2F"/>
    <w:rsid w:val="00697E11"/>
    <w:rsid w:val="006A0F69"/>
    <w:rsid w:val="006A1848"/>
    <w:rsid w:val="006A205C"/>
    <w:rsid w:val="006A2099"/>
    <w:rsid w:val="006A2EF8"/>
    <w:rsid w:val="006A2F87"/>
    <w:rsid w:val="006A355E"/>
    <w:rsid w:val="006A35D4"/>
    <w:rsid w:val="006A38A0"/>
    <w:rsid w:val="006A4754"/>
    <w:rsid w:val="006A5F69"/>
    <w:rsid w:val="006A7D9D"/>
    <w:rsid w:val="006B012D"/>
    <w:rsid w:val="006B0188"/>
    <w:rsid w:val="006B1215"/>
    <w:rsid w:val="006B1796"/>
    <w:rsid w:val="006B3A9C"/>
    <w:rsid w:val="006B442E"/>
    <w:rsid w:val="006B5152"/>
    <w:rsid w:val="006B5594"/>
    <w:rsid w:val="006B5725"/>
    <w:rsid w:val="006C120F"/>
    <w:rsid w:val="006C183B"/>
    <w:rsid w:val="006C379F"/>
    <w:rsid w:val="006C3D08"/>
    <w:rsid w:val="006C409E"/>
    <w:rsid w:val="006C5163"/>
    <w:rsid w:val="006C5457"/>
    <w:rsid w:val="006C5714"/>
    <w:rsid w:val="006C5CF6"/>
    <w:rsid w:val="006C6AAB"/>
    <w:rsid w:val="006D0713"/>
    <w:rsid w:val="006D1DDB"/>
    <w:rsid w:val="006D23A5"/>
    <w:rsid w:val="006D23C5"/>
    <w:rsid w:val="006D3175"/>
    <w:rsid w:val="006D3554"/>
    <w:rsid w:val="006D35B5"/>
    <w:rsid w:val="006D3946"/>
    <w:rsid w:val="006D3999"/>
    <w:rsid w:val="006D4FAC"/>
    <w:rsid w:val="006D6947"/>
    <w:rsid w:val="006D7820"/>
    <w:rsid w:val="006D7B7B"/>
    <w:rsid w:val="006E051F"/>
    <w:rsid w:val="006E0C1B"/>
    <w:rsid w:val="006E20E6"/>
    <w:rsid w:val="006E2970"/>
    <w:rsid w:val="006E2A97"/>
    <w:rsid w:val="006E3143"/>
    <w:rsid w:val="006E450C"/>
    <w:rsid w:val="006E4790"/>
    <w:rsid w:val="006E56FF"/>
    <w:rsid w:val="006E5A01"/>
    <w:rsid w:val="006E7881"/>
    <w:rsid w:val="006F00DB"/>
    <w:rsid w:val="006F1A9C"/>
    <w:rsid w:val="006F2355"/>
    <w:rsid w:val="006F34C2"/>
    <w:rsid w:val="006F6293"/>
    <w:rsid w:val="006F6DC1"/>
    <w:rsid w:val="00700C16"/>
    <w:rsid w:val="00701D3A"/>
    <w:rsid w:val="007026AE"/>
    <w:rsid w:val="00703D43"/>
    <w:rsid w:val="00703EDD"/>
    <w:rsid w:val="0070505A"/>
    <w:rsid w:val="00705C6D"/>
    <w:rsid w:val="00706168"/>
    <w:rsid w:val="00706725"/>
    <w:rsid w:val="00711833"/>
    <w:rsid w:val="00711D87"/>
    <w:rsid w:val="0071315A"/>
    <w:rsid w:val="00713CD3"/>
    <w:rsid w:val="0071421A"/>
    <w:rsid w:val="00715C87"/>
    <w:rsid w:val="007165C2"/>
    <w:rsid w:val="007176AD"/>
    <w:rsid w:val="00720C73"/>
    <w:rsid w:val="00720F06"/>
    <w:rsid w:val="007210BC"/>
    <w:rsid w:val="00721BC1"/>
    <w:rsid w:val="00722587"/>
    <w:rsid w:val="007239CA"/>
    <w:rsid w:val="00724CA9"/>
    <w:rsid w:val="0072507D"/>
    <w:rsid w:val="00725B55"/>
    <w:rsid w:val="00730050"/>
    <w:rsid w:val="00730292"/>
    <w:rsid w:val="00731685"/>
    <w:rsid w:val="00734D07"/>
    <w:rsid w:val="0073577D"/>
    <w:rsid w:val="00736211"/>
    <w:rsid w:val="00737580"/>
    <w:rsid w:val="007418B5"/>
    <w:rsid w:val="00741EEA"/>
    <w:rsid w:val="00742F76"/>
    <w:rsid w:val="00743309"/>
    <w:rsid w:val="0074398E"/>
    <w:rsid w:val="007445AB"/>
    <w:rsid w:val="00745422"/>
    <w:rsid w:val="00745DB6"/>
    <w:rsid w:val="007467DB"/>
    <w:rsid w:val="00747208"/>
    <w:rsid w:val="007500F8"/>
    <w:rsid w:val="00750547"/>
    <w:rsid w:val="00750722"/>
    <w:rsid w:val="007518FE"/>
    <w:rsid w:val="00753B21"/>
    <w:rsid w:val="0075449E"/>
    <w:rsid w:val="007545FF"/>
    <w:rsid w:val="007559F8"/>
    <w:rsid w:val="0075640D"/>
    <w:rsid w:val="00761E93"/>
    <w:rsid w:val="00763418"/>
    <w:rsid w:val="00764929"/>
    <w:rsid w:val="00765446"/>
    <w:rsid w:val="0076589C"/>
    <w:rsid w:val="00767C5A"/>
    <w:rsid w:val="00771A0A"/>
    <w:rsid w:val="00771F68"/>
    <w:rsid w:val="00773172"/>
    <w:rsid w:val="007731B9"/>
    <w:rsid w:val="0077462E"/>
    <w:rsid w:val="00774904"/>
    <w:rsid w:val="00775DEF"/>
    <w:rsid w:val="00777EA0"/>
    <w:rsid w:val="00782455"/>
    <w:rsid w:val="0078248A"/>
    <w:rsid w:val="00782BC6"/>
    <w:rsid w:val="00783487"/>
    <w:rsid w:val="007843D1"/>
    <w:rsid w:val="00784B95"/>
    <w:rsid w:val="00786B98"/>
    <w:rsid w:val="00786FCE"/>
    <w:rsid w:val="00791009"/>
    <w:rsid w:val="007911E2"/>
    <w:rsid w:val="00791ACD"/>
    <w:rsid w:val="00792D9E"/>
    <w:rsid w:val="00792E7D"/>
    <w:rsid w:val="0079355D"/>
    <w:rsid w:val="00793A0A"/>
    <w:rsid w:val="007A1009"/>
    <w:rsid w:val="007A20BB"/>
    <w:rsid w:val="007A2E84"/>
    <w:rsid w:val="007A2F4E"/>
    <w:rsid w:val="007A43BB"/>
    <w:rsid w:val="007A4E20"/>
    <w:rsid w:val="007A5F78"/>
    <w:rsid w:val="007A6A9B"/>
    <w:rsid w:val="007A774E"/>
    <w:rsid w:val="007B065C"/>
    <w:rsid w:val="007B3772"/>
    <w:rsid w:val="007B5198"/>
    <w:rsid w:val="007B5C0C"/>
    <w:rsid w:val="007B5C39"/>
    <w:rsid w:val="007B7E7D"/>
    <w:rsid w:val="007C0239"/>
    <w:rsid w:val="007C0665"/>
    <w:rsid w:val="007C0BD4"/>
    <w:rsid w:val="007C0D4B"/>
    <w:rsid w:val="007C0E41"/>
    <w:rsid w:val="007C205B"/>
    <w:rsid w:val="007C2936"/>
    <w:rsid w:val="007C2F67"/>
    <w:rsid w:val="007C4353"/>
    <w:rsid w:val="007C45AA"/>
    <w:rsid w:val="007C5B30"/>
    <w:rsid w:val="007C60CE"/>
    <w:rsid w:val="007C6318"/>
    <w:rsid w:val="007C6476"/>
    <w:rsid w:val="007C6525"/>
    <w:rsid w:val="007C6C8E"/>
    <w:rsid w:val="007C7393"/>
    <w:rsid w:val="007C7FAB"/>
    <w:rsid w:val="007D0893"/>
    <w:rsid w:val="007D107A"/>
    <w:rsid w:val="007D2CA3"/>
    <w:rsid w:val="007D3265"/>
    <w:rsid w:val="007D6982"/>
    <w:rsid w:val="007D69C9"/>
    <w:rsid w:val="007D7A08"/>
    <w:rsid w:val="007D7D6B"/>
    <w:rsid w:val="007E2B06"/>
    <w:rsid w:val="007E38E7"/>
    <w:rsid w:val="007E4DA7"/>
    <w:rsid w:val="007E6007"/>
    <w:rsid w:val="007E640A"/>
    <w:rsid w:val="007E6D50"/>
    <w:rsid w:val="007E6FDA"/>
    <w:rsid w:val="007E7CB9"/>
    <w:rsid w:val="007F0331"/>
    <w:rsid w:val="007F062A"/>
    <w:rsid w:val="007F2171"/>
    <w:rsid w:val="007F21A9"/>
    <w:rsid w:val="007F2ED8"/>
    <w:rsid w:val="007F2FB8"/>
    <w:rsid w:val="007F382B"/>
    <w:rsid w:val="007F3AD5"/>
    <w:rsid w:val="007F3D34"/>
    <w:rsid w:val="007F5B39"/>
    <w:rsid w:val="007F6157"/>
    <w:rsid w:val="008038AA"/>
    <w:rsid w:val="00803FA3"/>
    <w:rsid w:val="00804009"/>
    <w:rsid w:val="0080415F"/>
    <w:rsid w:val="0080501E"/>
    <w:rsid w:val="00806F76"/>
    <w:rsid w:val="00807E98"/>
    <w:rsid w:val="00810A9C"/>
    <w:rsid w:val="0081151B"/>
    <w:rsid w:val="0081175B"/>
    <w:rsid w:val="00812582"/>
    <w:rsid w:val="00813D3E"/>
    <w:rsid w:val="00814747"/>
    <w:rsid w:val="0081679F"/>
    <w:rsid w:val="008169AC"/>
    <w:rsid w:val="00816DDA"/>
    <w:rsid w:val="0081753D"/>
    <w:rsid w:val="00817EA1"/>
    <w:rsid w:val="00820652"/>
    <w:rsid w:val="00821BD1"/>
    <w:rsid w:val="008232D5"/>
    <w:rsid w:val="00823440"/>
    <w:rsid w:val="008238F5"/>
    <w:rsid w:val="0082480D"/>
    <w:rsid w:val="00824EA5"/>
    <w:rsid w:val="00827B37"/>
    <w:rsid w:val="00830245"/>
    <w:rsid w:val="00830D48"/>
    <w:rsid w:val="00830EF6"/>
    <w:rsid w:val="008320F6"/>
    <w:rsid w:val="00832BF1"/>
    <w:rsid w:val="00833302"/>
    <w:rsid w:val="008346B6"/>
    <w:rsid w:val="008349C0"/>
    <w:rsid w:val="00834CAB"/>
    <w:rsid w:val="00835636"/>
    <w:rsid w:val="008358D9"/>
    <w:rsid w:val="008361F4"/>
    <w:rsid w:val="00837BA0"/>
    <w:rsid w:val="0084095D"/>
    <w:rsid w:val="00840E0E"/>
    <w:rsid w:val="0084171E"/>
    <w:rsid w:val="008436D8"/>
    <w:rsid w:val="0084493B"/>
    <w:rsid w:val="00844BD6"/>
    <w:rsid w:val="00844C2B"/>
    <w:rsid w:val="0084554B"/>
    <w:rsid w:val="00845F76"/>
    <w:rsid w:val="00846C39"/>
    <w:rsid w:val="00847C69"/>
    <w:rsid w:val="008509D4"/>
    <w:rsid w:val="00850EF3"/>
    <w:rsid w:val="00851CC9"/>
    <w:rsid w:val="0085744E"/>
    <w:rsid w:val="00864761"/>
    <w:rsid w:val="00864FFA"/>
    <w:rsid w:val="008652B6"/>
    <w:rsid w:val="0086688A"/>
    <w:rsid w:val="00866EC7"/>
    <w:rsid w:val="008674DD"/>
    <w:rsid w:val="008676E1"/>
    <w:rsid w:val="008676E3"/>
    <w:rsid w:val="00870F9B"/>
    <w:rsid w:val="00871FA8"/>
    <w:rsid w:val="00873464"/>
    <w:rsid w:val="00875049"/>
    <w:rsid w:val="00875FFD"/>
    <w:rsid w:val="0087687B"/>
    <w:rsid w:val="00876B7F"/>
    <w:rsid w:val="00880037"/>
    <w:rsid w:val="00882F31"/>
    <w:rsid w:val="008836C8"/>
    <w:rsid w:val="008872C3"/>
    <w:rsid w:val="00887380"/>
    <w:rsid w:val="00887D4F"/>
    <w:rsid w:val="00890360"/>
    <w:rsid w:val="008919B8"/>
    <w:rsid w:val="00891B35"/>
    <w:rsid w:val="00891DA1"/>
    <w:rsid w:val="008927CF"/>
    <w:rsid w:val="008958E8"/>
    <w:rsid w:val="008A1C1E"/>
    <w:rsid w:val="008A2B2B"/>
    <w:rsid w:val="008A3242"/>
    <w:rsid w:val="008A331A"/>
    <w:rsid w:val="008A387D"/>
    <w:rsid w:val="008A4852"/>
    <w:rsid w:val="008A5ADC"/>
    <w:rsid w:val="008A5B02"/>
    <w:rsid w:val="008B021E"/>
    <w:rsid w:val="008B167D"/>
    <w:rsid w:val="008B16CB"/>
    <w:rsid w:val="008B1DA5"/>
    <w:rsid w:val="008B5A0B"/>
    <w:rsid w:val="008B5CAC"/>
    <w:rsid w:val="008B7E93"/>
    <w:rsid w:val="008C1C40"/>
    <w:rsid w:val="008C24B1"/>
    <w:rsid w:val="008C2863"/>
    <w:rsid w:val="008C2FAD"/>
    <w:rsid w:val="008C3B67"/>
    <w:rsid w:val="008C5430"/>
    <w:rsid w:val="008C62E8"/>
    <w:rsid w:val="008C68A6"/>
    <w:rsid w:val="008C709A"/>
    <w:rsid w:val="008C77DA"/>
    <w:rsid w:val="008C7B9E"/>
    <w:rsid w:val="008C7BA4"/>
    <w:rsid w:val="008D06D0"/>
    <w:rsid w:val="008D14B5"/>
    <w:rsid w:val="008D29BF"/>
    <w:rsid w:val="008D4BCE"/>
    <w:rsid w:val="008D5117"/>
    <w:rsid w:val="008D5176"/>
    <w:rsid w:val="008D5DAF"/>
    <w:rsid w:val="008D60EB"/>
    <w:rsid w:val="008D7A22"/>
    <w:rsid w:val="008E0361"/>
    <w:rsid w:val="008E1866"/>
    <w:rsid w:val="008E1961"/>
    <w:rsid w:val="008E1BD0"/>
    <w:rsid w:val="008E1F3B"/>
    <w:rsid w:val="008E3917"/>
    <w:rsid w:val="008E441F"/>
    <w:rsid w:val="008E5F67"/>
    <w:rsid w:val="008E6CCF"/>
    <w:rsid w:val="008E7325"/>
    <w:rsid w:val="008E75C6"/>
    <w:rsid w:val="008F0952"/>
    <w:rsid w:val="008F118A"/>
    <w:rsid w:val="008F1434"/>
    <w:rsid w:val="008F2998"/>
    <w:rsid w:val="008F3DA3"/>
    <w:rsid w:val="008F6152"/>
    <w:rsid w:val="008F6D0B"/>
    <w:rsid w:val="008F745E"/>
    <w:rsid w:val="008F75C7"/>
    <w:rsid w:val="008F7DCC"/>
    <w:rsid w:val="0090006C"/>
    <w:rsid w:val="0090037D"/>
    <w:rsid w:val="00900B27"/>
    <w:rsid w:val="00902C95"/>
    <w:rsid w:val="00902EF9"/>
    <w:rsid w:val="009034FD"/>
    <w:rsid w:val="0090431B"/>
    <w:rsid w:val="0090459D"/>
    <w:rsid w:val="00904C94"/>
    <w:rsid w:val="00905481"/>
    <w:rsid w:val="00905575"/>
    <w:rsid w:val="0090655C"/>
    <w:rsid w:val="009078F7"/>
    <w:rsid w:val="009100D9"/>
    <w:rsid w:val="00910DD4"/>
    <w:rsid w:val="00911CD1"/>
    <w:rsid w:val="009128B5"/>
    <w:rsid w:val="009128E4"/>
    <w:rsid w:val="00913717"/>
    <w:rsid w:val="009147D7"/>
    <w:rsid w:val="00914C7E"/>
    <w:rsid w:val="009161C5"/>
    <w:rsid w:val="009164CB"/>
    <w:rsid w:val="00916F59"/>
    <w:rsid w:val="00921345"/>
    <w:rsid w:val="00921BEE"/>
    <w:rsid w:val="00922686"/>
    <w:rsid w:val="00922ACD"/>
    <w:rsid w:val="00922C98"/>
    <w:rsid w:val="00922D1D"/>
    <w:rsid w:val="009232E8"/>
    <w:rsid w:val="00923C43"/>
    <w:rsid w:val="009248D7"/>
    <w:rsid w:val="00925AB9"/>
    <w:rsid w:val="00927E99"/>
    <w:rsid w:val="00930628"/>
    <w:rsid w:val="00931E9B"/>
    <w:rsid w:val="009324F3"/>
    <w:rsid w:val="009342AA"/>
    <w:rsid w:val="00934A7B"/>
    <w:rsid w:val="00934CDC"/>
    <w:rsid w:val="00936C46"/>
    <w:rsid w:val="00936E13"/>
    <w:rsid w:val="00937FDD"/>
    <w:rsid w:val="0094203B"/>
    <w:rsid w:val="00942459"/>
    <w:rsid w:val="0094580C"/>
    <w:rsid w:val="00945D5A"/>
    <w:rsid w:val="00945D85"/>
    <w:rsid w:val="009461E6"/>
    <w:rsid w:val="009472C4"/>
    <w:rsid w:val="0095010A"/>
    <w:rsid w:val="009504E6"/>
    <w:rsid w:val="00954AD4"/>
    <w:rsid w:val="00955C6B"/>
    <w:rsid w:val="00955FAF"/>
    <w:rsid w:val="00957F8C"/>
    <w:rsid w:val="00960DF3"/>
    <w:rsid w:val="00961745"/>
    <w:rsid w:val="009620DF"/>
    <w:rsid w:val="0096219F"/>
    <w:rsid w:val="009629BB"/>
    <w:rsid w:val="009647E3"/>
    <w:rsid w:val="00964832"/>
    <w:rsid w:val="009651B9"/>
    <w:rsid w:val="009668A1"/>
    <w:rsid w:val="00967825"/>
    <w:rsid w:val="00967D4D"/>
    <w:rsid w:val="00967D8A"/>
    <w:rsid w:val="00967DF2"/>
    <w:rsid w:val="0097208B"/>
    <w:rsid w:val="00972F37"/>
    <w:rsid w:val="00974B08"/>
    <w:rsid w:val="00974B42"/>
    <w:rsid w:val="009751F8"/>
    <w:rsid w:val="00975D64"/>
    <w:rsid w:val="00976431"/>
    <w:rsid w:val="009768EC"/>
    <w:rsid w:val="009770E9"/>
    <w:rsid w:val="0097786A"/>
    <w:rsid w:val="00977AD0"/>
    <w:rsid w:val="009806ED"/>
    <w:rsid w:val="009815DF"/>
    <w:rsid w:val="00981711"/>
    <w:rsid w:val="00982806"/>
    <w:rsid w:val="00982DE1"/>
    <w:rsid w:val="00982F76"/>
    <w:rsid w:val="0098352F"/>
    <w:rsid w:val="00984195"/>
    <w:rsid w:val="009863C4"/>
    <w:rsid w:val="00987136"/>
    <w:rsid w:val="00987F66"/>
    <w:rsid w:val="00990279"/>
    <w:rsid w:val="00990ABA"/>
    <w:rsid w:val="00990B14"/>
    <w:rsid w:val="00990FF4"/>
    <w:rsid w:val="00991118"/>
    <w:rsid w:val="00992491"/>
    <w:rsid w:val="009926ED"/>
    <w:rsid w:val="00993238"/>
    <w:rsid w:val="00993750"/>
    <w:rsid w:val="00993B6F"/>
    <w:rsid w:val="00993C20"/>
    <w:rsid w:val="009951A4"/>
    <w:rsid w:val="00996526"/>
    <w:rsid w:val="00996636"/>
    <w:rsid w:val="00996FEA"/>
    <w:rsid w:val="009A084B"/>
    <w:rsid w:val="009A0D7D"/>
    <w:rsid w:val="009A197C"/>
    <w:rsid w:val="009A2002"/>
    <w:rsid w:val="009A2AD5"/>
    <w:rsid w:val="009A5929"/>
    <w:rsid w:val="009B041A"/>
    <w:rsid w:val="009B0B0E"/>
    <w:rsid w:val="009B0FEA"/>
    <w:rsid w:val="009B27EE"/>
    <w:rsid w:val="009B3A11"/>
    <w:rsid w:val="009B5526"/>
    <w:rsid w:val="009B721E"/>
    <w:rsid w:val="009B7649"/>
    <w:rsid w:val="009C0039"/>
    <w:rsid w:val="009C09C8"/>
    <w:rsid w:val="009C0B47"/>
    <w:rsid w:val="009C237C"/>
    <w:rsid w:val="009C32D8"/>
    <w:rsid w:val="009C3C0E"/>
    <w:rsid w:val="009C44E9"/>
    <w:rsid w:val="009C50D3"/>
    <w:rsid w:val="009C56B9"/>
    <w:rsid w:val="009C6153"/>
    <w:rsid w:val="009C7CDB"/>
    <w:rsid w:val="009D001D"/>
    <w:rsid w:val="009D33C4"/>
    <w:rsid w:val="009D4A44"/>
    <w:rsid w:val="009D5144"/>
    <w:rsid w:val="009D5373"/>
    <w:rsid w:val="009D54BC"/>
    <w:rsid w:val="009D62EB"/>
    <w:rsid w:val="009D6394"/>
    <w:rsid w:val="009D69BE"/>
    <w:rsid w:val="009E1AA8"/>
    <w:rsid w:val="009E534F"/>
    <w:rsid w:val="009E703B"/>
    <w:rsid w:val="009F08E6"/>
    <w:rsid w:val="009F0A30"/>
    <w:rsid w:val="009F0E51"/>
    <w:rsid w:val="009F1A7E"/>
    <w:rsid w:val="009F2F49"/>
    <w:rsid w:val="009F4128"/>
    <w:rsid w:val="009F55CA"/>
    <w:rsid w:val="009F5E67"/>
    <w:rsid w:val="009F6F81"/>
    <w:rsid w:val="009F771B"/>
    <w:rsid w:val="009F791B"/>
    <w:rsid w:val="009F794A"/>
    <w:rsid w:val="00A014BF"/>
    <w:rsid w:val="00A016E9"/>
    <w:rsid w:val="00A0265B"/>
    <w:rsid w:val="00A05CF8"/>
    <w:rsid w:val="00A062A7"/>
    <w:rsid w:val="00A0782A"/>
    <w:rsid w:val="00A07C40"/>
    <w:rsid w:val="00A1110E"/>
    <w:rsid w:val="00A1134A"/>
    <w:rsid w:val="00A11480"/>
    <w:rsid w:val="00A13FEB"/>
    <w:rsid w:val="00A14F92"/>
    <w:rsid w:val="00A1673F"/>
    <w:rsid w:val="00A17712"/>
    <w:rsid w:val="00A20539"/>
    <w:rsid w:val="00A20C07"/>
    <w:rsid w:val="00A21315"/>
    <w:rsid w:val="00A22DC2"/>
    <w:rsid w:val="00A244D6"/>
    <w:rsid w:val="00A25E91"/>
    <w:rsid w:val="00A2723D"/>
    <w:rsid w:val="00A30126"/>
    <w:rsid w:val="00A3241F"/>
    <w:rsid w:val="00A350BB"/>
    <w:rsid w:val="00A372BA"/>
    <w:rsid w:val="00A406A1"/>
    <w:rsid w:val="00A40878"/>
    <w:rsid w:val="00A4102A"/>
    <w:rsid w:val="00A41EE3"/>
    <w:rsid w:val="00A41FA8"/>
    <w:rsid w:val="00A436CD"/>
    <w:rsid w:val="00A438E6"/>
    <w:rsid w:val="00A43971"/>
    <w:rsid w:val="00A44151"/>
    <w:rsid w:val="00A44C14"/>
    <w:rsid w:val="00A460C9"/>
    <w:rsid w:val="00A50E57"/>
    <w:rsid w:val="00A51521"/>
    <w:rsid w:val="00A56E79"/>
    <w:rsid w:val="00A57CA9"/>
    <w:rsid w:val="00A6213C"/>
    <w:rsid w:val="00A6349D"/>
    <w:rsid w:val="00A644B3"/>
    <w:rsid w:val="00A66435"/>
    <w:rsid w:val="00A66AE6"/>
    <w:rsid w:val="00A66B0E"/>
    <w:rsid w:val="00A66CDB"/>
    <w:rsid w:val="00A71EE9"/>
    <w:rsid w:val="00A72667"/>
    <w:rsid w:val="00A7310C"/>
    <w:rsid w:val="00A75071"/>
    <w:rsid w:val="00A77A20"/>
    <w:rsid w:val="00A83BC5"/>
    <w:rsid w:val="00A84703"/>
    <w:rsid w:val="00A8477E"/>
    <w:rsid w:val="00A85279"/>
    <w:rsid w:val="00A857AE"/>
    <w:rsid w:val="00A85D2C"/>
    <w:rsid w:val="00A8651A"/>
    <w:rsid w:val="00A86894"/>
    <w:rsid w:val="00A86A7A"/>
    <w:rsid w:val="00A86E9B"/>
    <w:rsid w:val="00A9018A"/>
    <w:rsid w:val="00A905CF"/>
    <w:rsid w:val="00A90B15"/>
    <w:rsid w:val="00A90D1C"/>
    <w:rsid w:val="00A916CF"/>
    <w:rsid w:val="00A94915"/>
    <w:rsid w:val="00A94E79"/>
    <w:rsid w:val="00A94FDC"/>
    <w:rsid w:val="00A9526D"/>
    <w:rsid w:val="00A9580E"/>
    <w:rsid w:val="00A96479"/>
    <w:rsid w:val="00A967FA"/>
    <w:rsid w:val="00A9698C"/>
    <w:rsid w:val="00A96E0D"/>
    <w:rsid w:val="00A97164"/>
    <w:rsid w:val="00A9799A"/>
    <w:rsid w:val="00AA0B02"/>
    <w:rsid w:val="00AA2766"/>
    <w:rsid w:val="00AA3361"/>
    <w:rsid w:val="00AA3918"/>
    <w:rsid w:val="00AA4A12"/>
    <w:rsid w:val="00AA5635"/>
    <w:rsid w:val="00AA56D9"/>
    <w:rsid w:val="00AA598F"/>
    <w:rsid w:val="00AA66AD"/>
    <w:rsid w:val="00AB1911"/>
    <w:rsid w:val="00AB21EA"/>
    <w:rsid w:val="00AB2389"/>
    <w:rsid w:val="00AB2BBE"/>
    <w:rsid w:val="00AB31C9"/>
    <w:rsid w:val="00AB59FA"/>
    <w:rsid w:val="00AB6759"/>
    <w:rsid w:val="00AB6CE6"/>
    <w:rsid w:val="00AB7039"/>
    <w:rsid w:val="00AC06BE"/>
    <w:rsid w:val="00AC1049"/>
    <w:rsid w:val="00AC1828"/>
    <w:rsid w:val="00AC24D7"/>
    <w:rsid w:val="00AC3566"/>
    <w:rsid w:val="00AC5294"/>
    <w:rsid w:val="00AC54E9"/>
    <w:rsid w:val="00AC7142"/>
    <w:rsid w:val="00AC7817"/>
    <w:rsid w:val="00AD047C"/>
    <w:rsid w:val="00AD137C"/>
    <w:rsid w:val="00AD147A"/>
    <w:rsid w:val="00AD1A41"/>
    <w:rsid w:val="00AD2AC9"/>
    <w:rsid w:val="00AD2E5F"/>
    <w:rsid w:val="00AD34B9"/>
    <w:rsid w:val="00AD3DA6"/>
    <w:rsid w:val="00AD3EAC"/>
    <w:rsid w:val="00AD445A"/>
    <w:rsid w:val="00AD4B40"/>
    <w:rsid w:val="00AD5988"/>
    <w:rsid w:val="00AD62D1"/>
    <w:rsid w:val="00AD6F4D"/>
    <w:rsid w:val="00AE0B94"/>
    <w:rsid w:val="00AE1748"/>
    <w:rsid w:val="00AE180A"/>
    <w:rsid w:val="00AE260C"/>
    <w:rsid w:val="00AE4D7A"/>
    <w:rsid w:val="00AE5E3B"/>
    <w:rsid w:val="00AE6C70"/>
    <w:rsid w:val="00AF0884"/>
    <w:rsid w:val="00AF0AE9"/>
    <w:rsid w:val="00AF0F1D"/>
    <w:rsid w:val="00AF3528"/>
    <w:rsid w:val="00AF4745"/>
    <w:rsid w:val="00AF4AC8"/>
    <w:rsid w:val="00AF5CB8"/>
    <w:rsid w:val="00AF6CE7"/>
    <w:rsid w:val="00AF7396"/>
    <w:rsid w:val="00AF7422"/>
    <w:rsid w:val="00B007A0"/>
    <w:rsid w:val="00B007C9"/>
    <w:rsid w:val="00B01965"/>
    <w:rsid w:val="00B02DD9"/>
    <w:rsid w:val="00B04214"/>
    <w:rsid w:val="00B052C4"/>
    <w:rsid w:val="00B05350"/>
    <w:rsid w:val="00B06674"/>
    <w:rsid w:val="00B067C5"/>
    <w:rsid w:val="00B06D9D"/>
    <w:rsid w:val="00B07E8E"/>
    <w:rsid w:val="00B10D21"/>
    <w:rsid w:val="00B11299"/>
    <w:rsid w:val="00B120B7"/>
    <w:rsid w:val="00B13459"/>
    <w:rsid w:val="00B162BE"/>
    <w:rsid w:val="00B164B3"/>
    <w:rsid w:val="00B16BC1"/>
    <w:rsid w:val="00B16D3B"/>
    <w:rsid w:val="00B1740B"/>
    <w:rsid w:val="00B228D6"/>
    <w:rsid w:val="00B229DE"/>
    <w:rsid w:val="00B242B9"/>
    <w:rsid w:val="00B25830"/>
    <w:rsid w:val="00B25BCE"/>
    <w:rsid w:val="00B262AE"/>
    <w:rsid w:val="00B26968"/>
    <w:rsid w:val="00B27423"/>
    <w:rsid w:val="00B325EB"/>
    <w:rsid w:val="00B3273B"/>
    <w:rsid w:val="00B3591F"/>
    <w:rsid w:val="00B36D81"/>
    <w:rsid w:val="00B40167"/>
    <w:rsid w:val="00B4078C"/>
    <w:rsid w:val="00B41D0E"/>
    <w:rsid w:val="00B42795"/>
    <w:rsid w:val="00B42957"/>
    <w:rsid w:val="00B44404"/>
    <w:rsid w:val="00B4643F"/>
    <w:rsid w:val="00B46998"/>
    <w:rsid w:val="00B52ECB"/>
    <w:rsid w:val="00B533F2"/>
    <w:rsid w:val="00B535B2"/>
    <w:rsid w:val="00B54200"/>
    <w:rsid w:val="00B5421D"/>
    <w:rsid w:val="00B55CF5"/>
    <w:rsid w:val="00B56313"/>
    <w:rsid w:val="00B574D9"/>
    <w:rsid w:val="00B6044A"/>
    <w:rsid w:val="00B61168"/>
    <w:rsid w:val="00B619B9"/>
    <w:rsid w:val="00B629FE"/>
    <w:rsid w:val="00B639D0"/>
    <w:rsid w:val="00B643B6"/>
    <w:rsid w:val="00B653F3"/>
    <w:rsid w:val="00B65D73"/>
    <w:rsid w:val="00B666AD"/>
    <w:rsid w:val="00B66DED"/>
    <w:rsid w:val="00B70D3B"/>
    <w:rsid w:val="00B70E8C"/>
    <w:rsid w:val="00B72782"/>
    <w:rsid w:val="00B737EB"/>
    <w:rsid w:val="00B73D81"/>
    <w:rsid w:val="00B74621"/>
    <w:rsid w:val="00B75406"/>
    <w:rsid w:val="00B76D26"/>
    <w:rsid w:val="00B80294"/>
    <w:rsid w:val="00B80A94"/>
    <w:rsid w:val="00B83D6A"/>
    <w:rsid w:val="00B8428E"/>
    <w:rsid w:val="00B844F4"/>
    <w:rsid w:val="00B86DB8"/>
    <w:rsid w:val="00B87056"/>
    <w:rsid w:val="00B873D9"/>
    <w:rsid w:val="00B87C44"/>
    <w:rsid w:val="00B90E9F"/>
    <w:rsid w:val="00B9167E"/>
    <w:rsid w:val="00B91DA6"/>
    <w:rsid w:val="00B92306"/>
    <w:rsid w:val="00B946D3"/>
    <w:rsid w:val="00B95C96"/>
    <w:rsid w:val="00BA0180"/>
    <w:rsid w:val="00BA186A"/>
    <w:rsid w:val="00BA2CBC"/>
    <w:rsid w:val="00BA33EE"/>
    <w:rsid w:val="00BA532B"/>
    <w:rsid w:val="00BA55DF"/>
    <w:rsid w:val="00BA6F92"/>
    <w:rsid w:val="00BB01D8"/>
    <w:rsid w:val="00BB030E"/>
    <w:rsid w:val="00BB0A4B"/>
    <w:rsid w:val="00BB3A8C"/>
    <w:rsid w:val="00BB3DDA"/>
    <w:rsid w:val="00BB478E"/>
    <w:rsid w:val="00BB480A"/>
    <w:rsid w:val="00BB4EDD"/>
    <w:rsid w:val="00BB6C7F"/>
    <w:rsid w:val="00BC009D"/>
    <w:rsid w:val="00BC01FC"/>
    <w:rsid w:val="00BC03E5"/>
    <w:rsid w:val="00BC04D6"/>
    <w:rsid w:val="00BC055E"/>
    <w:rsid w:val="00BC07C1"/>
    <w:rsid w:val="00BC2378"/>
    <w:rsid w:val="00BC331F"/>
    <w:rsid w:val="00BC5936"/>
    <w:rsid w:val="00BC5D0F"/>
    <w:rsid w:val="00BD1287"/>
    <w:rsid w:val="00BD35AE"/>
    <w:rsid w:val="00BD393A"/>
    <w:rsid w:val="00BD3F1C"/>
    <w:rsid w:val="00BD3F33"/>
    <w:rsid w:val="00BE0681"/>
    <w:rsid w:val="00BE20C2"/>
    <w:rsid w:val="00BE2189"/>
    <w:rsid w:val="00BE21E6"/>
    <w:rsid w:val="00BE370E"/>
    <w:rsid w:val="00BE53F8"/>
    <w:rsid w:val="00BE7ED1"/>
    <w:rsid w:val="00BF2ABA"/>
    <w:rsid w:val="00BF4D28"/>
    <w:rsid w:val="00BF51EB"/>
    <w:rsid w:val="00BF5426"/>
    <w:rsid w:val="00BF5990"/>
    <w:rsid w:val="00BF6BE4"/>
    <w:rsid w:val="00BF7E29"/>
    <w:rsid w:val="00C0012D"/>
    <w:rsid w:val="00C001AB"/>
    <w:rsid w:val="00C0025F"/>
    <w:rsid w:val="00C01434"/>
    <w:rsid w:val="00C01857"/>
    <w:rsid w:val="00C03E6A"/>
    <w:rsid w:val="00C03E7E"/>
    <w:rsid w:val="00C048F1"/>
    <w:rsid w:val="00C05C31"/>
    <w:rsid w:val="00C05E42"/>
    <w:rsid w:val="00C07AA2"/>
    <w:rsid w:val="00C07FDF"/>
    <w:rsid w:val="00C1075B"/>
    <w:rsid w:val="00C10DAB"/>
    <w:rsid w:val="00C11401"/>
    <w:rsid w:val="00C12E8B"/>
    <w:rsid w:val="00C13129"/>
    <w:rsid w:val="00C136A7"/>
    <w:rsid w:val="00C14A96"/>
    <w:rsid w:val="00C15805"/>
    <w:rsid w:val="00C16151"/>
    <w:rsid w:val="00C1791F"/>
    <w:rsid w:val="00C2086E"/>
    <w:rsid w:val="00C2118F"/>
    <w:rsid w:val="00C22C06"/>
    <w:rsid w:val="00C23BD6"/>
    <w:rsid w:val="00C25512"/>
    <w:rsid w:val="00C257DF"/>
    <w:rsid w:val="00C2649A"/>
    <w:rsid w:val="00C26B25"/>
    <w:rsid w:val="00C275F8"/>
    <w:rsid w:val="00C30DC1"/>
    <w:rsid w:val="00C30F68"/>
    <w:rsid w:val="00C316F0"/>
    <w:rsid w:val="00C32D17"/>
    <w:rsid w:val="00C3404E"/>
    <w:rsid w:val="00C36A06"/>
    <w:rsid w:val="00C372C4"/>
    <w:rsid w:val="00C37616"/>
    <w:rsid w:val="00C37AD9"/>
    <w:rsid w:val="00C400B8"/>
    <w:rsid w:val="00C4062A"/>
    <w:rsid w:val="00C415BC"/>
    <w:rsid w:val="00C4210F"/>
    <w:rsid w:val="00C427F4"/>
    <w:rsid w:val="00C42EE7"/>
    <w:rsid w:val="00C444CF"/>
    <w:rsid w:val="00C45C9F"/>
    <w:rsid w:val="00C46620"/>
    <w:rsid w:val="00C47764"/>
    <w:rsid w:val="00C530F3"/>
    <w:rsid w:val="00C53F8E"/>
    <w:rsid w:val="00C54381"/>
    <w:rsid w:val="00C54575"/>
    <w:rsid w:val="00C54B3C"/>
    <w:rsid w:val="00C550D7"/>
    <w:rsid w:val="00C56422"/>
    <w:rsid w:val="00C56B3B"/>
    <w:rsid w:val="00C60589"/>
    <w:rsid w:val="00C61586"/>
    <w:rsid w:val="00C6304D"/>
    <w:rsid w:val="00C64D38"/>
    <w:rsid w:val="00C67F9C"/>
    <w:rsid w:val="00C7067B"/>
    <w:rsid w:val="00C71147"/>
    <w:rsid w:val="00C7475E"/>
    <w:rsid w:val="00C74F80"/>
    <w:rsid w:val="00C76689"/>
    <w:rsid w:val="00C77BAA"/>
    <w:rsid w:val="00C77BCF"/>
    <w:rsid w:val="00C77E9A"/>
    <w:rsid w:val="00C815E0"/>
    <w:rsid w:val="00C81CA0"/>
    <w:rsid w:val="00C81DE1"/>
    <w:rsid w:val="00C81EE4"/>
    <w:rsid w:val="00C8343F"/>
    <w:rsid w:val="00C83C71"/>
    <w:rsid w:val="00C83CA0"/>
    <w:rsid w:val="00C83FFB"/>
    <w:rsid w:val="00C84A59"/>
    <w:rsid w:val="00C858E8"/>
    <w:rsid w:val="00C85EE2"/>
    <w:rsid w:val="00C86A42"/>
    <w:rsid w:val="00C86D54"/>
    <w:rsid w:val="00C9373D"/>
    <w:rsid w:val="00C94415"/>
    <w:rsid w:val="00C94555"/>
    <w:rsid w:val="00C95353"/>
    <w:rsid w:val="00C9540B"/>
    <w:rsid w:val="00C960BA"/>
    <w:rsid w:val="00CA0641"/>
    <w:rsid w:val="00CA12BF"/>
    <w:rsid w:val="00CA2910"/>
    <w:rsid w:val="00CA3B04"/>
    <w:rsid w:val="00CA3B31"/>
    <w:rsid w:val="00CA570B"/>
    <w:rsid w:val="00CA59DE"/>
    <w:rsid w:val="00CA5BE3"/>
    <w:rsid w:val="00CA7164"/>
    <w:rsid w:val="00CA7605"/>
    <w:rsid w:val="00CA7779"/>
    <w:rsid w:val="00CB1CD6"/>
    <w:rsid w:val="00CB1E98"/>
    <w:rsid w:val="00CB465D"/>
    <w:rsid w:val="00CB481E"/>
    <w:rsid w:val="00CB4C85"/>
    <w:rsid w:val="00CB515F"/>
    <w:rsid w:val="00CB5E8E"/>
    <w:rsid w:val="00CC0035"/>
    <w:rsid w:val="00CC0655"/>
    <w:rsid w:val="00CC45BE"/>
    <w:rsid w:val="00CC578F"/>
    <w:rsid w:val="00CC59BF"/>
    <w:rsid w:val="00CC60D9"/>
    <w:rsid w:val="00CD1203"/>
    <w:rsid w:val="00CD132D"/>
    <w:rsid w:val="00CD1BAE"/>
    <w:rsid w:val="00CD2E08"/>
    <w:rsid w:val="00CD49F4"/>
    <w:rsid w:val="00CD5445"/>
    <w:rsid w:val="00CD5BCD"/>
    <w:rsid w:val="00CD765B"/>
    <w:rsid w:val="00CD7C24"/>
    <w:rsid w:val="00CE084C"/>
    <w:rsid w:val="00CE134B"/>
    <w:rsid w:val="00CE2A42"/>
    <w:rsid w:val="00CE2ABF"/>
    <w:rsid w:val="00CE32FB"/>
    <w:rsid w:val="00CE556C"/>
    <w:rsid w:val="00CF1906"/>
    <w:rsid w:val="00CF1C23"/>
    <w:rsid w:val="00CF262B"/>
    <w:rsid w:val="00CF2760"/>
    <w:rsid w:val="00CF462F"/>
    <w:rsid w:val="00CF4A81"/>
    <w:rsid w:val="00CF4E9C"/>
    <w:rsid w:val="00CF5DE7"/>
    <w:rsid w:val="00CF6F56"/>
    <w:rsid w:val="00CF7784"/>
    <w:rsid w:val="00D0052A"/>
    <w:rsid w:val="00D009EE"/>
    <w:rsid w:val="00D009F9"/>
    <w:rsid w:val="00D00D65"/>
    <w:rsid w:val="00D012E8"/>
    <w:rsid w:val="00D024EC"/>
    <w:rsid w:val="00D0356C"/>
    <w:rsid w:val="00D03B66"/>
    <w:rsid w:val="00D03B78"/>
    <w:rsid w:val="00D043E6"/>
    <w:rsid w:val="00D061F5"/>
    <w:rsid w:val="00D06305"/>
    <w:rsid w:val="00D06DDF"/>
    <w:rsid w:val="00D07E67"/>
    <w:rsid w:val="00D10A48"/>
    <w:rsid w:val="00D11684"/>
    <w:rsid w:val="00D11D96"/>
    <w:rsid w:val="00D13120"/>
    <w:rsid w:val="00D13648"/>
    <w:rsid w:val="00D14BFE"/>
    <w:rsid w:val="00D14D6C"/>
    <w:rsid w:val="00D14F71"/>
    <w:rsid w:val="00D1628D"/>
    <w:rsid w:val="00D17A06"/>
    <w:rsid w:val="00D20F0D"/>
    <w:rsid w:val="00D21833"/>
    <w:rsid w:val="00D22413"/>
    <w:rsid w:val="00D225E6"/>
    <w:rsid w:val="00D2375D"/>
    <w:rsid w:val="00D238B0"/>
    <w:rsid w:val="00D24115"/>
    <w:rsid w:val="00D2497B"/>
    <w:rsid w:val="00D250C9"/>
    <w:rsid w:val="00D254A0"/>
    <w:rsid w:val="00D25547"/>
    <w:rsid w:val="00D26B55"/>
    <w:rsid w:val="00D26D28"/>
    <w:rsid w:val="00D2770E"/>
    <w:rsid w:val="00D279DD"/>
    <w:rsid w:val="00D27F04"/>
    <w:rsid w:val="00D329D6"/>
    <w:rsid w:val="00D32EB2"/>
    <w:rsid w:val="00D344B6"/>
    <w:rsid w:val="00D3509A"/>
    <w:rsid w:val="00D354D9"/>
    <w:rsid w:val="00D35F68"/>
    <w:rsid w:val="00D369D1"/>
    <w:rsid w:val="00D37050"/>
    <w:rsid w:val="00D41C9A"/>
    <w:rsid w:val="00D4333F"/>
    <w:rsid w:val="00D442EC"/>
    <w:rsid w:val="00D46188"/>
    <w:rsid w:val="00D46193"/>
    <w:rsid w:val="00D464E5"/>
    <w:rsid w:val="00D46E29"/>
    <w:rsid w:val="00D46EAF"/>
    <w:rsid w:val="00D5221E"/>
    <w:rsid w:val="00D528C0"/>
    <w:rsid w:val="00D52C83"/>
    <w:rsid w:val="00D53DFD"/>
    <w:rsid w:val="00D54C31"/>
    <w:rsid w:val="00D54F83"/>
    <w:rsid w:val="00D551F3"/>
    <w:rsid w:val="00D60235"/>
    <w:rsid w:val="00D6088C"/>
    <w:rsid w:val="00D62C21"/>
    <w:rsid w:val="00D63E54"/>
    <w:rsid w:val="00D64781"/>
    <w:rsid w:val="00D65E2A"/>
    <w:rsid w:val="00D665F7"/>
    <w:rsid w:val="00D676BC"/>
    <w:rsid w:val="00D70193"/>
    <w:rsid w:val="00D708B2"/>
    <w:rsid w:val="00D7350E"/>
    <w:rsid w:val="00D75BEB"/>
    <w:rsid w:val="00D77DC3"/>
    <w:rsid w:val="00D827C9"/>
    <w:rsid w:val="00D828C5"/>
    <w:rsid w:val="00D828CB"/>
    <w:rsid w:val="00D84C8C"/>
    <w:rsid w:val="00D8500F"/>
    <w:rsid w:val="00D851B0"/>
    <w:rsid w:val="00D85220"/>
    <w:rsid w:val="00D87222"/>
    <w:rsid w:val="00D90492"/>
    <w:rsid w:val="00D90FDF"/>
    <w:rsid w:val="00D91F2A"/>
    <w:rsid w:val="00D9214E"/>
    <w:rsid w:val="00D92534"/>
    <w:rsid w:val="00D92FA2"/>
    <w:rsid w:val="00D943D8"/>
    <w:rsid w:val="00D95477"/>
    <w:rsid w:val="00D960EE"/>
    <w:rsid w:val="00D968CB"/>
    <w:rsid w:val="00D969AF"/>
    <w:rsid w:val="00D96CD2"/>
    <w:rsid w:val="00D977B0"/>
    <w:rsid w:val="00D97E0B"/>
    <w:rsid w:val="00DA05D3"/>
    <w:rsid w:val="00DA097B"/>
    <w:rsid w:val="00DA098B"/>
    <w:rsid w:val="00DA215C"/>
    <w:rsid w:val="00DA3569"/>
    <w:rsid w:val="00DA4E5A"/>
    <w:rsid w:val="00DA593F"/>
    <w:rsid w:val="00DA6330"/>
    <w:rsid w:val="00DA7AC9"/>
    <w:rsid w:val="00DB0386"/>
    <w:rsid w:val="00DB0659"/>
    <w:rsid w:val="00DB0C29"/>
    <w:rsid w:val="00DB1194"/>
    <w:rsid w:val="00DB2C64"/>
    <w:rsid w:val="00DB2F60"/>
    <w:rsid w:val="00DB377E"/>
    <w:rsid w:val="00DB6252"/>
    <w:rsid w:val="00DB669B"/>
    <w:rsid w:val="00DB6CF7"/>
    <w:rsid w:val="00DC0230"/>
    <w:rsid w:val="00DC058B"/>
    <w:rsid w:val="00DC1583"/>
    <w:rsid w:val="00DC1B02"/>
    <w:rsid w:val="00DC267B"/>
    <w:rsid w:val="00DC65F8"/>
    <w:rsid w:val="00DC674C"/>
    <w:rsid w:val="00DC6BDD"/>
    <w:rsid w:val="00DC7866"/>
    <w:rsid w:val="00DD24FE"/>
    <w:rsid w:val="00DD2E93"/>
    <w:rsid w:val="00DD40EB"/>
    <w:rsid w:val="00DD5BB4"/>
    <w:rsid w:val="00DD5D81"/>
    <w:rsid w:val="00DD76FC"/>
    <w:rsid w:val="00DD7731"/>
    <w:rsid w:val="00DE07FC"/>
    <w:rsid w:val="00DE088C"/>
    <w:rsid w:val="00DE265E"/>
    <w:rsid w:val="00DE3A92"/>
    <w:rsid w:val="00DE3A9B"/>
    <w:rsid w:val="00DE3B95"/>
    <w:rsid w:val="00DE7EFF"/>
    <w:rsid w:val="00DF02D3"/>
    <w:rsid w:val="00DF3499"/>
    <w:rsid w:val="00DF3E2E"/>
    <w:rsid w:val="00DF411C"/>
    <w:rsid w:val="00DF48E2"/>
    <w:rsid w:val="00DF5257"/>
    <w:rsid w:val="00DF5546"/>
    <w:rsid w:val="00DF6926"/>
    <w:rsid w:val="00DF7155"/>
    <w:rsid w:val="00E010F5"/>
    <w:rsid w:val="00E02C6F"/>
    <w:rsid w:val="00E030FF"/>
    <w:rsid w:val="00E03F88"/>
    <w:rsid w:val="00E040BE"/>
    <w:rsid w:val="00E0544E"/>
    <w:rsid w:val="00E062BB"/>
    <w:rsid w:val="00E072EE"/>
    <w:rsid w:val="00E11252"/>
    <w:rsid w:val="00E12793"/>
    <w:rsid w:val="00E128C9"/>
    <w:rsid w:val="00E130C4"/>
    <w:rsid w:val="00E1324E"/>
    <w:rsid w:val="00E14179"/>
    <w:rsid w:val="00E143BD"/>
    <w:rsid w:val="00E15275"/>
    <w:rsid w:val="00E153EE"/>
    <w:rsid w:val="00E16509"/>
    <w:rsid w:val="00E17B1C"/>
    <w:rsid w:val="00E21D40"/>
    <w:rsid w:val="00E229B9"/>
    <w:rsid w:val="00E2381C"/>
    <w:rsid w:val="00E24EFB"/>
    <w:rsid w:val="00E25E25"/>
    <w:rsid w:val="00E26822"/>
    <w:rsid w:val="00E26894"/>
    <w:rsid w:val="00E26AE3"/>
    <w:rsid w:val="00E27D0C"/>
    <w:rsid w:val="00E300E4"/>
    <w:rsid w:val="00E314AC"/>
    <w:rsid w:val="00E31EBB"/>
    <w:rsid w:val="00E33E59"/>
    <w:rsid w:val="00E340E5"/>
    <w:rsid w:val="00E35739"/>
    <w:rsid w:val="00E364BB"/>
    <w:rsid w:val="00E37D9F"/>
    <w:rsid w:val="00E40976"/>
    <w:rsid w:val="00E411D5"/>
    <w:rsid w:val="00E42C65"/>
    <w:rsid w:val="00E4312C"/>
    <w:rsid w:val="00E4390F"/>
    <w:rsid w:val="00E43A41"/>
    <w:rsid w:val="00E43DA2"/>
    <w:rsid w:val="00E44101"/>
    <w:rsid w:val="00E441ED"/>
    <w:rsid w:val="00E44A27"/>
    <w:rsid w:val="00E45B02"/>
    <w:rsid w:val="00E45B64"/>
    <w:rsid w:val="00E46906"/>
    <w:rsid w:val="00E47498"/>
    <w:rsid w:val="00E50802"/>
    <w:rsid w:val="00E519EB"/>
    <w:rsid w:val="00E51CA3"/>
    <w:rsid w:val="00E525B5"/>
    <w:rsid w:val="00E53031"/>
    <w:rsid w:val="00E54739"/>
    <w:rsid w:val="00E549A6"/>
    <w:rsid w:val="00E55780"/>
    <w:rsid w:val="00E5657C"/>
    <w:rsid w:val="00E56EA9"/>
    <w:rsid w:val="00E56F71"/>
    <w:rsid w:val="00E57758"/>
    <w:rsid w:val="00E6010D"/>
    <w:rsid w:val="00E603FE"/>
    <w:rsid w:val="00E60917"/>
    <w:rsid w:val="00E60969"/>
    <w:rsid w:val="00E60B90"/>
    <w:rsid w:val="00E61160"/>
    <w:rsid w:val="00E619C9"/>
    <w:rsid w:val="00E62944"/>
    <w:rsid w:val="00E63200"/>
    <w:rsid w:val="00E6339C"/>
    <w:rsid w:val="00E6447A"/>
    <w:rsid w:val="00E64561"/>
    <w:rsid w:val="00E65595"/>
    <w:rsid w:val="00E66C21"/>
    <w:rsid w:val="00E707AA"/>
    <w:rsid w:val="00E723F5"/>
    <w:rsid w:val="00E7251D"/>
    <w:rsid w:val="00E73EF8"/>
    <w:rsid w:val="00E80559"/>
    <w:rsid w:val="00E80887"/>
    <w:rsid w:val="00E80CB0"/>
    <w:rsid w:val="00E8118D"/>
    <w:rsid w:val="00E829E9"/>
    <w:rsid w:val="00E82C60"/>
    <w:rsid w:val="00E832B7"/>
    <w:rsid w:val="00E83A26"/>
    <w:rsid w:val="00E83ED7"/>
    <w:rsid w:val="00E83F4C"/>
    <w:rsid w:val="00E84280"/>
    <w:rsid w:val="00E866DB"/>
    <w:rsid w:val="00E86B83"/>
    <w:rsid w:val="00E86BC3"/>
    <w:rsid w:val="00E8716A"/>
    <w:rsid w:val="00E9066A"/>
    <w:rsid w:val="00E906A9"/>
    <w:rsid w:val="00E91DC4"/>
    <w:rsid w:val="00E92EB7"/>
    <w:rsid w:val="00E932BB"/>
    <w:rsid w:val="00E964D4"/>
    <w:rsid w:val="00E96835"/>
    <w:rsid w:val="00EA077E"/>
    <w:rsid w:val="00EA08D3"/>
    <w:rsid w:val="00EA12CF"/>
    <w:rsid w:val="00EA1908"/>
    <w:rsid w:val="00EA322D"/>
    <w:rsid w:val="00EA335C"/>
    <w:rsid w:val="00EA3523"/>
    <w:rsid w:val="00EA4BA1"/>
    <w:rsid w:val="00EA5FD9"/>
    <w:rsid w:val="00EA72A4"/>
    <w:rsid w:val="00EA786F"/>
    <w:rsid w:val="00EA7C92"/>
    <w:rsid w:val="00EB1938"/>
    <w:rsid w:val="00EB2B64"/>
    <w:rsid w:val="00EB36A7"/>
    <w:rsid w:val="00EB378B"/>
    <w:rsid w:val="00EB3EC2"/>
    <w:rsid w:val="00EB499C"/>
    <w:rsid w:val="00EB53F8"/>
    <w:rsid w:val="00EB573D"/>
    <w:rsid w:val="00EB5CC1"/>
    <w:rsid w:val="00EB781A"/>
    <w:rsid w:val="00EC1696"/>
    <w:rsid w:val="00EC21FC"/>
    <w:rsid w:val="00EC4239"/>
    <w:rsid w:val="00EC4B31"/>
    <w:rsid w:val="00EC664C"/>
    <w:rsid w:val="00EC6B9A"/>
    <w:rsid w:val="00EC7CDD"/>
    <w:rsid w:val="00ED0F80"/>
    <w:rsid w:val="00ED2398"/>
    <w:rsid w:val="00ED2DBB"/>
    <w:rsid w:val="00ED37CF"/>
    <w:rsid w:val="00ED3B4B"/>
    <w:rsid w:val="00ED4882"/>
    <w:rsid w:val="00ED4AF4"/>
    <w:rsid w:val="00ED4FCB"/>
    <w:rsid w:val="00ED5706"/>
    <w:rsid w:val="00ED5C03"/>
    <w:rsid w:val="00ED5DD2"/>
    <w:rsid w:val="00ED6CAB"/>
    <w:rsid w:val="00ED6E9E"/>
    <w:rsid w:val="00ED777D"/>
    <w:rsid w:val="00EE001E"/>
    <w:rsid w:val="00EE0F11"/>
    <w:rsid w:val="00EE1BE2"/>
    <w:rsid w:val="00EE4A5A"/>
    <w:rsid w:val="00EE50B5"/>
    <w:rsid w:val="00EE582D"/>
    <w:rsid w:val="00EE6DD2"/>
    <w:rsid w:val="00EE7840"/>
    <w:rsid w:val="00EF2110"/>
    <w:rsid w:val="00EF2F11"/>
    <w:rsid w:val="00EF6B0D"/>
    <w:rsid w:val="00F00216"/>
    <w:rsid w:val="00F0091A"/>
    <w:rsid w:val="00F013BE"/>
    <w:rsid w:val="00F01B86"/>
    <w:rsid w:val="00F02A5A"/>
    <w:rsid w:val="00F02AA0"/>
    <w:rsid w:val="00F035F2"/>
    <w:rsid w:val="00F0501D"/>
    <w:rsid w:val="00F05CE9"/>
    <w:rsid w:val="00F06E2F"/>
    <w:rsid w:val="00F073C7"/>
    <w:rsid w:val="00F07A5F"/>
    <w:rsid w:val="00F07F65"/>
    <w:rsid w:val="00F10882"/>
    <w:rsid w:val="00F10C8A"/>
    <w:rsid w:val="00F12432"/>
    <w:rsid w:val="00F1397D"/>
    <w:rsid w:val="00F143AF"/>
    <w:rsid w:val="00F14483"/>
    <w:rsid w:val="00F1472D"/>
    <w:rsid w:val="00F176AC"/>
    <w:rsid w:val="00F213D0"/>
    <w:rsid w:val="00F247C5"/>
    <w:rsid w:val="00F251FF"/>
    <w:rsid w:val="00F27DE9"/>
    <w:rsid w:val="00F30240"/>
    <w:rsid w:val="00F31A66"/>
    <w:rsid w:val="00F31AB6"/>
    <w:rsid w:val="00F31EC0"/>
    <w:rsid w:val="00F3231C"/>
    <w:rsid w:val="00F3474F"/>
    <w:rsid w:val="00F34B64"/>
    <w:rsid w:val="00F34DB8"/>
    <w:rsid w:val="00F35406"/>
    <w:rsid w:val="00F35C59"/>
    <w:rsid w:val="00F367FA"/>
    <w:rsid w:val="00F37D44"/>
    <w:rsid w:val="00F408BB"/>
    <w:rsid w:val="00F40CC7"/>
    <w:rsid w:val="00F42B2C"/>
    <w:rsid w:val="00F46700"/>
    <w:rsid w:val="00F47D39"/>
    <w:rsid w:val="00F50F20"/>
    <w:rsid w:val="00F51B37"/>
    <w:rsid w:val="00F5380A"/>
    <w:rsid w:val="00F54689"/>
    <w:rsid w:val="00F56C76"/>
    <w:rsid w:val="00F572BA"/>
    <w:rsid w:val="00F6087D"/>
    <w:rsid w:val="00F61C42"/>
    <w:rsid w:val="00F61DA0"/>
    <w:rsid w:val="00F6368B"/>
    <w:rsid w:val="00F63710"/>
    <w:rsid w:val="00F63FB1"/>
    <w:rsid w:val="00F64E76"/>
    <w:rsid w:val="00F64F67"/>
    <w:rsid w:val="00F66D5D"/>
    <w:rsid w:val="00F70736"/>
    <w:rsid w:val="00F708C2"/>
    <w:rsid w:val="00F71EE8"/>
    <w:rsid w:val="00F72AB2"/>
    <w:rsid w:val="00F7305A"/>
    <w:rsid w:val="00F744C3"/>
    <w:rsid w:val="00F753A8"/>
    <w:rsid w:val="00F758B2"/>
    <w:rsid w:val="00F76CF7"/>
    <w:rsid w:val="00F77242"/>
    <w:rsid w:val="00F775C3"/>
    <w:rsid w:val="00F7784A"/>
    <w:rsid w:val="00F817B6"/>
    <w:rsid w:val="00F8301B"/>
    <w:rsid w:val="00F83A05"/>
    <w:rsid w:val="00F84ABA"/>
    <w:rsid w:val="00F85FA7"/>
    <w:rsid w:val="00F86045"/>
    <w:rsid w:val="00F903C1"/>
    <w:rsid w:val="00F91E7E"/>
    <w:rsid w:val="00F92485"/>
    <w:rsid w:val="00F92A5C"/>
    <w:rsid w:val="00F93456"/>
    <w:rsid w:val="00F94231"/>
    <w:rsid w:val="00F947A2"/>
    <w:rsid w:val="00F94C17"/>
    <w:rsid w:val="00F97347"/>
    <w:rsid w:val="00F976B8"/>
    <w:rsid w:val="00F97971"/>
    <w:rsid w:val="00FA03C7"/>
    <w:rsid w:val="00FA3358"/>
    <w:rsid w:val="00FA4FB4"/>
    <w:rsid w:val="00FA6385"/>
    <w:rsid w:val="00FA6967"/>
    <w:rsid w:val="00FA69C6"/>
    <w:rsid w:val="00FA718B"/>
    <w:rsid w:val="00FB0574"/>
    <w:rsid w:val="00FB10E8"/>
    <w:rsid w:val="00FB1605"/>
    <w:rsid w:val="00FB1D03"/>
    <w:rsid w:val="00FB266F"/>
    <w:rsid w:val="00FB3795"/>
    <w:rsid w:val="00FB4245"/>
    <w:rsid w:val="00FB44F5"/>
    <w:rsid w:val="00FB588C"/>
    <w:rsid w:val="00FB5F61"/>
    <w:rsid w:val="00FB669A"/>
    <w:rsid w:val="00FB69A8"/>
    <w:rsid w:val="00FC0082"/>
    <w:rsid w:val="00FC0386"/>
    <w:rsid w:val="00FC047B"/>
    <w:rsid w:val="00FC04FE"/>
    <w:rsid w:val="00FC1836"/>
    <w:rsid w:val="00FC3828"/>
    <w:rsid w:val="00FC5609"/>
    <w:rsid w:val="00FC58BC"/>
    <w:rsid w:val="00FC7B3D"/>
    <w:rsid w:val="00FD02E9"/>
    <w:rsid w:val="00FD42AC"/>
    <w:rsid w:val="00FD4410"/>
    <w:rsid w:val="00FD4DF2"/>
    <w:rsid w:val="00FD68CE"/>
    <w:rsid w:val="00FD755B"/>
    <w:rsid w:val="00FD77C1"/>
    <w:rsid w:val="00FE16B5"/>
    <w:rsid w:val="00FE1A91"/>
    <w:rsid w:val="00FE284D"/>
    <w:rsid w:val="00FE2E9C"/>
    <w:rsid w:val="00FE38EF"/>
    <w:rsid w:val="00FE3E82"/>
    <w:rsid w:val="00FE4954"/>
    <w:rsid w:val="00FE4CC0"/>
    <w:rsid w:val="00FE66FB"/>
    <w:rsid w:val="00FE6F1B"/>
    <w:rsid w:val="00FF0A8F"/>
    <w:rsid w:val="00FF0B17"/>
    <w:rsid w:val="00FF1A4D"/>
    <w:rsid w:val="00FF2D04"/>
    <w:rsid w:val="00FF2F59"/>
    <w:rsid w:val="00FF39F4"/>
    <w:rsid w:val="00FF4AB1"/>
    <w:rsid w:val="00FF4C06"/>
    <w:rsid w:val="00FF7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2"/>
    </o:shapelayout>
  </w:shapeDefaults>
  <w:decimalSymbol w:val=","/>
  <w:listSeparator w:val=";"/>
  <w14:docId w14:val="785471B3"/>
  <w15:chartTrackingRefBased/>
  <w15:docId w15:val="{E06C7648-5E2B-4553-B95F-BF3BDD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387"/>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1,bt Carattere1,BODY TEXT Carattere1,body text Carattere1,t Carattere1,Block text Carattere1,heading_txt Carattere1,bodytxy2 Carattere1,Para Carattere1,EHPT Carattere1,Body Text2 Carattere1,bt1 Carattere1,B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semiHidden/>
    <w:rsid w:val="005765D3"/>
    <w:rPr>
      <w:sz w:val="24"/>
    </w:rPr>
  </w:style>
  <w:style w:type="character" w:customStyle="1" w:styleId="Rientrocorpodeltesto2Carattere1">
    <w:name w:val="Rientro corpo del testo 2 Carattere1"/>
    <w:semiHidden/>
    <w:rsid w:val="005765D3"/>
    <w:rPr>
      <w:sz w:val="24"/>
    </w:rPr>
  </w:style>
  <w:style w:type="character" w:customStyle="1" w:styleId="Rientrocorpodeltesto3Carattere1">
    <w:name w:val="Rientro corpo del testo 3 Carattere1"/>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customStyle="1" w:styleId="a">
    <w:basedOn w:val="Normale"/>
    <w:next w:val="Corpotesto"/>
    <w:link w:val="CorpodeltestoCarattere"/>
    <w:rsid w:val="000C3EE4"/>
    <w:rPr>
      <w:sz w:val="28"/>
    </w:rPr>
  </w:style>
  <w:style w:type="character" w:customStyle="1" w:styleId="CorpodeltestoCarattere">
    <w:name w:val="Corpo del testo Carattere"/>
    <w:aliases w:val="Text Carattere,bt Carattere,BODY TEXT Carattere,body text Carattere,t Carattere,Block text Carattere,heading_txt Carattere,bodytxy2 Carattere,Para Carattere,EHPT Carattere,Body Text2 Carattere,bt1 Carattere,bodytext Carattere"/>
    <w:link w:val="a"/>
    <w:semiHidden/>
    <w:rsid w:val="000C3EE4"/>
    <w:rPr>
      <w:sz w:val="28"/>
    </w:rPr>
  </w:style>
  <w:style w:type="character" w:customStyle="1" w:styleId="Menzionenonrisolta1">
    <w:name w:val="Menzione non risolta1"/>
    <w:uiPriority w:val="99"/>
    <w:semiHidden/>
    <w:unhideWhenUsed/>
    <w:rsid w:val="000C3EE4"/>
    <w:rPr>
      <w:color w:val="605E5C"/>
      <w:shd w:val="clear" w:color="auto" w:fill="E1DFDD"/>
    </w:rPr>
  </w:style>
  <w:style w:type="paragraph" w:styleId="Paragrafoelenco">
    <w:name w:val="List Paragraph"/>
    <w:basedOn w:val="Normale"/>
    <w:uiPriority w:val="34"/>
    <w:qFormat/>
    <w:rsid w:val="0017236E"/>
    <w:pPr>
      <w:ind w:left="720"/>
      <w:contextualSpacing/>
      <w:jc w:val="left"/>
    </w:pPr>
    <w:rPr>
      <w:szCs w:val="24"/>
    </w:rPr>
  </w:style>
  <w:style w:type="paragraph" w:styleId="Puntoelenco">
    <w:name w:val="List Bullet"/>
    <w:basedOn w:val="Normale"/>
    <w:uiPriority w:val="99"/>
    <w:unhideWhenUsed/>
    <w:rsid w:val="008C2863"/>
    <w:pPr>
      <w:numPr>
        <w:numId w:val="14"/>
      </w:numPr>
      <w:contextualSpacing/>
    </w:pPr>
  </w:style>
  <w:style w:type="character" w:customStyle="1" w:styleId="RientrocorpodeltestoCarattere11">
    <w:name w:val="Rientro corpo del testo Carattere11"/>
    <w:uiPriority w:val="99"/>
    <w:semiHidden/>
    <w:rsid w:val="00827B37"/>
    <w:rPr>
      <w:rFonts w:cs="Times New Roman"/>
      <w:sz w:val="24"/>
      <w:szCs w:val="24"/>
    </w:rPr>
  </w:style>
  <w:style w:type="character" w:customStyle="1" w:styleId="Rientrocorpodeltesto2Carattere11">
    <w:name w:val="Rientro corpo del testo 2 Carattere11"/>
    <w:uiPriority w:val="99"/>
    <w:semiHidden/>
    <w:rsid w:val="00827B37"/>
    <w:rPr>
      <w:rFonts w:cs="Times New Roman"/>
      <w:sz w:val="24"/>
      <w:szCs w:val="24"/>
    </w:rPr>
  </w:style>
  <w:style w:type="character" w:customStyle="1" w:styleId="Rientrocorpodeltesto3Carattere11">
    <w:name w:val="Rientro corpo del testo 3 Carattere11"/>
    <w:uiPriority w:val="99"/>
    <w:semiHidden/>
    <w:rsid w:val="00827B37"/>
    <w:rPr>
      <w:rFonts w:cs="Times New Roman"/>
      <w:sz w:val="16"/>
      <w:szCs w:val="16"/>
    </w:rPr>
  </w:style>
  <w:style w:type="character" w:customStyle="1" w:styleId="TestofumettoCarattere11">
    <w:name w:val="Testo fumetto Carattere11"/>
    <w:uiPriority w:val="99"/>
    <w:semiHidden/>
    <w:rsid w:val="00827B37"/>
    <w:rPr>
      <w:rFonts w:ascii="Segoe UI" w:hAnsi="Segoe UI" w:cs="Segoe UI"/>
      <w:sz w:val="18"/>
      <w:szCs w:val="18"/>
    </w:rPr>
  </w:style>
  <w:style w:type="paragraph" w:customStyle="1" w:styleId="Titolo2calibri">
    <w:name w:val="Titolo 2 calibri"/>
    <w:basedOn w:val="Titolo2"/>
    <w:link w:val="Titolo2calibriCarattere"/>
    <w:qFormat/>
    <w:rsid w:val="00C9373D"/>
    <w:rPr>
      <w:rFonts w:ascii="Calibri" w:hAnsi="Calibri"/>
      <w:i/>
    </w:rPr>
  </w:style>
  <w:style w:type="character" w:customStyle="1" w:styleId="Titolo2calibriCarattere">
    <w:name w:val="Titolo 2 calibri Carattere"/>
    <w:link w:val="Titolo2calibri"/>
    <w:rsid w:val="00C9373D"/>
    <w:rPr>
      <w:rFonts w:ascii="Calibri" w:hAnsi="Calibri"/>
      <w:b/>
      <w:i/>
      <w:sz w:val="24"/>
      <w:lang w:val="x-none" w:eastAsia="x-none"/>
    </w:rPr>
  </w:style>
  <w:style w:type="paragraph" w:customStyle="1" w:styleId="TITOLO1CALIBRI">
    <w:name w:val="TITOLO 1 CALIBRI"/>
    <w:basedOn w:val="Titolo"/>
    <w:link w:val="TITOLO1CALIBRICarattere"/>
    <w:qFormat/>
    <w:rsid w:val="00C9373D"/>
    <w:pPr>
      <w:jc w:val="both"/>
    </w:pPr>
    <w:rPr>
      <w:rFonts w:ascii="Calibri" w:hAnsi="Calibri" w:cs="Calibri"/>
      <w:b/>
      <w:bCs/>
      <w:i w:val="0"/>
      <w:iCs/>
    </w:rPr>
  </w:style>
  <w:style w:type="character" w:customStyle="1" w:styleId="TITOLO1CALIBRICarattere">
    <w:name w:val="TITOLO 1 CALIBRI Carattere"/>
    <w:link w:val="TITOLO1CALIBRI"/>
    <w:rsid w:val="00C9373D"/>
    <w:rPr>
      <w:rFonts w:ascii="Calibri" w:hAnsi="Calibri" w:cs="Calibri"/>
      <w:b/>
      <w:bCs/>
      <w:i w:val="0"/>
      <w:iCs/>
      <w:sz w:val="26"/>
      <w:lang w:val="x-none" w:eastAsia="x-none"/>
    </w:rPr>
  </w:style>
  <w:style w:type="paragraph" w:customStyle="1" w:styleId="Stile2">
    <w:name w:val="Stile2"/>
    <w:basedOn w:val="Titolo2calibri"/>
    <w:link w:val="Stile2Carattere"/>
    <w:qFormat/>
    <w:rsid w:val="00A44151"/>
  </w:style>
  <w:style w:type="character" w:customStyle="1" w:styleId="Stile2Carattere">
    <w:name w:val="Stile2 Carattere"/>
    <w:basedOn w:val="Titolo2calibriCarattere"/>
    <w:link w:val="Stile2"/>
    <w:rsid w:val="00A44151"/>
    <w:rPr>
      <w:rFonts w:ascii="Calibri" w:hAnsi="Calibri"/>
      <w:b/>
      <w:i/>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77">
      <w:bodyDiv w:val="1"/>
      <w:marLeft w:val="0"/>
      <w:marRight w:val="0"/>
      <w:marTop w:val="0"/>
      <w:marBottom w:val="0"/>
      <w:divBdr>
        <w:top w:val="none" w:sz="0" w:space="0" w:color="auto"/>
        <w:left w:val="none" w:sz="0" w:space="0" w:color="auto"/>
        <w:bottom w:val="none" w:sz="0" w:space="0" w:color="auto"/>
        <w:right w:val="none" w:sz="0" w:space="0" w:color="auto"/>
      </w:divBdr>
    </w:div>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61173299">
      <w:bodyDiv w:val="1"/>
      <w:marLeft w:val="0"/>
      <w:marRight w:val="0"/>
      <w:marTop w:val="0"/>
      <w:marBottom w:val="0"/>
      <w:divBdr>
        <w:top w:val="none" w:sz="0" w:space="0" w:color="auto"/>
        <w:left w:val="none" w:sz="0" w:space="0" w:color="auto"/>
        <w:bottom w:val="none" w:sz="0" w:space="0" w:color="auto"/>
        <w:right w:val="none" w:sz="0" w:space="0" w:color="auto"/>
      </w:divBdr>
    </w:div>
    <w:div w:id="68431857">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47134271">
      <w:bodyDiv w:val="1"/>
      <w:marLeft w:val="0"/>
      <w:marRight w:val="0"/>
      <w:marTop w:val="0"/>
      <w:marBottom w:val="0"/>
      <w:divBdr>
        <w:top w:val="none" w:sz="0" w:space="0" w:color="auto"/>
        <w:left w:val="none" w:sz="0" w:space="0" w:color="auto"/>
        <w:bottom w:val="none" w:sz="0" w:space="0" w:color="auto"/>
        <w:right w:val="none" w:sz="0" w:space="0" w:color="auto"/>
      </w:divBdr>
    </w:div>
    <w:div w:id="148718274">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2533704">
      <w:bodyDiv w:val="1"/>
      <w:marLeft w:val="0"/>
      <w:marRight w:val="0"/>
      <w:marTop w:val="0"/>
      <w:marBottom w:val="0"/>
      <w:divBdr>
        <w:top w:val="none" w:sz="0" w:space="0" w:color="auto"/>
        <w:left w:val="none" w:sz="0" w:space="0" w:color="auto"/>
        <w:bottom w:val="none" w:sz="0" w:space="0" w:color="auto"/>
        <w:right w:val="none" w:sz="0" w:space="0" w:color="auto"/>
      </w:divBdr>
      <w:divsChild>
        <w:div w:id="1219629334">
          <w:marLeft w:val="0"/>
          <w:marRight w:val="0"/>
          <w:marTop w:val="0"/>
          <w:marBottom w:val="0"/>
          <w:divBdr>
            <w:top w:val="none" w:sz="0" w:space="0" w:color="auto"/>
            <w:left w:val="none" w:sz="0" w:space="0" w:color="auto"/>
            <w:bottom w:val="none" w:sz="0" w:space="0" w:color="auto"/>
            <w:right w:val="none" w:sz="0" w:space="0" w:color="auto"/>
          </w:divBdr>
          <w:divsChild>
            <w:div w:id="368458845">
              <w:marLeft w:val="0"/>
              <w:marRight w:val="0"/>
              <w:marTop w:val="0"/>
              <w:marBottom w:val="0"/>
              <w:divBdr>
                <w:top w:val="none" w:sz="0" w:space="0" w:color="auto"/>
                <w:left w:val="none" w:sz="0" w:space="0" w:color="auto"/>
                <w:bottom w:val="none" w:sz="0" w:space="0" w:color="auto"/>
                <w:right w:val="none" w:sz="0" w:space="0" w:color="auto"/>
              </w:divBdr>
              <w:divsChild>
                <w:div w:id="1038629219">
                  <w:marLeft w:val="0"/>
                  <w:marRight w:val="0"/>
                  <w:marTop w:val="0"/>
                  <w:marBottom w:val="0"/>
                  <w:divBdr>
                    <w:top w:val="none" w:sz="0" w:space="0" w:color="auto"/>
                    <w:left w:val="none" w:sz="0" w:space="0" w:color="auto"/>
                    <w:bottom w:val="none" w:sz="0" w:space="0" w:color="auto"/>
                    <w:right w:val="none" w:sz="0" w:space="0" w:color="auto"/>
                  </w:divBdr>
                  <w:divsChild>
                    <w:div w:id="108201722">
                      <w:marLeft w:val="0"/>
                      <w:marRight w:val="0"/>
                      <w:marTop w:val="0"/>
                      <w:marBottom w:val="0"/>
                      <w:divBdr>
                        <w:top w:val="none" w:sz="0" w:space="0" w:color="auto"/>
                        <w:left w:val="none" w:sz="0" w:space="0" w:color="auto"/>
                        <w:bottom w:val="none" w:sz="0" w:space="0" w:color="auto"/>
                        <w:right w:val="none" w:sz="0" w:space="0" w:color="auto"/>
                      </w:divBdr>
                      <w:divsChild>
                        <w:div w:id="1003236926">
                          <w:marLeft w:val="0"/>
                          <w:marRight w:val="0"/>
                          <w:marTop w:val="0"/>
                          <w:marBottom w:val="0"/>
                          <w:divBdr>
                            <w:top w:val="none" w:sz="0" w:space="0" w:color="auto"/>
                            <w:left w:val="none" w:sz="0" w:space="0" w:color="auto"/>
                            <w:bottom w:val="none" w:sz="0" w:space="0" w:color="auto"/>
                            <w:right w:val="none" w:sz="0" w:space="0" w:color="auto"/>
                          </w:divBdr>
                          <w:divsChild>
                            <w:div w:id="18170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9108">
      <w:bodyDiv w:val="1"/>
      <w:marLeft w:val="0"/>
      <w:marRight w:val="0"/>
      <w:marTop w:val="0"/>
      <w:marBottom w:val="0"/>
      <w:divBdr>
        <w:top w:val="none" w:sz="0" w:space="0" w:color="auto"/>
        <w:left w:val="none" w:sz="0" w:space="0" w:color="auto"/>
        <w:bottom w:val="none" w:sz="0" w:space="0" w:color="auto"/>
        <w:right w:val="none" w:sz="0" w:space="0" w:color="auto"/>
      </w:divBdr>
    </w:div>
    <w:div w:id="183177086">
      <w:bodyDiv w:val="1"/>
      <w:marLeft w:val="0"/>
      <w:marRight w:val="0"/>
      <w:marTop w:val="0"/>
      <w:marBottom w:val="0"/>
      <w:divBdr>
        <w:top w:val="none" w:sz="0" w:space="0" w:color="auto"/>
        <w:left w:val="none" w:sz="0" w:space="0" w:color="auto"/>
        <w:bottom w:val="none" w:sz="0" w:space="0" w:color="auto"/>
        <w:right w:val="none" w:sz="0" w:space="0" w:color="auto"/>
      </w:divBdr>
    </w:div>
    <w:div w:id="207686752">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50886759">
      <w:bodyDiv w:val="1"/>
      <w:marLeft w:val="0"/>
      <w:marRight w:val="0"/>
      <w:marTop w:val="0"/>
      <w:marBottom w:val="0"/>
      <w:divBdr>
        <w:top w:val="none" w:sz="0" w:space="0" w:color="auto"/>
        <w:left w:val="none" w:sz="0" w:space="0" w:color="auto"/>
        <w:bottom w:val="none" w:sz="0" w:space="0" w:color="auto"/>
        <w:right w:val="none" w:sz="0" w:space="0" w:color="auto"/>
      </w:divBdr>
      <w:divsChild>
        <w:div w:id="2060544351">
          <w:marLeft w:val="0"/>
          <w:marRight w:val="0"/>
          <w:marTop w:val="0"/>
          <w:marBottom w:val="0"/>
          <w:divBdr>
            <w:top w:val="none" w:sz="0" w:space="0" w:color="auto"/>
            <w:left w:val="none" w:sz="0" w:space="0" w:color="auto"/>
            <w:bottom w:val="none" w:sz="0" w:space="0" w:color="auto"/>
            <w:right w:val="none" w:sz="0" w:space="0" w:color="auto"/>
          </w:divBdr>
          <w:divsChild>
            <w:div w:id="1270547169">
              <w:marLeft w:val="0"/>
              <w:marRight w:val="0"/>
              <w:marTop w:val="0"/>
              <w:marBottom w:val="0"/>
              <w:divBdr>
                <w:top w:val="none" w:sz="0" w:space="0" w:color="auto"/>
                <w:left w:val="none" w:sz="0" w:space="0" w:color="auto"/>
                <w:bottom w:val="none" w:sz="0" w:space="0" w:color="auto"/>
                <w:right w:val="none" w:sz="0" w:space="0" w:color="auto"/>
              </w:divBdr>
              <w:divsChild>
                <w:div w:id="1326087235">
                  <w:marLeft w:val="0"/>
                  <w:marRight w:val="0"/>
                  <w:marTop w:val="0"/>
                  <w:marBottom w:val="0"/>
                  <w:divBdr>
                    <w:top w:val="none" w:sz="0" w:space="0" w:color="auto"/>
                    <w:left w:val="none" w:sz="0" w:space="0" w:color="auto"/>
                    <w:bottom w:val="none" w:sz="0" w:space="0" w:color="auto"/>
                    <w:right w:val="none" w:sz="0" w:space="0" w:color="auto"/>
                  </w:divBdr>
                  <w:divsChild>
                    <w:div w:id="119228480">
                      <w:marLeft w:val="0"/>
                      <w:marRight w:val="0"/>
                      <w:marTop w:val="0"/>
                      <w:marBottom w:val="0"/>
                      <w:divBdr>
                        <w:top w:val="none" w:sz="0" w:space="0" w:color="auto"/>
                        <w:left w:val="none" w:sz="0" w:space="0" w:color="auto"/>
                        <w:bottom w:val="none" w:sz="0" w:space="0" w:color="auto"/>
                        <w:right w:val="none" w:sz="0" w:space="0" w:color="auto"/>
                      </w:divBdr>
                      <w:divsChild>
                        <w:div w:id="1019114397">
                          <w:marLeft w:val="0"/>
                          <w:marRight w:val="0"/>
                          <w:marTop w:val="0"/>
                          <w:marBottom w:val="0"/>
                          <w:divBdr>
                            <w:top w:val="none" w:sz="0" w:space="0" w:color="auto"/>
                            <w:left w:val="none" w:sz="0" w:space="0" w:color="auto"/>
                            <w:bottom w:val="none" w:sz="0" w:space="0" w:color="auto"/>
                            <w:right w:val="none" w:sz="0" w:space="0" w:color="auto"/>
                          </w:divBdr>
                          <w:divsChild>
                            <w:div w:id="13162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90775">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41077761">
      <w:bodyDiv w:val="1"/>
      <w:marLeft w:val="0"/>
      <w:marRight w:val="0"/>
      <w:marTop w:val="0"/>
      <w:marBottom w:val="0"/>
      <w:divBdr>
        <w:top w:val="none" w:sz="0" w:space="0" w:color="auto"/>
        <w:left w:val="none" w:sz="0" w:space="0" w:color="auto"/>
        <w:bottom w:val="none" w:sz="0" w:space="0" w:color="auto"/>
        <w:right w:val="none" w:sz="0" w:space="0" w:color="auto"/>
      </w:divBdr>
    </w:div>
    <w:div w:id="48378718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78907334">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33605235">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74697386">
      <w:bodyDiv w:val="1"/>
      <w:marLeft w:val="0"/>
      <w:marRight w:val="0"/>
      <w:marTop w:val="0"/>
      <w:marBottom w:val="0"/>
      <w:divBdr>
        <w:top w:val="none" w:sz="0" w:space="0" w:color="auto"/>
        <w:left w:val="none" w:sz="0" w:space="0" w:color="auto"/>
        <w:bottom w:val="none" w:sz="0" w:space="0" w:color="auto"/>
        <w:right w:val="none" w:sz="0" w:space="0" w:color="auto"/>
      </w:divBdr>
    </w:div>
    <w:div w:id="675422685">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265555">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8697434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0871390">
      <w:bodyDiv w:val="1"/>
      <w:marLeft w:val="0"/>
      <w:marRight w:val="0"/>
      <w:marTop w:val="0"/>
      <w:marBottom w:val="0"/>
      <w:divBdr>
        <w:top w:val="none" w:sz="0" w:space="0" w:color="auto"/>
        <w:left w:val="none" w:sz="0" w:space="0" w:color="auto"/>
        <w:bottom w:val="none" w:sz="0" w:space="0" w:color="auto"/>
        <w:right w:val="none" w:sz="0" w:space="0" w:color="auto"/>
      </w:divBdr>
      <w:divsChild>
        <w:div w:id="2127696411">
          <w:marLeft w:val="0"/>
          <w:marRight w:val="0"/>
          <w:marTop w:val="0"/>
          <w:marBottom w:val="0"/>
          <w:divBdr>
            <w:top w:val="none" w:sz="0" w:space="0" w:color="auto"/>
            <w:left w:val="none" w:sz="0" w:space="0" w:color="auto"/>
            <w:bottom w:val="none" w:sz="0" w:space="0" w:color="auto"/>
            <w:right w:val="none" w:sz="0" w:space="0" w:color="auto"/>
          </w:divBdr>
          <w:divsChild>
            <w:div w:id="87696837">
              <w:marLeft w:val="0"/>
              <w:marRight w:val="0"/>
              <w:marTop w:val="0"/>
              <w:marBottom w:val="0"/>
              <w:divBdr>
                <w:top w:val="none" w:sz="0" w:space="0" w:color="auto"/>
                <w:left w:val="none" w:sz="0" w:space="0" w:color="auto"/>
                <w:bottom w:val="none" w:sz="0" w:space="0" w:color="auto"/>
                <w:right w:val="none" w:sz="0" w:space="0" w:color="auto"/>
              </w:divBdr>
              <w:divsChild>
                <w:div w:id="453401853">
                  <w:marLeft w:val="0"/>
                  <w:marRight w:val="0"/>
                  <w:marTop w:val="0"/>
                  <w:marBottom w:val="0"/>
                  <w:divBdr>
                    <w:top w:val="none" w:sz="0" w:space="0" w:color="auto"/>
                    <w:left w:val="none" w:sz="0" w:space="0" w:color="auto"/>
                    <w:bottom w:val="none" w:sz="0" w:space="0" w:color="auto"/>
                    <w:right w:val="none" w:sz="0" w:space="0" w:color="auto"/>
                  </w:divBdr>
                  <w:divsChild>
                    <w:div w:id="1162547882">
                      <w:marLeft w:val="0"/>
                      <w:marRight w:val="0"/>
                      <w:marTop w:val="0"/>
                      <w:marBottom w:val="0"/>
                      <w:divBdr>
                        <w:top w:val="none" w:sz="0" w:space="0" w:color="auto"/>
                        <w:left w:val="none" w:sz="0" w:space="0" w:color="auto"/>
                        <w:bottom w:val="none" w:sz="0" w:space="0" w:color="auto"/>
                        <w:right w:val="none" w:sz="0" w:space="0" w:color="auto"/>
                      </w:divBdr>
                      <w:divsChild>
                        <w:div w:id="821428906">
                          <w:marLeft w:val="0"/>
                          <w:marRight w:val="0"/>
                          <w:marTop w:val="0"/>
                          <w:marBottom w:val="0"/>
                          <w:divBdr>
                            <w:top w:val="none" w:sz="0" w:space="0" w:color="auto"/>
                            <w:left w:val="none" w:sz="0" w:space="0" w:color="auto"/>
                            <w:bottom w:val="none" w:sz="0" w:space="0" w:color="auto"/>
                            <w:right w:val="none" w:sz="0" w:space="0" w:color="auto"/>
                          </w:divBdr>
                          <w:divsChild>
                            <w:div w:id="1960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234145">
      <w:bodyDiv w:val="1"/>
      <w:marLeft w:val="0"/>
      <w:marRight w:val="0"/>
      <w:marTop w:val="0"/>
      <w:marBottom w:val="0"/>
      <w:divBdr>
        <w:top w:val="none" w:sz="0" w:space="0" w:color="auto"/>
        <w:left w:val="none" w:sz="0" w:space="0" w:color="auto"/>
        <w:bottom w:val="none" w:sz="0" w:space="0" w:color="auto"/>
        <w:right w:val="none" w:sz="0" w:space="0" w:color="auto"/>
      </w:divBdr>
    </w:div>
    <w:div w:id="85966494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880094180">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33124718">
      <w:bodyDiv w:val="1"/>
      <w:marLeft w:val="0"/>
      <w:marRight w:val="0"/>
      <w:marTop w:val="0"/>
      <w:marBottom w:val="0"/>
      <w:divBdr>
        <w:top w:val="none" w:sz="0" w:space="0" w:color="auto"/>
        <w:left w:val="none" w:sz="0" w:space="0" w:color="auto"/>
        <w:bottom w:val="none" w:sz="0" w:space="0" w:color="auto"/>
        <w:right w:val="none" w:sz="0" w:space="0" w:color="auto"/>
      </w:divBdr>
    </w:div>
    <w:div w:id="985743844">
      <w:bodyDiv w:val="1"/>
      <w:marLeft w:val="0"/>
      <w:marRight w:val="0"/>
      <w:marTop w:val="0"/>
      <w:marBottom w:val="0"/>
      <w:divBdr>
        <w:top w:val="none" w:sz="0" w:space="0" w:color="auto"/>
        <w:left w:val="none" w:sz="0" w:space="0" w:color="auto"/>
        <w:bottom w:val="none" w:sz="0" w:space="0" w:color="auto"/>
        <w:right w:val="none" w:sz="0" w:space="0" w:color="auto"/>
      </w:divBdr>
    </w:div>
    <w:div w:id="991517530">
      <w:bodyDiv w:val="1"/>
      <w:marLeft w:val="0"/>
      <w:marRight w:val="0"/>
      <w:marTop w:val="0"/>
      <w:marBottom w:val="0"/>
      <w:divBdr>
        <w:top w:val="none" w:sz="0" w:space="0" w:color="auto"/>
        <w:left w:val="none" w:sz="0" w:space="0" w:color="auto"/>
        <w:bottom w:val="none" w:sz="0" w:space="0" w:color="auto"/>
        <w:right w:val="none" w:sz="0" w:space="0" w:color="auto"/>
      </w:divBdr>
    </w:div>
    <w:div w:id="999889395">
      <w:bodyDiv w:val="1"/>
      <w:marLeft w:val="0"/>
      <w:marRight w:val="0"/>
      <w:marTop w:val="0"/>
      <w:marBottom w:val="0"/>
      <w:divBdr>
        <w:top w:val="none" w:sz="0" w:space="0" w:color="auto"/>
        <w:left w:val="none" w:sz="0" w:space="0" w:color="auto"/>
        <w:bottom w:val="none" w:sz="0" w:space="0" w:color="auto"/>
        <w:right w:val="none" w:sz="0" w:space="0" w:color="auto"/>
      </w:divBdr>
    </w:div>
    <w:div w:id="1026491287">
      <w:bodyDiv w:val="1"/>
      <w:marLeft w:val="0"/>
      <w:marRight w:val="0"/>
      <w:marTop w:val="0"/>
      <w:marBottom w:val="0"/>
      <w:divBdr>
        <w:top w:val="none" w:sz="0" w:space="0" w:color="auto"/>
        <w:left w:val="none" w:sz="0" w:space="0" w:color="auto"/>
        <w:bottom w:val="none" w:sz="0" w:space="0" w:color="auto"/>
        <w:right w:val="none" w:sz="0" w:space="0" w:color="auto"/>
      </w:divBdr>
    </w:div>
    <w:div w:id="1026828853">
      <w:bodyDiv w:val="1"/>
      <w:marLeft w:val="0"/>
      <w:marRight w:val="0"/>
      <w:marTop w:val="0"/>
      <w:marBottom w:val="0"/>
      <w:divBdr>
        <w:top w:val="none" w:sz="0" w:space="0" w:color="auto"/>
        <w:left w:val="none" w:sz="0" w:space="0" w:color="auto"/>
        <w:bottom w:val="none" w:sz="0" w:space="0" w:color="auto"/>
        <w:right w:val="none" w:sz="0" w:space="0" w:color="auto"/>
      </w:divBdr>
    </w:div>
    <w:div w:id="1033656402">
      <w:bodyDiv w:val="1"/>
      <w:marLeft w:val="0"/>
      <w:marRight w:val="0"/>
      <w:marTop w:val="0"/>
      <w:marBottom w:val="0"/>
      <w:divBdr>
        <w:top w:val="none" w:sz="0" w:space="0" w:color="auto"/>
        <w:left w:val="none" w:sz="0" w:space="0" w:color="auto"/>
        <w:bottom w:val="none" w:sz="0" w:space="0" w:color="auto"/>
        <w:right w:val="none" w:sz="0" w:space="0" w:color="auto"/>
      </w:divBdr>
    </w:div>
    <w:div w:id="1049570866">
      <w:bodyDiv w:val="1"/>
      <w:marLeft w:val="0"/>
      <w:marRight w:val="0"/>
      <w:marTop w:val="0"/>
      <w:marBottom w:val="0"/>
      <w:divBdr>
        <w:top w:val="none" w:sz="0" w:space="0" w:color="auto"/>
        <w:left w:val="none" w:sz="0" w:space="0" w:color="auto"/>
        <w:bottom w:val="none" w:sz="0" w:space="0" w:color="auto"/>
        <w:right w:val="none" w:sz="0" w:space="0" w:color="auto"/>
      </w:divBdr>
    </w:div>
    <w:div w:id="1067730507">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84980765">
      <w:bodyDiv w:val="1"/>
      <w:marLeft w:val="0"/>
      <w:marRight w:val="0"/>
      <w:marTop w:val="0"/>
      <w:marBottom w:val="0"/>
      <w:divBdr>
        <w:top w:val="none" w:sz="0" w:space="0" w:color="auto"/>
        <w:left w:val="none" w:sz="0" w:space="0" w:color="auto"/>
        <w:bottom w:val="none" w:sz="0" w:space="0" w:color="auto"/>
        <w:right w:val="none" w:sz="0" w:space="0" w:color="auto"/>
      </w:divBdr>
    </w:div>
    <w:div w:id="1194921894">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31892664">
      <w:bodyDiv w:val="1"/>
      <w:marLeft w:val="0"/>
      <w:marRight w:val="0"/>
      <w:marTop w:val="0"/>
      <w:marBottom w:val="0"/>
      <w:divBdr>
        <w:top w:val="none" w:sz="0" w:space="0" w:color="auto"/>
        <w:left w:val="none" w:sz="0" w:space="0" w:color="auto"/>
        <w:bottom w:val="none" w:sz="0" w:space="0" w:color="auto"/>
        <w:right w:val="none" w:sz="0" w:space="0" w:color="auto"/>
      </w:divBdr>
    </w:div>
    <w:div w:id="1262690614">
      <w:bodyDiv w:val="1"/>
      <w:marLeft w:val="0"/>
      <w:marRight w:val="0"/>
      <w:marTop w:val="0"/>
      <w:marBottom w:val="0"/>
      <w:divBdr>
        <w:top w:val="none" w:sz="0" w:space="0" w:color="auto"/>
        <w:left w:val="none" w:sz="0" w:space="0" w:color="auto"/>
        <w:bottom w:val="none" w:sz="0" w:space="0" w:color="auto"/>
        <w:right w:val="none" w:sz="0" w:space="0" w:color="auto"/>
      </w:divBdr>
    </w:div>
    <w:div w:id="1269970575">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0275966">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77777012">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777349">
      <w:bodyDiv w:val="1"/>
      <w:marLeft w:val="0"/>
      <w:marRight w:val="0"/>
      <w:marTop w:val="0"/>
      <w:marBottom w:val="0"/>
      <w:divBdr>
        <w:top w:val="none" w:sz="0" w:space="0" w:color="auto"/>
        <w:left w:val="none" w:sz="0" w:space="0" w:color="auto"/>
        <w:bottom w:val="none" w:sz="0" w:space="0" w:color="auto"/>
        <w:right w:val="none" w:sz="0" w:space="0" w:color="auto"/>
      </w:divBdr>
    </w:div>
    <w:div w:id="1404910436">
      <w:bodyDiv w:val="1"/>
      <w:marLeft w:val="0"/>
      <w:marRight w:val="0"/>
      <w:marTop w:val="0"/>
      <w:marBottom w:val="0"/>
      <w:divBdr>
        <w:top w:val="none" w:sz="0" w:space="0" w:color="auto"/>
        <w:left w:val="none" w:sz="0" w:space="0" w:color="auto"/>
        <w:bottom w:val="none" w:sz="0" w:space="0" w:color="auto"/>
        <w:right w:val="none" w:sz="0" w:space="0" w:color="auto"/>
      </w:divBdr>
    </w:div>
    <w:div w:id="1415586128">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94645615">
      <w:bodyDiv w:val="1"/>
      <w:marLeft w:val="0"/>
      <w:marRight w:val="0"/>
      <w:marTop w:val="0"/>
      <w:marBottom w:val="0"/>
      <w:divBdr>
        <w:top w:val="none" w:sz="0" w:space="0" w:color="auto"/>
        <w:left w:val="none" w:sz="0" w:space="0" w:color="auto"/>
        <w:bottom w:val="none" w:sz="0" w:space="0" w:color="auto"/>
        <w:right w:val="none" w:sz="0" w:space="0" w:color="auto"/>
      </w:divBdr>
    </w:div>
    <w:div w:id="1523126378">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7057">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34600095">
      <w:bodyDiv w:val="1"/>
      <w:marLeft w:val="0"/>
      <w:marRight w:val="0"/>
      <w:marTop w:val="0"/>
      <w:marBottom w:val="0"/>
      <w:divBdr>
        <w:top w:val="none" w:sz="0" w:space="0" w:color="auto"/>
        <w:left w:val="none" w:sz="0" w:space="0" w:color="auto"/>
        <w:bottom w:val="none" w:sz="0" w:space="0" w:color="auto"/>
        <w:right w:val="none" w:sz="0" w:space="0" w:color="auto"/>
      </w:divBdr>
    </w:div>
    <w:div w:id="1653871707">
      <w:bodyDiv w:val="1"/>
      <w:marLeft w:val="0"/>
      <w:marRight w:val="0"/>
      <w:marTop w:val="0"/>
      <w:marBottom w:val="0"/>
      <w:divBdr>
        <w:top w:val="none" w:sz="0" w:space="0" w:color="auto"/>
        <w:left w:val="none" w:sz="0" w:space="0" w:color="auto"/>
        <w:bottom w:val="none" w:sz="0" w:space="0" w:color="auto"/>
        <w:right w:val="none" w:sz="0" w:space="0" w:color="auto"/>
      </w:divBdr>
    </w:div>
    <w:div w:id="1705325890">
      <w:bodyDiv w:val="1"/>
      <w:marLeft w:val="0"/>
      <w:marRight w:val="0"/>
      <w:marTop w:val="0"/>
      <w:marBottom w:val="0"/>
      <w:divBdr>
        <w:top w:val="none" w:sz="0" w:space="0" w:color="auto"/>
        <w:left w:val="none" w:sz="0" w:space="0" w:color="auto"/>
        <w:bottom w:val="none" w:sz="0" w:space="0" w:color="auto"/>
        <w:right w:val="none" w:sz="0" w:space="0" w:color="auto"/>
      </w:divBdr>
    </w:div>
    <w:div w:id="1779716776">
      <w:bodyDiv w:val="1"/>
      <w:marLeft w:val="0"/>
      <w:marRight w:val="0"/>
      <w:marTop w:val="0"/>
      <w:marBottom w:val="0"/>
      <w:divBdr>
        <w:top w:val="none" w:sz="0" w:space="0" w:color="auto"/>
        <w:left w:val="none" w:sz="0" w:space="0" w:color="auto"/>
        <w:bottom w:val="none" w:sz="0" w:space="0" w:color="auto"/>
        <w:right w:val="none" w:sz="0" w:space="0" w:color="auto"/>
      </w:divBdr>
    </w:div>
    <w:div w:id="1829905384">
      <w:bodyDiv w:val="1"/>
      <w:marLeft w:val="0"/>
      <w:marRight w:val="0"/>
      <w:marTop w:val="0"/>
      <w:marBottom w:val="0"/>
      <w:divBdr>
        <w:top w:val="none" w:sz="0" w:space="0" w:color="auto"/>
        <w:left w:val="none" w:sz="0" w:space="0" w:color="auto"/>
        <w:bottom w:val="none" w:sz="0" w:space="0" w:color="auto"/>
        <w:right w:val="none" w:sz="0" w:space="0" w:color="auto"/>
      </w:divBdr>
    </w:div>
    <w:div w:id="1840073059">
      <w:bodyDiv w:val="1"/>
      <w:marLeft w:val="0"/>
      <w:marRight w:val="0"/>
      <w:marTop w:val="0"/>
      <w:marBottom w:val="0"/>
      <w:divBdr>
        <w:top w:val="none" w:sz="0" w:space="0" w:color="auto"/>
        <w:left w:val="none" w:sz="0" w:space="0" w:color="auto"/>
        <w:bottom w:val="none" w:sz="0" w:space="0" w:color="auto"/>
        <w:right w:val="none" w:sz="0" w:space="0" w:color="auto"/>
      </w:divBdr>
    </w:div>
    <w:div w:id="1850637744">
      <w:bodyDiv w:val="1"/>
      <w:marLeft w:val="0"/>
      <w:marRight w:val="0"/>
      <w:marTop w:val="0"/>
      <w:marBottom w:val="0"/>
      <w:divBdr>
        <w:top w:val="none" w:sz="0" w:space="0" w:color="auto"/>
        <w:left w:val="none" w:sz="0" w:space="0" w:color="auto"/>
        <w:bottom w:val="none" w:sz="0" w:space="0" w:color="auto"/>
        <w:right w:val="none" w:sz="0" w:space="0" w:color="auto"/>
      </w:divBdr>
    </w:div>
    <w:div w:id="1863394759">
      <w:bodyDiv w:val="1"/>
      <w:marLeft w:val="0"/>
      <w:marRight w:val="0"/>
      <w:marTop w:val="0"/>
      <w:marBottom w:val="0"/>
      <w:divBdr>
        <w:top w:val="none" w:sz="0" w:space="0" w:color="auto"/>
        <w:left w:val="none" w:sz="0" w:space="0" w:color="auto"/>
        <w:bottom w:val="none" w:sz="0" w:space="0" w:color="auto"/>
        <w:right w:val="none" w:sz="0" w:space="0" w:color="auto"/>
      </w:divBdr>
    </w:div>
    <w:div w:id="1875575195">
      <w:bodyDiv w:val="1"/>
      <w:marLeft w:val="0"/>
      <w:marRight w:val="0"/>
      <w:marTop w:val="0"/>
      <w:marBottom w:val="0"/>
      <w:divBdr>
        <w:top w:val="none" w:sz="0" w:space="0" w:color="auto"/>
        <w:left w:val="none" w:sz="0" w:space="0" w:color="auto"/>
        <w:bottom w:val="none" w:sz="0" w:space="0" w:color="auto"/>
        <w:right w:val="none" w:sz="0" w:space="0" w:color="auto"/>
      </w:divBdr>
    </w:div>
    <w:div w:id="1928808712">
      <w:bodyDiv w:val="1"/>
      <w:marLeft w:val="0"/>
      <w:marRight w:val="0"/>
      <w:marTop w:val="0"/>
      <w:marBottom w:val="0"/>
      <w:divBdr>
        <w:top w:val="none" w:sz="0" w:space="0" w:color="auto"/>
        <w:left w:val="none" w:sz="0" w:space="0" w:color="auto"/>
        <w:bottom w:val="none" w:sz="0" w:space="0" w:color="auto"/>
        <w:right w:val="none" w:sz="0" w:space="0" w:color="auto"/>
      </w:divBdr>
    </w:div>
    <w:div w:id="1930264563">
      <w:bodyDiv w:val="1"/>
      <w:marLeft w:val="0"/>
      <w:marRight w:val="0"/>
      <w:marTop w:val="0"/>
      <w:marBottom w:val="0"/>
      <w:divBdr>
        <w:top w:val="none" w:sz="0" w:space="0" w:color="auto"/>
        <w:left w:val="none" w:sz="0" w:space="0" w:color="auto"/>
        <w:bottom w:val="none" w:sz="0" w:space="0" w:color="auto"/>
        <w:right w:val="none" w:sz="0" w:space="0" w:color="auto"/>
      </w:divBdr>
    </w:div>
    <w:div w:id="1949196170">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809556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1995330113">
      <w:bodyDiv w:val="1"/>
      <w:marLeft w:val="0"/>
      <w:marRight w:val="0"/>
      <w:marTop w:val="0"/>
      <w:marBottom w:val="0"/>
      <w:divBdr>
        <w:top w:val="none" w:sz="0" w:space="0" w:color="auto"/>
        <w:left w:val="none" w:sz="0" w:space="0" w:color="auto"/>
        <w:bottom w:val="none" w:sz="0" w:space="0" w:color="auto"/>
        <w:right w:val="none" w:sz="0" w:space="0" w:color="auto"/>
      </w:divBdr>
      <w:divsChild>
        <w:div w:id="812871938">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0"/>
              <w:marRight w:val="0"/>
              <w:marTop w:val="0"/>
              <w:marBottom w:val="0"/>
              <w:divBdr>
                <w:top w:val="none" w:sz="0" w:space="0" w:color="auto"/>
                <w:left w:val="none" w:sz="0" w:space="0" w:color="auto"/>
                <w:bottom w:val="none" w:sz="0" w:space="0" w:color="auto"/>
                <w:right w:val="none" w:sz="0" w:space="0" w:color="auto"/>
              </w:divBdr>
              <w:divsChild>
                <w:div w:id="610091865">
                  <w:marLeft w:val="0"/>
                  <w:marRight w:val="0"/>
                  <w:marTop w:val="0"/>
                  <w:marBottom w:val="0"/>
                  <w:divBdr>
                    <w:top w:val="none" w:sz="0" w:space="0" w:color="auto"/>
                    <w:left w:val="none" w:sz="0" w:space="0" w:color="auto"/>
                    <w:bottom w:val="none" w:sz="0" w:space="0" w:color="auto"/>
                    <w:right w:val="none" w:sz="0" w:space="0" w:color="auto"/>
                  </w:divBdr>
                  <w:divsChild>
                    <w:div w:id="1331903600">
                      <w:marLeft w:val="0"/>
                      <w:marRight w:val="0"/>
                      <w:marTop w:val="0"/>
                      <w:marBottom w:val="0"/>
                      <w:divBdr>
                        <w:top w:val="none" w:sz="0" w:space="0" w:color="auto"/>
                        <w:left w:val="none" w:sz="0" w:space="0" w:color="auto"/>
                        <w:bottom w:val="none" w:sz="0" w:space="0" w:color="auto"/>
                        <w:right w:val="none" w:sz="0" w:space="0" w:color="auto"/>
                      </w:divBdr>
                      <w:divsChild>
                        <w:div w:id="1589071649">
                          <w:marLeft w:val="0"/>
                          <w:marRight w:val="0"/>
                          <w:marTop w:val="0"/>
                          <w:marBottom w:val="0"/>
                          <w:divBdr>
                            <w:top w:val="none" w:sz="0" w:space="0" w:color="auto"/>
                            <w:left w:val="none" w:sz="0" w:space="0" w:color="auto"/>
                            <w:bottom w:val="none" w:sz="0" w:space="0" w:color="auto"/>
                            <w:right w:val="none" w:sz="0" w:space="0" w:color="auto"/>
                          </w:divBdr>
                          <w:divsChild>
                            <w:div w:id="13643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3272">
      <w:bodyDiv w:val="1"/>
      <w:marLeft w:val="0"/>
      <w:marRight w:val="0"/>
      <w:marTop w:val="0"/>
      <w:marBottom w:val="0"/>
      <w:divBdr>
        <w:top w:val="none" w:sz="0" w:space="0" w:color="auto"/>
        <w:left w:val="none" w:sz="0" w:space="0" w:color="auto"/>
        <w:bottom w:val="none" w:sz="0" w:space="0" w:color="auto"/>
        <w:right w:val="none" w:sz="0" w:space="0" w:color="auto"/>
      </w:divBdr>
    </w:div>
    <w:div w:id="2045980595">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59425982">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380276">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sr-m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tno.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BFAE-1F7B-4CF7-80F7-CAF207B4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7341</Words>
  <Characters>42204</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49447</CharactersWithSpaces>
  <SharedDoc>false</SharedDoc>
  <HLinks>
    <vt:vector size="12" baseType="variant">
      <vt:variant>
        <vt:i4>2293868</vt:i4>
      </vt:variant>
      <vt:variant>
        <vt:i4>3</vt:i4>
      </vt:variant>
      <vt:variant>
        <vt:i4>0</vt:i4>
      </vt:variant>
      <vt:variant>
        <vt:i4>5</vt:i4>
      </vt:variant>
      <vt:variant>
        <vt:lpwstr>https://www.isr-ms.it/</vt:lpwstr>
      </vt:variant>
      <vt:variant>
        <vt:lpwstr/>
      </vt:variant>
      <vt:variant>
        <vt:i4>2949212</vt:i4>
      </vt:variant>
      <vt:variant>
        <vt:i4>0</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Susini Alberto</cp:lastModifiedBy>
  <cp:revision>2</cp:revision>
  <cp:lastPrinted>2025-01-31T08:51:00Z</cp:lastPrinted>
  <dcterms:created xsi:type="dcterms:W3CDTF">2026-02-05T09:08:00Z</dcterms:created>
  <dcterms:modified xsi:type="dcterms:W3CDTF">2026-02-05T09:08:00Z</dcterms:modified>
</cp:coreProperties>
</file>