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1849" w14:textId="59CF3ACA" w:rsidR="003803C4" w:rsidRDefault="002C6849" w:rsidP="00030A9A">
      <w:pPr>
        <w:rPr>
          <w:rFonts w:ascii="Calibri" w:hAnsi="Calibri" w:cs="Calibri"/>
          <w:b/>
          <w:bCs/>
          <w:szCs w:val="24"/>
        </w:rPr>
      </w:pPr>
      <w:r>
        <w:rPr>
          <w:noProof/>
        </w:rPr>
        <mc:AlternateContent>
          <mc:Choice Requires="wpg">
            <w:drawing>
              <wp:anchor distT="0" distB="0" distL="114300" distR="114300" simplePos="0" relativeHeight="251656192" behindDoc="0" locked="0" layoutInCell="1" allowOverlap="1" wp14:anchorId="299942E5" wp14:editId="31CA89D0">
                <wp:simplePos x="0" y="0"/>
                <wp:positionH relativeFrom="column">
                  <wp:posOffset>-332740</wp:posOffset>
                </wp:positionH>
                <wp:positionV relativeFrom="paragraph">
                  <wp:posOffset>-633730</wp:posOffset>
                </wp:positionV>
                <wp:extent cx="5998845" cy="1033780"/>
                <wp:effectExtent l="0" t="0" r="0" b="0"/>
                <wp:wrapNone/>
                <wp:docPr id="1684384214" name="Gruppo 5" descr="Loghi camera di Commercio della Toscana Nord-Ovest, Istituto Studi e Ricerche, Coesione Italia 21-27, Unione Europea, Ministero del Lavor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8845" cy="1033780"/>
                          <a:chOff x="0" y="0"/>
                          <a:chExt cx="5999038" cy="1034083"/>
                        </a:xfrm>
                      </wpg:grpSpPr>
                      <pic:pic xmlns:pic="http://schemas.openxmlformats.org/drawingml/2006/picture">
                        <pic:nvPicPr>
                          <pic:cNvPr id="82476570" name="Immagine 3"/>
                          <pic:cNvPicPr>
                            <a:picLocks noChangeAspect="1"/>
                          </pic:cNvPicPr>
                        </pic:nvPicPr>
                        <pic:blipFill>
                          <a:blip r:embed="rId8"/>
                          <a:srcRect/>
                          <a:stretch>
                            <a:fillRect/>
                          </a:stretch>
                        </pic:blipFill>
                        <pic:spPr bwMode="auto">
                          <a:xfrm>
                            <a:off x="1924215" y="540688"/>
                            <a:ext cx="2152015" cy="493395"/>
                          </a:xfrm>
                          <a:prstGeom prst="rect">
                            <a:avLst/>
                          </a:prstGeom>
                          <a:noFill/>
                          <a:ln>
                            <a:noFill/>
                          </a:ln>
                        </pic:spPr>
                      </pic:pic>
                      <wpg:grpSp>
                        <wpg:cNvPr id="919800880" name="Gruppo 2"/>
                        <wpg:cNvGrpSpPr/>
                        <wpg:grpSpPr>
                          <a:xfrm>
                            <a:off x="0" y="0"/>
                            <a:ext cx="5999038" cy="524510"/>
                            <a:chOff x="0" y="0"/>
                            <a:chExt cx="5999038" cy="524510"/>
                          </a:xfrm>
                        </wpg:grpSpPr>
                        <pic:pic xmlns:pic="http://schemas.openxmlformats.org/drawingml/2006/picture">
                          <pic:nvPicPr>
                            <pic:cNvPr id="418465987" name="Immagine 2"/>
                            <pic:cNvPicPr>
                              <a:picLocks noChangeAspect="1"/>
                            </pic:cNvPicPr>
                          </pic:nvPicPr>
                          <pic:blipFill>
                            <a:blip r:embed="rId9" cstate="print"/>
                            <a:srcRect/>
                            <a:stretch>
                              <a:fillRect/>
                            </a:stretch>
                          </pic:blipFill>
                          <pic:spPr bwMode="auto">
                            <a:xfrm>
                              <a:off x="0" y="0"/>
                              <a:ext cx="2880995" cy="524510"/>
                            </a:xfrm>
                            <a:prstGeom prst="rect">
                              <a:avLst/>
                            </a:prstGeom>
                            <a:noFill/>
                            <a:ln>
                              <a:noFill/>
                            </a:ln>
                          </pic:spPr>
                        </pic:pic>
                        <pic:pic xmlns:pic="http://schemas.openxmlformats.org/drawingml/2006/picture">
                          <pic:nvPicPr>
                            <pic:cNvPr id="1924719342" name="Immagine 1"/>
                            <pic:cNvPicPr>
                              <a:picLocks noChangeAspect="1"/>
                            </pic:cNvPicPr>
                          </pic:nvPicPr>
                          <pic:blipFill>
                            <a:blip r:embed="rId10"/>
                            <a:srcRect/>
                            <a:stretch>
                              <a:fillRect/>
                            </a:stretch>
                          </pic:blipFill>
                          <pic:spPr bwMode="auto">
                            <a:xfrm>
                              <a:off x="3037398" y="31805"/>
                              <a:ext cx="2961640" cy="457200"/>
                            </a:xfrm>
                            <a:prstGeom prst="rect">
                              <a:avLst/>
                            </a:prstGeom>
                            <a:noFill/>
                          </pic:spPr>
                        </pic:pic>
                      </wpg:grpSp>
                    </wpg:wgp>
                  </a:graphicData>
                </a:graphic>
                <wp14:sizeRelH relativeFrom="page">
                  <wp14:pctWidth>0</wp14:pctWidth>
                </wp14:sizeRelH>
                <wp14:sizeRelV relativeFrom="margin">
                  <wp14:pctHeight>0</wp14:pctHeight>
                </wp14:sizeRelV>
              </wp:anchor>
            </w:drawing>
          </mc:Choice>
          <mc:Fallback>
            <w:pict>
              <v:group w14:anchorId="588368D7" id="Gruppo 5" o:spid="_x0000_s1026" alt="Loghi camera di Commercio della Toscana Nord-Ovest, Istituto Studi e Ricerche, Coesione Italia 21-27, Unione Europea, Ministero del Lavoro" style="position:absolute;margin-left:-26.2pt;margin-top:-49.9pt;width:472.35pt;height:81.4pt;z-index:251656192;mso-height-relative:margin" coordsize="59990,10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">
                <v:shape id="Immagine 3" o:spid="_x0000_s1027" type="#_x0000_t75" style="position:absolute;left:19242;top:5406;width:21520;height:4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">
                  <v:imagedata r:id="rId11" o:title=""/>
                </v:shape>
                <v:group id="Gruppo 2" o:spid="_x0000_s1028" style="position:absolute;width:59990;height:5245" coordsize="59990,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">
                  <v:shape id="Immagine 2" o:spid="_x0000_s1029" type="#_x0000_t75" style="position:absolute;width:28809;height:5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">
                    <v:imagedata r:id="rId12" o:title=""/>
                  </v:shape>
                  <v:shape id="Immagine 1" o:spid="_x0000_s1030" type="#_x0000_t75" style="position:absolute;left:30373;top:318;width:2961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">
                    <v:imagedata r:id="rId13" o:title=""/>
                  </v:shape>
                </v:group>
              </v:group>
            </w:pict>
          </mc:Fallback>
        </mc:AlternateContent>
      </w:r>
    </w:p>
    <w:p w14:paraId="0F2A9199" w14:textId="65B131C5" w:rsidR="005D6A04" w:rsidRDefault="005D6A04" w:rsidP="005D6A04">
      <w:pPr>
        <w:rPr>
          <w:rFonts w:ascii="Calibri" w:hAnsi="Calibri" w:cs="Calibri"/>
          <w:b/>
          <w:bCs/>
          <w:szCs w:val="24"/>
        </w:rPr>
      </w:pPr>
    </w:p>
    <w:p w14:paraId="459A5478" w14:textId="345B8527" w:rsidR="005D6A04" w:rsidRDefault="005D6A04" w:rsidP="005D6A04">
      <w:pPr>
        <w:rPr>
          <w:rFonts w:ascii="Calibri" w:hAnsi="Calibri" w:cs="Calibri"/>
          <w:b/>
          <w:bCs/>
          <w:szCs w:val="24"/>
        </w:rPr>
      </w:pPr>
    </w:p>
    <w:p w14:paraId="18CB30A4" w14:textId="5A79A34E" w:rsidR="00224CAD" w:rsidRPr="00224CAD" w:rsidRDefault="00224CAD" w:rsidP="00224CAD">
      <w:pPr>
        <w:rPr>
          <w:rFonts w:ascii="Calibri" w:hAnsi="Calibri" w:cs="Calibri"/>
          <w:b/>
          <w:bCs/>
          <w:szCs w:val="24"/>
        </w:rPr>
      </w:pPr>
      <w:r w:rsidRPr="00224CAD">
        <w:rPr>
          <w:rFonts w:ascii="Calibri" w:hAnsi="Calibri" w:cs="Calibri"/>
          <w:b/>
          <w:bCs/>
          <w:szCs w:val="24"/>
        </w:rPr>
        <w:t>LA DOMANDA DI LAVORO IN PROVINCIA DI LUCCA ANNO 202</w:t>
      </w:r>
      <w:r>
        <w:rPr>
          <w:rFonts w:ascii="Calibri" w:hAnsi="Calibri" w:cs="Calibri"/>
          <w:b/>
          <w:bCs/>
          <w:szCs w:val="24"/>
        </w:rPr>
        <w:t>5</w:t>
      </w:r>
    </w:p>
    <w:p w14:paraId="506FF602" w14:textId="4F63F1F6" w:rsidR="001655D8" w:rsidRPr="001655D8" w:rsidRDefault="001655D8" w:rsidP="001655D8">
      <w:pPr>
        <w:rPr>
          <w:rFonts w:ascii="Calibri" w:hAnsi="Calibri" w:cs="Calibri"/>
          <w:szCs w:val="24"/>
        </w:rPr>
      </w:pPr>
      <w:r w:rsidRPr="001655D8">
        <w:rPr>
          <w:rFonts w:ascii="Calibri" w:hAnsi="Calibri" w:cs="Calibri"/>
          <w:szCs w:val="24"/>
        </w:rPr>
        <w:t xml:space="preserve">Nel 2025 il mercato del lavoro della provincia di Lucca </w:t>
      </w:r>
      <w:r w:rsidR="009212B9">
        <w:rPr>
          <w:rFonts w:ascii="Calibri" w:hAnsi="Calibri" w:cs="Calibri"/>
          <w:szCs w:val="24"/>
        </w:rPr>
        <w:t xml:space="preserve">ha </w:t>
      </w:r>
      <w:r w:rsidR="004D4C79">
        <w:rPr>
          <w:rFonts w:ascii="Calibri" w:hAnsi="Calibri" w:cs="Calibri"/>
          <w:szCs w:val="24"/>
        </w:rPr>
        <w:t>mostra</w:t>
      </w:r>
      <w:r w:rsidR="009212B9">
        <w:rPr>
          <w:rFonts w:ascii="Calibri" w:hAnsi="Calibri" w:cs="Calibri"/>
          <w:szCs w:val="24"/>
        </w:rPr>
        <w:t>to</w:t>
      </w:r>
      <w:r w:rsidRPr="001655D8">
        <w:rPr>
          <w:rFonts w:ascii="Calibri" w:hAnsi="Calibri" w:cs="Calibri"/>
          <w:szCs w:val="24"/>
        </w:rPr>
        <w:t xml:space="preserve"> segnali di ripresa rispetto all’anno precedente. Le imprese </w:t>
      </w:r>
      <w:r>
        <w:rPr>
          <w:rFonts w:ascii="Calibri" w:hAnsi="Calibri" w:cs="Calibri"/>
          <w:szCs w:val="24"/>
        </w:rPr>
        <w:t xml:space="preserve">hanno programmato </w:t>
      </w:r>
      <w:r w:rsidRPr="001655D8">
        <w:rPr>
          <w:rFonts w:ascii="Calibri" w:hAnsi="Calibri" w:cs="Calibri"/>
          <w:szCs w:val="24"/>
        </w:rPr>
        <w:t xml:space="preserve">infatti </w:t>
      </w:r>
      <w:r w:rsidRPr="001655D8">
        <w:rPr>
          <w:rFonts w:ascii="Calibri" w:hAnsi="Calibri" w:cs="Calibri"/>
          <w:b/>
          <w:bCs/>
          <w:szCs w:val="24"/>
        </w:rPr>
        <w:t>40.200</w:t>
      </w:r>
      <w:r w:rsidRPr="001655D8">
        <w:rPr>
          <w:rFonts w:ascii="Calibri" w:hAnsi="Calibri" w:cs="Calibri"/>
          <w:szCs w:val="24"/>
        </w:rPr>
        <w:t xml:space="preserve"> </w:t>
      </w:r>
      <w:r w:rsidRPr="001655D8">
        <w:rPr>
          <w:rFonts w:ascii="Calibri" w:hAnsi="Calibri" w:cs="Calibri"/>
          <w:b/>
          <w:bCs/>
          <w:szCs w:val="24"/>
        </w:rPr>
        <w:t>assunzioni</w:t>
      </w:r>
      <w:r w:rsidR="00F16555" w:rsidRPr="009212B9">
        <w:rPr>
          <w:rFonts w:ascii="Calibri" w:hAnsi="Calibri" w:cs="Calibri"/>
          <w:szCs w:val="24"/>
        </w:rPr>
        <w:t>,</w:t>
      </w:r>
      <w:r w:rsidRPr="001655D8">
        <w:rPr>
          <w:rFonts w:ascii="Calibri" w:hAnsi="Calibri" w:cs="Calibri"/>
          <w:szCs w:val="24"/>
        </w:rPr>
        <w:t xml:space="preserve"> </w:t>
      </w:r>
      <w:r w:rsidR="00F16555">
        <w:rPr>
          <w:rFonts w:ascii="Calibri" w:hAnsi="Calibri" w:cs="Calibri"/>
          <w:szCs w:val="24"/>
        </w:rPr>
        <w:t>un dato in</w:t>
      </w:r>
      <w:r w:rsidRPr="001655D8">
        <w:rPr>
          <w:rFonts w:ascii="Calibri" w:hAnsi="Calibri" w:cs="Calibri"/>
          <w:szCs w:val="24"/>
        </w:rPr>
        <w:t xml:space="preserve"> aumento di </w:t>
      </w:r>
      <w:r w:rsidR="009212B9">
        <w:rPr>
          <w:rFonts w:ascii="Calibri" w:hAnsi="Calibri" w:cs="Calibri"/>
          <w:szCs w:val="24"/>
        </w:rPr>
        <w:t>1.480</w:t>
      </w:r>
      <w:r w:rsidRPr="001655D8">
        <w:rPr>
          <w:rFonts w:ascii="Calibri" w:hAnsi="Calibri" w:cs="Calibri"/>
          <w:szCs w:val="24"/>
        </w:rPr>
        <w:t xml:space="preserve"> unità rispetto al 2024 (+</w:t>
      </w:r>
      <w:r w:rsidR="00712BFA">
        <w:rPr>
          <w:rFonts w:ascii="Calibri" w:hAnsi="Calibri" w:cs="Calibri"/>
          <w:szCs w:val="24"/>
        </w:rPr>
        <w:t>4</w:t>
      </w:r>
      <w:r w:rsidRPr="001655D8">
        <w:rPr>
          <w:rFonts w:ascii="Calibri" w:hAnsi="Calibri" w:cs="Calibri"/>
          <w:szCs w:val="24"/>
        </w:rPr>
        <w:t>%) quando le entrate previste si erano fermate a 3</w:t>
      </w:r>
      <w:r w:rsidR="009212B9">
        <w:rPr>
          <w:rFonts w:ascii="Calibri" w:hAnsi="Calibri" w:cs="Calibri"/>
          <w:szCs w:val="24"/>
        </w:rPr>
        <w:t>8</w:t>
      </w:r>
      <w:r w:rsidRPr="001655D8">
        <w:rPr>
          <w:rFonts w:ascii="Calibri" w:hAnsi="Calibri" w:cs="Calibri"/>
          <w:szCs w:val="24"/>
        </w:rPr>
        <w:t>.</w:t>
      </w:r>
      <w:r w:rsidR="009212B9">
        <w:rPr>
          <w:rFonts w:ascii="Calibri" w:hAnsi="Calibri" w:cs="Calibri"/>
          <w:szCs w:val="24"/>
        </w:rPr>
        <w:t>72</w:t>
      </w:r>
      <w:r w:rsidRPr="001655D8">
        <w:rPr>
          <w:rFonts w:ascii="Calibri" w:hAnsi="Calibri" w:cs="Calibri"/>
          <w:szCs w:val="24"/>
        </w:rPr>
        <w:t>0</w:t>
      </w:r>
      <w:r w:rsidR="009212B9">
        <w:rPr>
          <w:rStyle w:val="Rimandonotaapidipagina"/>
          <w:rFonts w:ascii="Calibri" w:hAnsi="Calibri" w:cs="Calibri"/>
          <w:szCs w:val="24"/>
        </w:rPr>
        <w:footnoteReference w:id="1"/>
      </w:r>
      <w:r w:rsidR="00F16555">
        <w:rPr>
          <w:rFonts w:ascii="Calibri" w:hAnsi="Calibri" w:cs="Calibri"/>
          <w:szCs w:val="24"/>
        </w:rPr>
        <w:t xml:space="preserve">. </w:t>
      </w:r>
      <w:r w:rsidR="00971A20" w:rsidRPr="00971A20">
        <w:rPr>
          <w:rFonts w:ascii="Calibri" w:hAnsi="Calibri" w:cs="Calibri"/>
          <w:szCs w:val="24"/>
        </w:rPr>
        <w:t>Nel complesso, il confronto tra 2025 e 2024, oltre ad aver evidenziato un rafforzamento della domanda di lavoro in provincia di Lucca, ha presentato una lieve riduzione delle difficoltà di reperimento e un orientamento crescente verso profili tecnico-professionali, in particolare quelli formati nei percorsi scolastici ITS</w:t>
      </w:r>
      <w:r w:rsidR="00BD2A68">
        <w:rPr>
          <w:rFonts w:ascii="Calibri" w:hAnsi="Calibri" w:cs="Calibri"/>
          <w:szCs w:val="24"/>
        </w:rPr>
        <w:t>.</w:t>
      </w:r>
    </w:p>
    <w:p w14:paraId="3D4CFDC3" w14:textId="2697191F" w:rsidR="001655D8" w:rsidRPr="001655D8" w:rsidRDefault="00BD2A68" w:rsidP="00EA61A4">
      <w:pPr>
        <w:spacing w:after="240"/>
        <w:rPr>
          <w:rFonts w:ascii="Calibri" w:hAnsi="Calibri" w:cs="Calibri"/>
          <w:szCs w:val="24"/>
        </w:rPr>
      </w:pPr>
      <w:r w:rsidRPr="00BD2A68">
        <w:rPr>
          <w:rFonts w:ascii="Calibri" w:hAnsi="Calibri" w:cs="Calibri"/>
          <w:szCs w:val="24"/>
        </w:rPr>
        <w:t>La crescita occupazionale è stata trainata soprattutto dal settore dei servizi, che si è confermato il principale ambito di inserimento lavorativo</w:t>
      </w:r>
      <w:r w:rsidR="00257AB9">
        <w:rPr>
          <w:rFonts w:ascii="Calibri" w:hAnsi="Calibri" w:cs="Calibri"/>
          <w:szCs w:val="24"/>
        </w:rPr>
        <w:t xml:space="preserve"> </w:t>
      </w:r>
      <w:r w:rsidR="00257AB9" w:rsidRPr="00BD2A68">
        <w:rPr>
          <w:rFonts w:ascii="Calibri" w:hAnsi="Calibri" w:cs="Calibri"/>
          <w:szCs w:val="24"/>
        </w:rPr>
        <w:t>con 27.490 assunzioni programmate</w:t>
      </w:r>
      <w:r w:rsidR="00257AB9">
        <w:rPr>
          <w:rFonts w:ascii="Calibri" w:hAnsi="Calibri" w:cs="Calibri"/>
          <w:szCs w:val="24"/>
        </w:rPr>
        <w:t xml:space="preserve"> </w:t>
      </w:r>
      <w:r w:rsidR="00257AB9" w:rsidRPr="00BD2A68">
        <w:rPr>
          <w:rFonts w:ascii="Calibri" w:hAnsi="Calibri" w:cs="Calibri"/>
          <w:szCs w:val="24"/>
        </w:rPr>
        <w:t>(+7%)</w:t>
      </w:r>
      <w:r w:rsidRPr="00BD2A68">
        <w:rPr>
          <w:rFonts w:ascii="Calibri" w:hAnsi="Calibri" w:cs="Calibri"/>
          <w:szCs w:val="24"/>
        </w:rPr>
        <w:t xml:space="preserve"> </w:t>
      </w:r>
      <w:r w:rsidR="00B92503" w:rsidRPr="00BD2A68">
        <w:rPr>
          <w:rFonts w:ascii="Calibri" w:hAnsi="Calibri" w:cs="Calibri"/>
          <w:szCs w:val="24"/>
        </w:rPr>
        <w:t>nei dodici mesi</w:t>
      </w:r>
      <w:r w:rsidR="00B92503">
        <w:rPr>
          <w:rFonts w:ascii="Calibri" w:hAnsi="Calibri" w:cs="Calibri"/>
          <w:szCs w:val="24"/>
        </w:rPr>
        <w:t>.</w:t>
      </w:r>
      <w:r w:rsidR="00B92503" w:rsidRPr="00BD2A68">
        <w:rPr>
          <w:rFonts w:ascii="Calibri" w:hAnsi="Calibri" w:cs="Calibri"/>
          <w:szCs w:val="24"/>
        </w:rPr>
        <w:t xml:space="preserve"> </w:t>
      </w:r>
      <w:r w:rsidRPr="00BD2A68">
        <w:rPr>
          <w:rFonts w:ascii="Calibri" w:hAnsi="Calibri" w:cs="Calibri"/>
          <w:szCs w:val="24"/>
        </w:rPr>
        <w:t>In lieve calo invece l’industria (-3%), con 11.740 entrate previste.</w:t>
      </w:r>
    </w:p>
    <w:tbl>
      <w:tblPr>
        <w:tblW w:w="8270" w:type="dxa"/>
        <w:tblCellMar>
          <w:left w:w="70" w:type="dxa"/>
          <w:right w:w="70" w:type="dxa"/>
        </w:tblCellMar>
        <w:tblLook w:val="04A0" w:firstRow="1" w:lastRow="0" w:firstColumn="1" w:lastColumn="0" w:noHBand="0" w:noVBand="1"/>
      </w:tblPr>
      <w:tblGrid>
        <w:gridCol w:w="4921"/>
        <w:gridCol w:w="1468"/>
        <w:gridCol w:w="1108"/>
        <w:gridCol w:w="725"/>
        <w:gridCol w:w="48"/>
      </w:tblGrid>
      <w:tr w:rsidR="009B315C" w:rsidRPr="00253964" w14:paraId="5AD47775" w14:textId="77777777" w:rsidTr="009B315C">
        <w:trPr>
          <w:gridAfter w:val="2"/>
          <w:wAfter w:w="773" w:type="dxa"/>
          <w:trHeight w:val="258"/>
        </w:trPr>
        <w:tc>
          <w:tcPr>
            <w:tcW w:w="7497" w:type="dxa"/>
            <w:gridSpan w:val="3"/>
            <w:tcBorders>
              <w:top w:val="nil"/>
              <w:left w:val="nil"/>
              <w:bottom w:val="nil"/>
              <w:right w:val="nil"/>
            </w:tcBorders>
            <w:noWrap/>
            <w:vAlign w:val="center"/>
            <w:hideMark/>
          </w:tcPr>
          <w:p w14:paraId="303B5182" w14:textId="1AC88855" w:rsidR="009B315C" w:rsidRPr="00253964" w:rsidRDefault="009B315C" w:rsidP="00253964">
            <w:pPr>
              <w:jc w:val="left"/>
              <w:rPr>
                <w:rFonts w:ascii="Calibri" w:hAnsi="Calibri" w:cs="Calibri"/>
                <w:b/>
                <w:bCs/>
                <w:sz w:val="20"/>
              </w:rPr>
            </w:pPr>
            <w:r w:rsidRPr="00253964">
              <w:rPr>
                <w:rFonts w:ascii="Calibri" w:hAnsi="Calibri" w:cs="Calibri"/>
                <w:b/>
                <w:bCs/>
                <w:sz w:val="20"/>
              </w:rPr>
              <w:t>Principali caratteristiche delle assunzioni programmate in provincia di Lucca - Anno 2025</w:t>
            </w:r>
          </w:p>
        </w:tc>
      </w:tr>
      <w:tr w:rsidR="009B315C" w:rsidRPr="00253964" w14:paraId="0FACC39D" w14:textId="77777777" w:rsidTr="009B315C">
        <w:trPr>
          <w:gridAfter w:val="1"/>
          <w:wAfter w:w="48" w:type="dxa"/>
          <w:trHeight w:val="361"/>
        </w:trPr>
        <w:tc>
          <w:tcPr>
            <w:tcW w:w="4921" w:type="dxa"/>
            <w:tcBorders>
              <w:top w:val="single" w:sz="4" w:space="0" w:color="auto"/>
              <w:left w:val="nil"/>
              <w:bottom w:val="single" w:sz="4" w:space="0" w:color="auto"/>
              <w:right w:val="nil"/>
            </w:tcBorders>
            <w:vAlign w:val="center"/>
            <w:hideMark/>
          </w:tcPr>
          <w:p w14:paraId="23F7B6F8" w14:textId="77777777" w:rsidR="009B315C" w:rsidRPr="00253964" w:rsidRDefault="009B315C" w:rsidP="00253964">
            <w:pPr>
              <w:jc w:val="left"/>
              <w:rPr>
                <w:rFonts w:ascii="Calibri" w:hAnsi="Calibri" w:cs="Calibri"/>
                <w:sz w:val="20"/>
              </w:rPr>
            </w:pPr>
            <w:r w:rsidRPr="00253964">
              <w:rPr>
                <w:rFonts w:ascii="Calibri" w:hAnsi="Calibri" w:cs="Calibri"/>
                <w:sz w:val="20"/>
              </w:rPr>
              <w:t> </w:t>
            </w:r>
          </w:p>
        </w:tc>
        <w:tc>
          <w:tcPr>
            <w:tcW w:w="1468" w:type="dxa"/>
            <w:tcBorders>
              <w:top w:val="single" w:sz="4" w:space="0" w:color="auto"/>
              <w:left w:val="nil"/>
              <w:bottom w:val="single" w:sz="4" w:space="0" w:color="auto"/>
              <w:right w:val="nil"/>
            </w:tcBorders>
            <w:vAlign w:val="center"/>
            <w:hideMark/>
          </w:tcPr>
          <w:p w14:paraId="71331E69" w14:textId="77777777" w:rsidR="009B315C" w:rsidRPr="00253964" w:rsidRDefault="009B315C" w:rsidP="00253964">
            <w:pPr>
              <w:jc w:val="right"/>
              <w:rPr>
                <w:rFonts w:ascii="Calibri" w:hAnsi="Calibri" w:cs="Calibri"/>
                <w:b/>
                <w:bCs/>
                <w:sz w:val="20"/>
              </w:rPr>
            </w:pPr>
            <w:r w:rsidRPr="00253964">
              <w:rPr>
                <w:rFonts w:ascii="Calibri" w:hAnsi="Calibri" w:cs="Calibri"/>
                <w:b/>
                <w:bCs/>
                <w:sz w:val="20"/>
              </w:rPr>
              <w:t>Anno 2025</w:t>
            </w:r>
          </w:p>
        </w:tc>
        <w:tc>
          <w:tcPr>
            <w:tcW w:w="1833" w:type="dxa"/>
            <w:gridSpan w:val="2"/>
            <w:tcBorders>
              <w:top w:val="single" w:sz="4" w:space="0" w:color="auto"/>
              <w:left w:val="nil"/>
              <w:bottom w:val="single" w:sz="4" w:space="0" w:color="auto"/>
              <w:right w:val="nil"/>
            </w:tcBorders>
            <w:vAlign w:val="center"/>
            <w:hideMark/>
          </w:tcPr>
          <w:p w14:paraId="346B33BE" w14:textId="77777777" w:rsidR="009B315C" w:rsidRPr="00253964" w:rsidRDefault="009B315C" w:rsidP="00253964">
            <w:pPr>
              <w:jc w:val="right"/>
              <w:rPr>
                <w:rFonts w:ascii="Calibri" w:hAnsi="Calibri" w:cs="Calibri"/>
                <w:b/>
                <w:bCs/>
                <w:sz w:val="20"/>
              </w:rPr>
            </w:pPr>
            <w:r w:rsidRPr="00253964">
              <w:rPr>
                <w:rFonts w:ascii="Calibri" w:hAnsi="Calibri" w:cs="Calibri"/>
                <w:b/>
                <w:bCs/>
                <w:sz w:val="20"/>
              </w:rPr>
              <w:t>Diff. % 2025/2024</w:t>
            </w:r>
          </w:p>
        </w:tc>
      </w:tr>
      <w:tr w:rsidR="009B315C" w:rsidRPr="00253964" w14:paraId="02F25365" w14:textId="77777777" w:rsidTr="009B315C">
        <w:trPr>
          <w:gridAfter w:val="1"/>
          <w:wAfter w:w="48" w:type="dxa"/>
          <w:trHeight w:val="258"/>
        </w:trPr>
        <w:tc>
          <w:tcPr>
            <w:tcW w:w="4921" w:type="dxa"/>
            <w:tcBorders>
              <w:top w:val="single" w:sz="4" w:space="0" w:color="auto"/>
              <w:left w:val="nil"/>
              <w:bottom w:val="single" w:sz="4" w:space="0" w:color="auto"/>
              <w:right w:val="nil"/>
            </w:tcBorders>
            <w:noWrap/>
            <w:vAlign w:val="center"/>
            <w:hideMark/>
          </w:tcPr>
          <w:p w14:paraId="71D90B5D" w14:textId="0DCBE3D0" w:rsidR="009B315C" w:rsidRPr="00253964" w:rsidRDefault="009B315C" w:rsidP="00CA44A4">
            <w:pPr>
              <w:jc w:val="left"/>
              <w:rPr>
                <w:rFonts w:ascii="Calibri" w:hAnsi="Calibri" w:cs="Calibri"/>
                <w:b/>
                <w:bCs/>
                <w:sz w:val="20"/>
              </w:rPr>
            </w:pPr>
            <w:r>
              <w:rPr>
                <w:rFonts w:ascii="Calibri" w:hAnsi="Calibri" w:cs="Calibri"/>
                <w:b/>
                <w:bCs/>
                <w:sz w:val="20"/>
              </w:rPr>
              <w:t>Entrate previste</w:t>
            </w:r>
          </w:p>
        </w:tc>
        <w:tc>
          <w:tcPr>
            <w:tcW w:w="1468" w:type="dxa"/>
            <w:tcBorders>
              <w:top w:val="single" w:sz="4" w:space="0" w:color="auto"/>
              <w:left w:val="nil"/>
              <w:bottom w:val="single" w:sz="4" w:space="0" w:color="auto"/>
              <w:right w:val="nil"/>
            </w:tcBorders>
            <w:noWrap/>
            <w:vAlign w:val="center"/>
            <w:hideMark/>
          </w:tcPr>
          <w:p w14:paraId="2E95EADE" w14:textId="3956A62E" w:rsidR="009B315C" w:rsidRPr="00253964" w:rsidRDefault="009B315C" w:rsidP="00CA44A4">
            <w:pPr>
              <w:jc w:val="right"/>
              <w:rPr>
                <w:rFonts w:ascii="Calibri" w:hAnsi="Calibri" w:cs="Calibri"/>
                <w:b/>
                <w:bCs/>
                <w:sz w:val="20"/>
              </w:rPr>
            </w:pPr>
            <w:r>
              <w:rPr>
                <w:rFonts w:ascii="Calibri" w:hAnsi="Calibri" w:cs="Calibri"/>
                <w:b/>
                <w:bCs/>
                <w:sz w:val="20"/>
              </w:rPr>
              <w:t>40.200</w:t>
            </w:r>
          </w:p>
        </w:tc>
        <w:tc>
          <w:tcPr>
            <w:tcW w:w="1833" w:type="dxa"/>
            <w:gridSpan w:val="2"/>
            <w:tcBorders>
              <w:top w:val="single" w:sz="4" w:space="0" w:color="auto"/>
              <w:left w:val="nil"/>
              <w:bottom w:val="single" w:sz="4" w:space="0" w:color="auto"/>
              <w:right w:val="nil"/>
            </w:tcBorders>
            <w:noWrap/>
            <w:vAlign w:val="center"/>
            <w:hideMark/>
          </w:tcPr>
          <w:p w14:paraId="29A03A89" w14:textId="3EF11083" w:rsidR="009B315C" w:rsidRPr="00253964" w:rsidRDefault="009B315C" w:rsidP="00CA44A4">
            <w:pPr>
              <w:jc w:val="right"/>
              <w:rPr>
                <w:rFonts w:ascii="Calibri" w:hAnsi="Calibri" w:cs="Calibri"/>
                <w:b/>
                <w:bCs/>
                <w:sz w:val="20"/>
              </w:rPr>
            </w:pPr>
            <w:r>
              <w:rPr>
                <w:rFonts w:ascii="Calibri" w:hAnsi="Calibri" w:cs="Calibri"/>
                <w:b/>
                <w:bCs/>
                <w:sz w:val="20"/>
              </w:rPr>
              <w:t>+4%</w:t>
            </w:r>
          </w:p>
        </w:tc>
      </w:tr>
      <w:tr w:rsidR="009B315C" w:rsidRPr="00253964" w14:paraId="4C29C735" w14:textId="77777777" w:rsidTr="009B315C">
        <w:trPr>
          <w:gridAfter w:val="1"/>
          <w:wAfter w:w="48" w:type="dxa"/>
          <w:trHeight w:val="258"/>
        </w:trPr>
        <w:tc>
          <w:tcPr>
            <w:tcW w:w="4921" w:type="dxa"/>
            <w:tcBorders>
              <w:top w:val="nil"/>
              <w:left w:val="nil"/>
              <w:bottom w:val="nil"/>
              <w:right w:val="nil"/>
            </w:tcBorders>
            <w:noWrap/>
            <w:vAlign w:val="center"/>
          </w:tcPr>
          <w:p w14:paraId="29889268" w14:textId="41134057" w:rsidR="009B315C" w:rsidRPr="00253964" w:rsidRDefault="009B315C" w:rsidP="00CA44A4">
            <w:pPr>
              <w:jc w:val="left"/>
              <w:rPr>
                <w:rFonts w:ascii="Calibri" w:hAnsi="Calibri" w:cs="Calibri"/>
                <w:sz w:val="20"/>
              </w:rPr>
            </w:pPr>
            <w:r>
              <w:rPr>
                <w:rFonts w:ascii="Calibri" w:hAnsi="Calibri" w:cs="Calibri"/>
                <w:sz w:val="20"/>
              </w:rPr>
              <w:t>Agricoltura, silvicoltura e pesca</w:t>
            </w:r>
          </w:p>
        </w:tc>
        <w:tc>
          <w:tcPr>
            <w:tcW w:w="1468" w:type="dxa"/>
            <w:tcBorders>
              <w:top w:val="nil"/>
              <w:left w:val="nil"/>
              <w:bottom w:val="nil"/>
              <w:right w:val="nil"/>
            </w:tcBorders>
            <w:noWrap/>
            <w:vAlign w:val="center"/>
          </w:tcPr>
          <w:p w14:paraId="77655D72" w14:textId="1A981FC7" w:rsidR="009B315C" w:rsidRPr="00253964" w:rsidRDefault="009B315C" w:rsidP="00CA44A4">
            <w:pPr>
              <w:jc w:val="right"/>
              <w:rPr>
                <w:rFonts w:ascii="Calibri" w:hAnsi="Calibri" w:cs="Calibri"/>
                <w:sz w:val="20"/>
              </w:rPr>
            </w:pPr>
            <w:r>
              <w:rPr>
                <w:rFonts w:ascii="Calibri" w:hAnsi="Calibri" w:cs="Calibri"/>
                <w:sz w:val="20"/>
              </w:rPr>
              <w:t>970</w:t>
            </w:r>
          </w:p>
        </w:tc>
        <w:tc>
          <w:tcPr>
            <w:tcW w:w="1833" w:type="dxa"/>
            <w:gridSpan w:val="2"/>
            <w:tcBorders>
              <w:top w:val="nil"/>
              <w:left w:val="nil"/>
              <w:bottom w:val="nil"/>
              <w:right w:val="nil"/>
            </w:tcBorders>
            <w:noWrap/>
            <w:vAlign w:val="center"/>
          </w:tcPr>
          <w:p w14:paraId="6080E6F9" w14:textId="1A0746BE" w:rsidR="009B315C" w:rsidRPr="00253964" w:rsidRDefault="009B315C" w:rsidP="00CA44A4">
            <w:pPr>
              <w:jc w:val="right"/>
              <w:rPr>
                <w:rFonts w:ascii="Calibri" w:hAnsi="Calibri" w:cs="Calibri"/>
                <w:sz w:val="20"/>
              </w:rPr>
            </w:pPr>
            <w:r>
              <w:rPr>
                <w:rFonts w:ascii="Calibri" w:hAnsi="Calibri" w:cs="Calibri"/>
                <w:sz w:val="20"/>
              </w:rPr>
              <w:t>+17%</w:t>
            </w:r>
          </w:p>
        </w:tc>
      </w:tr>
      <w:tr w:rsidR="009B315C" w:rsidRPr="00253964" w14:paraId="109748FB" w14:textId="77777777" w:rsidTr="009B315C">
        <w:trPr>
          <w:gridAfter w:val="1"/>
          <w:wAfter w:w="48" w:type="dxa"/>
          <w:trHeight w:val="258"/>
        </w:trPr>
        <w:tc>
          <w:tcPr>
            <w:tcW w:w="4921" w:type="dxa"/>
            <w:tcBorders>
              <w:top w:val="nil"/>
              <w:left w:val="nil"/>
              <w:bottom w:val="nil"/>
              <w:right w:val="nil"/>
            </w:tcBorders>
            <w:noWrap/>
            <w:vAlign w:val="center"/>
            <w:hideMark/>
          </w:tcPr>
          <w:p w14:paraId="0B247E51" w14:textId="1F42E3B1" w:rsidR="009B315C" w:rsidRPr="00253964" w:rsidRDefault="009B315C" w:rsidP="00CA44A4">
            <w:pPr>
              <w:jc w:val="left"/>
              <w:rPr>
                <w:rFonts w:ascii="Calibri" w:hAnsi="Calibri" w:cs="Calibri"/>
                <w:sz w:val="20"/>
              </w:rPr>
            </w:pPr>
            <w:r>
              <w:rPr>
                <w:rFonts w:ascii="Calibri" w:hAnsi="Calibri" w:cs="Calibri"/>
                <w:sz w:val="20"/>
              </w:rPr>
              <w:t>Industria</w:t>
            </w:r>
          </w:p>
        </w:tc>
        <w:tc>
          <w:tcPr>
            <w:tcW w:w="1468" w:type="dxa"/>
            <w:tcBorders>
              <w:top w:val="nil"/>
              <w:left w:val="nil"/>
              <w:bottom w:val="nil"/>
              <w:right w:val="nil"/>
            </w:tcBorders>
            <w:noWrap/>
            <w:vAlign w:val="center"/>
            <w:hideMark/>
          </w:tcPr>
          <w:p w14:paraId="120E9EB4" w14:textId="14BC56D0" w:rsidR="009B315C" w:rsidRPr="00253964" w:rsidRDefault="009B315C" w:rsidP="00CA44A4">
            <w:pPr>
              <w:jc w:val="right"/>
              <w:rPr>
                <w:rFonts w:ascii="Calibri" w:hAnsi="Calibri" w:cs="Calibri"/>
                <w:sz w:val="20"/>
              </w:rPr>
            </w:pPr>
            <w:r>
              <w:rPr>
                <w:rFonts w:ascii="Calibri" w:hAnsi="Calibri" w:cs="Calibri"/>
                <w:sz w:val="20"/>
              </w:rPr>
              <w:t>11.740</w:t>
            </w:r>
          </w:p>
        </w:tc>
        <w:tc>
          <w:tcPr>
            <w:tcW w:w="1833" w:type="dxa"/>
            <w:gridSpan w:val="2"/>
            <w:tcBorders>
              <w:top w:val="nil"/>
              <w:left w:val="nil"/>
              <w:bottom w:val="nil"/>
              <w:right w:val="nil"/>
            </w:tcBorders>
            <w:noWrap/>
            <w:vAlign w:val="center"/>
            <w:hideMark/>
          </w:tcPr>
          <w:p w14:paraId="3717369F" w14:textId="378B015F" w:rsidR="009B315C" w:rsidRPr="00253964" w:rsidRDefault="009B315C" w:rsidP="00CA44A4">
            <w:pPr>
              <w:jc w:val="right"/>
              <w:rPr>
                <w:rFonts w:ascii="Calibri" w:hAnsi="Calibri" w:cs="Calibri"/>
                <w:sz w:val="20"/>
              </w:rPr>
            </w:pPr>
            <w:r>
              <w:rPr>
                <w:rFonts w:ascii="Calibri" w:hAnsi="Calibri" w:cs="Calibri"/>
                <w:sz w:val="20"/>
              </w:rPr>
              <w:t>-3%</w:t>
            </w:r>
          </w:p>
        </w:tc>
      </w:tr>
      <w:tr w:rsidR="009B315C" w:rsidRPr="00253964" w14:paraId="6BA2E4D9" w14:textId="77777777" w:rsidTr="009B315C">
        <w:trPr>
          <w:gridAfter w:val="1"/>
          <w:wAfter w:w="48" w:type="dxa"/>
          <w:trHeight w:val="258"/>
        </w:trPr>
        <w:tc>
          <w:tcPr>
            <w:tcW w:w="4921" w:type="dxa"/>
            <w:tcBorders>
              <w:top w:val="nil"/>
              <w:left w:val="nil"/>
              <w:bottom w:val="single" w:sz="4" w:space="0" w:color="auto"/>
              <w:right w:val="nil"/>
            </w:tcBorders>
            <w:noWrap/>
            <w:vAlign w:val="center"/>
            <w:hideMark/>
          </w:tcPr>
          <w:p w14:paraId="16D78925" w14:textId="7002A44F" w:rsidR="009B315C" w:rsidRPr="00253964" w:rsidRDefault="009B315C" w:rsidP="00CA44A4">
            <w:pPr>
              <w:jc w:val="left"/>
              <w:rPr>
                <w:rFonts w:ascii="Calibri" w:hAnsi="Calibri" w:cs="Calibri"/>
                <w:sz w:val="20"/>
              </w:rPr>
            </w:pPr>
            <w:r>
              <w:rPr>
                <w:rFonts w:ascii="Calibri" w:hAnsi="Calibri" w:cs="Calibri"/>
                <w:sz w:val="20"/>
              </w:rPr>
              <w:t>Servizi</w:t>
            </w:r>
          </w:p>
        </w:tc>
        <w:tc>
          <w:tcPr>
            <w:tcW w:w="1468" w:type="dxa"/>
            <w:tcBorders>
              <w:top w:val="nil"/>
              <w:left w:val="nil"/>
              <w:bottom w:val="single" w:sz="4" w:space="0" w:color="auto"/>
              <w:right w:val="nil"/>
            </w:tcBorders>
            <w:noWrap/>
            <w:vAlign w:val="center"/>
            <w:hideMark/>
          </w:tcPr>
          <w:p w14:paraId="65B5209D" w14:textId="640612E7" w:rsidR="009B315C" w:rsidRPr="00253964" w:rsidRDefault="009B315C" w:rsidP="00CA44A4">
            <w:pPr>
              <w:jc w:val="right"/>
              <w:rPr>
                <w:rFonts w:ascii="Calibri" w:hAnsi="Calibri" w:cs="Calibri"/>
                <w:sz w:val="20"/>
              </w:rPr>
            </w:pPr>
            <w:r>
              <w:rPr>
                <w:rFonts w:ascii="Calibri" w:hAnsi="Calibri" w:cs="Calibri"/>
                <w:sz w:val="20"/>
              </w:rPr>
              <w:t>27.490</w:t>
            </w:r>
          </w:p>
        </w:tc>
        <w:tc>
          <w:tcPr>
            <w:tcW w:w="1833" w:type="dxa"/>
            <w:gridSpan w:val="2"/>
            <w:tcBorders>
              <w:top w:val="nil"/>
              <w:left w:val="nil"/>
              <w:bottom w:val="single" w:sz="4" w:space="0" w:color="auto"/>
              <w:right w:val="nil"/>
            </w:tcBorders>
            <w:noWrap/>
            <w:vAlign w:val="center"/>
            <w:hideMark/>
          </w:tcPr>
          <w:p w14:paraId="53868B82" w14:textId="3459E571" w:rsidR="009B315C" w:rsidRPr="00253964" w:rsidRDefault="009B315C" w:rsidP="00CA44A4">
            <w:pPr>
              <w:jc w:val="right"/>
              <w:rPr>
                <w:rFonts w:ascii="Calibri" w:hAnsi="Calibri" w:cs="Calibri"/>
                <w:sz w:val="20"/>
              </w:rPr>
            </w:pPr>
            <w:r>
              <w:rPr>
                <w:rFonts w:ascii="Calibri" w:hAnsi="Calibri" w:cs="Calibri"/>
                <w:sz w:val="20"/>
              </w:rPr>
              <w:t>+7%</w:t>
            </w:r>
          </w:p>
        </w:tc>
      </w:tr>
      <w:tr w:rsidR="009B315C" w:rsidRPr="00253964" w14:paraId="6B77F030" w14:textId="77777777" w:rsidTr="009B315C">
        <w:trPr>
          <w:gridAfter w:val="1"/>
          <w:wAfter w:w="48" w:type="dxa"/>
          <w:trHeight w:val="258"/>
        </w:trPr>
        <w:tc>
          <w:tcPr>
            <w:tcW w:w="4921" w:type="dxa"/>
            <w:tcBorders>
              <w:top w:val="nil"/>
              <w:left w:val="nil"/>
              <w:bottom w:val="nil"/>
              <w:right w:val="nil"/>
            </w:tcBorders>
            <w:noWrap/>
            <w:vAlign w:val="center"/>
            <w:hideMark/>
          </w:tcPr>
          <w:p w14:paraId="633244E0" w14:textId="77777777" w:rsidR="009B315C" w:rsidRPr="00253964" w:rsidRDefault="009B315C" w:rsidP="00CA44A4">
            <w:pPr>
              <w:jc w:val="left"/>
              <w:rPr>
                <w:rFonts w:ascii="Calibri" w:hAnsi="Calibri" w:cs="Calibri"/>
                <w:sz w:val="20"/>
              </w:rPr>
            </w:pPr>
            <w:r w:rsidRPr="00253964">
              <w:rPr>
                <w:rFonts w:ascii="Calibri" w:hAnsi="Calibri" w:cs="Calibri"/>
                <w:sz w:val="20"/>
              </w:rPr>
              <w:t>Dirigenti, elevata spec. e tecnici</w:t>
            </w:r>
          </w:p>
        </w:tc>
        <w:tc>
          <w:tcPr>
            <w:tcW w:w="1468" w:type="dxa"/>
            <w:tcBorders>
              <w:top w:val="nil"/>
              <w:left w:val="nil"/>
              <w:bottom w:val="nil"/>
              <w:right w:val="nil"/>
            </w:tcBorders>
            <w:noWrap/>
            <w:vAlign w:val="center"/>
            <w:hideMark/>
          </w:tcPr>
          <w:p w14:paraId="1A8942E2" w14:textId="77777777" w:rsidR="009B315C" w:rsidRPr="00253964" w:rsidRDefault="009B315C" w:rsidP="00CA44A4">
            <w:pPr>
              <w:jc w:val="right"/>
              <w:rPr>
                <w:rFonts w:ascii="Calibri" w:hAnsi="Calibri" w:cs="Calibri"/>
                <w:sz w:val="20"/>
              </w:rPr>
            </w:pPr>
            <w:r w:rsidRPr="00253964">
              <w:rPr>
                <w:rFonts w:ascii="Calibri" w:hAnsi="Calibri" w:cs="Calibri"/>
                <w:sz w:val="20"/>
              </w:rPr>
              <w:t>4.730</w:t>
            </w:r>
          </w:p>
        </w:tc>
        <w:tc>
          <w:tcPr>
            <w:tcW w:w="1833" w:type="dxa"/>
            <w:gridSpan w:val="2"/>
            <w:tcBorders>
              <w:top w:val="nil"/>
              <w:left w:val="nil"/>
              <w:bottom w:val="nil"/>
              <w:right w:val="nil"/>
            </w:tcBorders>
            <w:noWrap/>
            <w:vAlign w:val="center"/>
            <w:hideMark/>
          </w:tcPr>
          <w:p w14:paraId="4F7F8E03" w14:textId="77777777" w:rsidR="009B315C" w:rsidRPr="00253964" w:rsidRDefault="009B315C" w:rsidP="00CA44A4">
            <w:pPr>
              <w:jc w:val="right"/>
              <w:rPr>
                <w:rFonts w:ascii="Calibri" w:hAnsi="Calibri" w:cs="Calibri"/>
                <w:sz w:val="20"/>
              </w:rPr>
            </w:pPr>
            <w:r w:rsidRPr="00253964">
              <w:rPr>
                <w:rFonts w:ascii="Calibri" w:hAnsi="Calibri" w:cs="Calibri"/>
                <w:sz w:val="20"/>
              </w:rPr>
              <w:t>-1%</w:t>
            </w:r>
          </w:p>
        </w:tc>
      </w:tr>
      <w:tr w:rsidR="009B315C" w:rsidRPr="00253964" w14:paraId="120DAFBF" w14:textId="77777777" w:rsidTr="009B315C">
        <w:trPr>
          <w:gridAfter w:val="1"/>
          <w:wAfter w:w="48" w:type="dxa"/>
          <w:trHeight w:val="258"/>
        </w:trPr>
        <w:tc>
          <w:tcPr>
            <w:tcW w:w="4921" w:type="dxa"/>
            <w:tcBorders>
              <w:top w:val="nil"/>
              <w:left w:val="nil"/>
              <w:bottom w:val="nil"/>
              <w:right w:val="nil"/>
            </w:tcBorders>
            <w:noWrap/>
            <w:vAlign w:val="center"/>
            <w:hideMark/>
          </w:tcPr>
          <w:p w14:paraId="73465F3D" w14:textId="77777777" w:rsidR="009B315C" w:rsidRPr="00253964" w:rsidRDefault="009B315C" w:rsidP="00CA44A4">
            <w:pPr>
              <w:jc w:val="left"/>
              <w:rPr>
                <w:rFonts w:ascii="Calibri" w:hAnsi="Calibri" w:cs="Calibri"/>
                <w:sz w:val="20"/>
              </w:rPr>
            </w:pPr>
            <w:r w:rsidRPr="00253964">
              <w:rPr>
                <w:rFonts w:ascii="Calibri" w:hAnsi="Calibri" w:cs="Calibri"/>
                <w:sz w:val="20"/>
              </w:rPr>
              <w:t>Impiegati, professioni commerciali e nei servizi</w:t>
            </w:r>
          </w:p>
        </w:tc>
        <w:tc>
          <w:tcPr>
            <w:tcW w:w="1468" w:type="dxa"/>
            <w:tcBorders>
              <w:top w:val="nil"/>
              <w:left w:val="nil"/>
              <w:bottom w:val="nil"/>
              <w:right w:val="nil"/>
            </w:tcBorders>
            <w:noWrap/>
            <w:vAlign w:val="center"/>
            <w:hideMark/>
          </w:tcPr>
          <w:p w14:paraId="6DC0A676" w14:textId="77777777" w:rsidR="009B315C" w:rsidRPr="00253964" w:rsidRDefault="009B315C" w:rsidP="00CA44A4">
            <w:pPr>
              <w:jc w:val="right"/>
              <w:rPr>
                <w:rFonts w:ascii="Calibri" w:hAnsi="Calibri" w:cs="Calibri"/>
                <w:sz w:val="20"/>
              </w:rPr>
            </w:pPr>
            <w:r w:rsidRPr="00253964">
              <w:rPr>
                <w:rFonts w:ascii="Calibri" w:hAnsi="Calibri" w:cs="Calibri"/>
                <w:sz w:val="20"/>
              </w:rPr>
              <w:t>18.170</w:t>
            </w:r>
          </w:p>
        </w:tc>
        <w:tc>
          <w:tcPr>
            <w:tcW w:w="1833" w:type="dxa"/>
            <w:gridSpan w:val="2"/>
            <w:tcBorders>
              <w:top w:val="nil"/>
              <w:left w:val="nil"/>
              <w:bottom w:val="nil"/>
              <w:right w:val="nil"/>
            </w:tcBorders>
            <w:noWrap/>
            <w:vAlign w:val="center"/>
            <w:hideMark/>
          </w:tcPr>
          <w:p w14:paraId="41C08727" w14:textId="77777777" w:rsidR="009B315C" w:rsidRPr="00253964" w:rsidRDefault="009B315C" w:rsidP="00CA44A4">
            <w:pPr>
              <w:jc w:val="right"/>
              <w:rPr>
                <w:rFonts w:ascii="Calibri" w:hAnsi="Calibri" w:cs="Calibri"/>
                <w:sz w:val="20"/>
              </w:rPr>
            </w:pPr>
            <w:r w:rsidRPr="00253964">
              <w:rPr>
                <w:rFonts w:ascii="Calibri" w:hAnsi="Calibri" w:cs="Calibri"/>
                <w:sz w:val="20"/>
              </w:rPr>
              <w:t>+9%</w:t>
            </w:r>
          </w:p>
        </w:tc>
      </w:tr>
      <w:tr w:rsidR="009B315C" w:rsidRPr="00253964" w14:paraId="158C054A" w14:textId="77777777" w:rsidTr="009B315C">
        <w:trPr>
          <w:gridAfter w:val="1"/>
          <w:wAfter w:w="48" w:type="dxa"/>
          <w:trHeight w:val="258"/>
        </w:trPr>
        <w:tc>
          <w:tcPr>
            <w:tcW w:w="4921" w:type="dxa"/>
            <w:tcBorders>
              <w:top w:val="nil"/>
              <w:left w:val="nil"/>
              <w:bottom w:val="nil"/>
              <w:right w:val="nil"/>
            </w:tcBorders>
            <w:noWrap/>
            <w:vAlign w:val="center"/>
            <w:hideMark/>
          </w:tcPr>
          <w:p w14:paraId="321BFE4A" w14:textId="77777777" w:rsidR="009B315C" w:rsidRPr="00253964" w:rsidRDefault="009B315C" w:rsidP="00CA44A4">
            <w:pPr>
              <w:jc w:val="left"/>
              <w:rPr>
                <w:rFonts w:ascii="Calibri" w:hAnsi="Calibri" w:cs="Calibri"/>
                <w:sz w:val="20"/>
              </w:rPr>
            </w:pPr>
            <w:r w:rsidRPr="00253964">
              <w:rPr>
                <w:rFonts w:ascii="Calibri" w:hAnsi="Calibri" w:cs="Calibri"/>
                <w:sz w:val="20"/>
              </w:rPr>
              <w:t>Operai specializzati e conduttori di impianti e macchine</w:t>
            </w:r>
          </w:p>
        </w:tc>
        <w:tc>
          <w:tcPr>
            <w:tcW w:w="1468" w:type="dxa"/>
            <w:tcBorders>
              <w:top w:val="nil"/>
              <w:left w:val="nil"/>
              <w:bottom w:val="nil"/>
              <w:right w:val="nil"/>
            </w:tcBorders>
            <w:noWrap/>
            <w:vAlign w:val="center"/>
            <w:hideMark/>
          </w:tcPr>
          <w:p w14:paraId="76F736CB" w14:textId="77777777" w:rsidR="009B315C" w:rsidRPr="00253964" w:rsidRDefault="009B315C" w:rsidP="00CA44A4">
            <w:pPr>
              <w:jc w:val="right"/>
              <w:rPr>
                <w:rFonts w:ascii="Calibri" w:hAnsi="Calibri" w:cs="Calibri"/>
                <w:sz w:val="20"/>
              </w:rPr>
            </w:pPr>
            <w:r w:rsidRPr="00253964">
              <w:rPr>
                <w:rFonts w:ascii="Calibri" w:hAnsi="Calibri" w:cs="Calibri"/>
                <w:sz w:val="20"/>
              </w:rPr>
              <w:t>10.530</w:t>
            </w:r>
          </w:p>
        </w:tc>
        <w:tc>
          <w:tcPr>
            <w:tcW w:w="1833" w:type="dxa"/>
            <w:gridSpan w:val="2"/>
            <w:tcBorders>
              <w:top w:val="nil"/>
              <w:left w:val="nil"/>
              <w:bottom w:val="nil"/>
              <w:right w:val="nil"/>
            </w:tcBorders>
            <w:noWrap/>
            <w:vAlign w:val="center"/>
            <w:hideMark/>
          </w:tcPr>
          <w:p w14:paraId="20A28318" w14:textId="77777777" w:rsidR="009B315C" w:rsidRPr="00253964" w:rsidRDefault="009B315C" w:rsidP="00CA44A4">
            <w:pPr>
              <w:jc w:val="right"/>
              <w:rPr>
                <w:rFonts w:ascii="Calibri" w:hAnsi="Calibri" w:cs="Calibri"/>
                <w:sz w:val="20"/>
              </w:rPr>
            </w:pPr>
            <w:r w:rsidRPr="00253964">
              <w:rPr>
                <w:rFonts w:ascii="Calibri" w:hAnsi="Calibri" w:cs="Calibri"/>
                <w:sz w:val="20"/>
              </w:rPr>
              <w:t>+3%</w:t>
            </w:r>
          </w:p>
        </w:tc>
      </w:tr>
      <w:tr w:rsidR="009B315C" w:rsidRPr="00253964" w14:paraId="567303B9" w14:textId="77777777" w:rsidTr="009B315C">
        <w:trPr>
          <w:gridAfter w:val="1"/>
          <w:wAfter w:w="48" w:type="dxa"/>
          <w:trHeight w:val="258"/>
        </w:trPr>
        <w:tc>
          <w:tcPr>
            <w:tcW w:w="4921" w:type="dxa"/>
            <w:tcBorders>
              <w:top w:val="nil"/>
              <w:left w:val="nil"/>
              <w:bottom w:val="single" w:sz="4" w:space="0" w:color="auto"/>
              <w:right w:val="nil"/>
            </w:tcBorders>
            <w:noWrap/>
            <w:vAlign w:val="center"/>
            <w:hideMark/>
          </w:tcPr>
          <w:p w14:paraId="37B3ABFE" w14:textId="77777777" w:rsidR="009B315C" w:rsidRPr="00253964" w:rsidRDefault="009B315C" w:rsidP="00CA44A4">
            <w:pPr>
              <w:jc w:val="left"/>
              <w:rPr>
                <w:rFonts w:ascii="Calibri" w:hAnsi="Calibri" w:cs="Calibri"/>
                <w:sz w:val="20"/>
              </w:rPr>
            </w:pPr>
            <w:r w:rsidRPr="00253964">
              <w:rPr>
                <w:rFonts w:ascii="Calibri" w:hAnsi="Calibri" w:cs="Calibri"/>
                <w:sz w:val="20"/>
              </w:rPr>
              <w:t>Professioni non qualificate</w:t>
            </w:r>
          </w:p>
        </w:tc>
        <w:tc>
          <w:tcPr>
            <w:tcW w:w="1468" w:type="dxa"/>
            <w:tcBorders>
              <w:top w:val="nil"/>
              <w:left w:val="nil"/>
              <w:bottom w:val="nil"/>
              <w:right w:val="nil"/>
            </w:tcBorders>
            <w:noWrap/>
            <w:vAlign w:val="center"/>
            <w:hideMark/>
          </w:tcPr>
          <w:p w14:paraId="02DA0D63" w14:textId="77777777" w:rsidR="009B315C" w:rsidRPr="00253964" w:rsidRDefault="009B315C" w:rsidP="00CA44A4">
            <w:pPr>
              <w:jc w:val="right"/>
              <w:rPr>
                <w:rFonts w:ascii="Calibri" w:hAnsi="Calibri" w:cs="Calibri"/>
                <w:sz w:val="20"/>
              </w:rPr>
            </w:pPr>
            <w:r w:rsidRPr="00253964">
              <w:rPr>
                <w:rFonts w:ascii="Calibri" w:hAnsi="Calibri" w:cs="Calibri"/>
                <w:sz w:val="20"/>
              </w:rPr>
              <w:t>6.770</w:t>
            </w:r>
          </w:p>
        </w:tc>
        <w:tc>
          <w:tcPr>
            <w:tcW w:w="1833" w:type="dxa"/>
            <w:gridSpan w:val="2"/>
            <w:tcBorders>
              <w:top w:val="nil"/>
              <w:left w:val="nil"/>
              <w:bottom w:val="single" w:sz="4" w:space="0" w:color="auto"/>
              <w:right w:val="nil"/>
            </w:tcBorders>
            <w:noWrap/>
            <w:vAlign w:val="center"/>
            <w:hideMark/>
          </w:tcPr>
          <w:p w14:paraId="7710B169" w14:textId="77777777" w:rsidR="009B315C" w:rsidRPr="00253964" w:rsidRDefault="009B315C" w:rsidP="00CA44A4">
            <w:pPr>
              <w:jc w:val="right"/>
              <w:rPr>
                <w:rFonts w:ascii="Calibri" w:hAnsi="Calibri" w:cs="Calibri"/>
                <w:sz w:val="20"/>
              </w:rPr>
            </w:pPr>
            <w:r w:rsidRPr="00253964">
              <w:rPr>
                <w:rFonts w:ascii="Calibri" w:hAnsi="Calibri" w:cs="Calibri"/>
                <w:sz w:val="20"/>
              </w:rPr>
              <w:t>+10%</w:t>
            </w:r>
          </w:p>
        </w:tc>
      </w:tr>
      <w:tr w:rsidR="009B315C" w:rsidRPr="00253964" w14:paraId="45BE8097" w14:textId="77777777" w:rsidTr="009B315C">
        <w:trPr>
          <w:gridAfter w:val="1"/>
          <w:wAfter w:w="48" w:type="dxa"/>
          <w:trHeight w:val="258"/>
        </w:trPr>
        <w:tc>
          <w:tcPr>
            <w:tcW w:w="4921" w:type="dxa"/>
            <w:tcBorders>
              <w:top w:val="nil"/>
              <w:left w:val="nil"/>
              <w:bottom w:val="nil"/>
              <w:right w:val="nil"/>
            </w:tcBorders>
            <w:noWrap/>
            <w:vAlign w:val="center"/>
            <w:hideMark/>
          </w:tcPr>
          <w:p w14:paraId="1562A8DA" w14:textId="77777777" w:rsidR="009B315C" w:rsidRPr="00253964" w:rsidRDefault="009B315C" w:rsidP="00CA44A4">
            <w:pPr>
              <w:jc w:val="left"/>
              <w:rPr>
                <w:rFonts w:ascii="Calibri" w:hAnsi="Calibri" w:cs="Calibri"/>
                <w:sz w:val="20"/>
              </w:rPr>
            </w:pPr>
            <w:r w:rsidRPr="00253964">
              <w:rPr>
                <w:rFonts w:ascii="Calibri" w:hAnsi="Calibri" w:cs="Calibri"/>
                <w:sz w:val="20"/>
              </w:rPr>
              <w:t>Livello Universitario</w:t>
            </w:r>
          </w:p>
        </w:tc>
        <w:tc>
          <w:tcPr>
            <w:tcW w:w="1468" w:type="dxa"/>
            <w:tcBorders>
              <w:top w:val="single" w:sz="4" w:space="0" w:color="auto"/>
              <w:left w:val="nil"/>
              <w:bottom w:val="nil"/>
              <w:right w:val="nil"/>
            </w:tcBorders>
            <w:noWrap/>
            <w:vAlign w:val="center"/>
            <w:hideMark/>
          </w:tcPr>
          <w:p w14:paraId="04F4621B" w14:textId="77777777" w:rsidR="009B315C" w:rsidRPr="00253964" w:rsidRDefault="009B315C" w:rsidP="00CA44A4">
            <w:pPr>
              <w:jc w:val="right"/>
              <w:rPr>
                <w:rFonts w:ascii="Calibri" w:hAnsi="Calibri" w:cs="Calibri"/>
                <w:sz w:val="20"/>
              </w:rPr>
            </w:pPr>
            <w:r w:rsidRPr="00253964">
              <w:rPr>
                <w:rFonts w:ascii="Calibri" w:hAnsi="Calibri" w:cs="Calibri"/>
                <w:sz w:val="20"/>
              </w:rPr>
              <w:t>3.370</w:t>
            </w:r>
          </w:p>
        </w:tc>
        <w:tc>
          <w:tcPr>
            <w:tcW w:w="1833" w:type="dxa"/>
            <w:gridSpan w:val="2"/>
            <w:tcBorders>
              <w:top w:val="nil"/>
              <w:left w:val="nil"/>
              <w:bottom w:val="nil"/>
              <w:right w:val="nil"/>
            </w:tcBorders>
            <w:noWrap/>
            <w:vAlign w:val="center"/>
            <w:hideMark/>
          </w:tcPr>
          <w:p w14:paraId="5912EA97" w14:textId="77777777" w:rsidR="009B315C" w:rsidRPr="00253964" w:rsidRDefault="009B315C" w:rsidP="00CA44A4">
            <w:pPr>
              <w:jc w:val="right"/>
              <w:rPr>
                <w:rFonts w:ascii="Calibri" w:hAnsi="Calibri" w:cs="Calibri"/>
                <w:sz w:val="20"/>
              </w:rPr>
            </w:pPr>
            <w:r w:rsidRPr="00253964">
              <w:rPr>
                <w:rFonts w:ascii="Calibri" w:hAnsi="Calibri" w:cs="Calibri"/>
                <w:sz w:val="20"/>
              </w:rPr>
              <w:t>+3%</w:t>
            </w:r>
          </w:p>
        </w:tc>
      </w:tr>
      <w:tr w:rsidR="009B315C" w:rsidRPr="00253964" w14:paraId="7A09B4ED" w14:textId="77777777" w:rsidTr="009B315C">
        <w:trPr>
          <w:gridAfter w:val="1"/>
          <w:wAfter w:w="48" w:type="dxa"/>
          <w:trHeight w:val="258"/>
        </w:trPr>
        <w:tc>
          <w:tcPr>
            <w:tcW w:w="4921" w:type="dxa"/>
            <w:tcBorders>
              <w:top w:val="nil"/>
              <w:left w:val="nil"/>
              <w:bottom w:val="nil"/>
              <w:right w:val="nil"/>
            </w:tcBorders>
            <w:noWrap/>
            <w:vAlign w:val="center"/>
            <w:hideMark/>
          </w:tcPr>
          <w:p w14:paraId="3858039D" w14:textId="77777777" w:rsidR="009B315C" w:rsidRPr="00253964" w:rsidRDefault="009B315C" w:rsidP="00CA44A4">
            <w:pPr>
              <w:ind w:left="209"/>
              <w:jc w:val="left"/>
              <w:rPr>
                <w:rFonts w:ascii="Calibri" w:hAnsi="Calibri" w:cs="Calibri"/>
                <w:i/>
                <w:iCs/>
                <w:sz w:val="20"/>
              </w:rPr>
            </w:pPr>
            <w:r w:rsidRPr="00253964">
              <w:rPr>
                <w:rFonts w:ascii="Calibri" w:hAnsi="Calibri" w:cs="Calibri"/>
                <w:i/>
                <w:iCs/>
                <w:sz w:val="20"/>
              </w:rPr>
              <w:t>di cui con formazione post-laurea</w:t>
            </w:r>
          </w:p>
        </w:tc>
        <w:tc>
          <w:tcPr>
            <w:tcW w:w="1468" w:type="dxa"/>
            <w:tcBorders>
              <w:top w:val="nil"/>
              <w:left w:val="nil"/>
              <w:bottom w:val="nil"/>
              <w:right w:val="nil"/>
            </w:tcBorders>
            <w:noWrap/>
            <w:vAlign w:val="center"/>
            <w:hideMark/>
          </w:tcPr>
          <w:p w14:paraId="238F60F3" w14:textId="77777777" w:rsidR="009B315C" w:rsidRPr="00253964" w:rsidRDefault="009B315C" w:rsidP="00CA44A4">
            <w:pPr>
              <w:jc w:val="right"/>
              <w:rPr>
                <w:rFonts w:ascii="Calibri" w:hAnsi="Calibri" w:cs="Calibri"/>
                <w:i/>
                <w:iCs/>
                <w:sz w:val="20"/>
              </w:rPr>
            </w:pPr>
            <w:r w:rsidRPr="00253964">
              <w:rPr>
                <w:rFonts w:ascii="Calibri" w:hAnsi="Calibri" w:cs="Calibri"/>
                <w:i/>
                <w:iCs/>
                <w:sz w:val="20"/>
              </w:rPr>
              <w:t>510</w:t>
            </w:r>
          </w:p>
        </w:tc>
        <w:tc>
          <w:tcPr>
            <w:tcW w:w="1833" w:type="dxa"/>
            <w:gridSpan w:val="2"/>
            <w:tcBorders>
              <w:top w:val="nil"/>
              <w:left w:val="nil"/>
              <w:bottom w:val="nil"/>
              <w:right w:val="nil"/>
            </w:tcBorders>
            <w:noWrap/>
            <w:vAlign w:val="center"/>
            <w:hideMark/>
          </w:tcPr>
          <w:p w14:paraId="2CEF7935" w14:textId="77777777" w:rsidR="009B315C" w:rsidRPr="00253964" w:rsidRDefault="009B315C" w:rsidP="00CA44A4">
            <w:pPr>
              <w:jc w:val="right"/>
              <w:rPr>
                <w:rFonts w:ascii="Calibri" w:hAnsi="Calibri" w:cs="Calibri"/>
                <w:i/>
                <w:iCs/>
                <w:sz w:val="20"/>
              </w:rPr>
            </w:pPr>
            <w:r w:rsidRPr="00253964">
              <w:rPr>
                <w:rFonts w:ascii="Calibri" w:hAnsi="Calibri" w:cs="Calibri"/>
                <w:i/>
                <w:iCs/>
                <w:sz w:val="20"/>
              </w:rPr>
              <w:t>+16%</w:t>
            </w:r>
          </w:p>
        </w:tc>
      </w:tr>
      <w:tr w:rsidR="009B315C" w:rsidRPr="00253964" w14:paraId="098BCA5F" w14:textId="77777777" w:rsidTr="009B315C">
        <w:trPr>
          <w:gridAfter w:val="1"/>
          <w:wAfter w:w="48" w:type="dxa"/>
          <w:trHeight w:val="258"/>
        </w:trPr>
        <w:tc>
          <w:tcPr>
            <w:tcW w:w="4921" w:type="dxa"/>
            <w:tcBorders>
              <w:top w:val="nil"/>
              <w:left w:val="nil"/>
              <w:bottom w:val="nil"/>
              <w:right w:val="nil"/>
            </w:tcBorders>
            <w:noWrap/>
            <w:vAlign w:val="center"/>
            <w:hideMark/>
          </w:tcPr>
          <w:p w14:paraId="616EDDA9" w14:textId="77777777" w:rsidR="009B315C" w:rsidRPr="00253964" w:rsidRDefault="009B315C" w:rsidP="00CA44A4">
            <w:pPr>
              <w:jc w:val="left"/>
              <w:rPr>
                <w:rFonts w:ascii="Calibri" w:hAnsi="Calibri" w:cs="Calibri"/>
                <w:sz w:val="20"/>
              </w:rPr>
            </w:pPr>
            <w:r w:rsidRPr="00253964">
              <w:rPr>
                <w:rFonts w:ascii="Calibri" w:hAnsi="Calibri" w:cs="Calibri"/>
                <w:sz w:val="20"/>
              </w:rPr>
              <w:t>Istruzione Tecnologica Superiore (ITS Academy)</w:t>
            </w:r>
          </w:p>
        </w:tc>
        <w:tc>
          <w:tcPr>
            <w:tcW w:w="1468" w:type="dxa"/>
            <w:tcBorders>
              <w:top w:val="nil"/>
              <w:left w:val="nil"/>
              <w:bottom w:val="nil"/>
              <w:right w:val="nil"/>
            </w:tcBorders>
            <w:noWrap/>
            <w:vAlign w:val="center"/>
            <w:hideMark/>
          </w:tcPr>
          <w:p w14:paraId="753A7615" w14:textId="77777777" w:rsidR="009B315C" w:rsidRPr="00253964" w:rsidRDefault="009B315C" w:rsidP="00CA44A4">
            <w:pPr>
              <w:jc w:val="right"/>
              <w:rPr>
                <w:rFonts w:ascii="Calibri" w:hAnsi="Calibri" w:cs="Calibri"/>
                <w:sz w:val="20"/>
              </w:rPr>
            </w:pPr>
            <w:r w:rsidRPr="00253964">
              <w:rPr>
                <w:rFonts w:ascii="Calibri" w:hAnsi="Calibri" w:cs="Calibri"/>
                <w:sz w:val="20"/>
              </w:rPr>
              <w:t>720</w:t>
            </w:r>
          </w:p>
        </w:tc>
        <w:tc>
          <w:tcPr>
            <w:tcW w:w="1833" w:type="dxa"/>
            <w:gridSpan w:val="2"/>
            <w:tcBorders>
              <w:top w:val="nil"/>
              <w:left w:val="nil"/>
              <w:bottom w:val="nil"/>
              <w:right w:val="nil"/>
            </w:tcBorders>
            <w:noWrap/>
            <w:vAlign w:val="center"/>
            <w:hideMark/>
          </w:tcPr>
          <w:p w14:paraId="103CDA35" w14:textId="77777777" w:rsidR="009B315C" w:rsidRPr="00253964" w:rsidRDefault="009B315C" w:rsidP="00CA44A4">
            <w:pPr>
              <w:jc w:val="right"/>
              <w:rPr>
                <w:rFonts w:ascii="Calibri" w:hAnsi="Calibri" w:cs="Calibri"/>
                <w:sz w:val="20"/>
              </w:rPr>
            </w:pPr>
            <w:r w:rsidRPr="00253964">
              <w:rPr>
                <w:rFonts w:ascii="Calibri" w:hAnsi="Calibri" w:cs="Calibri"/>
                <w:sz w:val="20"/>
              </w:rPr>
              <w:t>+100%</w:t>
            </w:r>
          </w:p>
        </w:tc>
      </w:tr>
      <w:tr w:rsidR="009B315C" w:rsidRPr="00253964" w14:paraId="29B3F491" w14:textId="77777777" w:rsidTr="009B315C">
        <w:trPr>
          <w:gridAfter w:val="1"/>
          <w:wAfter w:w="48" w:type="dxa"/>
          <w:trHeight w:val="258"/>
        </w:trPr>
        <w:tc>
          <w:tcPr>
            <w:tcW w:w="4921" w:type="dxa"/>
            <w:tcBorders>
              <w:top w:val="nil"/>
              <w:left w:val="nil"/>
              <w:bottom w:val="nil"/>
              <w:right w:val="nil"/>
            </w:tcBorders>
            <w:noWrap/>
            <w:vAlign w:val="center"/>
            <w:hideMark/>
          </w:tcPr>
          <w:p w14:paraId="52DF4AF2" w14:textId="77777777" w:rsidR="009B315C" w:rsidRPr="00253964" w:rsidRDefault="009B315C" w:rsidP="00CA44A4">
            <w:pPr>
              <w:jc w:val="left"/>
              <w:rPr>
                <w:rFonts w:ascii="Calibri" w:hAnsi="Calibri" w:cs="Calibri"/>
                <w:sz w:val="20"/>
              </w:rPr>
            </w:pPr>
            <w:r w:rsidRPr="00253964">
              <w:rPr>
                <w:rFonts w:ascii="Calibri" w:hAnsi="Calibri" w:cs="Calibri"/>
                <w:sz w:val="20"/>
              </w:rPr>
              <w:t>Livello secondario</w:t>
            </w:r>
          </w:p>
        </w:tc>
        <w:tc>
          <w:tcPr>
            <w:tcW w:w="1468" w:type="dxa"/>
            <w:tcBorders>
              <w:top w:val="nil"/>
              <w:left w:val="nil"/>
              <w:bottom w:val="nil"/>
              <w:right w:val="nil"/>
            </w:tcBorders>
            <w:noWrap/>
            <w:vAlign w:val="center"/>
            <w:hideMark/>
          </w:tcPr>
          <w:p w14:paraId="5B4AF4BD" w14:textId="77777777" w:rsidR="009B315C" w:rsidRPr="00253964" w:rsidRDefault="009B315C" w:rsidP="00CA44A4">
            <w:pPr>
              <w:jc w:val="right"/>
              <w:rPr>
                <w:rFonts w:ascii="Calibri" w:hAnsi="Calibri" w:cs="Calibri"/>
                <w:sz w:val="20"/>
              </w:rPr>
            </w:pPr>
            <w:r w:rsidRPr="00253964">
              <w:rPr>
                <w:rFonts w:ascii="Calibri" w:hAnsi="Calibri" w:cs="Calibri"/>
                <w:sz w:val="20"/>
              </w:rPr>
              <w:t>9.410</w:t>
            </w:r>
          </w:p>
        </w:tc>
        <w:tc>
          <w:tcPr>
            <w:tcW w:w="1833" w:type="dxa"/>
            <w:gridSpan w:val="2"/>
            <w:tcBorders>
              <w:top w:val="nil"/>
              <w:left w:val="nil"/>
              <w:bottom w:val="nil"/>
              <w:right w:val="nil"/>
            </w:tcBorders>
            <w:noWrap/>
            <w:vAlign w:val="center"/>
            <w:hideMark/>
          </w:tcPr>
          <w:p w14:paraId="26190A7C" w14:textId="77777777" w:rsidR="009B315C" w:rsidRPr="00253964" w:rsidRDefault="009B315C" w:rsidP="00CA44A4">
            <w:pPr>
              <w:jc w:val="right"/>
              <w:rPr>
                <w:rFonts w:ascii="Calibri" w:hAnsi="Calibri" w:cs="Calibri"/>
                <w:sz w:val="20"/>
              </w:rPr>
            </w:pPr>
            <w:r w:rsidRPr="00253964">
              <w:rPr>
                <w:rFonts w:ascii="Calibri" w:hAnsi="Calibri" w:cs="Calibri"/>
                <w:sz w:val="20"/>
              </w:rPr>
              <w:t>-16%</w:t>
            </w:r>
          </w:p>
        </w:tc>
      </w:tr>
      <w:tr w:rsidR="009B315C" w:rsidRPr="00253964" w14:paraId="5A07EA69" w14:textId="77777777" w:rsidTr="009B315C">
        <w:trPr>
          <w:gridAfter w:val="1"/>
          <w:wAfter w:w="48" w:type="dxa"/>
          <w:trHeight w:val="258"/>
        </w:trPr>
        <w:tc>
          <w:tcPr>
            <w:tcW w:w="4921" w:type="dxa"/>
            <w:tcBorders>
              <w:top w:val="nil"/>
              <w:left w:val="nil"/>
              <w:bottom w:val="nil"/>
              <w:right w:val="nil"/>
            </w:tcBorders>
            <w:noWrap/>
            <w:vAlign w:val="center"/>
            <w:hideMark/>
          </w:tcPr>
          <w:p w14:paraId="77BA1705" w14:textId="77777777" w:rsidR="009B315C" w:rsidRPr="00253964" w:rsidRDefault="009B315C" w:rsidP="00CA44A4">
            <w:pPr>
              <w:jc w:val="left"/>
              <w:rPr>
                <w:rFonts w:ascii="Calibri" w:hAnsi="Calibri" w:cs="Calibri"/>
                <w:sz w:val="20"/>
              </w:rPr>
            </w:pPr>
            <w:r w:rsidRPr="00253964">
              <w:rPr>
                <w:rFonts w:ascii="Calibri" w:hAnsi="Calibri" w:cs="Calibri"/>
                <w:sz w:val="20"/>
              </w:rPr>
              <w:t>Qualifica di formazione o diploma professionale</w:t>
            </w:r>
          </w:p>
        </w:tc>
        <w:tc>
          <w:tcPr>
            <w:tcW w:w="1468" w:type="dxa"/>
            <w:tcBorders>
              <w:top w:val="nil"/>
              <w:left w:val="nil"/>
              <w:bottom w:val="nil"/>
              <w:right w:val="nil"/>
            </w:tcBorders>
            <w:noWrap/>
            <w:vAlign w:val="center"/>
            <w:hideMark/>
          </w:tcPr>
          <w:p w14:paraId="39120B6F" w14:textId="77777777" w:rsidR="009B315C" w:rsidRPr="00253964" w:rsidRDefault="009B315C" w:rsidP="00CA44A4">
            <w:pPr>
              <w:jc w:val="right"/>
              <w:rPr>
                <w:rFonts w:ascii="Calibri" w:hAnsi="Calibri" w:cs="Calibri"/>
                <w:sz w:val="20"/>
              </w:rPr>
            </w:pPr>
            <w:r w:rsidRPr="00253964">
              <w:rPr>
                <w:rFonts w:ascii="Calibri" w:hAnsi="Calibri" w:cs="Calibri"/>
                <w:sz w:val="20"/>
              </w:rPr>
              <w:t>17.190</w:t>
            </w:r>
          </w:p>
        </w:tc>
        <w:tc>
          <w:tcPr>
            <w:tcW w:w="1833" w:type="dxa"/>
            <w:gridSpan w:val="2"/>
            <w:tcBorders>
              <w:top w:val="nil"/>
              <w:left w:val="nil"/>
              <w:bottom w:val="nil"/>
              <w:right w:val="nil"/>
            </w:tcBorders>
            <w:noWrap/>
            <w:vAlign w:val="center"/>
            <w:hideMark/>
          </w:tcPr>
          <w:p w14:paraId="2B864B6A" w14:textId="77777777" w:rsidR="009B315C" w:rsidRPr="00253964" w:rsidRDefault="009B315C" w:rsidP="00CA44A4">
            <w:pPr>
              <w:jc w:val="right"/>
              <w:rPr>
                <w:rFonts w:ascii="Calibri" w:hAnsi="Calibri" w:cs="Calibri"/>
                <w:sz w:val="20"/>
              </w:rPr>
            </w:pPr>
            <w:r w:rsidRPr="00253964">
              <w:rPr>
                <w:rFonts w:ascii="Calibri" w:hAnsi="Calibri" w:cs="Calibri"/>
                <w:sz w:val="20"/>
              </w:rPr>
              <w:t>+17%</w:t>
            </w:r>
          </w:p>
        </w:tc>
      </w:tr>
      <w:tr w:rsidR="009B315C" w:rsidRPr="00253964" w14:paraId="06D25B70" w14:textId="77777777" w:rsidTr="009B315C">
        <w:trPr>
          <w:gridAfter w:val="1"/>
          <w:wAfter w:w="48" w:type="dxa"/>
          <w:trHeight w:val="258"/>
        </w:trPr>
        <w:tc>
          <w:tcPr>
            <w:tcW w:w="4921" w:type="dxa"/>
            <w:tcBorders>
              <w:top w:val="nil"/>
              <w:left w:val="nil"/>
              <w:bottom w:val="single" w:sz="4" w:space="0" w:color="auto"/>
              <w:right w:val="nil"/>
            </w:tcBorders>
            <w:noWrap/>
            <w:vAlign w:val="center"/>
            <w:hideMark/>
          </w:tcPr>
          <w:p w14:paraId="7CB8B43A" w14:textId="77777777" w:rsidR="009B315C" w:rsidRPr="00253964" w:rsidRDefault="009B315C" w:rsidP="00CA44A4">
            <w:pPr>
              <w:jc w:val="left"/>
              <w:rPr>
                <w:rFonts w:ascii="Calibri" w:hAnsi="Calibri" w:cs="Calibri"/>
                <w:sz w:val="20"/>
              </w:rPr>
            </w:pPr>
            <w:r w:rsidRPr="00253964">
              <w:rPr>
                <w:rFonts w:ascii="Calibri" w:hAnsi="Calibri" w:cs="Calibri"/>
                <w:sz w:val="20"/>
              </w:rPr>
              <w:t>Scuola dell'obbligo</w:t>
            </w:r>
          </w:p>
        </w:tc>
        <w:tc>
          <w:tcPr>
            <w:tcW w:w="1468" w:type="dxa"/>
            <w:tcBorders>
              <w:top w:val="nil"/>
              <w:left w:val="nil"/>
              <w:bottom w:val="single" w:sz="4" w:space="0" w:color="auto"/>
              <w:right w:val="nil"/>
            </w:tcBorders>
            <w:noWrap/>
            <w:vAlign w:val="center"/>
            <w:hideMark/>
          </w:tcPr>
          <w:p w14:paraId="54E71F76" w14:textId="77777777" w:rsidR="009B315C" w:rsidRPr="00253964" w:rsidRDefault="009B315C" w:rsidP="00CA44A4">
            <w:pPr>
              <w:jc w:val="right"/>
              <w:rPr>
                <w:rFonts w:ascii="Calibri" w:hAnsi="Calibri" w:cs="Calibri"/>
                <w:sz w:val="20"/>
              </w:rPr>
            </w:pPr>
            <w:r w:rsidRPr="00253964">
              <w:rPr>
                <w:rFonts w:ascii="Calibri" w:hAnsi="Calibri" w:cs="Calibri"/>
                <w:sz w:val="20"/>
              </w:rPr>
              <w:t>9.510</w:t>
            </w:r>
          </w:p>
        </w:tc>
        <w:tc>
          <w:tcPr>
            <w:tcW w:w="1833" w:type="dxa"/>
            <w:gridSpan w:val="2"/>
            <w:tcBorders>
              <w:top w:val="nil"/>
              <w:left w:val="nil"/>
              <w:bottom w:val="single" w:sz="4" w:space="0" w:color="auto"/>
              <w:right w:val="nil"/>
            </w:tcBorders>
            <w:noWrap/>
            <w:vAlign w:val="center"/>
            <w:hideMark/>
          </w:tcPr>
          <w:p w14:paraId="6C9E0FD5" w14:textId="77777777" w:rsidR="009B315C" w:rsidRPr="00253964" w:rsidRDefault="009B315C" w:rsidP="00CA44A4">
            <w:pPr>
              <w:jc w:val="right"/>
              <w:rPr>
                <w:rFonts w:ascii="Calibri" w:hAnsi="Calibri" w:cs="Calibri"/>
                <w:sz w:val="20"/>
              </w:rPr>
            </w:pPr>
            <w:r w:rsidRPr="00253964">
              <w:rPr>
                <w:rFonts w:ascii="Calibri" w:hAnsi="Calibri" w:cs="Calibri"/>
                <w:sz w:val="20"/>
              </w:rPr>
              <w:t>+15%</w:t>
            </w:r>
          </w:p>
        </w:tc>
      </w:tr>
      <w:tr w:rsidR="009B315C" w:rsidRPr="00253964" w14:paraId="6FB2CE3E" w14:textId="77777777" w:rsidTr="009B315C">
        <w:trPr>
          <w:gridAfter w:val="1"/>
          <w:wAfter w:w="48" w:type="dxa"/>
          <w:trHeight w:val="258"/>
        </w:trPr>
        <w:tc>
          <w:tcPr>
            <w:tcW w:w="4921" w:type="dxa"/>
            <w:tcBorders>
              <w:top w:val="nil"/>
              <w:left w:val="nil"/>
              <w:bottom w:val="nil"/>
              <w:right w:val="nil"/>
            </w:tcBorders>
            <w:noWrap/>
            <w:vAlign w:val="center"/>
            <w:hideMark/>
          </w:tcPr>
          <w:p w14:paraId="4F0A914F" w14:textId="77777777" w:rsidR="009B315C" w:rsidRPr="00253964" w:rsidRDefault="009B315C" w:rsidP="00CA44A4">
            <w:pPr>
              <w:jc w:val="left"/>
              <w:rPr>
                <w:rFonts w:ascii="Calibri" w:hAnsi="Calibri" w:cs="Calibri"/>
                <w:sz w:val="20"/>
              </w:rPr>
            </w:pPr>
            <w:r w:rsidRPr="00253964">
              <w:rPr>
                <w:rFonts w:ascii="Calibri" w:hAnsi="Calibri" w:cs="Calibri"/>
                <w:sz w:val="20"/>
              </w:rPr>
              <w:t>Imprese che assumono (%)</w:t>
            </w:r>
          </w:p>
        </w:tc>
        <w:tc>
          <w:tcPr>
            <w:tcW w:w="1468" w:type="dxa"/>
            <w:tcBorders>
              <w:top w:val="nil"/>
              <w:left w:val="nil"/>
              <w:bottom w:val="nil"/>
              <w:right w:val="nil"/>
            </w:tcBorders>
            <w:noWrap/>
            <w:vAlign w:val="center"/>
            <w:hideMark/>
          </w:tcPr>
          <w:p w14:paraId="63755153" w14:textId="77777777" w:rsidR="009B315C" w:rsidRPr="00253964" w:rsidRDefault="009B315C" w:rsidP="00CA44A4">
            <w:pPr>
              <w:jc w:val="right"/>
              <w:rPr>
                <w:rFonts w:ascii="Calibri" w:hAnsi="Calibri" w:cs="Calibri"/>
                <w:sz w:val="20"/>
              </w:rPr>
            </w:pPr>
            <w:r w:rsidRPr="00253964">
              <w:rPr>
                <w:rFonts w:ascii="Calibri" w:hAnsi="Calibri" w:cs="Calibri"/>
                <w:sz w:val="20"/>
              </w:rPr>
              <w:t>65%</w:t>
            </w:r>
          </w:p>
        </w:tc>
        <w:tc>
          <w:tcPr>
            <w:tcW w:w="1833" w:type="dxa"/>
            <w:gridSpan w:val="2"/>
            <w:tcBorders>
              <w:top w:val="nil"/>
              <w:left w:val="nil"/>
              <w:bottom w:val="nil"/>
              <w:right w:val="nil"/>
            </w:tcBorders>
            <w:noWrap/>
            <w:vAlign w:val="center"/>
            <w:hideMark/>
          </w:tcPr>
          <w:p w14:paraId="582A740C" w14:textId="1FF9D848" w:rsidR="009B315C" w:rsidRPr="00253964" w:rsidRDefault="009B315C" w:rsidP="00CA44A4">
            <w:pPr>
              <w:jc w:val="right"/>
              <w:rPr>
                <w:rFonts w:ascii="Calibri" w:hAnsi="Calibri" w:cs="Calibri"/>
                <w:sz w:val="20"/>
              </w:rPr>
            </w:pPr>
            <w:r w:rsidRPr="00253964">
              <w:rPr>
                <w:rFonts w:ascii="Calibri" w:hAnsi="Calibri" w:cs="Calibri"/>
                <w:sz w:val="20"/>
              </w:rPr>
              <w:t>0pp</w:t>
            </w:r>
          </w:p>
        </w:tc>
      </w:tr>
      <w:tr w:rsidR="009B315C" w:rsidRPr="00253964" w14:paraId="399AB73E" w14:textId="77777777" w:rsidTr="009B315C">
        <w:trPr>
          <w:gridAfter w:val="1"/>
          <w:wAfter w:w="48" w:type="dxa"/>
          <w:trHeight w:val="258"/>
        </w:trPr>
        <w:tc>
          <w:tcPr>
            <w:tcW w:w="4921" w:type="dxa"/>
            <w:tcBorders>
              <w:top w:val="nil"/>
              <w:left w:val="nil"/>
              <w:bottom w:val="nil"/>
              <w:right w:val="nil"/>
            </w:tcBorders>
            <w:noWrap/>
            <w:vAlign w:val="center"/>
            <w:hideMark/>
          </w:tcPr>
          <w:p w14:paraId="399F1137" w14:textId="77777777" w:rsidR="009B315C" w:rsidRPr="00253964" w:rsidRDefault="009B315C" w:rsidP="00CA44A4">
            <w:pPr>
              <w:jc w:val="left"/>
              <w:rPr>
                <w:rFonts w:ascii="Calibri" w:hAnsi="Calibri" w:cs="Calibri"/>
                <w:sz w:val="20"/>
              </w:rPr>
            </w:pPr>
            <w:r w:rsidRPr="00253964">
              <w:rPr>
                <w:rFonts w:ascii="Calibri" w:hAnsi="Calibri" w:cs="Calibri"/>
                <w:sz w:val="20"/>
              </w:rPr>
              <w:t>Giovani fino a 29 anni (%)</w:t>
            </w:r>
          </w:p>
        </w:tc>
        <w:tc>
          <w:tcPr>
            <w:tcW w:w="1468" w:type="dxa"/>
            <w:tcBorders>
              <w:top w:val="nil"/>
              <w:left w:val="nil"/>
              <w:bottom w:val="nil"/>
              <w:right w:val="nil"/>
            </w:tcBorders>
            <w:noWrap/>
            <w:vAlign w:val="center"/>
            <w:hideMark/>
          </w:tcPr>
          <w:p w14:paraId="26644C04" w14:textId="77777777" w:rsidR="009B315C" w:rsidRPr="00253964" w:rsidRDefault="009B315C" w:rsidP="00CA44A4">
            <w:pPr>
              <w:jc w:val="right"/>
              <w:rPr>
                <w:rFonts w:ascii="Calibri" w:hAnsi="Calibri" w:cs="Calibri"/>
                <w:sz w:val="20"/>
              </w:rPr>
            </w:pPr>
            <w:r w:rsidRPr="00253964">
              <w:rPr>
                <w:rFonts w:ascii="Calibri" w:hAnsi="Calibri" w:cs="Calibri"/>
                <w:sz w:val="20"/>
              </w:rPr>
              <w:t>28%</w:t>
            </w:r>
          </w:p>
        </w:tc>
        <w:tc>
          <w:tcPr>
            <w:tcW w:w="1833" w:type="dxa"/>
            <w:gridSpan w:val="2"/>
            <w:tcBorders>
              <w:top w:val="nil"/>
              <w:left w:val="nil"/>
              <w:bottom w:val="nil"/>
              <w:right w:val="nil"/>
            </w:tcBorders>
            <w:noWrap/>
            <w:vAlign w:val="center"/>
            <w:hideMark/>
          </w:tcPr>
          <w:p w14:paraId="4E735542" w14:textId="4EEAF9AD" w:rsidR="009B315C" w:rsidRPr="00253964" w:rsidRDefault="009B315C" w:rsidP="00CA44A4">
            <w:pPr>
              <w:jc w:val="right"/>
              <w:rPr>
                <w:rFonts w:ascii="Calibri" w:hAnsi="Calibri" w:cs="Calibri"/>
                <w:sz w:val="20"/>
              </w:rPr>
            </w:pPr>
            <w:r w:rsidRPr="00253964">
              <w:rPr>
                <w:rFonts w:ascii="Calibri" w:hAnsi="Calibri" w:cs="Calibri"/>
                <w:sz w:val="20"/>
              </w:rPr>
              <w:t>0pp</w:t>
            </w:r>
          </w:p>
        </w:tc>
      </w:tr>
      <w:tr w:rsidR="009B315C" w:rsidRPr="00253964" w14:paraId="61B015E2" w14:textId="77777777" w:rsidTr="009B315C">
        <w:trPr>
          <w:gridAfter w:val="1"/>
          <w:wAfter w:w="48" w:type="dxa"/>
          <w:trHeight w:val="258"/>
        </w:trPr>
        <w:tc>
          <w:tcPr>
            <w:tcW w:w="4921" w:type="dxa"/>
            <w:tcBorders>
              <w:top w:val="single" w:sz="4" w:space="0" w:color="auto"/>
              <w:left w:val="nil"/>
              <w:bottom w:val="nil"/>
              <w:right w:val="nil"/>
            </w:tcBorders>
            <w:noWrap/>
            <w:vAlign w:val="center"/>
            <w:hideMark/>
          </w:tcPr>
          <w:p w14:paraId="7F749F6F" w14:textId="77777777" w:rsidR="009B315C" w:rsidRPr="00253964" w:rsidRDefault="009B315C" w:rsidP="00CA44A4">
            <w:pPr>
              <w:jc w:val="left"/>
              <w:rPr>
                <w:rFonts w:ascii="Calibri" w:hAnsi="Calibri" w:cs="Calibri"/>
                <w:sz w:val="20"/>
              </w:rPr>
            </w:pPr>
            <w:r w:rsidRPr="00253964">
              <w:rPr>
                <w:rFonts w:ascii="Calibri" w:hAnsi="Calibri" w:cs="Calibri"/>
                <w:sz w:val="20"/>
              </w:rPr>
              <w:t>Di difficile reperimento:</w:t>
            </w:r>
          </w:p>
        </w:tc>
        <w:tc>
          <w:tcPr>
            <w:tcW w:w="1468" w:type="dxa"/>
            <w:tcBorders>
              <w:top w:val="single" w:sz="4" w:space="0" w:color="auto"/>
              <w:left w:val="nil"/>
              <w:bottom w:val="nil"/>
              <w:right w:val="nil"/>
            </w:tcBorders>
            <w:noWrap/>
            <w:vAlign w:val="center"/>
            <w:hideMark/>
          </w:tcPr>
          <w:p w14:paraId="38156454" w14:textId="77777777" w:rsidR="009B315C" w:rsidRPr="00253964" w:rsidRDefault="009B315C" w:rsidP="00CA44A4">
            <w:pPr>
              <w:jc w:val="right"/>
              <w:rPr>
                <w:rFonts w:ascii="Calibri" w:hAnsi="Calibri" w:cs="Calibri"/>
                <w:sz w:val="20"/>
              </w:rPr>
            </w:pPr>
            <w:r w:rsidRPr="00253964">
              <w:rPr>
                <w:rFonts w:ascii="Calibri" w:hAnsi="Calibri" w:cs="Calibri"/>
                <w:sz w:val="20"/>
              </w:rPr>
              <w:t>46%</w:t>
            </w:r>
          </w:p>
        </w:tc>
        <w:tc>
          <w:tcPr>
            <w:tcW w:w="1833" w:type="dxa"/>
            <w:gridSpan w:val="2"/>
            <w:tcBorders>
              <w:top w:val="single" w:sz="4" w:space="0" w:color="auto"/>
              <w:left w:val="nil"/>
              <w:bottom w:val="nil"/>
              <w:right w:val="nil"/>
            </w:tcBorders>
            <w:noWrap/>
            <w:vAlign w:val="center"/>
            <w:hideMark/>
          </w:tcPr>
          <w:p w14:paraId="28EB307E" w14:textId="77777777" w:rsidR="009B315C" w:rsidRPr="00253964" w:rsidRDefault="009B315C" w:rsidP="00CA44A4">
            <w:pPr>
              <w:jc w:val="right"/>
              <w:rPr>
                <w:rFonts w:ascii="Calibri" w:hAnsi="Calibri" w:cs="Calibri"/>
                <w:sz w:val="20"/>
              </w:rPr>
            </w:pPr>
            <w:r w:rsidRPr="00253964">
              <w:rPr>
                <w:rFonts w:ascii="Calibri" w:hAnsi="Calibri" w:cs="Calibri"/>
                <w:sz w:val="20"/>
              </w:rPr>
              <w:t>-3pp</w:t>
            </w:r>
          </w:p>
        </w:tc>
      </w:tr>
      <w:tr w:rsidR="009B315C" w:rsidRPr="00253964" w14:paraId="2B59D690" w14:textId="77777777" w:rsidTr="009B315C">
        <w:trPr>
          <w:gridAfter w:val="1"/>
          <w:wAfter w:w="48" w:type="dxa"/>
          <w:trHeight w:val="258"/>
        </w:trPr>
        <w:tc>
          <w:tcPr>
            <w:tcW w:w="4921" w:type="dxa"/>
            <w:tcBorders>
              <w:top w:val="nil"/>
              <w:left w:val="nil"/>
              <w:bottom w:val="nil"/>
              <w:right w:val="nil"/>
            </w:tcBorders>
            <w:noWrap/>
            <w:vAlign w:val="center"/>
            <w:hideMark/>
          </w:tcPr>
          <w:p w14:paraId="3B445D36" w14:textId="77777777" w:rsidR="009B315C" w:rsidRPr="00253964" w:rsidRDefault="009B315C" w:rsidP="00CA44A4">
            <w:pPr>
              <w:ind w:left="209"/>
              <w:jc w:val="left"/>
              <w:rPr>
                <w:rFonts w:ascii="Calibri" w:hAnsi="Calibri" w:cs="Calibri"/>
                <w:i/>
                <w:iCs/>
                <w:sz w:val="20"/>
              </w:rPr>
            </w:pPr>
            <w:r w:rsidRPr="00253964">
              <w:rPr>
                <w:rFonts w:ascii="Calibri" w:hAnsi="Calibri" w:cs="Calibri"/>
                <w:i/>
                <w:iCs/>
                <w:sz w:val="20"/>
              </w:rPr>
              <w:t>Per mancanza di candidati</w:t>
            </w:r>
          </w:p>
        </w:tc>
        <w:tc>
          <w:tcPr>
            <w:tcW w:w="1468" w:type="dxa"/>
            <w:tcBorders>
              <w:top w:val="nil"/>
              <w:left w:val="nil"/>
              <w:bottom w:val="nil"/>
              <w:right w:val="nil"/>
            </w:tcBorders>
            <w:noWrap/>
            <w:vAlign w:val="center"/>
            <w:hideMark/>
          </w:tcPr>
          <w:p w14:paraId="48B8BFDA" w14:textId="77777777" w:rsidR="009B315C" w:rsidRPr="00253964" w:rsidRDefault="009B315C" w:rsidP="00CA44A4">
            <w:pPr>
              <w:jc w:val="right"/>
              <w:rPr>
                <w:rFonts w:ascii="Calibri" w:hAnsi="Calibri" w:cs="Calibri"/>
                <w:i/>
                <w:iCs/>
                <w:sz w:val="20"/>
              </w:rPr>
            </w:pPr>
            <w:r w:rsidRPr="00253964">
              <w:rPr>
                <w:rFonts w:ascii="Calibri" w:hAnsi="Calibri" w:cs="Calibri"/>
                <w:i/>
                <w:iCs/>
                <w:sz w:val="20"/>
              </w:rPr>
              <w:t>29%</w:t>
            </w:r>
          </w:p>
        </w:tc>
        <w:tc>
          <w:tcPr>
            <w:tcW w:w="1833" w:type="dxa"/>
            <w:gridSpan w:val="2"/>
            <w:tcBorders>
              <w:top w:val="nil"/>
              <w:left w:val="nil"/>
              <w:bottom w:val="nil"/>
              <w:right w:val="nil"/>
            </w:tcBorders>
            <w:noWrap/>
            <w:vAlign w:val="center"/>
            <w:hideMark/>
          </w:tcPr>
          <w:p w14:paraId="3AA01BDE" w14:textId="77777777" w:rsidR="009B315C" w:rsidRPr="00253964" w:rsidRDefault="009B315C" w:rsidP="00CA44A4">
            <w:pPr>
              <w:jc w:val="right"/>
              <w:rPr>
                <w:rFonts w:ascii="Calibri" w:hAnsi="Calibri" w:cs="Calibri"/>
                <w:i/>
                <w:iCs/>
                <w:sz w:val="20"/>
              </w:rPr>
            </w:pPr>
            <w:r w:rsidRPr="00253964">
              <w:rPr>
                <w:rFonts w:ascii="Calibri" w:hAnsi="Calibri" w:cs="Calibri"/>
                <w:i/>
                <w:iCs/>
                <w:sz w:val="20"/>
              </w:rPr>
              <w:t>-3pp</w:t>
            </w:r>
          </w:p>
        </w:tc>
      </w:tr>
      <w:tr w:rsidR="009B315C" w:rsidRPr="00253964" w14:paraId="27BEA45C" w14:textId="77777777" w:rsidTr="009B315C">
        <w:trPr>
          <w:gridAfter w:val="1"/>
          <w:wAfter w:w="48" w:type="dxa"/>
          <w:trHeight w:val="258"/>
        </w:trPr>
        <w:tc>
          <w:tcPr>
            <w:tcW w:w="4921" w:type="dxa"/>
            <w:tcBorders>
              <w:top w:val="nil"/>
              <w:left w:val="nil"/>
              <w:bottom w:val="single" w:sz="4" w:space="0" w:color="auto"/>
              <w:right w:val="nil"/>
            </w:tcBorders>
            <w:noWrap/>
            <w:vAlign w:val="center"/>
            <w:hideMark/>
          </w:tcPr>
          <w:p w14:paraId="30890DA8" w14:textId="77777777" w:rsidR="009B315C" w:rsidRPr="00253964" w:rsidRDefault="009B315C" w:rsidP="00CA44A4">
            <w:pPr>
              <w:ind w:left="209"/>
              <w:jc w:val="left"/>
              <w:rPr>
                <w:rFonts w:ascii="Calibri" w:hAnsi="Calibri" w:cs="Calibri"/>
                <w:i/>
                <w:iCs/>
                <w:sz w:val="20"/>
              </w:rPr>
            </w:pPr>
            <w:r w:rsidRPr="00253964">
              <w:rPr>
                <w:rFonts w:ascii="Calibri" w:hAnsi="Calibri" w:cs="Calibri"/>
                <w:i/>
                <w:iCs/>
                <w:sz w:val="20"/>
              </w:rPr>
              <w:t>Per preparazione inadeguata</w:t>
            </w:r>
          </w:p>
        </w:tc>
        <w:tc>
          <w:tcPr>
            <w:tcW w:w="1468" w:type="dxa"/>
            <w:tcBorders>
              <w:top w:val="nil"/>
              <w:left w:val="nil"/>
              <w:bottom w:val="single" w:sz="4" w:space="0" w:color="auto"/>
              <w:right w:val="nil"/>
            </w:tcBorders>
            <w:noWrap/>
            <w:vAlign w:val="center"/>
            <w:hideMark/>
          </w:tcPr>
          <w:p w14:paraId="14DDBA7A" w14:textId="77777777" w:rsidR="009B315C" w:rsidRPr="00253964" w:rsidRDefault="009B315C" w:rsidP="00CA44A4">
            <w:pPr>
              <w:jc w:val="right"/>
              <w:rPr>
                <w:rFonts w:ascii="Calibri" w:hAnsi="Calibri" w:cs="Calibri"/>
                <w:i/>
                <w:iCs/>
                <w:sz w:val="20"/>
              </w:rPr>
            </w:pPr>
            <w:r w:rsidRPr="00253964">
              <w:rPr>
                <w:rFonts w:ascii="Calibri" w:hAnsi="Calibri" w:cs="Calibri"/>
                <w:i/>
                <w:iCs/>
                <w:sz w:val="20"/>
              </w:rPr>
              <w:t>13%</w:t>
            </w:r>
          </w:p>
        </w:tc>
        <w:tc>
          <w:tcPr>
            <w:tcW w:w="1833" w:type="dxa"/>
            <w:gridSpan w:val="2"/>
            <w:tcBorders>
              <w:top w:val="nil"/>
              <w:left w:val="nil"/>
              <w:bottom w:val="single" w:sz="4" w:space="0" w:color="auto"/>
              <w:right w:val="nil"/>
            </w:tcBorders>
            <w:noWrap/>
            <w:vAlign w:val="center"/>
            <w:hideMark/>
          </w:tcPr>
          <w:p w14:paraId="6D2B0DD5" w14:textId="77777777" w:rsidR="009B315C" w:rsidRPr="00253964" w:rsidRDefault="009B315C" w:rsidP="00CA44A4">
            <w:pPr>
              <w:jc w:val="right"/>
              <w:rPr>
                <w:rFonts w:ascii="Calibri" w:hAnsi="Calibri" w:cs="Calibri"/>
                <w:i/>
                <w:iCs/>
                <w:sz w:val="20"/>
              </w:rPr>
            </w:pPr>
            <w:r w:rsidRPr="00253964">
              <w:rPr>
                <w:rFonts w:ascii="Calibri" w:hAnsi="Calibri" w:cs="Calibri"/>
                <w:i/>
                <w:iCs/>
                <w:sz w:val="20"/>
              </w:rPr>
              <w:t>-1pp</w:t>
            </w:r>
          </w:p>
        </w:tc>
      </w:tr>
      <w:tr w:rsidR="009B315C" w:rsidRPr="00253964" w14:paraId="02CAF63B" w14:textId="77777777" w:rsidTr="009B315C">
        <w:trPr>
          <w:gridAfter w:val="1"/>
          <w:wAfter w:w="48" w:type="dxa"/>
          <w:trHeight w:val="258"/>
        </w:trPr>
        <w:tc>
          <w:tcPr>
            <w:tcW w:w="4921" w:type="dxa"/>
            <w:tcBorders>
              <w:top w:val="nil"/>
              <w:left w:val="nil"/>
              <w:bottom w:val="nil"/>
              <w:right w:val="nil"/>
            </w:tcBorders>
            <w:noWrap/>
            <w:vAlign w:val="center"/>
            <w:hideMark/>
          </w:tcPr>
          <w:p w14:paraId="57B41A30" w14:textId="77777777" w:rsidR="009B315C" w:rsidRPr="00253964" w:rsidRDefault="009B315C" w:rsidP="00CA44A4">
            <w:pPr>
              <w:jc w:val="left"/>
              <w:rPr>
                <w:rFonts w:ascii="Calibri" w:hAnsi="Calibri" w:cs="Calibri"/>
                <w:sz w:val="20"/>
              </w:rPr>
            </w:pPr>
            <w:r w:rsidRPr="00253964">
              <w:rPr>
                <w:rFonts w:ascii="Calibri" w:hAnsi="Calibri" w:cs="Calibri"/>
                <w:sz w:val="20"/>
              </w:rPr>
              <w:t>Esperienza richiesta nella professione</w:t>
            </w:r>
          </w:p>
        </w:tc>
        <w:tc>
          <w:tcPr>
            <w:tcW w:w="1468" w:type="dxa"/>
            <w:tcBorders>
              <w:top w:val="nil"/>
              <w:left w:val="nil"/>
              <w:bottom w:val="nil"/>
              <w:right w:val="nil"/>
            </w:tcBorders>
            <w:noWrap/>
            <w:vAlign w:val="center"/>
            <w:hideMark/>
          </w:tcPr>
          <w:p w14:paraId="335D8931" w14:textId="77777777" w:rsidR="009B315C" w:rsidRPr="00253964" w:rsidRDefault="009B315C" w:rsidP="00CA44A4">
            <w:pPr>
              <w:jc w:val="right"/>
              <w:rPr>
                <w:rFonts w:ascii="Calibri" w:hAnsi="Calibri" w:cs="Calibri"/>
                <w:i/>
                <w:iCs/>
                <w:sz w:val="20"/>
              </w:rPr>
            </w:pPr>
            <w:r w:rsidRPr="00253964">
              <w:rPr>
                <w:rFonts w:ascii="Calibri" w:hAnsi="Calibri" w:cs="Calibri"/>
                <w:i/>
                <w:iCs/>
                <w:sz w:val="20"/>
              </w:rPr>
              <w:t>18%</w:t>
            </w:r>
          </w:p>
        </w:tc>
        <w:tc>
          <w:tcPr>
            <w:tcW w:w="1833" w:type="dxa"/>
            <w:gridSpan w:val="2"/>
            <w:tcBorders>
              <w:top w:val="nil"/>
              <w:left w:val="nil"/>
              <w:bottom w:val="nil"/>
              <w:right w:val="nil"/>
            </w:tcBorders>
            <w:noWrap/>
            <w:vAlign w:val="center"/>
            <w:hideMark/>
          </w:tcPr>
          <w:p w14:paraId="086E193D" w14:textId="77777777" w:rsidR="009B315C" w:rsidRPr="00253964" w:rsidRDefault="009B315C" w:rsidP="00CA44A4">
            <w:pPr>
              <w:jc w:val="right"/>
              <w:rPr>
                <w:rFonts w:ascii="Calibri" w:hAnsi="Calibri" w:cs="Calibri"/>
                <w:sz w:val="20"/>
              </w:rPr>
            </w:pPr>
            <w:r w:rsidRPr="00253964">
              <w:rPr>
                <w:rFonts w:ascii="Calibri" w:hAnsi="Calibri" w:cs="Calibri"/>
                <w:sz w:val="20"/>
              </w:rPr>
              <w:t>-1pp</w:t>
            </w:r>
          </w:p>
        </w:tc>
      </w:tr>
      <w:tr w:rsidR="009B315C" w:rsidRPr="00253964" w14:paraId="245D2C5E" w14:textId="77777777" w:rsidTr="009B315C">
        <w:trPr>
          <w:gridAfter w:val="1"/>
          <w:wAfter w:w="48" w:type="dxa"/>
          <w:trHeight w:val="258"/>
        </w:trPr>
        <w:tc>
          <w:tcPr>
            <w:tcW w:w="4921" w:type="dxa"/>
            <w:tcBorders>
              <w:top w:val="nil"/>
              <w:left w:val="nil"/>
              <w:bottom w:val="single" w:sz="4" w:space="0" w:color="auto"/>
              <w:right w:val="nil"/>
            </w:tcBorders>
            <w:noWrap/>
            <w:vAlign w:val="center"/>
            <w:hideMark/>
          </w:tcPr>
          <w:p w14:paraId="3F54EA55" w14:textId="77777777" w:rsidR="009B315C" w:rsidRPr="00253964" w:rsidRDefault="009B315C" w:rsidP="00CA44A4">
            <w:pPr>
              <w:jc w:val="left"/>
              <w:rPr>
                <w:rFonts w:ascii="Calibri" w:hAnsi="Calibri" w:cs="Calibri"/>
                <w:sz w:val="20"/>
              </w:rPr>
            </w:pPr>
            <w:r w:rsidRPr="00253964">
              <w:rPr>
                <w:rFonts w:ascii="Calibri" w:hAnsi="Calibri" w:cs="Calibri"/>
                <w:sz w:val="20"/>
              </w:rPr>
              <w:t>Esperienza richiesta nel settore</w:t>
            </w:r>
          </w:p>
        </w:tc>
        <w:tc>
          <w:tcPr>
            <w:tcW w:w="1468" w:type="dxa"/>
            <w:tcBorders>
              <w:top w:val="nil"/>
              <w:left w:val="nil"/>
              <w:bottom w:val="single" w:sz="4" w:space="0" w:color="auto"/>
              <w:right w:val="nil"/>
            </w:tcBorders>
            <w:noWrap/>
            <w:vAlign w:val="center"/>
            <w:hideMark/>
          </w:tcPr>
          <w:p w14:paraId="37AEA1DD" w14:textId="77777777" w:rsidR="009B315C" w:rsidRPr="00253964" w:rsidRDefault="009B315C" w:rsidP="00CA44A4">
            <w:pPr>
              <w:jc w:val="right"/>
              <w:rPr>
                <w:rFonts w:ascii="Calibri" w:hAnsi="Calibri" w:cs="Calibri"/>
                <w:i/>
                <w:iCs/>
                <w:sz w:val="20"/>
              </w:rPr>
            </w:pPr>
            <w:r w:rsidRPr="00253964">
              <w:rPr>
                <w:rFonts w:ascii="Calibri" w:hAnsi="Calibri" w:cs="Calibri"/>
                <w:i/>
                <w:iCs/>
                <w:sz w:val="20"/>
              </w:rPr>
              <w:t>44%</w:t>
            </w:r>
          </w:p>
        </w:tc>
        <w:tc>
          <w:tcPr>
            <w:tcW w:w="1833" w:type="dxa"/>
            <w:gridSpan w:val="2"/>
            <w:tcBorders>
              <w:top w:val="nil"/>
              <w:left w:val="nil"/>
              <w:bottom w:val="single" w:sz="4" w:space="0" w:color="auto"/>
              <w:right w:val="nil"/>
            </w:tcBorders>
            <w:noWrap/>
            <w:vAlign w:val="center"/>
            <w:hideMark/>
          </w:tcPr>
          <w:p w14:paraId="0EF33C4E" w14:textId="2779528B" w:rsidR="009B315C" w:rsidRPr="00253964" w:rsidRDefault="009B315C" w:rsidP="00CA44A4">
            <w:pPr>
              <w:jc w:val="right"/>
              <w:rPr>
                <w:rFonts w:ascii="Calibri" w:hAnsi="Calibri" w:cs="Calibri"/>
                <w:sz w:val="20"/>
              </w:rPr>
            </w:pPr>
            <w:r w:rsidRPr="00253964">
              <w:rPr>
                <w:rFonts w:ascii="Calibri" w:hAnsi="Calibri" w:cs="Calibri"/>
                <w:sz w:val="20"/>
              </w:rPr>
              <w:t>0pp</w:t>
            </w:r>
          </w:p>
        </w:tc>
      </w:tr>
      <w:tr w:rsidR="009B315C" w:rsidRPr="00253964" w14:paraId="43BDF2DF" w14:textId="77777777" w:rsidTr="009B315C">
        <w:trPr>
          <w:gridAfter w:val="1"/>
          <w:wAfter w:w="48" w:type="dxa"/>
          <w:trHeight w:val="258"/>
        </w:trPr>
        <w:tc>
          <w:tcPr>
            <w:tcW w:w="4921" w:type="dxa"/>
            <w:tcBorders>
              <w:top w:val="nil"/>
              <w:left w:val="nil"/>
              <w:bottom w:val="nil"/>
              <w:right w:val="nil"/>
            </w:tcBorders>
            <w:noWrap/>
            <w:vAlign w:val="center"/>
            <w:hideMark/>
          </w:tcPr>
          <w:p w14:paraId="257BD62F" w14:textId="77777777" w:rsidR="009B315C" w:rsidRPr="00253964" w:rsidRDefault="009B315C" w:rsidP="00CA44A4">
            <w:pPr>
              <w:jc w:val="left"/>
              <w:rPr>
                <w:rFonts w:ascii="Calibri" w:hAnsi="Calibri" w:cs="Calibri"/>
                <w:sz w:val="20"/>
              </w:rPr>
            </w:pPr>
            <w:r w:rsidRPr="00253964">
              <w:rPr>
                <w:rFonts w:ascii="Calibri" w:hAnsi="Calibri" w:cs="Calibri"/>
                <w:sz w:val="20"/>
              </w:rPr>
              <w:t>Lavoratori dipendenti dell'impresa</w:t>
            </w:r>
          </w:p>
        </w:tc>
        <w:tc>
          <w:tcPr>
            <w:tcW w:w="1468" w:type="dxa"/>
            <w:tcBorders>
              <w:top w:val="nil"/>
              <w:left w:val="nil"/>
              <w:bottom w:val="nil"/>
              <w:right w:val="nil"/>
            </w:tcBorders>
            <w:vAlign w:val="center"/>
            <w:hideMark/>
          </w:tcPr>
          <w:p w14:paraId="1AD4A038" w14:textId="77777777" w:rsidR="009B315C" w:rsidRPr="00253964" w:rsidRDefault="009B315C" w:rsidP="00CA44A4">
            <w:pPr>
              <w:jc w:val="right"/>
              <w:rPr>
                <w:rFonts w:ascii="Calibri" w:hAnsi="Calibri" w:cs="Calibri"/>
                <w:i/>
                <w:iCs/>
                <w:sz w:val="20"/>
              </w:rPr>
            </w:pPr>
            <w:r w:rsidRPr="00253964">
              <w:rPr>
                <w:rFonts w:ascii="Calibri" w:hAnsi="Calibri" w:cs="Calibri"/>
                <w:i/>
                <w:iCs/>
                <w:sz w:val="20"/>
              </w:rPr>
              <w:t>87%</w:t>
            </w:r>
          </w:p>
        </w:tc>
        <w:tc>
          <w:tcPr>
            <w:tcW w:w="1833" w:type="dxa"/>
            <w:gridSpan w:val="2"/>
            <w:tcBorders>
              <w:top w:val="nil"/>
              <w:left w:val="nil"/>
              <w:bottom w:val="nil"/>
              <w:right w:val="nil"/>
            </w:tcBorders>
            <w:noWrap/>
            <w:vAlign w:val="center"/>
            <w:hideMark/>
          </w:tcPr>
          <w:p w14:paraId="7FBE5488" w14:textId="77777777" w:rsidR="009B315C" w:rsidRPr="00253964" w:rsidRDefault="009B315C" w:rsidP="00CA44A4">
            <w:pPr>
              <w:jc w:val="right"/>
              <w:rPr>
                <w:rFonts w:ascii="Calibri" w:hAnsi="Calibri" w:cs="Calibri"/>
                <w:sz w:val="20"/>
              </w:rPr>
            </w:pPr>
            <w:r w:rsidRPr="00253964">
              <w:rPr>
                <w:rFonts w:ascii="Calibri" w:hAnsi="Calibri" w:cs="Calibri"/>
                <w:sz w:val="20"/>
              </w:rPr>
              <w:t>+1pp</w:t>
            </w:r>
          </w:p>
        </w:tc>
      </w:tr>
      <w:tr w:rsidR="009B315C" w:rsidRPr="00253964" w14:paraId="438458DE" w14:textId="77777777" w:rsidTr="009B315C">
        <w:trPr>
          <w:gridAfter w:val="1"/>
          <w:wAfter w:w="48" w:type="dxa"/>
          <w:trHeight w:val="258"/>
        </w:trPr>
        <w:tc>
          <w:tcPr>
            <w:tcW w:w="4921" w:type="dxa"/>
            <w:tcBorders>
              <w:top w:val="nil"/>
              <w:left w:val="nil"/>
              <w:bottom w:val="nil"/>
              <w:right w:val="nil"/>
            </w:tcBorders>
            <w:noWrap/>
            <w:vAlign w:val="center"/>
            <w:hideMark/>
          </w:tcPr>
          <w:p w14:paraId="691B2C73" w14:textId="2FFC8F6C" w:rsidR="009B315C" w:rsidRPr="00253964" w:rsidRDefault="009B315C" w:rsidP="00CA44A4">
            <w:pPr>
              <w:ind w:left="209"/>
              <w:jc w:val="left"/>
              <w:rPr>
                <w:rFonts w:ascii="Calibri" w:hAnsi="Calibri" w:cs="Calibri"/>
                <w:i/>
                <w:iCs/>
                <w:sz w:val="20"/>
              </w:rPr>
            </w:pPr>
            <w:r>
              <w:rPr>
                <w:rFonts w:ascii="Calibri" w:hAnsi="Calibri" w:cs="Calibri"/>
                <w:i/>
                <w:iCs/>
                <w:sz w:val="20"/>
              </w:rPr>
              <w:t>T</w:t>
            </w:r>
            <w:r w:rsidRPr="00253964">
              <w:rPr>
                <w:rFonts w:ascii="Calibri" w:hAnsi="Calibri" w:cs="Calibri"/>
                <w:i/>
                <w:iCs/>
                <w:sz w:val="20"/>
              </w:rPr>
              <w:t>empo indete</w:t>
            </w:r>
            <w:r>
              <w:rPr>
                <w:rFonts w:ascii="Calibri" w:hAnsi="Calibri" w:cs="Calibri"/>
                <w:i/>
                <w:iCs/>
                <w:sz w:val="20"/>
              </w:rPr>
              <w:t>r</w:t>
            </w:r>
            <w:r w:rsidRPr="00253964">
              <w:rPr>
                <w:rFonts w:ascii="Calibri" w:hAnsi="Calibri" w:cs="Calibri"/>
                <w:i/>
                <w:iCs/>
                <w:sz w:val="20"/>
              </w:rPr>
              <w:t>minato</w:t>
            </w:r>
          </w:p>
        </w:tc>
        <w:tc>
          <w:tcPr>
            <w:tcW w:w="1468" w:type="dxa"/>
            <w:tcBorders>
              <w:top w:val="nil"/>
              <w:left w:val="nil"/>
              <w:bottom w:val="nil"/>
              <w:right w:val="nil"/>
            </w:tcBorders>
            <w:noWrap/>
            <w:vAlign w:val="center"/>
            <w:hideMark/>
          </w:tcPr>
          <w:p w14:paraId="52853701" w14:textId="77777777" w:rsidR="009B315C" w:rsidRPr="00253964" w:rsidRDefault="009B315C" w:rsidP="00CA44A4">
            <w:pPr>
              <w:jc w:val="right"/>
              <w:rPr>
                <w:rFonts w:ascii="Calibri" w:hAnsi="Calibri" w:cs="Calibri"/>
                <w:i/>
                <w:iCs/>
                <w:sz w:val="20"/>
              </w:rPr>
            </w:pPr>
            <w:r w:rsidRPr="00253964">
              <w:rPr>
                <w:rFonts w:ascii="Calibri" w:hAnsi="Calibri" w:cs="Calibri"/>
                <w:i/>
                <w:iCs/>
                <w:sz w:val="20"/>
              </w:rPr>
              <w:t>15%</w:t>
            </w:r>
          </w:p>
        </w:tc>
        <w:tc>
          <w:tcPr>
            <w:tcW w:w="1833" w:type="dxa"/>
            <w:gridSpan w:val="2"/>
            <w:tcBorders>
              <w:top w:val="nil"/>
              <w:left w:val="nil"/>
              <w:bottom w:val="nil"/>
              <w:right w:val="nil"/>
            </w:tcBorders>
            <w:noWrap/>
            <w:vAlign w:val="center"/>
            <w:hideMark/>
          </w:tcPr>
          <w:p w14:paraId="0C736F5F" w14:textId="74605929" w:rsidR="009B315C" w:rsidRPr="00253964" w:rsidRDefault="009B315C" w:rsidP="00CA44A4">
            <w:pPr>
              <w:jc w:val="right"/>
              <w:rPr>
                <w:rFonts w:ascii="Calibri" w:hAnsi="Calibri" w:cs="Calibri"/>
                <w:i/>
                <w:iCs/>
                <w:sz w:val="20"/>
              </w:rPr>
            </w:pPr>
            <w:r w:rsidRPr="00253964">
              <w:rPr>
                <w:rFonts w:ascii="Calibri" w:hAnsi="Calibri" w:cs="Calibri"/>
                <w:i/>
                <w:iCs/>
                <w:sz w:val="20"/>
              </w:rPr>
              <w:t>0pp</w:t>
            </w:r>
          </w:p>
        </w:tc>
      </w:tr>
      <w:tr w:rsidR="009B315C" w:rsidRPr="00253964" w14:paraId="599A15E8" w14:textId="77777777" w:rsidTr="009B315C">
        <w:trPr>
          <w:gridAfter w:val="1"/>
          <w:wAfter w:w="48" w:type="dxa"/>
          <w:trHeight w:val="258"/>
        </w:trPr>
        <w:tc>
          <w:tcPr>
            <w:tcW w:w="4921" w:type="dxa"/>
            <w:tcBorders>
              <w:top w:val="nil"/>
              <w:left w:val="nil"/>
              <w:bottom w:val="nil"/>
              <w:right w:val="nil"/>
            </w:tcBorders>
            <w:noWrap/>
            <w:vAlign w:val="center"/>
            <w:hideMark/>
          </w:tcPr>
          <w:p w14:paraId="47520FD2" w14:textId="15D46D78" w:rsidR="009B315C" w:rsidRPr="00253964" w:rsidRDefault="009B315C" w:rsidP="00CA44A4">
            <w:pPr>
              <w:ind w:left="209"/>
              <w:jc w:val="left"/>
              <w:rPr>
                <w:rFonts w:ascii="Calibri" w:hAnsi="Calibri" w:cs="Calibri"/>
                <w:i/>
                <w:iCs/>
                <w:sz w:val="20"/>
              </w:rPr>
            </w:pPr>
            <w:r>
              <w:rPr>
                <w:rFonts w:ascii="Calibri" w:hAnsi="Calibri" w:cs="Calibri"/>
                <w:i/>
                <w:iCs/>
                <w:sz w:val="20"/>
              </w:rPr>
              <w:t>T</w:t>
            </w:r>
            <w:r w:rsidRPr="00253964">
              <w:rPr>
                <w:rFonts w:ascii="Calibri" w:hAnsi="Calibri" w:cs="Calibri"/>
                <w:i/>
                <w:iCs/>
                <w:sz w:val="20"/>
              </w:rPr>
              <w:t>empo determinato</w:t>
            </w:r>
          </w:p>
        </w:tc>
        <w:tc>
          <w:tcPr>
            <w:tcW w:w="1468" w:type="dxa"/>
            <w:tcBorders>
              <w:top w:val="nil"/>
              <w:left w:val="nil"/>
              <w:bottom w:val="nil"/>
              <w:right w:val="nil"/>
            </w:tcBorders>
            <w:noWrap/>
            <w:vAlign w:val="center"/>
            <w:hideMark/>
          </w:tcPr>
          <w:p w14:paraId="3235B698" w14:textId="77777777" w:rsidR="009B315C" w:rsidRPr="00253964" w:rsidRDefault="009B315C" w:rsidP="00CA44A4">
            <w:pPr>
              <w:jc w:val="right"/>
              <w:rPr>
                <w:rFonts w:ascii="Calibri" w:hAnsi="Calibri" w:cs="Calibri"/>
                <w:i/>
                <w:iCs/>
                <w:sz w:val="20"/>
              </w:rPr>
            </w:pPr>
            <w:r w:rsidRPr="00253964">
              <w:rPr>
                <w:rFonts w:ascii="Calibri" w:hAnsi="Calibri" w:cs="Calibri"/>
                <w:i/>
                <w:iCs/>
                <w:sz w:val="20"/>
              </w:rPr>
              <w:t>61%</w:t>
            </w:r>
          </w:p>
        </w:tc>
        <w:tc>
          <w:tcPr>
            <w:tcW w:w="1833" w:type="dxa"/>
            <w:gridSpan w:val="2"/>
            <w:tcBorders>
              <w:top w:val="nil"/>
              <w:left w:val="nil"/>
              <w:bottom w:val="nil"/>
              <w:right w:val="nil"/>
            </w:tcBorders>
            <w:noWrap/>
            <w:vAlign w:val="center"/>
            <w:hideMark/>
          </w:tcPr>
          <w:p w14:paraId="1BD871FF" w14:textId="77777777" w:rsidR="009B315C" w:rsidRPr="00253964" w:rsidRDefault="009B315C" w:rsidP="00CA44A4">
            <w:pPr>
              <w:jc w:val="right"/>
              <w:rPr>
                <w:rFonts w:ascii="Calibri" w:hAnsi="Calibri" w:cs="Calibri"/>
                <w:i/>
                <w:iCs/>
                <w:sz w:val="20"/>
              </w:rPr>
            </w:pPr>
            <w:r w:rsidRPr="00253964">
              <w:rPr>
                <w:rFonts w:ascii="Calibri" w:hAnsi="Calibri" w:cs="Calibri"/>
                <w:i/>
                <w:iCs/>
                <w:sz w:val="20"/>
              </w:rPr>
              <w:t>+1pp</w:t>
            </w:r>
          </w:p>
        </w:tc>
      </w:tr>
      <w:tr w:rsidR="009B315C" w:rsidRPr="00253964" w14:paraId="71427166" w14:textId="77777777" w:rsidTr="009B315C">
        <w:trPr>
          <w:gridAfter w:val="1"/>
          <w:wAfter w:w="48" w:type="dxa"/>
          <w:trHeight w:val="258"/>
        </w:trPr>
        <w:tc>
          <w:tcPr>
            <w:tcW w:w="4921" w:type="dxa"/>
            <w:tcBorders>
              <w:top w:val="nil"/>
              <w:left w:val="nil"/>
              <w:bottom w:val="nil"/>
              <w:right w:val="nil"/>
            </w:tcBorders>
            <w:noWrap/>
            <w:vAlign w:val="center"/>
            <w:hideMark/>
          </w:tcPr>
          <w:p w14:paraId="0747500F" w14:textId="4E748C15" w:rsidR="009B315C" w:rsidRPr="00253964" w:rsidRDefault="009B315C" w:rsidP="00CA44A4">
            <w:pPr>
              <w:ind w:left="209"/>
              <w:jc w:val="left"/>
              <w:rPr>
                <w:rFonts w:ascii="Calibri" w:hAnsi="Calibri" w:cs="Calibri"/>
                <w:i/>
                <w:iCs/>
                <w:sz w:val="20"/>
              </w:rPr>
            </w:pPr>
            <w:r>
              <w:rPr>
                <w:rFonts w:ascii="Calibri" w:hAnsi="Calibri" w:cs="Calibri"/>
                <w:i/>
                <w:iCs/>
                <w:sz w:val="20"/>
              </w:rPr>
              <w:t>A</w:t>
            </w:r>
            <w:r w:rsidRPr="00253964">
              <w:rPr>
                <w:rFonts w:ascii="Calibri" w:hAnsi="Calibri" w:cs="Calibri"/>
                <w:i/>
                <w:iCs/>
                <w:sz w:val="20"/>
              </w:rPr>
              <w:t>ltri contratti</w:t>
            </w:r>
          </w:p>
        </w:tc>
        <w:tc>
          <w:tcPr>
            <w:tcW w:w="1468" w:type="dxa"/>
            <w:tcBorders>
              <w:top w:val="nil"/>
              <w:left w:val="nil"/>
              <w:bottom w:val="nil"/>
              <w:right w:val="nil"/>
            </w:tcBorders>
            <w:noWrap/>
            <w:vAlign w:val="center"/>
            <w:hideMark/>
          </w:tcPr>
          <w:p w14:paraId="55D6FCB4" w14:textId="77777777" w:rsidR="009B315C" w:rsidRPr="00253964" w:rsidRDefault="009B315C" w:rsidP="00CA44A4">
            <w:pPr>
              <w:jc w:val="right"/>
              <w:rPr>
                <w:rFonts w:ascii="Calibri" w:hAnsi="Calibri" w:cs="Calibri"/>
                <w:i/>
                <w:iCs/>
                <w:sz w:val="20"/>
              </w:rPr>
            </w:pPr>
            <w:r w:rsidRPr="00253964">
              <w:rPr>
                <w:rFonts w:ascii="Calibri" w:hAnsi="Calibri" w:cs="Calibri"/>
                <w:i/>
                <w:iCs/>
                <w:sz w:val="20"/>
              </w:rPr>
              <w:t>11%</w:t>
            </w:r>
          </w:p>
        </w:tc>
        <w:tc>
          <w:tcPr>
            <w:tcW w:w="1833" w:type="dxa"/>
            <w:gridSpan w:val="2"/>
            <w:tcBorders>
              <w:top w:val="nil"/>
              <w:left w:val="nil"/>
              <w:bottom w:val="nil"/>
              <w:right w:val="nil"/>
            </w:tcBorders>
            <w:noWrap/>
            <w:vAlign w:val="center"/>
            <w:hideMark/>
          </w:tcPr>
          <w:p w14:paraId="07CD7D09" w14:textId="77777777" w:rsidR="009B315C" w:rsidRPr="00253964" w:rsidRDefault="009B315C" w:rsidP="00CA44A4">
            <w:pPr>
              <w:jc w:val="right"/>
              <w:rPr>
                <w:rFonts w:ascii="Calibri" w:hAnsi="Calibri" w:cs="Calibri"/>
                <w:i/>
                <w:iCs/>
                <w:sz w:val="20"/>
              </w:rPr>
            </w:pPr>
            <w:r w:rsidRPr="00253964">
              <w:rPr>
                <w:rFonts w:ascii="Calibri" w:hAnsi="Calibri" w:cs="Calibri"/>
                <w:i/>
                <w:iCs/>
                <w:sz w:val="20"/>
              </w:rPr>
              <w:t>+1pp</w:t>
            </w:r>
          </w:p>
        </w:tc>
      </w:tr>
      <w:tr w:rsidR="009B315C" w:rsidRPr="00253964" w14:paraId="2607D200" w14:textId="77777777" w:rsidTr="009B315C">
        <w:trPr>
          <w:gridAfter w:val="1"/>
          <w:wAfter w:w="48" w:type="dxa"/>
          <w:trHeight w:val="258"/>
        </w:trPr>
        <w:tc>
          <w:tcPr>
            <w:tcW w:w="4921" w:type="dxa"/>
            <w:tcBorders>
              <w:top w:val="nil"/>
              <w:left w:val="nil"/>
              <w:bottom w:val="nil"/>
              <w:right w:val="nil"/>
            </w:tcBorders>
            <w:noWrap/>
            <w:vAlign w:val="center"/>
            <w:hideMark/>
          </w:tcPr>
          <w:p w14:paraId="1D053990" w14:textId="77777777" w:rsidR="009B315C" w:rsidRPr="00253964" w:rsidRDefault="009B315C" w:rsidP="00CA44A4">
            <w:pPr>
              <w:jc w:val="left"/>
              <w:rPr>
                <w:rFonts w:ascii="Calibri" w:hAnsi="Calibri" w:cs="Calibri"/>
                <w:sz w:val="20"/>
              </w:rPr>
            </w:pPr>
            <w:r w:rsidRPr="00253964">
              <w:rPr>
                <w:rFonts w:ascii="Calibri" w:hAnsi="Calibri" w:cs="Calibri"/>
                <w:sz w:val="20"/>
              </w:rPr>
              <w:t>Lavoratori non alle dipendenze dell'impresa</w:t>
            </w:r>
          </w:p>
        </w:tc>
        <w:tc>
          <w:tcPr>
            <w:tcW w:w="1468" w:type="dxa"/>
            <w:tcBorders>
              <w:top w:val="nil"/>
              <w:left w:val="nil"/>
              <w:bottom w:val="nil"/>
              <w:right w:val="nil"/>
            </w:tcBorders>
            <w:vAlign w:val="center"/>
            <w:hideMark/>
          </w:tcPr>
          <w:p w14:paraId="6C7E052E" w14:textId="77777777" w:rsidR="009B315C" w:rsidRPr="00253964" w:rsidRDefault="009B315C" w:rsidP="00CA44A4">
            <w:pPr>
              <w:jc w:val="right"/>
              <w:rPr>
                <w:rFonts w:ascii="Calibri" w:hAnsi="Calibri" w:cs="Calibri"/>
                <w:i/>
                <w:iCs/>
                <w:sz w:val="20"/>
              </w:rPr>
            </w:pPr>
            <w:r w:rsidRPr="00253964">
              <w:rPr>
                <w:rFonts w:ascii="Calibri" w:hAnsi="Calibri" w:cs="Calibri"/>
                <w:i/>
                <w:iCs/>
                <w:sz w:val="20"/>
              </w:rPr>
              <w:t>14%</w:t>
            </w:r>
          </w:p>
        </w:tc>
        <w:tc>
          <w:tcPr>
            <w:tcW w:w="1833" w:type="dxa"/>
            <w:gridSpan w:val="2"/>
            <w:tcBorders>
              <w:top w:val="nil"/>
              <w:left w:val="nil"/>
              <w:bottom w:val="nil"/>
              <w:right w:val="nil"/>
            </w:tcBorders>
            <w:noWrap/>
            <w:vAlign w:val="center"/>
            <w:hideMark/>
          </w:tcPr>
          <w:p w14:paraId="53E57D61" w14:textId="2F4982B7" w:rsidR="009B315C" w:rsidRPr="00253964" w:rsidRDefault="009B315C" w:rsidP="00CA44A4">
            <w:pPr>
              <w:jc w:val="right"/>
              <w:rPr>
                <w:rFonts w:ascii="Calibri" w:hAnsi="Calibri" w:cs="Calibri"/>
                <w:sz w:val="20"/>
              </w:rPr>
            </w:pPr>
            <w:r w:rsidRPr="00253964">
              <w:rPr>
                <w:rFonts w:ascii="Calibri" w:hAnsi="Calibri" w:cs="Calibri"/>
                <w:sz w:val="20"/>
              </w:rPr>
              <w:t>0pp</w:t>
            </w:r>
          </w:p>
        </w:tc>
      </w:tr>
      <w:tr w:rsidR="009B315C" w:rsidRPr="00253964" w14:paraId="6D993920" w14:textId="77777777" w:rsidTr="009B315C">
        <w:trPr>
          <w:gridAfter w:val="1"/>
          <w:wAfter w:w="48" w:type="dxa"/>
          <w:trHeight w:val="258"/>
        </w:trPr>
        <w:tc>
          <w:tcPr>
            <w:tcW w:w="4921" w:type="dxa"/>
            <w:tcBorders>
              <w:top w:val="nil"/>
              <w:left w:val="nil"/>
              <w:bottom w:val="nil"/>
              <w:right w:val="nil"/>
            </w:tcBorders>
            <w:noWrap/>
            <w:vAlign w:val="center"/>
            <w:hideMark/>
          </w:tcPr>
          <w:p w14:paraId="151002B9" w14:textId="05F12F87" w:rsidR="009B315C" w:rsidRPr="00253964" w:rsidRDefault="009B315C" w:rsidP="00CA44A4">
            <w:pPr>
              <w:ind w:left="209"/>
              <w:jc w:val="left"/>
              <w:rPr>
                <w:rFonts w:ascii="Calibri" w:hAnsi="Calibri" w:cs="Calibri"/>
                <w:i/>
                <w:iCs/>
                <w:sz w:val="20"/>
              </w:rPr>
            </w:pPr>
            <w:r>
              <w:rPr>
                <w:rFonts w:ascii="Calibri" w:hAnsi="Calibri" w:cs="Calibri"/>
                <w:i/>
                <w:iCs/>
                <w:sz w:val="20"/>
              </w:rPr>
              <w:t>S</w:t>
            </w:r>
            <w:r w:rsidRPr="00253964">
              <w:rPr>
                <w:rFonts w:ascii="Calibri" w:hAnsi="Calibri" w:cs="Calibri"/>
                <w:i/>
                <w:iCs/>
                <w:sz w:val="20"/>
              </w:rPr>
              <w:t>omministrazione</w:t>
            </w:r>
          </w:p>
        </w:tc>
        <w:tc>
          <w:tcPr>
            <w:tcW w:w="1468" w:type="dxa"/>
            <w:tcBorders>
              <w:top w:val="nil"/>
              <w:left w:val="nil"/>
              <w:bottom w:val="nil"/>
              <w:right w:val="nil"/>
            </w:tcBorders>
            <w:noWrap/>
            <w:vAlign w:val="center"/>
            <w:hideMark/>
          </w:tcPr>
          <w:p w14:paraId="224539F1" w14:textId="77777777" w:rsidR="009B315C" w:rsidRPr="00253964" w:rsidRDefault="009B315C" w:rsidP="00CA44A4">
            <w:pPr>
              <w:jc w:val="right"/>
              <w:rPr>
                <w:rFonts w:ascii="Calibri" w:hAnsi="Calibri" w:cs="Calibri"/>
                <w:i/>
                <w:iCs/>
                <w:sz w:val="20"/>
              </w:rPr>
            </w:pPr>
            <w:r w:rsidRPr="00253964">
              <w:rPr>
                <w:rFonts w:ascii="Calibri" w:hAnsi="Calibri" w:cs="Calibri"/>
                <w:i/>
                <w:iCs/>
                <w:sz w:val="20"/>
              </w:rPr>
              <w:t>8%</w:t>
            </w:r>
          </w:p>
        </w:tc>
        <w:tc>
          <w:tcPr>
            <w:tcW w:w="1833" w:type="dxa"/>
            <w:gridSpan w:val="2"/>
            <w:tcBorders>
              <w:top w:val="nil"/>
              <w:left w:val="nil"/>
              <w:bottom w:val="nil"/>
              <w:right w:val="nil"/>
            </w:tcBorders>
            <w:noWrap/>
            <w:vAlign w:val="center"/>
            <w:hideMark/>
          </w:tcPr>
          <w:p w14:paraId="47F06D2D" w14:textId="32287408" w:rsidR="009B315C" w:rsidRPr="00253964" w:rsidRDefault="009B315C" w:rsidP="00CA44A4">
            <w:pPr>
              <w:jc w:val="right"/>
              <w:rPr>
                <w:rFonts w:ascii="Calibri" w:hAnsi="Calibri" w:cs="Calibri"/>
                <w:i/>
                <w:iCs/>
                <w:sz w:val="20"/>
              </w:rPr>
            </w:pPr>
            <w:r w:rsidRPr="00253964">
              <w:rPr>
                <w:rFonts w:ascii="Calibri" w:hAnsi="Calibri" w:cs="Calibri"/>
                <w:i/>
                <w:iCs/>
                <w:sz w:val="20"/>
              </w:rPr>
              <w:t>0pp</w:t>
            </w:r>
          </w:p>
        </w:tc>
      </w:tr>
      <w:tr w:rsidR="009B315C" w:rsidRPr="00253964" w14:paraId="6D457286" w14:textId="77777777" w:rsidTr="009B315C">
        <w:trPr>
          <w:gridAfter w:val="1"/>
          <w:wAfter w:w="48" w:type="dxa"/>
          <w:trHeight w:val="258"/>
        </w:trPr>
        <w:tc>
          <w:tcPr>
            <w:tcW w:w="4921" w:type="dxa"/>
            <w:tcBorders>
              <w:top w:val="nil"/>
              <w:left w:val="nil"/>
              <w:bottom w:val="single" w:sz="4" w:space="0" w:color="auto"/>
              <w:right w:val="nil"/>
            </w:tcBorders>
            <w:noWrap/>
            <w:vAlign w:val="center"/>
            <w:hideMark/>
          </w:tcPr>
          <w:p w14:paraId="2A318267" w14:textId="51452D96" w:rsidR="009B315C" w:rsidRPr="00253964" w:rsidRDefault="009B315C" w:rsidP="00CA44A4">
            <w:pPr>
              <w:ind w:left="209"/>
              <w:jc w:val="left"/>
              <w:rPr>
                <w:rFonts w:ascii="Calibri" w:hAnsi="Calibri" w:cs="Calibri"/>
                <w:i/>
                <w:iCs/>
                <w:sz w:val="20"/>
              </w:rPr>
            </w:pPr>
            <w:r>
              <w:rPr>
                <w:rFonts w:ascii="Calibri" w:hAnsi="Calibri" w:cs="Calibri"/>
                <w:i/>
                <w:iCs/>
                <w:sz w:val="20"/>
              </w:rPr>
              <w:t>C</w:t>
            </w:r>
            <w:r w:rsidRPr="00253964">
              <w:rPr>
                <w:rFonts w:ascii="Calibri" w:hAnsi="Calibri" w:cs="Calibri"/>
                <w:i/>
                <w:iCs/>
                <w:sz w:val="20"/>
              </w:rPr>
              <w:t>ollabor</w:t>
            </w:r>
            <w:r>
              <w:rPr>
                <w:rFonts w:ascii="Calibri" w:hAnsi="Calibri" w:cs="Calibri"/>
                <w:i/>
                <w:iCs/>
                <w:sz w:val="20"/>
              </w:rPr>
              <w:t>azioni</w:t>
            </w:r>
            <w:r w:rsidRPr="00253964">
              <w:rPr>
                <w:rFonts w:ascii="Calibri" w:hAnsi="Calibri" w:cs="Calibri"/>
                <w:i/>
                <w:iCs/>
                <w:sz w:val="20"/>
              </w:rPr>
              <w:t xml:space="preserve"> e altri non dip.</w:t>
            </w:r>
          </w:p>
        </w:tc>
        <w:tc>
          <w:tcPr>
            <w:tcW w:w="1468" w:type="dxa"/>
            <w:tcBorders>
              <w:top w:val="nil"/>
              <w:left w:val="nil"/>
              <w:bottom w:val="single" w:sz="4" w:space="0" w:color="auto"/>
              <w:right w:val="nil"/>
            </w:tcBorders>
            <w:noWrap/>
            <w:vAlign w:val="center"/>
            <w:hideMark/>
          </w:tcPr>
          <w:p w14:paraId="486473F9" w14:textId="77777777" w:rsidR="009B315C" w:rsidRPr="00253964" w:rsidRDefault="009B315C" w:rsidP="00CA44A4">
            <w:pPr>
              <w:jc w:val="right"/>
              <w:rPr>
                <w:rFonts w:ascii="Calibri" w:hAnsi="Calibri" w:cs="Calibri"/>
                <w:i/>
                <w:iCs/>
                <w:sz w:val="20"/>
              </w:rPr>
            </w:pPr>
            <w:r w:rsidRPr="00253964">
              <w:rPr>
                <w:rFonts w:ascii="Calibri" w:hAnsi="Calibri" w:cs="Calibri"/>
                <w:i/>
                <w:iCs/>
                <w:sz w:val="20"/>
              </w:rPr>
              <w:t>6%</w:t>
            </w:r>
          </w:p>
        </w:tc>
        <w:tc>
          <w:tcPr>
            <w:tcW w:w="1833" w:type="dxa"/>
            <w:gridSpan w:val="2"/>
            <w:tcBorders>
              <w:top w:val="nil"/>
              <w:left w:val="nil"/>
              <w:bottom w:val="single" w:sz="4" w:space="0" w:color="auto"/>
              <w:right w:val="nil"/>
            </w:tcBorders>
            <w:noWrap/>
            <w:vAlign w:val="center"/>
            <w:hideMark/>
          </w:tcPr>
          <w:p w14:paraId="39C8F400" w14:textId="54F830AB" w:rsidR="009B315C" w:rsidRPr="00253964" w:rsidRDefault="009B315C" w:rsidP="00CA44A4">
            <w:pPr>
              <w:jc w:val="right"/>
              <w:rPr>
                <w:rFonts w:ascii="Calibri" w:hAnsi="Calibri" w:cs="Calibri"/>
                <w:i/>
                <w:iCs/>
                <w:sz w:val="20"/>
              </w:rPr>
            </w:pPr>
            <w:r w:rsidRPr="00253964">
              <w:rPr>
                <w:rFonts w:ascii="Calibri" w:hAnsi="Calibri" w:cs="Calibri"/>
                <w:i/>
                <w:iCs/>
                <w:sz w:val="20"/>
              </w:rPr>
              <w:t>0pp</w:t>
            </w:r>
          </w:p>
        </w:tc>
      </w:tr>
      <w:tr w:rsidR="009B315C" w:rsidRPr="00253964" w14:paraId="7A2CA044" w14:textId="77777777" w:rsidTr="009B315C">
        <w:trPr>
          <w:trHeight w:val="258"/>
        </w:trPr>
        <w:tc>
          <w:tcPr>
            <w:tcW w:w="8270" w:type="dxa"/>
            <w:gridSpan w:val="5"/>
            <w:noWrap/>
            <w:vAlign w:val="center"/>
            <w:hideMark/>
          </w:tcPr>
          <w:p w14:paraId="1C47664F" w14:textId="2D974199" w:rsidR="009B315C" w:rsidRPr="00CA44A4" w:rsidRDefault="009B315C" w:rsidP="00CA44A4">
            <w:pPr>
              <w:spacing w:after="240"/>
              <w:jc w:val="left"/>
              <w:rPr>
                <w:rFonts w:ascii="Calibri" w:hAnsi="Calibri" w:cs="Calibri"/>
                <w:i/>
                <w:iCs/>
                <w:color w:val="000000"/>
                <w:sz w:val="18"/>
                <w:szCs w:val="18"/>
              </w:rPr>
            </w:pPr>
            <w:r w:rsidRPr="00CA44A4">
              <w:rPr>
                <w:rFonts w:ascii="Calibri" w:hAnsi="Calibri" w:cs="Calibri"/>
                <w:i/>
                <w:iCs/>
                <w:color w:val="000000"/>
                <w:sz w:val="18"/>
                <w:szCs w:val="18"/>
              </w:rPr>
              <w:t>Fonte: Unioncamere - Ministero del Lavoro e delle Politiche Sociali, Sistema Informativo Excelsior, 2025 e 2024</w:t>
            </w:r>
          </w:p>
        </w:tc>
      </w:tr>
    </w:tbl>
    <w:p w14:paraId="72E4F3CC" w14:textId="77777777" w:rsidR="00EA61A4" w:rsidRPr="00F37674" w:rsidRDefault="00EA61A4" w:rsidP="00EA61A4">
      <w:pPr>
        <w:rPr>
          <w:rFonts w:ascii="Calibri" w:hAnsi="Calibri" w:cs="Calibri"/>
          <w:szCs w:val="24"/>
        </w:rPr>
      </w:pPr>
      <w:r w:rsidRPr="00F37674">
        <w:rPr>
          <w:rFonts w:ascii="Calibri" w:hAnsi="Calibri" w:cs="Calibri"/>
          <w:szCs w:val="24"/>
        </w:rPr>
        <w:t xml:space="preserve">Con riferimento alle </w:t>
      </w:r>
      <w:r w:rsidRPr="00F37674">
        <w:rPr>
          <w:rFonts w:ascii="Calibri" w:hAnsi="Calibri" w:cs="Calibri"/>
          <w:b/>
          <w:bCs/>
          <w:szCs w:val="24"/>
        </w:rPr>
        <w:t>categorie professionali</w:t>
      </w:r>
      <w:r w:rsidRPr="00F37674">
        <w:rPr>
          <w:rFonts w:ascii="Calibri" w:hAnsi="Calibri" w:cs="Calibri"/>
          <w:szCs w:val="24"/>
        </w:rPr>
        <w:t xml:space="preserve">, è aumentata la domanda di impiegati e addetti alle professioni commerciali e dei servizi (18.170 assunzioni, +9%), così come quella </w:t>
      </w:r>
      <w:r w:rsidRPr="00F37674">
        <w:rPr>
          <w:rFonts w:ascii="Calibri" w:hAnsi="Calibri" w:cs="Calibri"/>
          <w:szCs w:val="24"/>
        </w:rPr>
        <w:lastRenderedPageBreak/>
        <w:t>di operai specializzati e conduttori di impianti e macchine (10.530, +3%) e di professioni non qualificate (6.770, +10%). In lieve contrazione la richiesta di dirigenti, professioni ad elevata specializzazione e tecnici, scesa a 4.730 unità (-1%).</w:t>
      </w:r>
    </w:p>
    <w:p w14:paraId="5469E12E" w14:textId="15E307A9" w:rsidR="00EA61A4" w:rsidRPr="00F37674" w:rsidRDefault="00EA61A4" w:rsidP="00EA61A4">
      <w:pPr>
        <w:rPr>
          <w:rFonts w:ascii="Calibri" w:hAnsi="Calibri" w:cs="Calibri"/>
          <w:szCs w:val="24"/>
        </w:rPr>
      </w:pPr>
      <w:r w:rsidRPr="00F37674">
        <w:rPr>
          <w:rFonts w:ascii="Calibri" w:hAnsi="Calibri" w:cs="Calibri"/>
          <w:szCs w:val="24"/>
        </w:rPr>
        <w:t xml:space="preserve">In relazione ai </w:t>
      </w:r>
      <w:r w:rsidRPr="00F37674">
        <w:rPr>
          <w:rFonts w:ascii="Calibri" w:hAnsi="Calibri" w:cs="Calibri"/>
          <w:b/>
          <w:bCs/>
          <w:szCs w:val="24"/>
        </w:rPr>
        <w:t>titoli di studio</w:t>
      </w:r>
      <w:r w:rsidRPr="00F37674">
        <w:rPr>
          <w:rFonts w:ascii="Calibri" w:hAnsi="Calibri" w:cs="Calibri"/>
          <w:szCs w:val="24"/>
        </w:rPr>
        <w:t>, nel 2025 è cresciuto il fabbisogno di profili con qualifica o diploma professionale, sal</w:t>
      </w:r>
      <w:r w:rsidR="007B7920">
        <w:rPr>
          <w:rFonts w:ascii="Calibri" w:hAnsi="Calibri" w:cs="Calibri"/>
          <w:szCs w:val="24"/>
        </w:rPr>
        <w:t xml:space="preserve">ito </w:t>
      </w:r>
      <w:r w:rsidRPr="00F37674">
        <w:rPr>
          <w:rFonts w:ascii="Calibri" w:hAnsi="Calibri" w:cs="Calibri"/>
          <w:szCs w:val="24"/>
        </w:rPr>
        <w:t>a 17.190 entrate previste (+17%), e di lavoratori con la sola scuola dell’obbligo (9.510). In aumento, seppur contenuto, anche la domanda di laureati (3.370, +3%) con un rafforzamento delle posizioni che richiedono</w:t>
      </w:r>
      <w:r w:rsidR="007B7920">
        <w:rPr>
          <w:rFonts w:ascii="Calibri" w:hAnsi="Calibri" w:cs="Calibri"/>
          <w:szCs w:val="24"/>
        </w:rPr>
        <w:t xml:space="preserve"> una</w:t>
      </w:r>
      <w:r w:rsidRPr="00F37674">
        <w:rPr>
          <w:rFonts w:ascii="Calibri" w:hAnsi="Calibri" w:cs="Calibri"/>
          <w:szCs w:val="24"/>
        </w:rPr>
        <w:t xml:space="preserve"> formazione post-laurea e</w:t>
      </w:r>
      <w:r w:rsidR="00FB5925">
        <w:rPr>
          <w:rFonts w:ascii="Calibri" w:hAnsi="Calibri" w:cs="Calibri"/>
          <w:szCs w:val="24"/>
        </w:rPr>
        <w:t>,</w:t>
      </w:r>
      <w:r w:rsidRPr="00F37674">
        <w:rPr>
          <w:rFonts w:ascii="Calibri" w:hAnsi="Calibri" w:cs="Calibri"/>
          <w:szCs w:val="24"/>
        </w:rPr>
        <w:t xml:space="preserve"> soprattutto</w:t>
      </w:r>
      <w:r w:rsidR="00FB5925">
        <w:rPr>
          <w:rFonts w:ascii="Calibri" w:hAnsi="Calibri" w:cs="Calibri"/>
          <w:szCs w:val="24"/>
        </w:rPr>
        <w:t>,</w:t>
      </w:r>
      <w:r w:rsidRPr="00F37674">
        <w:rPr>
          <w:rFonts w:ascii="Calibri" w:hAnsi="Calibri" w:cs="Calibri"/>
          <w:szCs w:val="24"/>
        </w:rPr>
        <w:t xml:space="preserve"> dei profili provenienti dagli ITS Academy per i quali sono state previste 720 assunzioni</w:t>
      </w:r>
      <w:r w:rsidR="00FB5925">
        <w:rPr>
          <w:rFonts w:ascii="Calibri" w:hAnsi="Calibri" w:cs="Calibri"/>
          <w:szCs w:val="24"/>
        </w:rPr>
        <w:t xml:space="preserve">. </w:t>
      </w:r>
      <w:r w:rsidR="007B7920">
        <w:rPr>
          <w:rFonts w:ascii="Calibri" w:hAnsi="Calibri" w:cs="Calibri"/>
          <w:szCs w:val="24"/>
        </w:rPr>
        <w:t>Tali</w:t>
      </w:r>
      <w:r w:rsidR="00FB5925">
        <w:rPr>
          <w:rFonts w:ascii="Calibri" w:hAnsi="Calibri" w:cs="Calibri"/>
          <w:szCs w:val="24"/>
        </w:rPr>
        <w:t xml:space="preserve"> dati </w:t>
      </w:r>
      <w:r w:rsidRPr="00F37674">
        <w:rPr>
          <w:rFonts w:ascii="Calibri" w:hAnsi="Calibri" w:cs="Calibri"/>
          <w:szCs w:val="24"/>
        </w:rPr>
        <w:t>segnalano una sempre crescente attenzione</w:t>
      </w:r>
      <w:r w:rsidR="00BD2A68" w:rsidRPr="00F37674">
        <w:rPr>
          <w:rFonts w:ascii="Calibri" w:hAnsi="Calibri" w:cs="Calibri"/>
          <w:szCs w:val="24"/>
        </w:rPr>
        <w:t xml:space="preserve"> delle imprese</w:t>
      </w:r>
      <w:r w:rsidRPr="00F37674">
        <w:rPr>
          <w:rFonts w:ascii="Calibri" w:hAnsi="Calibri" w:cs="Calibri"/>
          <w:szCs w:val="24"/>
        </w:rPr>
        <w:t xml:space="preserve"> alle competenze tecnico-specialistiche. È diminuita invece la richiesta di personale con diploma di istruzione secondaria, </w:t>
      </w:r>
      <w:r w:rsidR="007A59E2" w:rsidRPr="00F37674">
        <w:rPr>
          <w:rFonts w:ascii="Calibri" w:hAnsi="Calibri" w:cs="Calibri"/>
          <w:szCs w:val="24"/>
        </w:rPr>
        <w:t xml:space="preserve">con </w:t>
      </w:r>
      <w:r w:rsidRPr="00F37674">
        <w:rPr>
          <w:rFonts w:ascii="Calibri" w:hAnsi="Calibri" w:cs="Calibri"/>
          <w:szCs w:val="24"/>
        </w:rPr>
        <w:t xml:space="preserve">9.410 </w:t>
      </w:r>
      <w:r w:rsidR="007A59E2" w:rsidRPr="00F37674">
        <w:rPr>
          <w:rFonts w:ascii="Calibri" w:hAnsi="Calibri" w:cs="Calibri"/>
          <w:szCs w:val="24"/>
        </w:rPr>
        <w:t xml:space="preserve">ingressi previsti nell’anno </w:t>
      </w:r>
      <w:r w:rsidRPr="00F37674">
        <w:rPr>
          <w:rFonts w:ascii="Calibri" w:hAnsi="Calibri" w:cs="Calibri"/>
          <w:szCs w:val="24"/>
        </w:rPr>
        <w:t>(-16%).</w:t>
      </w:r>
    </w:p>
    <w:p w14:paraId="53CBB758" w14:textId="0AA6317B" w:rsidR="00F37674" w:rsidRPr="00F37674" w:rsidRDefault="007B7920" w:rsidP="00EA61A4">
      <w:pPr>
        <w:rPr>
          <w:rFonts w:ascii="Calibri" w:hAnsi="Calibri" w:cs="Calibri"/>
          <w:szCs w:val="24"/>
        </w:rPr>
      </w:pPr>
      <w:r>
        <w:rPr>
          <w:rFonts w:ascii="Calibri" w:hAnsi="Calibri" w:cs="Calibri"/>
          <w:szCs w:val="24"/>
        </w:rPr>
        <w:t>È rimasta s</w:t>
      </w:r>
      <w:r w:rsidR="00F37674" w:rsidRPr="00F37674">
        <w:rPr>
          <w:rFonts w:ascii="Calibri" w:hAnsi="Calibri" w:cs="Calibri"/>
          <w:szCs w:val="24"/>
        </w:rPr>
        <w:t xml:space="preserve">tabile al 65% la quota di </w:t>
      </w:r>
      <w:r w:rsidR="00F37674" w:rsidRPr="00F37674">
        <w:rPr>
          <w:rFonts w:ascii="Calibri" w:hAnsi="Calibri" w:cs="Calibri"/>
          <w:b/>
          <w:bCs/>
          <w:szCs w:val="24"/>
        </w:rPr>
        <w:t>imprese</w:t>
      </w:r>
      <w:r w:rsidR="00F37674" w:rsidRPr="00F37674">
        <w:rPr>
          <w:rFonts w:ascii="Calibri" w:hAnsi="Calibri" w:cs="Calibri"/>
          <w:szCs w:val="24"/>
        </w:rPr>
        <w:t xml:space="preserve"> che ha programmato assunzioni nell’anno, così come la percentuale di posti riservati ai </w:t>
      </w:r>
      <w:r w:rsidR="00F37674" w:rsidRPr="00F37674">
        <w:rPr>
          <w:rFonts w:ascii="Calibri" w:hAnsi="Calibri" w:cs="Calibri"/>
          <w:b/>
          <w:bCs/>
          <w:szCs w:val="24"/>
        </w:rPr>
        <w:t>giovani</w:t>
      </w:r>
      <w:r w:rsidR="00F37674" w:rsidRPr="00F37674">
        <w:rPr>
          <w:rFonts w:ascii="Calibri" w:hAnsi="Calibri" w:cs="Calibri"/>
          <w:szCs w:val="24"/>
        </w:rPr>
        <w:t xml:space="preserve"> fino a 29 anni, ferma al 28%. </w:t>
      </w:r>
      <w:r w:rsidR="00FB5925">
        <w:rPr>
          <w:rFonts w:ascii="Calibri" w:hAnsi="Calibri" w:cs="Calibri"/>
          <w:szCs w:val="24"/>
        </w:rPr>
        <w:t xml:space="preserve">Segnali di lieve miglioramento per </w:t>
      </w:r>
      <w:r w:rsidR="00F37674" w:rsidRPr="00F37674">
        <w:rPr>
          <w:rFonts w:ascii="Calibri" w:hAnsi="Calibri" w:cs="Calibri"/>
          <w:szCs w:val="24"/>
        </w:rPr>
        <w:t xml:space="preserve">il </w:t>
      </w:r>
      <w:r w:rsidR="00F37674" w:rsidRPr="00F37674">
        <w:rPr>
          <w:rFonts w:ascii="Calibri" w:hAnsi="Calibri" w:cs="Calibri"/>
          <w:b/>
          <w:bCs/>
          <w:szCs w:val="24"/>
        </w:rPr>
        <w:t>mismatch</w:t>
      </w:r>
      <w:r w:rsidR="00F37674" w:rsidRPr="00F37674">
        <w:rPr>
          <w:rFonts w:ascii="Calibri" w:hAnsi="Calibri" w:cs="Calibri"/>
          <w:szCs w:val="24"/>
        </w:rPr>
        <w:t xml:space="preserve"> tra domanda e offerta di lavoro: nel 2025 le assunzioni considerate di difficile reperimento sono scese al 46%, dal 49% dell’anno precedente. In particolare, tra le cause</w:t>
      </w:r>
      <w:r w:rsidR="00FB5925">
        <w:rPr>
          <w:rFonts w:ascii="Calibri" w:hAnsi="Calibri" w:cs="Calibri"/>
          <w:szCs w:val="24"/>
        </w:rPr>
        <w:t xml:space="preserve"> di difficile reclutamento</w:t>
      </w:r>
      <w:r w:rsidR="00F37674" w:rsidRPr="00F37674">
        <w:rPr>
          <w:rFonts w:ascii="Calibri" w:hAnsi="Calibri" w:cs="Calibri"/>
          <w:szCs w:val="24"/>
        </w:rPr>
        <w:t xml:space="preserve"> </w:t>
      </w:r>
      <w:r>
        <w:rPr>
          <w:rFonts w:ascii="Calibri" w:hAnsi="Calibri" w:cs="Calibri"/>
          <w:szCs w:val="24"/>
        </w:rPr>
        <w:t xml:space="preserve">sono </w:t>
      </w:r>
      <w:r w:rsidR="00F37674" w:rsidRPr="00F37674">
        <w:rPr>
          <w:rFonts w:ascii="Calibri" w:hAnsi="Calibri" w:cs="Calibri"/>
          <w:szCs w:val="24"/>
        </w:rPr>
        <w:t>diminuit</w:t>
      </w:r>
      <w:r>
        <w:rPr>
          <w:rFonts w:ascii="Calibri" w:hAnsi="Calibri" w:cs="Calibri"/>
          <w:szCs w:val="24"/>
        </w:rPr>
        <w:t>e</w:t>
      </w:r>
      <w:r w:rsidR="00F37674" w:rsidRPr="00F37674">
        <w:rPr>
          <w:rFonts w:ascii="Calibri" w:hAnsi="Calibri" w:cs="Calibri"/>
          <w:szCs w:val="24"/>
        </w:rPr>
        <w:t xml:space="preserve"> sia la mancanza di candidati disponibili (dal 32% al 29%) </w:t>
      </w:r>
      <w:r>
        <w:rPr>
          <w:rFonts w:ascii="Calibri" w:hAnsi="Calibri" w:cs="Calibri"/>
          <w:szCs w:val="24"/>
        </w:rPr>
        <w:t xml:space="preserve">sia </w:t>
      </w:r>
      <w:r w:rsidR="00F37674" w:rsidRPr="00F37674">
        <w:rPr>
          <w:rFonts w:ascii="Calibri" w:hAnsi="Calibri" w:cs="Calibri"/>
          <w:szCs w:val="24"/>
        </w:rPr>
        <w:t xml:space="preserve">la preparazione inadeguata degli stessi (dal 14% al 13%). </w:t>
      </w:r>
    </w:p>
    <w:p w14:paraId="2B70E350" w14:textId="1C07E1B9" w:rsidR="00B82770" w:rsidRDefault="00EA61A4" w:rsidP="009C1EBD">
      <w:pPr>
        <w:spacing w:after="240"/>
        <w:rPr>
          <w:rFonts w:ascii="Calibri" w:hAnsi="Calibri" w:cs="Calibri"/>
          <w:szCs w:val="24"/>
        </w:rPr>
      </w:pPr>
      <w:r w:rsidRPr="00CB4DA7">
        <w:rPr>
          <w:rFonts w:ascii="Calibri" w:hAnsi="Calibri" w:cs="Calibri"/>
          <w:szCs w:val="24"/>
        </w:rPr>
        <w:t xml:space="preserve">Sul piano </w:t>
      </w:r>
      <w:r w:rsidRPr="00CB4DA7">
        <w:rPr>
          <w:rFonts w:ascii="Calibri" w:hAnsi="Calibri" w:cs="Calibri"/>
          <w:b/>
          <w:bCs/>
          <w:szCs w:val="24"/>
        </w:rPr>
        <w:t>contrattuale</w:t>
      </w:r>
      <w:r w:rsidRPr="00CB4DA7">
        <w:rPr>
          <w:rFonts w:ascii="Calibri" w:hAnsi="Calibri" w:cs="Calibri"/>
          <w:szCs w:val="24"/>
        </w:rPr>
        <w:t xml:space="preserve">, la </w:t>
      </w:r>
      <w:r w:rsidR="00CB4DA7" w:rsidRPr="00CB4DA7">
        <w:rPr>
          <w:rFonts w:ascii="Calibri" w:hAnsi="Calibri" w:cs="Calibri"/>
          <w:szCs w:val="24"/>
        </w:rPr>
        <w:t>struttura delle assunzioni</w:t>
      </w:r>
      <w:r w:rsidRPr="00CB4DA7">
        <w:rPr>
          <w:rFonts w:ascii="Calibri" w:hAnsi="Calibri" w:cs="Calibri"/>
          <w:szCs w:val="24"/>
        </w:rPr>
        <w:t xml:space="preserve"> è rimasta sostanzialmente invariata. Nel 2025 l’87% delle assunzioni ha interessato lavoratori con contratti alle dipendenze dell’impresa (86% nel 2024), prevalentemente con contratti a tempo determinato (61%) e a tempo indeterminato (15%). I contratti non alle dipendenze</w:t>
      </w:r>
      <w:r w:rsidRPr="00F37674">
        <w:rPr>
          <w:rFonts w:ascii="Calibri" w:hAnsi="Calibri" w:cs="Calibri"/>
          <w:szCs w:val="24"/>
        </w:rPr>
        <w:t xml:space="preserve"> hanno rappresentato invece il 14% delle entrate previste, soprattutto attraverso </w:t>
      </w:r>
      <w:r w:rsidR="007B7920">
        <w:rPr>
          <w:rFonts w:ascii="Calibri" w:hAnsi="Calibri" w:cs="Calibri"/>
          <w:szCs w:val="24"/>
        </w:rPr>
        <w:t>rapporti</w:t>
      </w:r>
      <w:r w:rsidRPr="00F37674">
        <w:rPr>
          <w:rFonts w:ascii="Calibri" w:hAnsi="Calibri" w:cs="Calibri"/>
          <w:szCs w:val="24"/>
        </w:rPr>
        <w:t xml:space="preserve"> di somministrazione e collaborazione.</w:t>
      </w:r>
    </w:p>
    <w:p w14:paraId="361488DD" w14:textId="24CD4FC7" w:rsidR="00224CAD" w:rsidRPr="00224CAD" w:rsidRDefault="00224CAD" w:rsidP="00224CAD">
      <w:pPr>
        <w:rPr>
          <w:rFonts w:ascii="Calibri" w:hAnsi="Calibri" w:cs="Calibri"/>
          <w:b/>
          <w:bCs/>
          <w:szCs w:val="24"/>
        </w:rPr>
      </w:pPr>
      <w:r w:rsidRPr="00224CAD">
        <w:rPr>
          <w:rFonts w:ascii="Calibri" w:hAnsi="Calibri" w:cs="Calibri"/>
          <w:b/>
          <w:bCs/>
          <w:szCs w:val="24"/>
        </w:rPr>
        <w:t>Lavoratori in entrata per settore</w:t>
      </w:r>
    </w:p>
    <w:p w14:paraId="3495AF98" w14:textId="2C5B9433" w:rsidR="00F37674" w:rsidRDefault="00F37674" w:rsidP="003E4F8E">
      <w:pPr>
        <w:rPr>
          <w:rFonts w:ascii="Calibri" w:hAnsi="Calibri" w:cs="Calibri"/>
          <w:bCs/>
          <w:szCs w:val="24"/>
        </w:rPr>
      </w:pPr>
      <w:r w:rsidRPr="00F37674">
        <w:rPr>
          <w:rFonts w:ascii="Calibri" w:hAnsi="Calibri" w:cs="Calibri"/>
          <w:bCs/>
          <w:szCs w:val="24"/>
        </w:rPr>
        <w:t>Nel complesso, il confronto tra 2025 e 2024 ha messo in evidenza una ricomposizione della domanda occupazionale, con un’espansione dei servizi e segnali di selettività nell’industria, a testimonianza di un mercato del lavoro in evoluzione, sempre più orientato verso attività terziarie e servizi alla persona.</w:t>
      </w:r>
    </w:p>
    <w:p w14:paraId="0A413600" w14:textId="673CE4EC" w:rsidR="00224CAD" w:rsidRDefault="00F37674" w:rsidP="003E4F8E">
      <w:pPr>
        <w:rPr>
          <w:rFonts w:ascii="Calibri" w:hAnsi="Calibri" w:cs="Calibri"/>
          <w:bCs/>
          <w:szCs w:val="24"/>
        </w:rPr>
      </w:pPr>
      <w:r w:rsidRPr="00F37674">
        <w:rPr>
          <w:rFonts w:ascii="Calibri" w:hAnsi="Calibri" w:cs="Calibri"/>
          <w:bCs/>
          <w:szCs w:val="24"/>
        </w:rPr>
        <w:t>Nell’</w:t>
      </w:r>
      <w:r w:rsidRPr="00F37674">
        <w:rPr>
          <w:rFonts w:ascii="Calibri" w:hAnsi="Calibri" w:cs="Calibri"/>
          <w:b/>
          <w:szCs w:val="24"/>
        </w:rPr>
        <w:t>industria</w:t>
      </w:r>
      <w:r w:rsidRPr="00F37674">
        <w:rPr>
          <w:rFonts w:ascii="Calibri" w:hAnsi="Calibri" w:cs="Calibri"/>
          <w:bCs/>
          <w:szCs w:val="24"/>
        </w:rPr>
        <w:t xml:space="preserve"> sono state 11.740 le entrate programmate</w:t>
      </w:r>
      <w:r w:rsidR="00941743">
        <w:rPr>
          <w:rFonts w:ascii="Calibri" w:hAnsi="Calibri" w:cs="Calibri"/>
          <w:bCs/>
          <w:szCs w:val="24"/>
        </w:rPr>
        <w:t xml:space="preserve"> nel 2025</w:t>
      </w:r>
      <w:r w:rsidRPr="00F37674">
        <w:rPr>
          <w:rFonts w:ascii="Calibri" w:hAnsi="Calibri" w:cs="Calibri"/>
          <w:bCs/>
          <w:szCs w:val="24"/>
        </w:rPr>
        <w:t xml:space="preserve">, in calo di 380 unità rispetto al 2024 (-3%). Tale dinamica è derivata da andamenti differenziati tra i vari </w:t>
      </w:r>
      <w:r w:rsidRPr="009B325B">
        <w:rPr>
          <w:rFonts w:ascii="Calibri" w:hAnsi="Calibri" w:cs="Calibri"/>
          <w:bCs/>
          <w:szCs w:val="24"/>
        </w:rPr>
        <w:t xml:space="preserve">comparti, con incrementi per l’industria del tessile, abbigliamento e calzature (+5%) e per quella metallurgica (+11%). In aumento anche gli ingressi previsti dalle industrie della fabbricazione di macchinari, attrezzature e mezzi di trasporto (+7%), segnalando una rinnovata attenzione agli investimenti produttivi. Di contro, </w:t>
      </w:r>
      <w:r w:rsidR="0079668C" w:rsidRPr="009B325B">
        <w:rPr>
          <w:rFonts w:ascii="Calibri" w:hAnsi="Calibri" w:cs="Calibri"/>
          <w:bCs/>
          <w:szCs w:val="24"/>
        </w:rPr>
        <w:t>son</w:t>
      </w:r>
      <w:r w:rsidRPr="009B325B">
        <w:rPr>
          <w:rFonts w:ascii="Calibri" w:hAnsi="Calibri" w:cs="Calibri"/>
          <w:bCs/>
          <w:szCs w:val="24"/>
        </w:rPr>
        <w:t xml:space="preserve">o </w:t>
      </w:r>
      <w:r w:rsidR="002C2596" w:rsidRPr="009B325B">
        <w:rPr>
          <w:rFonts w:ascii="Calibri" w:hAnsi="Calibri" w:cs="Calibri"/>
          <w:bCs/>
          <w:szCs w:val="24"/>
        </w:rPr>
        <w:t xml:space="preserve">risultate in </w:t>
      </w:r>
      <w:r w:rsidRPr="009B325B">
        <w:rPr>
          <w:rFonts w:ascii="Calibri" w:hAnsi="Calibri" w:cs="Calibri"/>
          <w:bCs/>
          <w:szCs w:val="24"/>
        </w:rPr>
        <w:t>flessione le assunzioni nelle public utilities (-3%) e nelle altre industrie (-20%). Il settore delle costruzioni ha evidenziato invece un moderato recupero: nel 2025 le assunzioni previste sono salite a 3.400</w:t>
      </w:r>
      <w:r w:rsidRPr="00F37674">
        <w:rPr>
          <w:rFonts w:ascii="Calibri" w:hAnsi="Calibri" w:cs="Calibri"/>
          <w:bCs/>
          <w:szCs w:val="24"/>
        </w:rPr>
        <w:t xml:space="preserve"> (+3%), trovando una nuova stabilizzazione dopo il rallentamento legato al venir meno degli incentivi fiscali.</w:t>
      </w:r>
    </w:p>
    <w:p w14:paraId="53D61A57" w14:textId="756B2CD4" w:rsidR="003E4F8E" w:rsidRDefault="003E4F8E" w:rsidP="003E4F8E">
      <w:pPr>
        <w:rPr>
          <w:rFonts w:ascii="Calibri" w:hAnsi="Calibri" w:cs="Calibri"/>
          <w:szCs w:val="24"/>
        </w:rPr>
      </w:pPr>
      <w:r>
        <w:rPr>
          <w:rFonts w:ascii="Calibri" w:hAnsi="Calibri" w:cs="Calibri"/>
          <w:szCs w:val="24"/>
        </w:rPr>
        <w:t>I</w:t>
      </w:r>
      <w:r w:rsidRPr="00F37674">
        <w:rPr>
          <w:rFonts w:ascii="Calibri" w:hAnsi="Calibri" w:cs="Calibri"/>
          <w:szCs w:val="24"/>
        </w:rPr>
        <w:t xml:space="preserve">l comparto dei </w:t>
      </w:r>
      <w:r w:rsidRPr="00F37674">
        <w:rPr>
          <w:rFonts w:ascii="Calibri" w:hAnsi="Calibri" w:cs="Calibri"/>
          <w:b/>
          <w:bCs/>
          <w:szCs w:val="24"/>
        </w:rPr>
        <w:t>servizi</w:t>
      </w:r>
      <w:r w:rsidRPr="00F37674">
        <w:rPr>
          <w:rFonts w:ascii="Calibri" w:hAnsi="Calibri" w:cs="Calibri"/>
          <w:szCs w:val="24"/>
        </w:rPr>
        <w:t xml:space="preserve"> ha concentrato la parte più consistente della </w:t>
      </w:r>
      <w:r w:rsidR="0079668C">
        <w:rPr>
          <w:rFonts w:ascii="Calibri" w:hAnsi="Calibri" w:cs="Calibri"/>
          <w:szCs w:val="24"/>
        </w:rPr>
        <w:t>richiesta</w:t>
      </w:r>
      <w:r w:rsidRPr="00F37674">
        <w:rPr>
          <w:rFonts w:ascii="Calibri" w:hAnsi="Calibri" w:cs="Calibri"/>
          <w:szCs w:val="24"/>
        </w:rPr>
        <w:t xml:space="preserve"> occupazional</w:t>
      </w:r>
      <w:r>
        <w:rPr>
          <w:rFonts w:ascii="Calibri" w:hAnsi="Calibri" w:cs="Calibri"/>
          <w:szCs w:val="24"/>
        </w:rPr>
        <w:t>e con 27.490</w:t>
      </w:r>
      <w:r w:rsidRPr="00F37674">
        <w:rPr>
          <w:rFonts w:ascii="Calibri" w:hAnsi="Calibri" w:cs="Calibri"/>
          <w:szCs w:val="24"/>
        </w:rPr>
        <w:t xml:space="preserve"> assunzioni programmate, in aumento di 1.720 unità rispetto al 2024 (+7%). All’interno del comparto, in controtendenza,</w:t>
      </w:r>
      <w:r w:rsidR="0079668C">
        <w:rPr>
          <w:rFonts w:ascii="Calibri" w:hAnsi="Calibri" w:cs="Calibri"/>
          <w:szCs w:val="24"/>
        </w:rPr>
        <w:t xml:space="preserve"> solo</w:t>
      </w:r>
      <w:r w:rsidRPr="00F37674">
        <w:rPr>
          <w:rFonts w:ascii="Calibri" w:hAnsi="Calibri" w:cs="Calibri"/>
          <w:szCs w:val="24"/>
        </w:rPr>
        <w:t xml:space="preserve"> il commercio ha registrato una contrazione significativa (-11%). Il turismo è tornato a crescere (+6%) evidenziando una maggiore vitalità rispetto all’anno precedente. Stabili i servizi di supporto alle imprese e alle persone, mentre sono cresciuti leggermente i servizi di trasporto, logistica e magazzinaggio (+1%). Particolarmente rilevante è stato l’aumento nei servizi culturali, sportivi e negli altri servizi alle persone (+38%)</w:t>
      </w:r>
      <w:r w:rsidR="0079668C">
        <w:rPr>
          <w:rFonts w:ascii="Calibri" w:hAnsi="Calibri" w:cs="Calibri"/>
          <w:szCs w:val="24"/>
        </w:rPr>
        <w:t>, ma a</w:t>
      </w:r>
      <w:r w:rsidRPr="00F37674">
        <w:rPr>
          <w:rFonts w:ascii="Calibri" w:hAnsi="Calibri" w:cs="Calibri"/>
          <w:szCs w:val="24"/>
        </w:rPr>
        <w:t>nche gli altri servizi hanno mostrato una crescita sostenuta (+14%).</w:t>
      </w:r>
    </w:p>
    <w:p w14:paraId="57BD6481" w14:textId="77777777" w:rsidR="003E4F8E" w:rsidRDefault="003E4F8E" w:rsidP="003E4F8E">
      <w:pPr>
        <w:spacing w:after="240"/>
        <w:rPr>
          <w:rFonts w:ascii="Calibri" w:hAnsi="Calibri" w:cs="Calibri"/>
          <w:szCs w:val="24"/>
        </w:rPr>
      </w:pPr>
      <w:r w:rsidRPr="00F37674">
        <w:rPr>
          <w:rFonts w:ascii="Calibri" w:hAnsi="Calibri" w:cs="Calibri"/>
          <w:szCs w:val="24"/>
        </w:rPr>
        <w:lastRenderedPageBreak/>
        <w:t>Per il comparto dell’</w:t>
      </w:r>
      <w:r w:rsidRPr="00F37674">
        <w:rPr>
          <w:rFonts w:ascii="Calibri" w:hAnsi="Calibri" w:cs="Calibri"/>
          <w:b/>
          <w:bCs/>
          <w:szCs w:val="24"/>
        </w:rPr>
        <w:t>agricoltura, silvicoltura e pesca</w:t>
      </w:r>
      <w:r w:rsidRPr="00F37674">
        <w:rPr>
          <w:rFonts w:ascii="Calibri" w:hAnsi="Calibri" w:cs="Calibri"/>
          <w:szCs w:val="24"/>
        </w:rPr>
        <w:t>, rilevato dall’indagine da breve tempo, la domanda ha segnato 970 unità, in aumento del 17% (+140 unità).</w:t>
      </w:r>
    </w:p>
    <w:tbl>
      <w:tblPr>
        <w:tblW w:w="9781" w:type="dxa"/>
        <w:tblCellMar>
          <w:left w:w="70" w:type="dxa"/>
          <w:right w:w="70" w:type="dxa"/>
        </w:tblCellMar>
        <w:tblLook w:val="04A0" w:firstRow="1" w:lastRow="0" w:firstColumn="1" w:lastColumn="0" w:noHBand="0" w:noVBand="1"/>
      </w:tblPr>
      <w:tblGrid>
        <w:gridCol w:w="4988"/>
        <w:gridCol w:w="794"/>
        <w:gridCol w:w="881"/>
        <w:gridCol w:w="1037"/>
        <w:gridCol w:w="1037"/>
        <w:gridCol w:w="7"/>
        <w:gridCol w:w="1037"/>
      </w:tblGrid>
      <w:tr w:rsidR="00D908D7" w:rsidRPr="002C5976" w14:paraId="7FD0036F" w14:textId="77777777" w:rsidTr="00D07AE6">
        <w:trPr>
          <w:gridAfter w:val="1"/>
          <w:wAfter w:w="1037" w:type="dxa"/>
          <w:trHeight w:val="257"/>
        </w:trPr>
        <w:tc>
          <w:tcPr>
            <w:tcW w:w="8744" w:type="dxa"/>
            <w:gridSpan w:val="6"/>
            <w:tcBorders>
              <w:top w:val="nil"/>
              <w:left w:val="nil"/>
              <w:bottom w:val="nil"/>
            </w:tcBorders>
            <w:noWrap/>
            <w:vAlign w:val="center"/>
            <w:hideMark/>
          </w:tcPr>
          <w:p w14:paraId="1839E341" w14:textId="13957663" w:rsidR="00D908D7" w:rsidRPr="002C5976" w:rsidRDefault="00D908D7" w:rsidP="002C5976">
            <w:pPr>
              <w:jc w:val="left"/>
              <w:rPr>
                <w:sz w:val="20"/>
              </w:rPr>
            </w:pPr>
            <w:r w:rsidRPr="002C5976">
              <w:rPr>
                <w:rFonts w:ascii="Calibri" w:hAnsi="Calibri" w:cs="Calibri"/>
                <w:b/>
                <w:bCs/>
                <w:sz w:val="20"/>
              </w:rPr>
              <w:t>Lavoratori previsti in entrata per settore di attività - Anno 2025 - provincia di Lucca</w:t>
            </w:r>
          </w:p>
        </w:tc>
      </w:tr>
      <w:tr w:rsidR="002C5976" w:rsidRPr="002C5976" w14:paraId="7EDD323C" w14:textId="77777777" w:rsidTr="003545CD">
        <w:trPr>
          <w:gridAfter w:val="2"/>
          <w:wAfter w:w="1044" w:type="dxa"/>
          <w:trHeight w:val="517"/>
        </w:trPr>
        <w:tc>
          <w:tcPr>
            <w:tcW w:w="4988" w:type="dxa"/>
            <w:tcBorders>
              <w:top w:val="single" w:sz="4" w:space="0" w:color="auto"/>
              <w:left w:val="nil"/>
              <w:bottom w:val="single" w:sz="4" w:space="0" w:color="auto"/>
              <w:right w:val="nil"/>
            </w:tcBorders>
            <w:noWrap/>
            <w:vAlign w:val="center"/>
            <w:hideMark/>
          </w:tcPr>
          <w:p w14:paraId="6A20BCD2" w14:textId="2BA3AAD1" w:rsidR="002C5976" w:rsidRPr="002C5976" w:rsidRDefault="002C5976" w:rsidP="002C5976">
            <w:pPr>
              <w:jc w:val="left"/>
              <w:rPr>
                <w:rFonts w:ascii="Calibri" w:hAnsi="Calibri" w:cs="Calibri"/>
                <w:color w:val="000000"/>
                <w:sz w:val="20"/>
              </w:rPr>
            </w:pPr>
          </w:p>
        </w:tc>
        <w:tc>
          <w:tcPr>
            <w:tcW w:w="794" w:type="dxa"/>
            <w:tcBorders>
              <w:top w:val="single" w:sz="4" w:space="0" w:color="auto"/>
              <w:left w:val="nil"/>
              <w:bottom w:val="single" w:sz="4" w:space="0" w:color="auto"/>
              <w:right w:val="nil"/>
            </w:tcBorders>
            <w:vAlign w:val="center"/>
            <w:hideMark/>
          </w:tcPr>
          <w:p w14:paraId="04F8BC1A" w14:textId="77777777" w:rsidR="002C5976" w:rsidRPr="002C5976" w:rsidRDefault="002C5976" w:rsidP="002C5976">
            <w:pPr>
              <w:jc w:val="right"/>
              <w:rPr>
                <w:rFonts w:ascii="Calibri" w:hAnsi="Calibri" w:cs="Calibri"/>
                <w:b/>
                <w:bCs/>
                <w:sz w:val="20"/>
              </w:rPr>
            </w:pPr>
            <w:r w:rsidRPr="002C5976">
              <w:rPr>
                <w:rFonts w:ascii="Calibri" w:hAnsi="Calibri" w:cs="Calibri"/>
                <w:b/>
                <w:bCs/>
                <w:sz w:val="20"/>
              </w:rPr>
              <w:t>Anno 2025</w:t>
            </w:r>
          </w:p>
        </w:tc>
        <w:tc>
          <w:tcPr>
            <w:tcW w:w="881" w:type="dxa"/>
            <w:tcBorders>
              <w:top w:val="single" w:sz="4" w:space="0" w:color="auto"/>
              <w:left w:val="nil"/>
              <w:bottom w:val="single" w:sz="4" w:space="0" w:color="auto"/>
              <w:right w:val="nil"/>
            </w:tcBorders>
            <w:vAlign w:val="center"/>
            <w:hideMark/>
          </w:tcPr>
          <w:p w14:paraId="5554F5EE" w14:textId="77777777" w:rsidR="002C5976" w:rsidRPr="002C5976" w:rsidRDefault="002C5976" w:rsidP="002C5976">
            <w:pPr>
              <w:jc w:val="right"/>
              <w:rPr>
                <w:rFonts w:ascii="Calibri" w:hAnsi="Calibri" w:cs="Calibri"/>
                <w:b/>
                <w:bCs/>
                <w:sz w:val="20"/>
              </w:rPr>
            </w:pPr>
            <w:r w:rsidRPr="002C5976">
              <w:rPr>
                <w:rFonts w:ascii="Calibri" w:hAnsi="Calibri" w:cs="Calibri"/>
                <w:b/>
                <w:bCs/>
                <w:sz w:val="20"/>
              </w:rPr>
              <w:t>Anno 2024</w:t>
            </w:r>
          </w:p>
        </w:tc>
        <w:tc>
          <w:tcPr>
            <w:tcW w:w="1037" w:type="dxa"/>
            <w:tcBorders>
              <w:top w:val="single" w:sz="4" w:space="0" w:color="auto"/>
              <w:left w:val="nil"/>
              <w:bottom w:val="single" w:sz="4" w:space="0" w:color="auto"/>
              <w:right w:val="nil"/>
            </w:tcBorders>
            <w:vAlign w:val="center"/>
            <w:hideMark/>
          </w:tcPr>
          <w:p w14:paraId="376B860D" w14:textId="77777777" w:rsidR="002C5976" w:rsidRPr="002C5976" w:rsidRDefault="002C5976" w:rsidP="002C5976">
            <w:pPr>
              <w:jc w:val="right"/>
              <w:rPr>
                <w:rFonts w:ascii="Calibri" w:hAnsi="Calibri" w:cs="Calibri"/>
                <w:b/>
                <w:bCs/>
                <w:color w:val="000000"/>
                <w:sz w:val="20"/>
              </w:rPr>
            </w:pPr>
            <w:r w:rsidRPr="002C5976">
              <w:rPr>
                <w:rFonts w:ascii="Calibri" w:hAnsi="Calibri" w:cs="Calibri"/>
                <w:b/>
                <w:bCs/>
                <w:color w:val="000000"/>
                <w:sz w:val="20"/>
              </w:rPr>
              <w:t>Var. ass. 2025/2024</w:t>
            </w:r>
          </w:p>
        </w:tc>
        <w:tc>
          <w:tcPr>
            <w:tcW w:w="1037" w:type="dxa"/>
            <w:tcBorders>
              <w:top w:val="single" w:sz="4" w:space="0" w:color="auto"/>
              <w:left w:val="nil"/>
              <w:bottom w:val="nil"/>
              <w:right w:val="nil"/>
            </w:tcBorders>
            <w:vAlign w:val="center"/>
            <w:hideMark/>
          </w:tcPr>
          <w:p w14:paraId="33026B5A" w14:textId="77777777" w:rsidR="002C5976" w:rsidRPr="002C5976" w:rsidRDefault="002C5976" w:rsidP="002C5976">
            <w:pPr>
              <w:jc w:val="right"/>
              <w:rPr>
                <w:rFonts w:ascii="Calibri" w:hAnsi="Calibri" w:cs="Calibri"/>
                <w:b/>
                <w:bCs/>
                <w:color w:val="000000"/>
                <w:sz w:val="20"/>
              </w:rPr>
            </w:pPr>
            <w:r w:rsidRPr="002C5976">
              <w:rPr>
                <w:rFonts w:ascii="Calibri" w:hAnsi="Calibri" w:cs="Calibri"/>
                <w:b/>
                <w:bCs/>
                <w:color w:val="000000"/>
                <w:sz w:val="20"/>
              </w:rPr>
              <w:t>Var. % 2025/2024</w:t>
            </w:r>
          </w:p>
        </w:tc>
      </w:tr>
      <w:tr w:rsidR="00CA44A4" w:rsidRPr="002C5976" w14:paraId="09570E5A" w14:textId="77777777" w:rsidTr="003545CD">
        <w:trPr>
          <w:gridAfter w:val="2"/>
          <w:wAfter w:w="1044" w:type="dxa"/>
          <w:trHeight w:val="283"/>
        </w:trPr>
        <w:tc>
          <w:tcPr>
            <w:tcW w:w="4988" w:type="dxa"/>
            <w:tcBorders>
              <w:top w:val="single" w:sz="4" w:space="0" w:color="auto"/>
              <w:left w:val="nil"/>
              <w:bottom w:val="nil"/>
              <w:right w:val="nil"/>
            </w:tcBorders>
            <w:noWrap/>
            <w:vAlign w:val="center"/>
            <w:hideMark/>
          </w:tcPr>
          <w:p w14:paraId="06DD2023" w14:textId="07DEA17A" w:rsidR="00CA44A4" w:rsidRPr="002C5976" w:rsidRDefault="00CA44A4" w:rsidP="00CA44A4">
            <w:pPr>
              <w:jc w:val="left"/>
              <w:rPr>
                <w:rFonts w:ascii="Calibri" w:hAnsi="Calibri" w:cs="Calibri"/>
                <w:b/>
                <w:bCs/>
                <w:color w:val="000000"/>
                <w:sz w:val="20"/>
              </w:rPr>
            </w:pPr>
            <w:r>
              <w:rPr>
                <w:rFonts w:ascii="Calibri" w:hAnsi="Calibri" w:cs="Calibri"/>
                <w:b/>
                <w:bCs/>
                <w:color w:val="000000"/>
                <w:sz w:val="20"/>
              </w:rPr>
              <w:t>TOTALE</w:t>
            </w:r>
          </w:p>
        </w:tc>
        <w:tc>
          <w:tcPr>
            <w:tcW w:w="794" w:type="dxa"/>
            <w:tcBorders>
              <w:top w:val="single" w:sz="4" w:space="0" w:color="auto"/>
              <w:left w:val="nil"/>
              <w:bottom w:val="nil"/>
              <w:right w:val="nil"/>
            </w:tcBorders>
            <w:noWrap/>
            <w:vAlign w:val="center"/>
            <w:hideMark/>
          </w:tcPr>
          <w:p w14:paraId="6C268766" w14:textId="38C816BD" w:rsidR="00CA44A4" w:rsidRPr="002C5976" w:rsidRDefault="00CA44A4" w:rsidP="00CA44A4">
            <w:pPr>
              <w:jc w:val="right"/>
              <w:rPr>
                <w:rFonts w:ascii="Calibri" w:hAnsi="Calibri" w:cs="Calibri"/>
                <w:b/>
                <w:bCs/>
                <w:color w:val="000000"/>
                <w:sz w:val="20"/>
              </w:rPr>
            </w:pPr>
            <w:r>
              <w:rPr>
                <w:rFonts w:ascii="Calibri" w:hAnsi="Calibri" w:cs="Calibri"/>
                <w:b/>
                <w:bCs/>
                <w:color w:val="000000"/>
                <w:sz w:val="20"/>
              </w:rPr>
              <w:t>40.200</w:t>
            </w:r>
          </w:p>
        </w:tc>
        <w:tc>
          <w:tcPr>
            <w:tcW w:w="881" w:type="dxa"/>
            <w:tcBorders>
              <w:top w:val="nil"/>
              <w:left w:val="nil"/>
              <w:bottom w:val="nil"/>
              <w:right w:val="nil"/>
            </w:tcBorders>
            <w:noWrap/>
            <w:vAlign w:val="bottom"/>
            <w:hideMark/>
          </w:tcPr>
          <w:p w14:paraId="1D254619" w14:textId="4BCC467F" w:rsidR="00CA44A4" w:rsidRPr="002C5976" w:rsidRDefault="00CA44A4" w:rsidP="00CA44A4">
            <w:pPr>
              <w:jc w:val="right"/>
              <w:rPr>
                <w:rFonts w:ascii="Calibri" w:hAnsi="Calibri" w:cs="Calibri"/>
                <w:b/>
                <w:bCs/>
                <w:color w:val="000000"/>
                <w:sz w:val="20"/>
              </w:rPr>
            </w:pPr>
            <w:r>
              <w:rPr>
                <w:rFonts w:ascii="Calibri" w:hAnsi="Calibri" w:cs="Calibri"/>
                <w:b/>
                <w:bCs/>
                <w:sz w:val="20"/>
              </w:rPr>
              <w:t>38.720</w:t>
            </w:r>
          </w:p>
        </w:tc>
        <w:tc>
          <w:tcPr>
            <w:tcW w:w="1037" w:type="dxa"/>
            <w:tcBorders>
              <w:top w:val="single" w:sz="4" w:space="0" w:color="auto"/>
              <w:left w:val="nil"/>
              <w:bottom w:val="nil"/>
              <w:right w:val="nil"/>
            </w:tcBorders>
            <w:noWrap/>
            <w:vAlign w:val="center"/>
            <w:hideMark/>
          </w:tcPr>
          <w:p w14:paraId="39FEF23E" w14:textId="3D358764" w:rsidR="00CA44A4" w:rsidRPr="002C5976" w:rsidRDefault="00CA44A4" w:rsidP="00CA44A4">
            <w:pPr>
              <w:jc w:val="right"/>
              <w:rPr>
                <w:rFonts w:ascii="Calibri" w:hAnsi="Calibri" w:cs="Calibri"/>
                <w:b/>
                <w:bCs/>
                <w:color w:val="000000"/>
                <w:sz w:val="20"/>
              </w:rPr>
            </w:pPr>
            <w:r>
              <w:rPr>
                <w:rFonts w:ascii="Calibri" w:hAnsi="Calibri" w:cs="Calibri"/>
                <w:b/>
                <w:bCs/>
                <w:color w:val="000000"/>
                <w:sz w:val="20"/>
              </w:rPr>
              <w:t>1.480</w:t>
            </w:r>
          </w:p>
        </w:tc>
        <w:tc>
          <w:tcPr>
            <w:tcW w:w="1037" w:type="dxa"/>
            <w:tcBorders>
              <w:top w:val="single" w:sz="4" w:space="0" w:color="auto"/>
              <w:left w:val="nil"/>
              <w:bottom w:val="nil"/>
              <w:right w:val="nil"/>
            </w:tcBorders>
            <w:noWrap/>
            <w:vAlign w:val="center"/>
            <w:hideMark/>
          </w:tcPr>
          <w:p w14:paraId="04A0011B" w14:textId="61EE0891" w:rsidR="00CA44A4" w:rsidRPr="002C5976" w:rsidRDefault="00CA44A4" w:rsidP="00CA44A4">
            <w:pPr>
              <w:jc w:val="right"/>
              <w:rPr>
                <w:rFonts w:ascii="Calibri" w:hAnsi="Calibri" w:cs="Calibri"/>
                <w:b/>
                <w:bCs/>
                <w:color w:val="000000"/>
                <w:sz w:val="20"/>
              </w:rPr>
            </w:pPr>
            <w:r>
              <w:rPr>
                <w:rFonts w:ascii="Calibri" w:hAnsi="Calibri" w:cs="Calibri"/>
                <w:b/>
                <w:bCs/>
                <w:color w:val="000000"/>
                <w:sz w:val="20"/>
              </w:rPr>
              <w:t>4%</w:t>
            </w:r>
          </w:p>
        </w:tc>
      </w:tr>
      <w:tr w:rsidR="00CA44A4" w:rsidRPr="002C5976" w14:paraId="0D1B0589" w14:textId="77777777" w:rsidTr="003545CD">
        <w:trPr>
          <w:gridAfter w:val="2"/>
          <w:wAfter w:w="1044" w:type="dxa"/>
          <w:trHeight w:val="283"/>
        </w:trPr>
        <w:tc>
          <w:tcPr>
            <w:tcW w:w="4988" w:type="dxa"/>
            <w:tcBorders>
              <w:top w:val="nil"/>
              <w:left w:val="nil"/>
              <w:bottom w:val="nil"/>
              <w:right w:val="nil"/>
            </w:tcBorders>
            <w:noWrap/>
            <w:vAlign w:val="center"/>
          </w:tcPr>
          <w:p w14:paraId="2AE5E861" w14:textId="03CB9DA3" w:rsidR="00CA44A4" w:rsidRPr="002C5976" w:rsidRDefault="00CA44A4" w:rsidP="00CA44A4">
            <w:pPr>
              <w:jc w:val="left"/>
              <w:rPr>
                <w:rFonts w:ascii="Calibri" w:hAnsi="Calibri" w:cs="Calibri"/>
                <w:b/>
                <w:bCs/>
                <w:color w:val="000000"/>
                <w:sz w:val="20"/>
              </w:rPr>
            </w:pPr>
            <w:r>
              <w:rPr>
                <w:rFonts w:ascii="Calibri" w:hAnsi="Calibri" w:cs="Calibri"/>
                <w:b/>
                <w:bCs/>
                <w:color w:val="000000"/>
                <w:sz w:val="20"/>
              </w:rPr>
              <w:t>AGRICOLTURA, SILVICOLTURA E PESCA</w:t>
            </w:r>
          </w:p>
        </w:tc>
        <w:tc>
          <w:tcPr>
            <w:tcW w:w="794" w:type="dxa"/>
            <w:tcBorders>
              <w:top w:val="nil"/>
              <w:left w:val="nil"/>
              <w:bottom w:val="nil"/>
              <w:right w:val="nil"/>
            </w:tcBorders>
            <w:noWrap/>
            <w:vAlign w:val="center"/>
          </w:tcPr>
          <w:p w14:paraId="5110A1A3" w14:textId="356B2C77" w:rsidR="00CA44A4" w:rsidRPr="002C5976" w:rsidRDefault="00CA44A4" w:rsidP="00CA44A4">
            <w:pPr>
              <w:jc w:val="right"/>
              <w:rPr>
                <w:rFonts w:ascii="Calibri" w:hAnsi="Calibri" w:cs="Calibri"/>
                <w:b/>
                <w:bCs/>
                <w:color w:val="000000"/>
                <w:sz w:val="20"/>
              </w:rPr>
            </w:pPr>
            <w:r>
              <w:rPr>
                <w:rFonts w:ascii="Calibri" w:hAnsi="Calibri" w:cs="Calibri"/>
                <w:b/>
                <w:bCs/>
                <w:color w:val="000000"/>
                <w:sz w:val="20"/>
              </w:rPr>
              <w:t>970</w:t>
            </w:r>
          </w:p>
        </w:tc>
        <w:tc>
          <w:tcPr>
            <w:tcW w:w="881" w:type="dxa"/>
            <w:tcBorders>
              <w:top w:val="nil"/>
              <w:left w:val="nil"/>
              <w:bottom w:val="nil"/>
              <w:right w:val="nil"/>
            </w:tcBorders>
            <w:noWrap/>
            <w:vAlign w:val="center"/>
          </w:tcPr>
          <w:p w14:paraId="0615C03D" w14:textId="6B95982F" w:rsidR="00CA44A4" w:rsidRPr="002C5976" w:rsidRDefault="00CA44A4" w:rsidP="00CA44A4">
            <w:pPr>
              <w:jc w:val="right"/>
              <w:rPr>
                <w:rFonts w:ascii="Calibri" w:hAnsi="Calibri" w:cs="Calibri"/>
                <w:b/>
                <w:bCs/>
                <w:color w:val="000000"/>
                <w:sz w:val="20"/>
              </w:rPr>
            </w:pPr>
            <w:r>
              <w:rPr>
                <w:rFonts w:ascii="Calibri" w:hAnsi="Calibri" w:cs="Calibri"/>
                <w:b/>
                <w:bCs/>
                <w:color w:val="000000"/>
                <w:sz w:val="20"/>
              </w:rPr>
              <w:t>830</w:t>
            </w:r>
          </w:p>
        </w:tc>
        <w:tc>
          <w:tcPr>
            <w:tcW w:w="1037" w:type="dxa"/>
            <w:tcBorders>
              <w:top w:val="nil"/>
              <w:left w:val="nil"/>
              <w:bottom w:val="nil"/>
              <w:right w:val="nil"/>
            </w:tcBorders>
            <w:noWrap/>
            <w:vAlign w:val="center"/>
          </w:tcPr>
          <w:p w14:paraId="0B7C855B" w14:textId="64FC43CD" w:rsidR="00CA44A4" w:rsidRPr="002C5976" w:rsidRDefault="00CA44A4" w:rsidP="00CA44A4">
            <w:pPr>
              <w:jc w:val="right"/>
              <w:rPr>
                <w:rFonts w:ascii="Calibri" w:hAnsi="Calibri" w:cs="Calibri"/>
                <w:b/>
                <w:bCs/>
                <w:color w:val="000000"/>
                <w:sz w:val="20"/>
              </w:rPr>
            </w:pPr>
            <w:r>
              <w:rPr>
                <w:rFonts w:ascii="Calibri" w:hAnsi="Calibri" w:cs="Calibri"/>
                <w:b/>
                <w:bCs/>
                <w:color w:val="000000"/>
                <w:sz w:val="20"/>
              </w:rPr>
              <w:t>140</w:t>
            </w:r>
          </w:p>
        </w:tc>
        <w:tc>
          <w:tcPr>
            <w:tcW w:w="1037" w:type="dxa"/>
            <w:tcBorders>
              <w:top w:val="nil"/>
              <w:left w:val="nil"/>
              <w:bottom w:val="nil"/>
              <w:right w:val="nil"/>
            </w:tcBorders>
            <w:noWrap/>
            <w:vAlign w:val="center"/>
          </w:tcPr>
          <w:p w14:paraId="4314B971" w14:textId="3CC1EBB6" w:rsidR="00CA44A4" w:rsidRPr="002C5976" w:rsidRDefault="00CA44A4" w:rsidP="00CA44A4">
            <w:pPr>
              <w:jc w:val="right"/>
              <w:rPr>
                <w:rFonts w:ascii="Calibri" w:hAnsi="Calibri" w:cs="Calibri"/>
                <w:b/>
                <w:bCs/>
                <w:color w:val="000000"/>
                <w:sz w:val="20"/>
              </w:rPr>
            </w:pPr>
            <w:r>
              <w:rPr>
                <w:rFonts w:ascii="Calibri" w:hAnsi="Calibri" w:cs="Calibri"/>
                <w:b/>
                <w:bCs/>
                <w:color w:val="000000"/>
                <w:sz w:val="20"/>
              </w:rPr>
              <w:t>17%</w:t>
            </w:r>
          </w:p>
        </w:tc>
      </w:tr>
      <w:tr w:rsidR="00CA44A4" w:rsidRPr="002C5976" w14:paraId="3F106354" w14:textId="77777777" w:rsidTr="003545CD">
        <w:trPr>
          <w:gridAfter w:val="2"/>
          <w:wAfter w:w="1044" w:type="dxa"/>
          <w:trHeight w:val="283"/>
        </w:trPr>
        <w:tc>
          <w:tcPr>
            <w:tcW w:w="4988" w:type="dxa"/>
            <w:tcBorders>
              <w:top w:val="nil"/>
              <w:left w:val="nil"/>
              <w:bottom w:val="nil"/>
              <w:right w:val="nil"/>
            </w:tcBorders>
            <w:noWrap/>
            <w:vAlign w:val="center"/>
            <w:hideMark/>
          </w:tcPr>
          <w:p w14:paraId="528D4591" w14:textId="1ED20931" w:rsidR="00CA44A4" w:rsidRPr="002C5976" w:rsidRDefault="00CA44A4" w:rsidP="00CA44A4">
            <w:pPr>
              <w:jc w:val="left"/>
              <w:rPr>
                <w:rFonts w:ascii="Calibri" w:hAnsi="Calibri" w:cs="Calibri"/>
                <w:b/>
                <w:bCs/>
                <w:color w:val="000000"/>
                <w:sz w:val="20"/>
              </w:rPr>
            </w:pPr>
            <w:r>
              <w:rPr>
                <w:rFonts w:ascii="Calibri" w:hAnsi="Calibri" w:cs="Calibri"/>
                <w:b/>
                <w:bCs/>
                <w:color w:val="000000"/>
                <w:sz w:val="20"/>
              </w:rPr>
              <w:t>INDUSTRIA</w:t>
            </w:r>
          </w:p>
        </w:tc>
        <w:tc>
          <w:tcPr>
            <w:tcW w:w="794" w:type="dxa"/>
            <w:tcBorders>
              <w:top w:val="nil"/>
              <w:left w:val="nil"/>
              <w:bottom w:val="nil"/>
              <w:right w:val="nil"/>
            </w:tcBorders>
            <w:noWrap/>
            <w:vAlign w:val="center"/>
            <w:hideMark/>
          </w:tcPr>
          <w:p w14:paraId="10B2AF09" w14:textId="65A0C4B0" w:rsidR="00CA44A4" w:rsidRPr="002C5976" w:rsidRDefault="00CA44A4" w:rsidP="00CA44A4">
            <w:pPr>
              <w:jc w:val="right"/>
              <w:rPr>
                <w:rFonts w:ascii="Calibri" w:hAnsi="Calibri" w:cs="Calibri"/>
                <w:b/>
                <w:bCs/>
                <w:color w:val="000000"/>
                <w:sz w:val="20"/>
              </w:rPr>
            </w:pPr>
            <w:r>
              <w:rPr>
                <w:rFonts w:ascii="Calibri" w:hAnsi="Calibri" w:cs="Calibri"/>
                <w:b/>
                <w:bCs/>
                <w:color w:val="000000"/>
                <w:sz w:val="20"/>
              </w:rPr>
              <w:t>11.740</w:t>
            </w:r>
          </w:p>
        </w:tc>
        <w:tc>
          <w:tcPr>
            <w:tcW w:w="881" w:type="dxa"/>
            <w:tcBorders>
              <w:top w:val="nil"/>
              <w:left w:val="nil"/>
              <w:bottom w:val="nil"/>
              <w:right w:val="nil"/>
            </w:tcBorders>
            <w:noWrap/>
            <w:vAlign w:val="center"/>
            <w:hideMark/>
          </w:tcPr>
          <w:p w14:paraId="31F19A34" w14:textId="04C82635" w:rsidR="00CA44A4" w:rsidRPr="002C5976" w:rsidRDefault="00CA44A4" w:rsidP="00CA44A4">
            <w:pPr>
              <w:jc w:val="right"/>
              <w:rPr>
                <w:rFonts w:ascii="Calibri" w:hAnsi="Calibri" w:cs="Calibri"/>
                <w:b/>
                <w:bCs/>
                <w:color w:val="000000"/>
                <w:sz w:val="20"/>
              </w:rPr>
            </w:pPr>
            <w:r>
              <w:rPr>
                <w:rFonts w:ascii="Calibri" w:hAnsi="Calibri" w:cs="Calibri"/>
                <w:b/>
                <w:bCs/>
                <w:color w:val="000000"/>
                <w:sz w:val="20"/>
              </w:rPr>
              <w:t>12.120</w:t>
            </w:r>
          </w:p>
        </w:tc>
        <w:tc>
          <w:tcPr>
            <w:tcW w:w="1037" w:type="dxa"/>
            <w:tcBorders>
              <w:top w:val="nil"/>
              <w:left w:val="nil"/>
              <w:bottom w:val="nil"/>
              <w:right w:val="nil"/>
            </w:tcBorders>
            <w:noWrap/>
            <w:vAlign w:val="center"/>
            <w:hideMark/>
          </w:tcPr>
          <w:p w14:paraId="1CB57DA2" w14:textId="61ACFC2C" w:rsidR="00CA44A4" w:rsidRPr="002C5976" w:rsidRDefault="00CA44A4" w:rsidP="00CA44A4">
            <w:pPr>
              <w:jc w:val="right"/>
              <w:rPr>
                <w:rFonts w:ascii="Calibri" w:hAnsi="Calibri" w:cs="Calibri"/>
                <w:b/>
                <w:bCs/>
                <w:color w:val="000000"/>
                <w:sz w:val="20"/>
              </w:rPr>
            </w:pPr>
            <w:r>
              <w:rPr>
                <w:rFonts w:ascii="Calibri" w:hAnsi="Calibri" w:cs="Calibri"/>
                <w:b/>
                <w:bCs/>
                <w:color w:val="000000"/>
                <w:sz w:val="20"/>
              </w:rPr>
              <w:t>-380</w:t>
            </w:r>
          </w:p>
        </w:tc>
        <w:tc>
          <w:tcPr>
            <w:tcW w:w="1037" w:type="dxa"/>
            <w:tcBorders>
              <w:top w:val="nil"/>
              <w:left w:val="nil"/>
              <w:bottom w:val="nil"/>
              <w:right w:val="nil"/>
            </w:tcBorders>
            <w:noWrap/>
            <w:vAlign w:val="center"/>
            <w:hideMark/>
          </w:tcPr>
          <w:p w14:paraId="79A160ED" w14:textId="419DB9C5" w:rsidR="00CA44A4" w:rsidRPr="002C5976" w:rsidRDefault="00CA44A4" w:rsidP="00CA44A4">
            <w:pPr>
              <w:jc w:val="right"/>
              <w:rPr>
                <w:rFonts w:ascii="Calibri" w:hAnsi="Calibri" w:cs="Calibri"/>
                <w:b/>
                <w:bCs/>
                <w:color w:val="000000"/>
                <w:sz w:val="20"/>
              </w:rPr>
            </w:pPr>
            <w:r>
              <w:rPr>
                <w:rFonts w:ascii="Calibri" w:hAnsi="Calibri" w:cs="Calibri"/>
                <w:b/>
                <w:bCs/>
                <w:color w:val="000000"/>
                <w:sz w:val="20"/>
              </w:rPr>
              <w:t>-3%</w:t>
            </w:r>
          </w:p>
        </w:tc>
      </w:tr>
      <w:tr w:rsidR="002C5976" w:rsidRPr="002C5976" w14:paraId="7543C7F9" w14:textId="77777777" w:rsidTr="003545CD">
        <w:trPr>
          <w:gridAfter w:val="2"/>
          <w:wAfter w:w="1044" w:type="dxa"/>
          <w:trHeight w:val="283"/>
        </w:trPr>
        <w:tc>
          <w:tcPr>
            <w:tcW w:w="4988" w:type="dxa"/>
            <w:tcBorders>
              <w:top w:val="nil"/>
              <w:left w:val="nil"/>
              <w:bottom w:val="nil"/>
              <w:right w:val="nil"/>
            </w:tcBorders>
            <w:noWrap/>
            <w:vAlign w:val="center"/>
            <w:hideMark/>
          </w:tcPr>
          <w:p w14:paraId="72BF5179" w14:textId="77777777" w:rsidR="002C5976" w:rsidRPr="002C5976" w:rsidRDefault="002C5976" w:rsidP="002C5976">
            <w:pPr>
              <w:jc w:val="left"/>
              <w:rPr>
                <w:rFonts w:ascii="Calibri" w:hAnsi="Calibri" w:cs="Calibri"/>
                <w:color w:val="000000"/>
                <w:sz w:val="20"/>
              </w:rPr>
            </w:pPr>
            <w:r w:rsidRPr="002C5976">
              <w:rPr>
                <w:rFonts w:ascii="Calibri" w:hAnsi="Calibri" w:cs="Calibri"/>
                <w:color w:val="000000"/>
                <w:sz w:val="20"/>
              </w:rPr>
              <w:t>Industrie tessili, dell'abbigliamento e calzature</w:t>
            </w:r>
          </w:p>
        </w:tc>
        <w:tc>
          <w:tcPr>
            <w:tcW w:w="794" w:type="dxa"/>
            <w:tcBorders>
              <w:top w:val="nil"/>
              <w:left w:val="nil"/>
              <w:bottom w:val="nil"/>
              <w:right w:val="nil"/>
            </w:tcBorders>
            <w:noWrap/>
            <w:vAlign w:val="center"/>
            <w:hideMark/>
          </w:tcPr>
          <w:p w14:paraId="30A5857F"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600</w:t>
            </w:r>
          </w:p>
        </w:tc>
        <w:tc>
          <w:tcPr>
            <w:tcW w:w="881" w:type="dxa"/>
            <w:tcBorders>
              <w:top w:val="nil"/>
              <w:left w:val="nil"/>
              <w:bottom w:val="nil"/>
              <w:right w:val="nil"/>
            </w:tcBorders>
            <w:noWrap/>
            <w:vAlign w:val="center"/>
            <w:hideMark/>
          </w:tcPr>
          <w:p w14:paraId="58FF1A66"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570</w:t>
            </w:r>
          </w:p>
        </w:tc>
        <w:tc>
          <w:tcPr>
            <w:tcW w:w="1037" w:type="dxa"/>
            <w:tcBorders>
              <w:top w:val="nil"/>
              <w:left w:val="nil"/>
              <w:bottom w:val="nil"/>
              <w:right w:val="nil"/>
            </w:tcBorders>
            <w:noWrap/>
            <w:vAlign w:val="center"/>
            <w:hideMark/>
          </w:tcPr>
          <w:p w14:paraId="4DA49CE9"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30</w:t>
            </w:r>
          </w:p>
        </w:tc>
        <w:tc>
          <w:tcPr>
            <w:tcW w:w="1037" w:type="dxa"/>
            <w:tcBorders>
              <w:top w:val="nil"/>
              <w:left w:val="nil"/>
              <w:bottom w:val="nil"/>
              <w:right w:val="nil"/>
            </w:tcBorders>
            <w:noWrap/>
            <w:vAlign w:val="center"/>
            <w:hideMark/>
          </w:tcPr>
          <w:p w14:paraId="3F247907"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5%</w:t>
            </w:r>
          </w:p>
        </w:tc>
      </w:tr>
      <w:tr w:rsidR="002C5976" w:rsidRPr="002C5976" w14:paraId="543F842E" w14:textId="77777777" w:rsidTr="003545CD">
        <w:trPr>
          <w:gridAfter w:val="2"/>
          <w:wAfter w:w="1044" w:type="dxa"/>
          <w:trHeight w:val="283"/>
        </w:trPr>
        <w:tc>
          <w:tcPr>
            <w:tcW w:w="4988" w:type="dxa"/>
            <w:tcBorders>
              <w:top w:val="nil"/>
              <w:left w:val="nil"/>
              <w:bottom w:val="nil"/>
              <w:right w:val="nil"/>
            </w:tcBorders>
            <w:noWrap/>
            <w:vAlign w:val="center"/>
            <w:hideMark/>
          </w:tcPr>
          <w:p w14:paraId="445B91C5" w14:textId="77777777" w:rsidR="002C5976" w:rsidRPr="002C5976" w:rsidRDefault="002C5976" w:rsidP="002C5976">
            <w:pPr>
              <w:jc w:val="left"/>
              <w:rPr>
                <w:rFonts w:ascii="Calibri" w:hAnsi="Calibri" w:cs="Calibri"/>
                <w:color w:val="000000"/>
                <w:sz w:val="20"/>
              </w:rPr>
            </w:pPr>
            <w:r w:rsidRPr="002C5976">
              <w:rPr>
                <w:rFonts w:ascii="Calibri" w:hAnsi="Calibri" w:cs="Calibri"/>
                <w:color w:val="000000"/>
                <w:sz w:val="20"/>
              </w:rPr>
              <w:t>Industrie metallurgiche e dei prodotti in metallo</w:t>
            </w:r>
          </w:p>
        </w:tc>
        <w:tc>
          <w:tcPr>
            <w:tcW w:w="794" w:type="dxa"/>
            <w:tcBorders>
              <w:top w:val="nil"/>
              <w:left w:val="nil"/>
              <w:bottom w:val="nil"/>
              <w:right w:val="nil"/>
            </w:tcBorders>
            <w:noWrap/>
            <w:vAlign w:val="center"/>
            <w:hideMark/>
          </w:tcPr>
          <w:p w14:paraId="07F40537"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970</w:t>
            </w:r>
          </w:p>
        </w:tc>
        <w:tc>
          <w:tcPr>
            <w:tcW w:w="881" w:type="dxa"/>
            <w:tcBorders>
              <w:top w:val="nil"/>
              <w:left w:val="nil"/>
              <w:bottom w:val="nil"/>
              <w:right w:val="nil"/>
            </w:tcBorders>
            <w:noWrap/>
            <w:vAlign w:val="center"/>
            <w:hideMark/>
          </w:tcPr>
          <w:p w14:paraId="3778CFDF"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870</w:t>
            </w:r>
          </w:p>
        </w:tc>
        <w:tc>
          <w:tcPr>
            <w:tcW w:w="1037" w:type="dxa"/>
            <w:tcBorders>
              <w:top w:val="nil"/>
              <w:left w:val="nil"/>
              <w:bottom w:val="nil"/>
              <w:right w:val="nil"/>
            </w:tcBorders>
            <w:noWrap/>
            <w:vAlign w:val="center"/>
            <w:hideMark/>
          </w:tcPr>
          <w:p w14:paraId="30CB5D07"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100</w:t>
            </w:r>
          </w:p>
        </w:tc>
        <w:tc>
          <w:tcPr>
            <w:tcW w:w="1037" w:type="dxa"/>
            <w:tcBorders>
              <w:top w:val="nil"/>
              <w:left w:val="nil"/>
              <w:bottom w:val="nil"/>
              <w:right w:val="nil"/>
            </w:tcBorders>
            <w:noWrap/>
            <w:vAlign w:val="center"/>
            <w:hideMark/>
          </w:tcPr>
          <w:p w14:paraId="04BCA62B"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11%</w:t>
            </w:r>
          </w:p>
        </w:tc>
      </w:tr>
      <w:tr w:rsidR="002C5976" w:rsidRPr="002C5976" w14:paraId="4A01B8E7" w14:textId="77777777" w:rsidTr="003545CD">
        <w:trPr>
          <w:gridAfter w:val="2"/>
          <w:wAfter w:w="1044" w:type="dxa"/>
          <w:trHeight w:val="283"/>
        </w:trPr>
        <w:tc>
          <w:tcPr>
            <w:tcW w:w="4988" w:type="dxa"/>
            <w:tcBorders>
              <w:top w:val="nil"/>
              <w:left w:val="nil"/>
              <w:bottom w:val="nil"/>
              <w:right w:val="nil"/>
            </w:tcBorders>
            <w:noWrap/>
            <w:vAlign w:val="center"/>
            <w:hideMark/>
          </w:tcPr>
          <w:p w14:paraId="23BEBA45" w14:textId="1C25BECB" w:rsidR="002C5976" w:rsidRPr="002C5976" w:rsidRDefault="002C5976" w:rsidP="002C5976">
            <w:pPr>
              <w:jc w:val="left"/>
              <w:rPr>
                <w:rFonts w:ascii="Calibri" w:hAnsi="Calibri" w:cs="Calibri"/>
                <w:color w:val="000000"/>
                <w:sz w:val="20"/>
              </w:rPr>
            </w:pPr>
            <w:proofErr w:type="spellStart"/>
            <w:r w:rsidRPr="002C5976">
              <w:rPr>
                <w:rFonts w:ascii="Calibri" w:hAnsi="Calibri" w:cs="Calibri"/>
                <w:color w:val="000000"/>
                <w:sz w:val="20"/>
              </w:rPr>
              <w:t>Ind</w:t>
            </w:r>
            <w:proofErr w:type="spellEnd"/>
            <w:r w:rsidRPr="002C5976">
              <w:rPr>
                <w:rFonts w:ascii="Calibri" w:hAnsi="Calibri" w:cs="Calibri"/>
                <w:color w:val="000000"/>
                <w:sz w:val="20"/>
              </w:rPr>
              <w:t xml:space="preserve">. </w:t>
            </w:r>
            <w:proofErr w:type="spellStart"/>
            <w:r w:rsidRPr="002C5976">
              <w:rPr>
                <w:rFonts w:ascii="Calibri" w:hAnsi="Calibri" w:cs="Calibri"/>
                <w:color w:val="000000"/>
                <w:sz w:val="20"/>
              </w:rPr>
              <w:t>fabbric</w:t>
            </w:r>
            <w:proofErr w:type="spellEnd"/>
            <w:r w:rsidRPr="002C5976">
              <w:rPr>
                <w:rFonts w:ascii="Calibri" w:hAnsi="Calibri" w:cs="Calibri"/>
                <w:color w:val="000000"/>
                <w:sz w:val="20"/>
              </w:rPr>
              <w:t xml:space="preserve">. </w:t>
            </w:r>
            <w:proofErr w:type="spellStart"/>
            <w:r w:rsidRPr="002C5976">
              <w:rPr>
                <w:rFonts w:ascii="Calibri" w:hAnsi="Calibri" w:cs="Calibri"/>
                <w:color w:val="000000"/>
                <w:sz w:val="20"/>
              </w:rPr>
              <w:t>macchin</w:t>
            </w:r>
            <w:r w:rsidR="003545CD">
              <w:rPr>
                <w:rFonts w:ascii="Calibri" w:hAnsi="Calibri" w:cs="Calibri"/>
                <w:color w:val="000000"/>
                <w:sz w:val="20"/>
              </w:rPr>
              <w:t>inari</w:t>
            </w:r>
            <w:proofErr w:type="spellEnd"/>
            <w:r w:rsidR="003545CD">
              <w:rPr>
                <w:rFonts w:ascii="Calibri" w:hAnsi="Calibri" w:cs="Calibri"/>
                <w:color w:val="000000"/>
                <w:sz w:val="20"/>
              </w:rPr>
              <w:t>,</w:t>
            </w:r>
            <w:r w:rsidRPr="002C5976">
              <w:rPr>
                <w:rFonts w:ascii="Calibri" w:hAnsi="Calibri" w:cs="Calibri"/>
                <w:color w:val="000000"/>
                <w:sz w:val="20"/>
              </w:rPr>
              <w:t xml:space="preserve"> </w:t>
            </w:r>
            <w:proofErr w:type="spellStart"/>
            <w:r w:rsidRPr="002C5976">
              <w:rPr>
                <w:rFonts w:ascii="Calibri" w:hAnsi="Calibri" w:cs="Calibri"/>
                <w:color w:val="000000"/>
                <w:sz w:val="20"/>
              </w:rPr>
              <w:t>attrezz</w:t>
            </w:r>
            <w:proofErr w:type="spellEnd"/>
            <w:r w:rsidR="003545CD">
              <w:rPr>
                <w:rFonts w:ascii="Calibri" w:hAnsi="Calibri" w:cs="Calibri"/>
                <w:color w:val="000000"/>
                <w:sz w:val="20"/>
              </w:rPr>
              <w:t>.</w:t>
            </w:r>
            <w:r w:rsidRPr="002C5976">
              <w:rPr>
                <w:rFonts w:ascii="Calibri" w:hAnsi="Calibri" w:cs="Calibri"/>
                <w:color w:val="000000"/>
                <w:sz w:val="20"/>
              </w:rPr>
              <w:t xml:space="preserve"> e mezzi di trasporto</w:t>
            </w:r>
          </w:p>
        </w:tc>
        <w:tc>
          <w:tcPr>
            <w:tcW w:w="794" w:type="dxa"/>
            <w:tcBorders>
              <w:top w:val="nil"/>
              <w:left w:val="nil"/>
              <w:bottom w:val="nil"/>
              <w:right w:val="nil"/>
            </w:tcBorders>
            <w:noWrap/>
            <w:vAlign w:val="center"/>
            <w:hideMark/>
          </w:tcPr>
          <w:p w14:paraId="66FCAF92"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3.200</w:t>
            </w:r>
          </w:p>
        </w:tc>
        <w:tc>
          <w:tcPr>
            <w:tcW w:w="881" w:type="dxa"/>
            <w:tcBorders>
              <w:top w:val="nil"/>
              <w:left w:val="nil"/>
              <w:bottom w:val="nil"/>
              <w:right w:val="nil"/>
            </w:tcBorders>
            <w:noWrap/>
            <w:vAlign w:val="center"/>
            <w:hideMark/>
          </w:tcPr>
          <w:p w14:paraId="06E87153"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2.990</w:t>
            </w:r>
          </w:p>
        </w:tc>
        <w:tc>
          <w:tcPr>
            <w:tcW w:w="1037" w:type="dxa"/>
            <w:tcBorders>
              <w:top w:val="nil"/>
              <w:left w:val="nil"/>
              <w:bottom w:val="nil"/>
              <w:right w:val="nil"/>
            </w:tcBorders>
            <w:noWrap/>
            <w:vAlign w:val="center"/>
            <w:hideMark/>
          </w:tcPr>
          <w:p w14:paraId="1E50253E"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210</w:t>
            </w:r>
          </w:p>
        </w:tc>
        <w:tc>
          <w:tcPr>
            <w:tcW w:w="1037" w:type="dxa"/>
            <w:tcBorders>
              <w:top w:val="nil"/>
              <w:left w:val="nil"/>
              <w:bottom w:val="nil"/>
              <w:right w:val="nil"/>
            </w:tcBorders>
            <w:noWrap/>
            <w:vAlign w:val="center"/>
            <w:hideMark/>
          </w:tcPr>
          <w:p w14:paraId="03B175D2"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7%</w:t>
            </w:r>
          </w:p>
        </w:tc>
      </w:tr>
      <w:tr w:rsidR="002C5976" w:rsidRPr="002C5976" w14:paraId="1751C069" w14:textId="77777777" w:rsidTr="003545CD">
        <w:trPr>
          <w:gridAfter w:val="2"/>
          <w:wAfter w:w="1044" w:type="dxa"/>
          <w:trHeight w:val="283"/>
        </w:trPr>
        <w:tc>
          <w:tcPr>
            <w:tcW w:w="4988" w:type="dxa"/>
            <w:tcBorders>
              <w:top w:val="nil"/>
              <w:left w:val="nil"/>
              <w:bottom w:val="nil"/>
              <w:right w:val="nil"/>
            </w:tcBorders>
            <w:noWrap/>
            <w:vAlign w:val="center"/>
            <w:hideMark/>
          </w:tcPr>
          <w:p w14:paraId="3F1F57ED" w14:textId="77777777" w:rsidR="002C5976" w:rsidRPr="002C5976" w:rsidRDefault="002C5976" w:rsidP="002C5976">
            <w:pPr>
              <w:jc w:val="left"/>
              <w:rPr>
                <w:rFonts w:ascii="Calibri" w:hAnsi="Calibri" w:cs="Calibri"/>
                <w:color w:val="000000"/>
                <w:sz w:val="20"/>
              </w:rPr>
            </w:pPr>
            <w:r w:rsidRPr="002C5976">
              <w:rPr>
                <w:rFonts w:ascii="Calibri" w:hAnsi="Calibri" w:cs="Calibri"/>
                <w:color w:val="000000"/>
                <w:sz w:val="20"/>
              </w:rPr>
              <w:t>Public utilities (energia, gas, acqua e ambiente)</w:t>
            </w:r>
          </w:p>
        </w:tc>
        <w:tc>
          <w:tcPr>
            <w:tcW w:w="794" w:type="dxa"/>
            <w:tcBorders>
              <w:top w:val="nil"/>
              <w:left w:val="nil"/>
              <w:bottom w:val="nil"/>
              <w:right w:val="nil"/>
            </w:tcBorders>
            <w:noWrap/>
            <w:vAlign w:val="center"/>
            <w:hideMark/>
          </w:tcPr>
          <w:p w14:paraId="307CE90E"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370</w:t>
            </w:r>
          </w:p>
        </w:tc>
        <w:tc>
          <w:tcPr>
            <w:tcW w:w="881" w:type="dxa"/>
            <w:tcBorders>
              <w:top w:val="nil"/>
              <w:left w:val="nil"/>
              <w:bottom w:val="nil"/>
              <w:right w:val="nil"/>
            </w:tcBorders>
            <w:noWrap/>
            <w:vAlign w:val="center"/>
            <w:hideMark/>
          </w:tcPr>
          <w:p w14:paraId="43057C47"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380</w:t>
            </w:r>
          </w:p>
        </w:tc>
        <w:tc>
          <w:tcPr>
            <w:tcW w:w="1037" w:type="dxa"/>
            <w:tcBorders>
              <w:top w:val="nil"/>
              <w:left w:val="nil"/>
              <w:bottom w:val="nil"/>
              <w:right w:val="nil"/>
            </w:tcBorders>
            <w:noWrap/>
            <w:vAlign w:val="center"/>
            <w:hideMark/>
          </w:tcPr>
          <w:p w14:paraId="447D807E"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-10</w:t>
            </w:r>
          </w:p>
        </w:tc>
        <w:tc>
          <w:tcPr>
            <w:tcW w:w="1037" w:type="dxa"/>
            <w:tcBorders>
              <w:top w:val="nil"/>
              <w:left w:val="nil"/>
              <w:bottom w:val="nil"/>
              <w:right w:val="nil"/>
            </w:tcBorders>
            <w:noWrap/>
            <w:vAlign w:val="center"/>
            <w:hideMark/>
          </w:tcPr>
          <w:p w14:paraId="1DB72D4E"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-3%</w:t>
            </w:r>
          </w:p>
        </w:tc>
      </w:tr>
      <w:tr w:rsidR="002C5976" w:rsidRPr="002C5976" w14:paraId="482B7FF9" w14:textId="77777777" w:rsidTr="003545CD">
        <w:trPr>
          <w:gridAfter w:val="2"/>
          <w:wAfter w:w="1044" w:type="dxa"/>
          <w:trHeight w:val="283"/>
        </w:trPr>
        <w:tc>
          <w:tcPr>
            <w:tcW w:w="4988" w:type="dxa"/>
            <w:tcBorders>
              <w:top w:val="nil"/>
              <w:left w:val="nil"/>
              <w:bottom w:val="nil"/>
              <w:right w:val="nil"/>
            </w:tcBorders>
            <w:noWrap/>
            <w:vAlign w:val="center"/>
            <w:hideMark/>
          </w:tcPr>
          <w:p w14:paraId="364F4307" w14:textId="77777777" w:rsidR="002C5976" w:rsidRPr="002C5976" w:rsidRDefault="002C5976" w:rsidP="002C5976">
            <w:pPr>
              <w:jc w:val="left"/>
              <w:rPr>
                <w:rFonts w:ascii="Calibri" w:hAnsi="Calibri" w:cs="Calibri"/>
                <w:color w:val="000000"/>
                <w:sz w:val="20"/>
              </w:rPr>
            </w:pPr>
            <w:r w:rsidRPr="002C5976">
              <w:rPr>
                <w:rFonts w:ascii="Calibri" w:hAnsi="Calibri" w:cs="Calibri"/>
                <w:color w:val="000000"/>
                <w:sz w:val="20"/>
              </w:rPr>
              <w:t>Altre industrie</w:t>
            </w:r>
          </w:p>
        </w:tc>
        <w:tc>
          <w:tcPr>
            <w:tcW w:w="794" w:type="dxa"/>
            <w:tcBorders>
              <w:top w:val="nil"/>
              <w:left w:val="nil"/>
              <w:bottom w:val="nil"/>
              <w:right w:val="nil"/>
            </w:tcBorders>
            <w:noWrap/>
            <w:vAlign w:val="center"/>
            <w:hideMark/>
          </w:tcPr>
          <w:p w14:paraId="19CB36F1"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3.200</w:t>
            </w:r>
          </w:p>
        </w:tc>
        <w:tc>
          <w:tcPr>
            <w:tcW w:w="881" w:type="dxa"/>
            <w:tcBorders>
              <w:top w:val="nil"/>
              <w:left w:val="nil"/>
              <w:bottom w:val="nil"/>
              <w:right w:val="nil"/>
            </w:tcBorders>
            <w:noWrap/>
            <w:vAlign w:val="center"/>
            <w:hideMark/>
          </w:tcPr>
          <w:p w14:paraId="24077566"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4.020</w:t>
            </w:r>
          </w:p>
        </w:tc>
        <w:tc>
          <w:tcPr>
            <w:tcW w:w="1037" w:type="dxa"/>
            <w:tcBorders>
              <w:top w:val="nil"/>
              <w:left w:val="nil"/>
              <w:bottom w:val="nil"/>
              <w:right w:val="nil"/>
            </w:tcBorders>
            <w:noWrap/>
            <w:vAlign w:val="center"/>
            <w:hideMark/>
          </w:tcPr>
          <w:p w14:paraId="4D2F8639"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-820</w:t>
            </w:r>
          </w:p>
        </w:tc>
        <w:tc>
          <w:tcPr>
            <w:tcW w:w="1037" w:type="dxa"/>
            <w:tcBorders>
              <w:top w:val="nil"/>
              <w:left w:val="nil"/>
              <w:bottom w:val="nil"/>
              <w:right w:val="nil"/>
            </w:tcBorders>
            <w:noWrap/>
            <w:vAlign w:val="center"/>
            <w:hideMark/>
          </w:tcPr>
          <w:p w14:paraId="333D0D14"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-20%</w:t>
            </w:r>
          </w:p>
        </w:tc>
      </w:tr>
      <w:tr w:rsidR="002C5976" w:rsidRPr="002C5976" w14:paraId="0DC06B4A" w14:textId="77777777" w:rsidTr="003545CD">
        <w:trPr>
          <w:gridAfter w:val="2"/>
          <w:wAfter w:w="1044" w:type="dxa"/>
          <w:trHeight w:val="283"/>
        </w:trPr>
        <w:tc>
          <w:tcPr>
            <w:tcW w:w="4988" w:type="dxa"/>
            <w:tcBorders>
              <w:top w:val="nil"/>
              <w:left w:val="nil"/>
              <w:bottom w:val="nil"/>
              <w:right w:val="nil"/>
            </w:tcBorders>
            <w:noWrap/>
            <w:vAlign w:val="center"/>
            <w:hideMark/>
          </w:tcPr>
          <w:p w14:paraId="47D946C7" w14:textId="77777777" w:rsidR="002C5976" w:rsidRPr="002C5976" w:rsidRDefault="002C5976" w:rsidP="002C5976">
            <w:pPr>
              <w:jc w:val="left"/>
              <w:rPr>
                <w:rFonts w:ascii="Calibri" w:hAnsi="Calibri" w:cs="Calibri"/>
                <w:color w:val="000000"/>
                <w:sz w:val="20"/>
              </w:rPr>
            </w:pPr>
            <w:r w:rsidRPr="002C5976">
              <w:rPr>
                <w:rFonts w:ascii="Calibri" w:hAnsi="Calibri" w:cs="Calibri"/>
                <w:color w:val="000000"/>
                <w:sz w:val="20"/>
              </w:rPr>
              <w:t>Costruzioni</w:t>
            </w:r>
          </w:p>
        </w:tc>
        <w:tc>
          <w:tcPr>
            <w:tcW w:w="794" w:type="dxa"/>
            <w:tcBorders>
              <w:top w:val="nil"/>
              <w:left w:val="nil"/>
              <w:bottom w:val="nil"/>
              <w:right w:val="nil"/>
            </w:tcBorders>
            <w:noWrap/>
            <w:vAlign w:val="center"/>
            <w:hideMark/>
          </w:tcPr>
          <w:p w14:paraId="757D1988"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3.400</w:t>
            </w:r>
          </w:p>
        </w:tc>
        <w:tc>
          <w:tcPr>
            <w:tcW w:w="881" w:type="dxa"/>
            <w:tcBorders>
              <w:top w:val="nil"/>
              <w:left w:val="nil"/>
              <w:bottom w:val="nil"/>
              <w:right w:val="nil"/>
            </w:tcBorders>
            <w:noWrap/>
            <w:vAlign w:val="center"/>
            <w:hideMark/>
          </w:tcPr>
          <w:p w14:paraId="5B495D0F"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3.290</w:t>
            </w:r>
          </w:p>
        </w:tc>
        <w:tc>
          <w:tcPr>
            <w:tcW w:w="1037" w:type="dxa"/>
            <w:tcBorders>
              <w:top w:val="nil"/>
              <w:left w:val="nil"/>
              <w:bottom w:val="nil"/>
              <w:right w:val="nil"/>
            </w:tcBorders>
            <w:noWrap/>
            <w:vAlign w:val="center"/>
            <w:hideMark/>
          </w:tcPr>
          <w:p w14:paraId="2883DC98"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110</w:t>
            </w:r>
          </w:p>
        </w:tc>
        <w:tc>
          <w:tcPr>
            <w:tcW w:w="1037" w:type="dxa"/>
            <w:tcBorders>
              <w:top w:val="nil"/>
              <w:left w:val="nil"/>
              <w:bottom w:val="nil"/>
              <w:right w:val="nil"/>
            </w:tcBorders>
            <w:noWrap/>
            <w:vAlign w:val="center"/>
            <w:hideMark/>
          </w:tcPr>
          <w:p w14:paraId="65B28C62"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3%</w:t>
            </w:r>
          </w:p>
        </w:tc>
      </w:tr>
      <w:tr w:rsidR="00CA44A4" w:rsidRPr="002C5976" w14:paraId="16104C55" w14:textId="77777777" w:rsidTr="003545CD">
        <w:trPr>
          <w:gridAfter w:val="2"/>
          <w:wAfter w:w="1044" w:type="dxa"/>
          <w:trHeight w:val="283"/>
        </w:trPr>
        <w:tc>
          <w:tcPr>
            <w:tcW w:w="4988" w:type="dxa"/>
            <w:tcBorders>
              <w:top w:val="nil"/>
              <w:left w:val="nil"/>
              <w:bottom w:val="nil"/>
              <w:right w:val="nil"/>
            </w:tcBorders>
            <w:noWrap/>
            <w:vAlign w:val="center"/>
            <w:hideMark/>
          </w:tcPr>
          <w:p w14:paraId="29E0A7A3" w14:textId="2FD10D9F" w:rsidR="00CA44A4" w:rsidRPr="002C5976" w:rsidRDefault="00CA44A4" w:rsidP="00CA44A4">
            <w:pPr>
              <w:jc w:val="left"/>
              <w:rPr>
                <w:rFonts w:ascii="Calibri" w:hAnsi="Calibri" w:cs="Calibri"/>
                <w:b/>
                <w:bCs/>
                <w:color w:val="000000"/>
                <w:sz w:val="20"/>
              </w:rPr>
            </w:pPr>
            <w:r>
              <w:rPr>
                <w:rFonts w:ascii="Calibri" w:hAnsi="Calibri" w:cs="Calibri"/>
                <w:b/>
                <w:bCs/>
                <w:color w:val="000000"/>
                <w:sz w:val="20"/>
              </w:rPr>
              <w:t>SERVIZI</w:t>
            </w:r>
          </w:p>
        </w:tc>
        <w:tc>
          <w:tcPr>
            <w:tcW w:w="794" w:type="dxa"/>
            <w:tcBorders>
              <w:top w:val="nil"/>
              <w:left w:val="nil"/>
              <w:bottom w:val="nil"/>
              <w:right w:val="nil"/>
            </w:tcBorders>
            <w:noWrap/>
            <w:vAlign w:val="center"/>
            <w:hideMark/>
          </w:tcPr>
          <w:p w14:paraId="2A8BE312" w14:textId="7A7CDAAC" w:rsidR="00CA44A4" w:rsidRPr="002C5976" w:rsidRDefault="00CA44A4" w:rsidP="00CA44A4">
            <w:pPr>
              <w:jc w:val="right"/>
              <w:rPr>
                <w:rFonts w:ascii="Calibri" w:hAnsi="Calibri" w:cs="Calibri"/>
                <w:b/>
                <w:bCs/>
                <w:color w:val="000000"/>
                <w:sz w:val="20"/>
              </w:rPr>
            </w:pPr>
            <w:r>
              <w:rPr>
                <w:rFonts w:ascii="Calibri" w:hAnsi="Calibri" w:cs="Calibri"/>
                <w:b/>
                <w:bCs/>
                <w:color w:val="000000"/>
                <w:sz w:val="20"/>
              </w:rPr>
              <w:t>27.490</w:t>
            </w:r>
          </w:p>
        </w:tc>
        <w:tc>
          <w:tcPr>
            <w:tcW w:w="881" w:type="dxa"/>
            <w:tcBorders>
              <w:top w:val="nil"/>
              <w:left w:val="nil"/>
              <w:bottom w:val="nil"/>
              <w:right w:val="nil"/>
            </w:tcBorders>
            <w:noWrap/>
            <w:vAlign w:val="center"/>
            <w:hideMark/>
          </w:tcPr>
          <w:p w14:paraId="5392EE9F" w14:textId="35530660" w:rsidR="00CA44A4" w:rsidRPr="002C5976" w:rsidRDefault="00CA44A4" w:rsidP="00CA44A4">
            <w:pPr>
              <w:jc w:val="right"/>
              <w:rPr>
                <w:rFonts w:ascii="Calibri" w:hAnsi="Calibri" w:cs="Calibri"/>
                <w:b/>
                <w:bCs/>
                <w:color w:val="000000"/>
                <w:sz w:val="20"/>
              </w:rPr>
            </w:pPr>
            <w:r>
              <w:rPr>
                <w:rFonts w:ascii="Calibri" w:hAnsi="Calibri" w:cs="Calibri"/>
                <w:b/>
                <w:bCs/>
                <w:color w:val="000000"/>
                <w:sz w:val="20"/>
              </w:rPr>
              <w:t>25.770</w:t>
            </w:r>
          </w:p>
        </w:tc>
        <w:tc>
          <w:tcPr>
            <w:tcW w:w="1037" w:type="dxa"/>
            <w:tcBorders>
              <w:top w:val="nil"/>
              <w:left w:val="nil"/>
              <w:bottom w:val="nil"/>
              <w:right w:val="nil"/>
            </w:tcBorders>
            <w:noWrap/>
            <w:vAlign w:val="center"/>
            <w:hideMark/>
          </w:tcPr>
          <w:p w14:paraId="46D935BC" w14:textId="23421844" w:rsidR="00CA44A4" w:rsidRPr="002C5976" w:rsidRDefault="00CA44A4" w:rsidP="00CA44A4">
            <w:pPr>
              <w:jc w:val="right"/>
              <w:rPr>
                <w:rFonts w:ascii="Calibri" w:hAnsi="Calibri" w:cs="Calibri"/>
                <w:b/>
                <w:bCs/>
                <w:color w:val="000000"/>
                <w:sz w:val="20"/>
              </w:rPr>
            </w:pPr>
            <w:r>
              <w:rPr>
                <w:rFonts w:ascii="Calibri" w:hAnsi="Calibri" w:cs="Calibri"/>
                <w:b/>
                <w:bCs/>
                <w:color w:val="000000"/>
                <w:sz w:val="20"/>
              </w:rPr>
              <w:t>1.720</w:t>
            </w:r>
          </w:p>
        </w:tc>
        <w:tc>
          <w:tcPr>
            <w:tcW w:w="1037" w:type="dxa"/>
            <w:tcBorders>
              <w:top w:val="nil"/>
              <w:left w:val="nil"/>
              <w:bottom w:val="nil"/>
              <w:right w:val="nil"/>
            </w:tcBorders>
            <w:noWrap/>
            <w:vAlign w:val="center"/>
            <w:hideMark/>
          </w:tcPr>
          <w:p w14:paraId="15EF3D53" w14:textId="3D5A658B" w:rsidR="00CA44A4" w:rsidRPr="002C5976" w:rsidRDefault="00CA44A4" w:rsidP="00CA44A4">
            <w:pPr>
              <w:jc w:val="right"/>
              <w:rPr>
                <w:rFonts w:ascii="Calibri" w:hAnsi="Calibri" w:cs="Calibri"/>
                <w:b/>
                <w:bCs/>
                <w:color w:val="000000"/>
                <w:sz w:val="20"/>
              </w:rPr>
            </w:pPr>
            <w:r>
              <w:rPr>
                <w:rFonts w:ascii="Calibri" w:hAnsi="Calibri" w:cs="Calibri"/>
                <w:b/>
                <w:bCs/>
                <w:color w:val="000000"/>
                <w:sz w:val="20"/>
              </w:rPr>
              <w:t>7%</w:t>
            </w:r>
          </w:p>
        </w:tc>
      </w:tr>
      <w:tr w:rsidR="002C5976" w:rsidRPr="002C5976" w14:paraId="40FF535A" w14:textId="77777777" w:rsidTr="003545CD">
        <w:trPr>
          <w:gridAfter w:val="2"/>
          <w:wAfter w:w="1044" w:type="dxa"/>
          <w:trHeight w:val="283"/>
        </w:trPr>
        <w:tc>
          <w:tcPr>
            <w:tcW w:w="4988" w:type="dxa"/>
            <w:tcBorders>
              <w:top w:val="nil"/>
              <w:left w:val="nil"/>
              <w:bottom w:val="nil"/>
              <w:right w:val="nil"/>
            </w:tcBorders>
            <w:noWrap/>
            <w:vAlign w:val="center"/>
            <w:hideMark/>
          </w:tcPr>
          <w:p w14:paraId="0A4D0EAE" w14:textId="652A217D" w:rsidR="002C5976" w:rsidRPr="003545CD" w:rsidRDefault="003545CD" w:rsidP="002C5976">
            <w:pPr>
              <w:jc w:val="left"/>
              <w:rPr>
                <w:rFonts w:ascii="Calibri" w:hAnsi="Calibri" w:cs="Calibri"/>
                <w:sz w:val="20"/>
              </w:rPr>
            </w:pPr>
            <w:r w:rsidRPr="003545CD">
              <w:rPr>
                <w:rFonts w:ascii="Calibri" w:hAnsi="Calibri" w:cs="Calibri"/>
                <w:sz w:val="20"/>
              </w:rPr>
              <w:t>Commercio dettaglio, ingrosso e riparazione di auto e moto</w:t>
            </w:r>
          </w:p>
        </w:tc>
        <w:tc>
          <w:tcPr>
            <w:tcW w:w="794" w:type="dxa"/>
            <w:tcBorders>
              <w:top w:val="nil"/>
              <w:left w:val="nil"/>
              <w:bottom w:val="nil"/>
              <w:right w:val="nil"/>
            </w:tcBorders>
            <w:shd w:val="clear" w:color="000000" w:fill="FFFFFF"/>
            <w:noWrap/>
            <w:vAlign w:val="center"/>
            <w:hideMark/>
          </w:tcPr>
          <w:p w14:paraId="4938ECB9"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4.490</w:t>
            </w:r>
          </w:p>
        </w:tc>
        <w:tc>
          <w:tcPr>
            <w:tcW w:w="881" w:type="dxa"/>
            <w:tcBorders>
              <w:top w:val="nil"/>
              <w:left w:val="nil"/>
              <w:bottom w:val="nil"/>
              <w:right w:val="nil"/>
            </w:tcBorders>
            <w:shd w:val="clear" w:color="000000" w:fill="FFFFFF"/>
            <w:noWrap/>
            <w:vAlign w:val="center"/>
            <w:hideMark/>
          </w:tcPr>
          <w:p w14:paraId="27DE41EF"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5.020</w:t>
            </w:r>
          </w:p>
        </w:tc>
        <w:tc>
          <w:tcPr>
            <w:tcW w:w="1037" w:type="dxa"/>
            <w:tcBorders>
              <w:top w:val="nil"/>
              <w:left w:val="nil"/>
              <w:bottom w:val="nil"/>
              <w:right w:val="nil"/>
            </w:tcBorders>
            <w:noWrap/>
            <w:vAlign w:val="center"/>
            <w:hideMark/>
          </w:tcPr>
          <w:p w14:paraId="149447AB"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-530</w:t>
            </w:r>
          </w:p>
        </w:tc>
        <w:tc>
          <w:tcPr>
            <w:tcW w:w="1037" w:type="dxa"/>
            <w:tcBorders>
              <w:top w:val="nil"/>
              <w:left w:val="nil"/>
              <w:bottom w:val="nil"/>
              <w:right w:val="nil"/>
            </w:tcBorders>
            <w:noWrap/>
            <w:vAlign w:val="center"/>
            <w:hideMark/>
          </w:tcPr>
          <w:p w14:paraId="178E166F"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-11%</w:t>
            </w:r>
          </w:p>
        </w:tc>
      </w:tr>
      <w:tr w:rsidR="002C5976" w:rsidRPr="002C5976" w14:paraId="7BDD4656" w14:textId="77777777" w:rsidTr="003545CD">
        <w:trPr>
          <w:gridAfter w:val="2"/>
          <w:wAfter w:w="1044" w:type="dxa"/>
          <w:trHeight w:val="283"/>
        </w:trPr>
        <w:tc>
          <w:tcPr>
            <w:tcW w:w="4988" w:type="dxa"/>
            <w:tcBorders>
              <w:top w:val="nil"/>
              <w:left w:val="nil"/>
              <w:bottom w:val="nil"/>
              <w:right w:val="nil"/>
            </w:tcBorders>
            <w:noWrap/>
            <w:vAlign w:val="center"/>
            <w:hideMark/>
          </w:tcPr>
          <w:p w14:paraId="1E2D71EC" w14:textId="77777777" w:rsidR="002C5976" w:rsidRPr="002C5976" w:rsidRDefault="002C5976" w:rsidP="002C5976">
            <w:pPr>
              <w:jc w:val="left"/>
              <w:rPr>
                <w:rFonts w:ascii="Calibri" w:hAnsi="Calibri" w:cs="Calibri"/>
                <w:color w:val="000000"/>
                <w:sz w:val="20"/>
              </w:rPr>
            </w:pPr>
            <w:r w:rsidRPr="002C5976">
              <w:rPr>
                <w:rFonts w:ascii="Calibri" w:hAnsi="Calibri" w:cs="Calibri"/>
                <w:color w:val="000000"/>
                <w:sz w:val="20"/>
              </w:rPr>
              <w:t>Servizi di alloggio e ristorazione; servizi turistici</w:t>
            </w:r>
          </w:p>
        </w:tc>
        <w:tc>
          <w:tcPr>
            <w:tcW w:w="794" w:type="dxa"/>
            <w:tcBorders>
              <w:top w:val="nil"/>
              <w:left w:val="nil"/>
              <w:bottom w:val="nil"/>
              <w:right w:val="nil"/>
            </w:tcBorders>
            <w:noWrap/>
            <w:vAlign w:val="center"/>
            <w:hideMark/>
          </w:tcPr>
          <w:p w14:paraId="5078367C"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10.850</w:t>
            </w:r>
          </w:p>
        </w:tc>
        <w:tc>
          <w:tcPr>
            <w:tcW w:w="881" w:type="dxa"/>
            <w:tcBorders>
              <w:top w:val="nil"/>
              <w:left w:val="nil"/>
              <w:bottom w:val="nil"/>
              <w:right w:val="nil"/>
            </w:tcBorders>
            <w:noWrap/>
            <w:vAlign w:val="center"/>
            <w:hideMark/>
          </w:tcPr>
          <w:p w14:paraId="2ECF2564"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10.260</w:t>
            </w:r>
          </w:p>
        </w:tc>
        <w:tc>
          <w:tcPr>
            <w:tcW w:w="1037" w:type="dxa"/>
            <w:tcBorders>
              <w:top w:val="nil"/>
              <w:left w:val="nil"/>
              <w:bottom w:val="nil"/>
              <w:right w:val="nil"/>
            </w:tcBorders>
            <w:noWrap/>
            <w:vAlign w:val="center"/>
            <w:hideMark/>
          </w:tcPr>
          <w:p w14:paraId="5BDA27D9"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590</w:t>
            </w:r>
          </w:p>
        </w:tc>
        <w:tc>
          <w:tcPr>
            <w:tcW w:w="1037" w:type="dxa"/>
            <w:tcBorders>
              <w:top w:val="nil"/>
              <w:left w:val="nil"/>
              <w:bottom w:val="nil"/>
              <w:right w:val="nil"/>
            </w:tcBorders>
            <w:noWrap/>
            <w:vAlign w:val="center"/>
            <w:hideMark/>
          </w:tcPr>
          <w:p w14:paraId="5B37845A"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6%</w:t>
            </w:r>
          </w:p>
        </w:tc>
      </w:tr>
      <w:tr w:rsidR="002C5976" w:rsidRPr="002C5976" w14:paraId="1A2F95EB" w14:textId="77777777" w:rsidTr="003545CD">
        <w:trPr>
          <w:gridAfter w:val="2"/>
          <w:wAfter w:w="1044" w:type="dxa"/>
          <w:trHeight w:val="283"/>
        </w:trPr>
        <w:tc>
          <w:tcPr>
            <w:tcW w:w="4988" w:type="dxa"/>
            <w:tcBorders>
              <w:top w:val="nil"/>
              <w:left w:val="nil"/>
              <w:bottom w:val="nil"/>
              <w:right w:val="nil"/>
            </w:tcBorders>
            <w:noWrap/>
            <w:vAlign w:val="center"/>
            <w:hideMark/>
          </w:tcPr>
          <w:p w14:paraId="72E042AE" w14:textId="77777777" w:rsidR="002C5976" w:rsidRPr="002C5976" w:rsidRDefault="002C5976" w:rsidP="002C5976">
            <w:pPr>
              <w:jc w:val="left"/>
              <w:rPr>
                <w:rFonts w:ascii="Calibri" w:hAnsi="Calibri" w:cs="Calibri"/>
                <w:color w:val="000000"/>
                <w:sz w:val="20"/>
              </w:rPr>
            </w:pPr>
            <w:r w:rsidRPr="002C5976">
              <w:rPr>
                <w:rFonts w:ascii="Calibri" w:hAnsi="Calibri" w:cs="Calibri"/>
                <w:color w:val="000000"/>
                <w:sz w:val="20"/>
              </w:rPr>
              <w:t>Servizi operativi di supporto alle imprese e alle persone</w:t>
            </w:r>
          </w:p>
        </w:tc>
        <w:tc>
          <w:tcPr>
            <w:tcW w:w="794" w:type="dxa"/>
            <w:tcBorders>
              <w:top w:val="nil"/>
              <w:left w:val="nil"/>
              <w:bottom w:val="nil"/>
              <w:right w:val="nil"/>
            </w:tcBorders>
            <w:noWrap/>
            <w:vAlign w:val="center"/>
            <w:hideMark/>
          </w:tcPr>
          <w:p w14:paraId="206B0DB7"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2.680</w:t>
            </w:r>
          </w:p>
        </w:tc>
        <w:tc>
          <w:tcPr>
            <w:tcW w:w="881" w:type="dxa"/>
            <w:tcBorders>
              <w:top w:val="nil"/>
              <w:left w:val="nil"/>
              <w:bottom w:val="nil"/>
              <w:right w:val="nil"/>
            </w:tcBorders>
            <w:noWrap/>
            <w:vAlign w:val="center"/>
            <w:hideMark/>
          </w:tcPr>
          <w:p w14:paraId="45F9ECBD"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2.670</w:t>
            </w:r>
          </w:p>
        </w:tc>
        <w:tc>
          <w:tcPr>
            <w:tcW w:w="1037" w:type="dxa"/>
            <w:tcBorders>
              <w:top w:val="nil"/>
              <w:left w:val="nil"/>
              <w:bottom w:val="nil"/>
              <w:right w:val="nil"/>
            </w:tcBorders>
            <w:noWrap/>
            <w:vAlign w:val="center"/>
            <w:hideMark/>
          </w:tcPr>
          <w:p w14:paraId="1FFBDE89"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10</w:t>
            </w:r>
          </w:p>
        </w:tc>
        <w:tc>
          <w:tcPr>
            <w:tcW w:w="1037" w:type="dxa"/>
            <w:tcBorders>
              <w:top w:val="nil"/>
              <w:left w:val="nil"/>
              <w:bottom w:val="nil"/>
              <w:right w:val="nil"/>
            </w:tcBorders>
            <w:noWrap/>
            <w:vAlign w:val="center"/>
            <w:hideMark/>
          </w:tcPr>
          <w:p w14:paraId="1C94F960"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0%</w:t>
            </w:r>
          </w:p>
        </w:tc>
      </w:tr>
      <w:tr w:rsidR="002C5976" w:rsidRPr="002C5976" w14:paraId="322703B4" w14:textId="77777777" w:rsidTr="003545CD">
        <w:trPr>
          <w:gridAfter w:val="2"/>
          <w:wAfter w:w="1044" w:type="dxa"/>
          <w:trHeight w:val="283"/>
        </w:trPr>
        <w:tc>
          <w:tcPr>
            <w:tcW w:w="4988" w:type="dxa"/>
            <w:tcBorders>
              <w:top w:val="nil"/>
              <w:left w:val="nil"/>
              <w:bottom w:val="nil"/>
              <w:right w:val="nil"/>
            </w:tcBorders>
            <w:noWrap/>
            <w:vAlign w:val="center"/>
            <w:hideMark/>
          </w:tcPr>
          <w:p w14:paraId="2E971B22" w14:textId="77777777" w:rsidR="002C5976" w:rsidRPr="002C5976" w:rsidRDefault="002C5976" w:rsidP="002C5976">
            <w:pPr>
              <w:jc w:val="left"/>
              <w:rPr>
                <w:rFonts w:ascii="Calibri" w:hAnsi="Calibri" w:cs="Calibri"/>
                <w:color w:val="000000"/>
                <w:sz w:val="20"/>
              </w:rPr>
            </w:pPr>
            <w:r w:rsidRPr="002C5976">
              <w:rPr>
                <w:rFonts w:ascii="Calibri" w:hAnsi="Calibri" w:cs="Calibri"/>
                <w:color w:val="000000"/>
                <w:sz w:val="20"/>
              </w:rPr>
              <w:t>Servizi di trasporto, logistica e magazzinaggio</w:t>
            </w:r>
          </w:p>
        </w:tc>
        <w:tc>
          <w:tcPr>
            <w:tcW w:w="794" w:type="dxa"/>
            <w:tcBorders>
              <w:top w:val="nil"/>
              <w:left w:val="nil"/>
              <w:bottom w:val="nil"/>
              <w:right w:val="nil"/>
            </w:tcBorders>
            <w:noWrap/>
            <w:vAlign w:val="center"/>
            <w:hideMark/>
          </w:tcPr>
          <w:p w14:paraId="75F8BB1E"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1.390</w:t>
            </w:r>
          </w:p>
        </w:tc>
        <w:tc>
          <w:tcPr>
            <w:tcW w:w="881" w:type="dxa"/>
            <w:tcBorders>
              <w:top w:val="nil"/>
              <w:left w:val="nil"/>
              <w:bottom w:val="nil"/>
              <w:right w:val="nil"/>
            </w:tcBorders>
            <w:noWrap/>
            <w:vAlign w:val="center"/>
            <w:hideMark/>
          </w:tcPr>
          <w:p w14:paraId="622F70F2"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1.370</w:t>
            </w:r>
          </w:p>
        </w:tc>
        <w:tc>
          <w:tcPr>
            <w:tcW w:w="1037" w:type="dxa"/>
            <w:tcBorders>
              <w:top w:val="nil"/>
              <w:left w:val="nil"/>
              <w:bottom w:val="nil"/>
              <w:right w:val="nil"/>
            </w:tcBorders>
            <w:noWrap/>
            <w:vAlign w:val="center"/>
            <w:hideMark/>
          </w:tcPr>
          <w:p w14:paraId="510CE847"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20</w:t>
            </w:r>
          </w:p>
        </w:tc>
        <w:tc>
          <w:tcPr>
            <w:tcW w:w="1037" w:type="dxa"/>
            <w:tcBorders>
              <w:top w:val="nil"/>
              <w:left w:val="nil"/>
              <w:bottom w:val="nil"/>
              <w:right w:val="nil"/>
            </w:tcBorders>
            <w:noWrap/>
            <w:vAlign w:val="center"/>
            <w:hideMark/>
          </w:tcPr>
          <w:p w14:paraId="7737C900"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1%</w:t>
            </w:r>
          </w:p>
        </w:tc>
      </w:tr>
      <w:tr w:rsidR="002C5976" w:rsidRPr="002C5976" w14:paraId="14A80A25" w14:textId="77777777" w:rsidTr="003545CD">
        <w:trPr>
          <w:gridAfter w:val="2"/>
          <w:wAfter w:w="1044" w:type="dxa"/>
          <w:trHeight w:val="283"/>
        </w:trPr>
        <w:tc>
          <w:tcPr>
            <w:tcW w:w="4988" w:type="dxa"/>
            <w:tcBorders>
              <w:top w:val="nil"/>
              <w:left w:val="nil"/>
              <w:bottom w:val="nil"/>
              <w:right w:val="nil"/>
            </w:tcBorders>
            <w:noWrap/>
            <w:vAlign w:val="center"/>
            <w:hideMark/>
          </w:tcPr>
          <w:p w14:paraId="1DC5F03A" w14:textId="77777777" w:rsidR="002C5976" w:rsidRPr="002C5976" w:rsidRDefault="002C5976" w:rsidP="002C5976">
            <w:pPr>
              <w:jc w:val="left"/>
              <w:rPr>
                <w:rFonts w:ascii="Calibri" w:hAnsi="Calibri" w:cs="Calibri"/>
                <w:color w:val="000000"/>
                <w:sz w:val="20"/>
              </w:rPr>
            </w:pPr>
            <w:r w:rsidRPr="002C5976">
              <w:rPr>
                <w:rFonts w:ascii="Calibri" w:hAnsi="Calibri" w:cs="Calibri"/>
                <w:color w:val="000000"/>
                <w:sz w:val="20"/>
              </w:rPr>
              <w:t>Servizi culturali, sportivi e altri servizi alle persone</w:t>
            </w:r>
          </w:p>
        </w:tc>
        <w:tc>
          <w:tcPr>
            <w:tcW w:w="794" w:type="dxa"/>
            <w:tcBorders>
              <w:top w:val="nil"/>
              <w:left w:val="nil"/>
              <w:bottom w:val="nil"/>
              <w:right w:val="nil"/>
            </w:tcBorders>
            <w:noWrap/>
            <w:vAlign w:val="center"/>
            <w:hideMark/>
          </w:tcPr>
          <w:p w14:paraId="4D9DA0C2"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4.130</w:t>
            </w:r>
          </w:p>
        </w:tc>
        <w:tc>
          <w:tcPr>
            <w:tcW w:w="881" w:type="dxa"/>
            <w:tcBorders>
              <w:top w:val="nil"/>
              <w:left w:val="nil"/>
              <w:bottom w:val="nil"/>
              <w:right w:val="nil"/>
            </w:tcBorders>
            <w:noWrap/>
            <w:vAlign w:val="center"/>
            <w:hideMark/>
          </w:tcPr>
          <w:p w14:paraId="332D1B74"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2.990</w:t>
            </w:r>
          </w:p>
        </w:tc>
        <w:tc>
          <w:tcPr>
            <w:tcW w:w="1037" w:type="dxa"/>
            <w:tcBorders>
              <w:top w:val="nil"/>
              <w:left w:val="nil"/>
              <w:bottom w:val="nil"/>
              <w:right w:val="nil"/>
            </w:tcBorders>
            <w:noWrap/>
            <w:vAlign w:val="center"/>
            <w:hideMark/>
          </w:tcPr>
          <w:p w14:paraId="6482F6F9"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1.140</w:t>
            </w:r>
          </w:p>
        </w:tc>
        <w:tc>
          <w:tcPr>
            <w:tcW w:w="1037" w:type="dxa"/>
            <w:tcBorders>
              <w:top w:val="nil"/>
              <w:left w:val="nil"/>
              <w:bottom w:val="nil"/>
              <w:right w:val="nil"/>
            </w:tcBorders>
            <w:noWrap/>
            <w:vAlign w:val="center"/>
            <w:hideMark/>
          </w:tcPr>
          <w:p w14:paraId="0F499364"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38%</w:t>
            </w:r>
          </w:p>
        </w:tc>
      </w:tr>
      <w:tr w:rsidR="002C5976" w:rsidRPr="002C5976" w14:paraId="0317C843" w14:textId="77777777" w:rsidTr="003545CD">
        <w:trPr>
          <w:gridAfter w:val="2"/>
          <w:wAfter w:w="1044" w:type="dxa"/>
          <w:trHeight w:val="283"/>
        </w:trPr>
        <w:tc>
          <w:tcPr>
            <w:tcW w:w="4988" w:type="dxa"/>
            <w:tcBorders>
              <w:top w:val="nil"/>
              <w:left w:val="nil"/>
              <w:bottom w:val="single" w:sz="4" w:space="0" w:color="auto"/>
              <w:right w:val="nil"/>
            </w:tcBorders>
            <w:noWrap/>
            <w:vAlign w:val="center"/>
            <w:hideMark/>
          </w:tcPr>
          <w:p w14:paraId="0D99E45E" w14:textId="77777777" w:rsidR="002C5976" w:rsidRPr="002C5976" w:rsidRDefault="002C5976" w:rsidP="002C5976">
            <w:pPr>
              <w:jc w:val="left"/>
              <w:rPr>
                <w:rFonts w:ascii="Calibri" w:hAnsi="Calibri" w:cs="Calibri"/>
                <w:color w:val="000000"/>
                <w:sz w:val="20"/>
              </w:rPr>
            </w:pPr>
            <w:r w:rsidRPr="002C5976">
              <w:rPr>
                <w:rFonts w:ascii="Calibri" w:hAnsi="Calibri" w:cs="Calibri"/>
                <w:color w:val="000000"/>
                <w:sz w:val="20"/>
              </w:rPr>
              <w:t>Altri servizi</w:t>
            </w:r>
          </w:p>
        </w:tc>
        <w:tc>
          <w:tcPr>
            <w:tcW w:w="794" w:type="dxa"/>
            <w:tcBorders>
              <w:top w:val="nil"/>
              <w:left w:val="nil"/>
              <w:bottom w:val="single" w:sz="4" w:space="0" w:color="auto"/>
              <w:right w:val="nil"/>
            </w:tcBorders>
            <w:noWrap/>
            <w:vAlign w:val="center"/>
            <w:hideMark/>
          </w:tcPr>
          <w:p w14:paraId="63DAA318"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3.950</w:t>
            </w:r>
          </w:p>
        </w:tc>
        <w:tc>
          <w:tcPr>
            <w:tcW w:w="881" w:type="dxa"/>
            <w:tcBorders>
              <w:top w:val="nil"/>
              <w:left w:val="nil"/>
              <w:bottom w:val="single" w:sz="4" w:space="0" w:color="auto"/>
              <w:right w:val="nil"/>
            </w:tcBorders>
            <w:noWrap/>
            <w:vAlign w:val="center"/>
            <w:hideMark/>
          </w:tcPr>
          <w:p w14:paraId="55AFAB5B"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3.470</w:t>
            </w:r>
          </w:p>
        </w:tc>
        <w:tc>
          <w:tcPr>
            <w:tcW w:w="1037" w:type="dxa"/>
            <w:tcBorders>
              <w:top w:val="nil"/>
              <w:left w:val="nil"/>
              <w:bottom w:val="single" w:sz="4" w:space="0" w:color="auto"/>
              <w:right w:val="nil"/>
            </w:tcBorders>
            <w:noWrap/>
            <w:vAlign w:val="center"/>
            <w:hideMark/>
          </w:tcPr>
          <w:p w14:paraId="4F4DA184"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480</w:t>
            </w:r>
          </w:p>
        </w:tc>
        <w:tc>
          <w:tcPr>
            <w:tcW w:w="1037" w:type="dxa"/>
            <w:tcBorders>
              <w:top w:val="nil"/>
              <w:left w:val="nil"/>
              <w:bottom w:val="single" w:sz="4" w:space="0" w:color="auto"/>
              <w:right w:val="nil"/>
            </w:tcBorders>
            <w:noWrap/>
            <w:vAlign w:val="center"/>
            <w:hideMark/>
          </w:tcPr>
          <w:p w14:paraId="703A2E86" w14:textId="77777777" w:rsidR="002C5976" w:rsidRPr="002C5976" w:rsidRDefault="002C5976" w:rsidP="002C5976">
            <w:pPr>
              <w:jc w:val="right"/>
              <w:rPr>
                <w:rFonts w:ascii="Calibri" w:hAnsi="Calibri" w:cs="Calibri"/>
                <w:color w:val="000000"/>
                <w:sz w:val="20"/>
              </w:rPr>
            </w:pPr>
            <w:r w:rsidRPr="002C5976">
              <w:rPr>
                <w:rFonts w:ascii="Calibri" w:hAnsi="Calibri" w:cs="Calibri"/>
                <w:color w:val="000000"/>
                <w:sz w:val="20"/>
              </w:rPr>
              <w:t>14%</w:t>
            </w:r>
          </w:p>
        </w:tc>
      </w:tr>
      <w:tr w:rsidR="002C5976" w:rsidRPr="002C5976" w14:paraId="58FBE1EB" w14:textId="77777777" w:rsidTr="003545CD">
        <w:trPr>
          <w:trHeight w:val="257"/>
        </w:trPr>
        <w:tc>
          <w:tcPr>
            <w:tcW w:w="8744" w:type="dxa"/>
            <w:gridSpan w:val="6"/>
            <w:tcBorders>
              <w:top w:val="nil"/>
              <w:left w:val="nil"/>
              <w:bottom w:val="nil"/>
              <w:right w:val="nil"/>
            </w:tcBorders>
            <w:noWrap/>
            <w:vAlign w:val="center"/>
            <w:hideMark/>
          </w:tcPr>
          <w:p w14:paraId="426A764D" w14:textId="77777777" w:rsidR="002C5976" w:rsidRPr="00CA44A4" w:rsidRDefault="002C5976" w:rsidP="002C5976">
            <w:pPr>
              <w:jc w:val="left"/>
              <w:rPr>
                <w:rFonts w:ascii="Calibri" w:hAnsi="Calibri" w:cs="Calibri"/>
                <w:i/>
                <w:iCs/>
                <w:color w:val="000000"/>
                <w:sz w:val="18"/>
                <w:szCs w:val="18"/>
              </w:rPr>
            </w:pPr>
            <w:r w:rsidRPr="00CA44A4">
              <w:rPr>
                <w:rFonts w:ascii="Calibri" w:hAnsi="Calibri" w:cs="Calibri"/>
                <w:i/>
                <w:iCs/>
                <w:color w:val="000000"/>
                <w:sz w:val="18"/>
                <w:szCs w:val="18"/>
              </w:rPr>
              <w:t>Fonte: Unioncamere - Ministero del Lavoro e delle Politiche Sociali, Sistema Informativo Excelsior, 2025 e 2024</w:t>
            </w:r>
          </w:p>
        </w:tc>
        <w:tc>
          <w:tcPr>
            <w:tcW w:w="1037" w:type="dxa"/>
            <w:tcBorders>
              <w:top w:val="nil"/>
              <w:left w:val="nil"/>
              <w:bottom w:val="nil"/>
              <w:right w:val="nil"/>
            </w:tcBorders>
            <w:noWrap/>
            <w:vAlign w:val="bottom"/>
            <w:hideMark/>
          </w:tcPr>
          <w:p w14:paraId="09493827" w14:textId="77777777" w:rsidR="002C5976" w:rsidRPr="002C5976" w:rsidRDefault="002C5976" w:rsidP="002C5976">
            <w:pPr>
              <w:jc w:val="left"/>
              <w:rPr>
                <w:rFonts w:ascii="Calibri" w:hAnsi="Calibri" w:cs="Calibri"/>
                <w:i/>
                <w:iCs/>
                <w:color w:val="000000"/>
                <w:sz w:val="20"/>
              </w:rPr>
            </w:pPr>
          </w:p>
        </w:tc>
      </w:tr>
    </w:tbl>
    <w:p w14:paraId="0491D554" w14:textId="694169B1" w:rsidR="003E4F8E" w:rsidRDefault="0079668C" w:rsidP="003E4F8E">
      <w:pPr>
        <w:spacing w:before="240" w:after="240"/>
        <w:rPr>
          <w:rFonts w:ascii="Calibri" w:hAnsi="Calibri" w:cs="Calibri"/>
          <w:bCs/>
          <w:szCs w:val="24"/>
        </w:rPr>
      </w:pPr>
      <w:r>
        <w:rPr>
          <w:rFonts w:ascii="Calibri" w:hAnsi="Calibri" w:cs="Calibri"/>
          <w:bCs/>
          <w:szCs w:val="24"/>
        </w:rPr>
        <w:t>Nel bi</w:t>
      </w:r>
      <w:r w:rsidR="003E4F8E" w:rsidRPr="00C07B57">
        <w:rPr>
          <w:rFonts w:ascii="Calibri" w:hAnsi="Calibri" w:cs="Calibri"/>
          <w:bCs/>
          <w:szCs w:val="24"/>
        </w:rPr>
        <w:t xml:space="preserve">ennio </w:t>
      </w:r>
      <w:r w:rsidR="003E4F8E" w:rsidRPr="009B325B">
        <w:rPr>
          <w:rFonts w:ascii="Calibri" w:hAnsi="Calibri" w:cs="Calibri"/>
          <w:bCs/>
          <w:szCs w:val="24"/>
        </w:rPr>
        <w:t>2024-2025 l</w:t>
      </w:r>
      <w:r w:rsidRPr="009B325B">
        <w:rPr>
          <w:rFonts w:ascii="Calibri" w:hAnsi="Calibri" w:cs="Calibri"/>
          <w:bCs/>
          <w:szCs w:val="24"/>
        </w:rPr>
        <w:t xml:space="preserve">a dinamica </w:t>
      </w:r>
      <w:r w:rsidR="003E4F8E" w:rsidRPr="009B325B">
        <w:rPr>
          <w:rFonts w:ascii="Calibri" w:hAnsi="Calibri" w:cs="Calibri"/>
          <w:bCs/>
          <w:szCs w:val="24"/>
        </w:rPr>
        <w:t>mensile delle assunzioni programmate nella provincia di Lucca ha evidenziato una marcata ciclicità stagionale. Le entrate previste sono cresciute progressivamente dalla primavera, raggiungendo i livelli più elevati tra giugno e luglio, spinte dal fabbisogno di personale per la stagione turistica estiva. Ne</w:t>
      </w:r>
      <w:r w:rsidR="009B325B" w:rsidRPr="009B325B">
        <w:rPr>
          <w:rFonts w:ascii="Calibri" w:hAnsi="Calibri" w:cs="Calibri"/>
          <w:bCs/>
          <w:szCs w:val="24"/>
        </w:rPr>
        <w:t>lla tarda estate e nei</w:t>
      </w:r>
      <w:r w:rsidR="003E4F8E" w:rsidRPr="009B325B">
        <w:rPr>
          <w:rFonts w:ascii="Calibri" w:hAnsi="Calibri" w:cs="Calibri"/>
          <w:bCs/>
          <w:szCs w:val="24"/>
        </w:rPr>
        <w:t xml:space="preserve"> mesi autunnali si è verificata una contrazione della domanda, che ha toccato i valori minimi tra agosto e settembre, per poi mostrare una moderata ripresa verso la fine dell’anno. Il comparto dei servizi è risultato</w:t>
      </w:r>
      <w:r w:rsidR="003E4F8E" w:rsidRPr="00C07B57">
        <w:rPr>
          <w:rFonts w:ascii="Calibri" w:hAnsi="Calibri" w:cs="Calibri"/>
          <w:bCs/>
          <w:szCs w:val="24"/>
        </w:rPr>
        <w:t xml:space="preserve"> il principale motore di queste </w:t>
      </w:r>
      <w:r w:rsidR="003E4F8E">
        <w:rPr>
          <w:rFonts w:ascii="Calibri" w:hAnsi="Calibri" w:cs="Calibri"/>
          <w:bCs/>
          <w:szCs w:val="24"/>
        </w:rPr>
        <w:t>dinamiche</w:t>
      </w:r>
      <w:r w:rsidR="003E4F8E" w:rsidRPr="00C07B57">
        <w:rPr>
          <w:rFonts w:ascii="Calibri" w:hAnsi="Calibri" w:cs="Calibri"/>
          <w:bCs/>
          <w:szCs w:val="24"/>
        </w:rPr>
        <w:t xml:space="preserve">, mentre l’industria </w:t>
      </w:r>
      <w:r w:rsidR="003E4F8E">
        <w:rPr>
          <w:rFonts w:ascii="Calibri" w:hAnsi="Calibri" w:cs="Calibri"/>
          <w:bCs/>
          <w:szCs w:val="24"/>
        </w:rPr>
        <w:t>ha mostrato</w:t>
      </w:r>
      <w:r w:rsidR="003E4F8E" w:rsidRPr="00C07B57">
        <w:rPr>
          <w:rFonts w:ascii="Calibri" w:hAnsi="Calibri" w:cs="Calibri"/>
          <w:bCs/>
          <w:szCs w:val="24"/>
        </w:rPr>
        <w:t xml:space="preserve"> un profilo più contenuto e regolare</w:t>
      </w:r>
      <w:r w:rsidR="003E4F8E">
        <w:rPr>
          <w:rFonts w:ascii="Calibri" w:hAnsi="Calibri" w:cs="Calibri"/>
          <w:bCs/>
          <w:szCs w:val="24"/>
        </w:rPr>
        <w:t xml:space="preserve">. </w:t>
      </w:r>
    </w:p>
    <w:p w14:paraId="2551AE76" w14:textId="77777777" w:rsidR="003E4F8E" w:rsidRDefault="003E4F8E" w:rsidP="003E4F8E">
      <w:pPr>
        <w:rPr>
          <w:rFonts w:ascii="Calibri" w:hAnsi="Calibri" w:cs="Calibri"/>
          <w:bCs/>
          <w:szCs w:val="24"/>
        </w:rPr>
      </w:pPr>
      <w:r>
        <w:rPr>
          <w:noProof/>
        </w:rPr>
        <w:drawing>
          <wp:inline distT="0" distB="0" distL="0" distR="0" wp14:anchorId="736061DF" wp14:editId="1AFCD121">
            <wp:extent cx="5580380" cy="2339340"/>
            <wp:effectExtent l="0" t="0" r="1270" b="3810"/>
            <wp:docPr id="366687551" name="Grafico 1" descr="Grafico a linee dell'andamento mensile 2024-2025 delle assunzioni a Lucca: evidenzia la forte stagionalità con picchi estivi trainati dai servizi e un andamento più lineare dell'industria.">
              <a:extLst xmlns:a="http://schemas.openxmlformats.org/drawingml/2006/main">
                <a:ext uri="{FF2B5EF4-FFF2-40B4-BE49-F238E27FC236}">
                  <a16:creationId xmlns:a16="http://schemas.microsoft.com/office/drawing/2014/main" id="{5FDA4FE2-EAF0-3F1D-2AA0-C9BB5FF373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99EB531" w14:textId="77777777" w:rsidR="003E4F8E" w:rsidRPr="00224CAD" w:rsidRDefault="003E4F8E" w:rsidP="003E4F8E">
      <w:pPr>
        <w:rPr>
          <w:rFonts w:ascii="Calibri" w:hAnsi="Calibri" w:cs="Calibri"/>
          <w:bCs/>
          <w:i/>
          <w:iCs/>
          <w:sz w:val="18"/>
          <w:szCs w:val="18"/>
        </w:rPr>
      </w:pPr>
      <w:r w:rsidRPr="00224CAD">
        <w:rPr>
          <w:rFonts w:ascii="Calibri" w:hAnsi="Calibri" w:cs="Calibri"/>
          <w:bCs/>
          <w:i/>
          <w:iCs/>
          <w:sz w:val="18"/>
          <w:szCs w:val="18"/>
        </w:rPr>
        <w:t>Fonte: Unioncamere - Ministero del Lavoro e delle Politiche Sociali, Sistema Informativo Excelsior, 202</w:t>
      </w:r>
      <w:r>
        <w:rPr>
          <w:rFonts w:ascii="Calibri" w:hAnsi="Calibri" w:cs="Calibri"/>
          <w:bCs/>
          <w:i/>
          <w:iCs/>
          <w:sz w:val="18"/>
          <w:szCs w:val="18"/>
        </w:rPr>
        <w:t>5</w:t>
      </w:r>
      <w:r w:rsidRPr="00224CAD">
        <w:rPr>
          <w:rFonts w:ascii="Calibri" w:hAnsi="Calibri" w:cs="Calibri"/>
          <w:bCs/>
          <w:i/>
          <w:iCs/>
          <w:sz w:val="18"/>
          <w:szCs w:val="18"/>
        </w:rPr>
        <w:t xml:space="preserve"> e 202</w:t>
      </w:r>
      <w:r>
        <w:rPr>
          <w:rFonts w:ascii="Calibri" w:hAnsi="Calibri" w:cs="Calibri"/>
          <w:bCs/>
          <w:i/>
          <w:iCs/>
          <w:sz w:val="18"/>
          <w:szCs w:val="18"/>
        </w:rPr>
        <w:t>4</w:t>
      </w:r>
    </w:p>
    <w:p w14:paraId="38148F22" w14:textId="7CEF2D4D" w:rsidR="00224CAD" w:rsidRPr="00224CAD" w:rsidRDefault="00224CAD" w:rsidP="003E4F8E">
      <w:pPr>
        <w:autoSpaceDE w:val="0"/>
        <w:autoSpaceDN w:val="0"/>
        <w:adjustRightInd w:val="0"/>
        <w:spacing w:before="240"/>
        <w:rPr>
          <w:rFonts w:ascii="Calibri" w:hAnsi="Calibri" w:cs="Calibri"/>
          <w:b/>
          <w:bCs/>
          <w:szCs w:val="24"/>
        </w:rPr>
      </w:pPr>
      <w:r w:rsidRPr="00224CAD">
        <w:rPr>
          <w:rFonts w:ascii="Calibri" w:hAnsi="Calibri" w:cs="Calibri"/>
          <w:b/>
          <w:bCs/>
          <w:szCs w:val="24"/>
        </w:rPr>
        <w:t xml:space="preserve">Assunzioni per competenze ritenute di “elevata” importanza </w:t>
      </w:r>
      <w:r w:rsidR="00F37674">
        <w:rPr>
          <w:rFonts w:ascii="Calibri" w:hAnsi="Calibri" w:cs="Calibri"/>
          <w:b/>
          <w:bCs/>
          <w:szCs w:val="24"/>
        </w:rPr>
        <w:t>dal</w:t>
      </w:r>
      <w:r w:rsidRPr="00224CAD">
        <w:rPr>
          <w:rFonts w:ascii="Calibri" w:hAnsi="Calibri" w:cs="Calibri"/>
          <w:b/>
          <w:bCs/>
          <w:szCs w:val="24"/>
        </w:rPr>
        <w:t>le imprese</w:t>
      </w:r>
    </w:p>
    <w:p w14:paraId="5C79528E" w14:textId="677914F3" w:rsidR="00A11D58" w:rsidRDefault="00F37674" w:rsidP="00A11D58">
      <w:pPr>
        <w:autoSpaceDE w:val="0"/>
        <w:autoSpaceDN w:val="0"/>
        <w:adjustRightInd w:val="0"/>
        <w:rPr>
          <w:rFonts w:ascii="Calibri" w:hAnsi="Calibri" w:cs="Calibri"/>
          <w:color w:val="000000"/>
          <w:szCs w:val="24"/>
        </w:rPr>
      </w:pPr>
      <w:r w:rsidRPr="00F37674">
        <w:rPr>
          <w:rFonts w:ascii="Calibri" w:hAnsi="Calibri" w:cs="Calibri"/>
          <w:color w:val="000000"/>
          <w:szCs w:val="24"/>
        </w:rPr>
        <w:t xml:space="preserve">Nel mercato del lavoro lucchese ha continuato a rafforzarsi l’orientamento verso profili dotati di competenze elevate. </w:t>
      </w:r>
      <w:r>
        <w:rPr>
          <w:rFonts w:ascii="Calibri" w:hAnsi="Calibri" w:cs="Calibri"/>
          <w:color w:val="000000"/>
          <w:szCs w:val="24"/>
        </w:rPr>
        <w:t xml:space="preserve">Nel 2025 è </w:t>
      </w:r>
      <w:r w:rsidRPr="00F37674">
        <w:rPr>
          <w:rFonts w:ascii="Calibri" w:hAnsi="Calibri" w:cs="Calibri"/>
          <w:color w:val="000000"/>
          <w:szCs w:val="24"/>
        </w:rPr>
        <w:t xml:space="preserve">emersa con chiarezza l’importanza attribuita alle </w:t>
      </w:r>
      <w:r w:rsidRPr="00F37674">
        <w:rPr>
          <w:rFonts w:ascii="Calibri" w:hAnsi="Calibri" w:cs="Calibri"/>
          <w:b/>
          <w:bCs/>
          <w:color w:val="000000"/>
          <w:szCs w:val="24"/>
        </w:rPr>
        <w:lastRenderedPageBreak/>
        <w:t>competenze trasversali</w:t>
      </w:r>
      <w:r>
        <w:rPr>
          <w:rFonts w:ascii="Calibri" w:hAnsi="Calibri" w:cs="Calibri"/>
          <w:color w:val="000000"/>
          <w:szCs w:val="24"/>
        </w:rPr>
        <w:t>:</w:t>
      </w:r>
      <w:r w:rsidRPr="00F37674">
        <w:rPr>
          <w:rFonts w:ascii="Calibri" w:hAnsi="Calibri" w:cs="Calibri"/>
          <w:color w:val="000000"/>
          <w:szCs w:val="24"/>
        </w:rPr>
        <w:t xml:space="preserve"> </w:t>
      </w:r>
      <w:r>
        <w:rPr>
          <w:rFonts w:ascii="Calibri" w:hAnsi="Calibri" w:cs="Calibri"/>
          <w:color w:val="000000"/>
          <w:szCs w:val="24"/>
        </w:rPr>
        <w:t>l</w:t>
      </w:r>
      <w:r w:rsidRPr="00F37674">
        <w:rPr>
          <w:rFonts w:ascii="Calibri" w:hAnsi="Calibri" w:cs="Calibri"/>
          <w:color w:val="000000"/>
          <w:szCs w:val="24"/>
        </w:rPr>
        <w:t xml:space="preserve">a flessibilità e capacità di adattamento è rimasta la competenza </w:t>
      </w:r>
      <w:r w:rsidR="00215901" w:rsidRPr="00215901">
        <w:rPr>
          <w:rFonts w:ascii="Calibri" w:hAnsi="Calibri" w:cs="Calibri"/>
          <w:color w:val="000000"/>
          <w:szCs w:val="24"/>
        </w:rPr>
        <w:t xml:space="preserve">giudicata di elevata importanza nel maggior numero di casi (63%), seguita dal lavoro in gruppo (52%), dal lavoro in autonomia (40%) e dal </w:t>
      </w:r>
      <w:proofErr w:type="spellStart"/>
      <w:r w:rsidR="00215901" w:rsidRPr="00215901">
        <w:rPr>
          <w:rFonts w:ascii="Calibri" w:hAnsi="Calibri" w:cs="Calibri"/>
          <w:color w:val="000000"/>
          <w:szCs w:val="24"/>
        </w:rPr>
        <w:t>problem</w:t>
      </w:r>
      <w:proofErr w:type="spellEnd"/>
      <w:r w:rsidR="00215901" w:rsidRPr="00215901">
        <w:rPr>
          <w:rFonts w:ascii="Calibri" w:hAnsi="Calibri" w:cs="Calibri"/>
          <w:color w:val="000000"/>
          <w:szCs w:val="24"/>
        </w:rPr>
        <w:t xml:space="preserve"> solving (38%). Nel complesso, questi dati hanno confermato come le imprese abbiano continuato a privilegiare profili capaci di operare in contesti organizzativi complessi e in continuo cambiamento.</w:t>
      </w:r>
    </w:p>
    <w:p w14:paraId="2EB52B8A" w14:textId="3E4A8034" w:rsidR="00A11D58" w:rsidRDefault="00A11D58" w:rsidP="00FB5925">
      <w:pPr>
        <w:autoSpaceDE w:val="0"/>
        <w:autoSpaceDN w:val="0"/>
        <w:adjustRightInd w:val="0"/>
        <w:rPr>
          <w:rFonts w:ascii="Calibri" w:hAnsi="Calibri" w:cs="Calibri"/>
          <w:color w:val="000000"/>
          <w:szCs w:val="24"/>
        </w:rPr>
      </w:pPr>
      <w:r w:rsidRPr="00A11D58">
        <w:rPr>
          <w:rFonts w:ascii="Calibri" w:hAnsi="Calibri" w:cs="Calibri"/>
          <w:color w:val="000000"/>
          <w:szCs w:val="24"/>
        </w:rPr>
        <w:t xml:space="preserve">Le </w:t>
      </w:r>
      <w:r w:rsidRPr="00A11D58">
        <w:rPr>
          <w:rFonts w:ascii="Calibri" w:hAnsi="Calibri" w:cs="Calibri"/>
          <w:b/>
          <w:bCs/>
          <w:color w:val="000000"/>
          <w:szCs w:val="24"/>
        </w:rPr>
        <w:t>competenze</w:t>
      </w:r>
      <w:r w:rsidRPr="00A11D58">
        <w:rPr>
          <w:rFonts w:ascii="Calibri" w:hAnsi="Calibri" w:cs="Calibri"/>
          <w:color w:val="000000"/>
          <w:szCs w:val="24"/>
        </w:rPr>
        <w:t xml:space="preserve"> </w:t>
      </w:r>
      <w:r w:rsidRPr="00A11D58">
        <w:rPr>
          <w:rFonts w:ascii="Calibri" w:hAnsi="Calibri" w:cs="Calibri"/>
          <w:b/>
          <w:bCs/>
          <w:color w:val="000000"/>
          <w:szCs w:val="24"/>
        </w:rPr>
        <w:t>comunicative</w:t>
      </w:r>
      <w:r w:rsidRPr="00A11D58">
        <w:rPr>
          <w:rFonts w:ascii="Calibri" w:hAnsi="Calibri" w:cs="Calibri"/>
          <w:color w:val="000000"/>
          <w:szCs w:val="24"/>
        </w:rPr>
        <w:t xml:space="preserve"> hanno mostrato una sostanziale stabilità. La capacità di comunicare in italiano è</w:t>
      </w:r>
      <w:r w:rsidR="00215901" w:rsidRPr="00215901">
        <w:t xml:space="preserve"> </w:t>
      </w:r>
      <w:r w:rsidR="00215901" w:rsidRPr="00215901">
        <w:rPr>
          <w:rFonts w:ascii="Calibri" w:hAnsi="Calibri" w:cs="Calibri"/>
          <w:color w:val="000000"/>
          <w:szCs w:val="24"/>
        </w:rPr>
        <w:t>stata valutata di elevata importanza</w:t>
      </w:r>
      <w:r w:rsidR="00215901">
        <w:rPr>
          <w:rFonts w:ascii="Calibri" w:hAnsi="Calibri" w:cs="Calibri"/>
          <w:color w:val="000000"/>
          <w:szCs w:val="24"/>
        </w:rPr>
        <w:t xml:space="preserve"> </w:t>
      </w:r>
      <w:r w:rsidRPr="00215901">
        <w:rPr>
          <w:rFonts w:ascii="Calibri" w:hAnsi="Calibri" w:cs="Calibri"/>
          <w:color w:val="000000"/>
          <w:szCs w:val="24"/>
        </w:rPr>
        <w:t>p</w:t>
      </w:r>
      <w:r w:rsidRPr="00A11D58">
        <w:rPr>
          <w:rFonts w:ascii="Calibri" w:hAnsi="Calibri" w:cs="Calibri"/>
          <w:color w:val="000000"/>
          <w:szCs w:val="24"/>
        </w:rPr>
        <w:t>er il 34% delle assunzioni</w:t>
      </w:r>
      <w:r>
        <w:rPr>
          <w:rFonts w:ascii="Calibri" w:hAnsi="Calibri" w:cs="Calibri"/>
          <w:color w:val="000000"/>
          <w:szCs w:val="24"/>
        </w:rPr>
        <w:t xml:space="preserve">, </w:t>
      </w:r>
      <w:r w:rsidR="00215901" w:rsidRPr="00215901">
        <w:rPr>
          <w:rFonts w:ascii="Calibri" w:hAnsi="Calibri" w:cs="Calibri"/>
          <w:color w:val="000000"/>
          <w:szCs w:val="24"/>
        </w:rPr>
        <w:t>mentre è cresciuta lievemente l’attenzione verso la comunicazione in lingue straniere (ritenuta fondamentale nel 16% dei casi) e hanno fatto la loro comparsa le competenze interculturali (considerate di elevata importanza per il 33% delle entrate), a testimonianza di un contesto produttivo sempre più aperto a relazioni e mercati internazionali.</w:t>
      </w:r>
    </w:p>
    <w:p w14:paraId="6DA37944" w14:textId="5E76C561" w:rsidR="00A11D58" w:rsidRDefault="00A11D58" w:rsidP="00A11D58">
      <w:pPr>
        <w:autoSpaceDE w:val="0"/>
        <w:autoSpaceDN w:val="0"/>
        <w:adjustRightInd w:val="0"/>
        <w:spacing w:after="240"/>
        <w:rPr>
          <w:rFonts w:ascii="Calibri" w:hAnsi="Calibri" w:cs="Calibri"/>
          <w:color w:val="000000"/>
          <w:szCs w:val="24"/>
        </w:rPr>
      </w:pPr>
      <w:r w:rsidRPr="00A11D58">
        <w:rPr>
          <w:rFonts w:ascii="Calibri" w:hAnsi="Calibri" w:cs="Calibri"/>
          <w:color w:val="000000"/>
          <w:szCs w:val="24"/>
        </w:rPr>
        <w:t xml:space="preserve">Sul fronte delle </w:t>
      </w:r>
      <w:r w:rsidRPr="00A11D58">
        <w:rPr>
          <w:rFonts w:ascii="Calibri" w:hAnsi="Calibri" w:cs="Calibri"/>
          <w:b/>
          <w:bCs/>
          <w:color w:val="000000"/>
          <w:szCs w:val="24"/>
        </w:rPr>
        <w:t>competenze tecnologiche</w:t>
      </w:r>
      <w:r w:rsidRPr="00A11D58">
        <w:rPr>
          <w:rFonts w:ascii="Calibri" w:hAnsi="Calibri" w:cs="Calibri"/>
          <w:color w:val="000000"/>
          <w:szCs w:val="24"/>
        </w:rPr>
        <w:t xml:space="preserve">, la domanda si è confermata selettiva. L’uso di linguaggi matematici e </w:t>
      </w:r>
      <w:r w:rsidRPr="00215901">
        <w:rPr>
          <w:rFonts w:ascii="Calibri" w:hAnsi="Calibri" w:cs="Calibri"/>
          <w:color w:val="000000"/>
          <w:szCs w:val="24"/>
        </w:rPr>
        <w:t xml:space="preserve">informatici </w:t>
      </w:r>
      <w:r w:rsidR="00215901" w:rsidRPr="00215901">
        <w:rPr>
          <w:rFonts w:ascii="Calibri" w:hAnsi="Calibri" w:cs="Calibri"/>
          <w:color w:val="000000"/>
          <w:szCs w:val="24"/>
        </w:rPr>
        <w:t xml:space="preserve">è stato ritenuto di elevata importanza </w:t>
      </w:r>
      <w:r w:rsidRPr="00215901">
        <w:rPr>
          <w:rFonts w:ascii="Calibri" w:hAnsi="Calibri" w:cs="Calibri"/>
          <w:color w:val="000000"/>
          <w:szCs w:val="24"/>
        </w:rPr>
        <w:t>per il</w:t>
      </w:r>
      <w:r w:rsidRPr="00A11D58">
        <w:rPr>
          <w:rFonts w:ascii="Calibri" w:hAnsi="Calibri" w:cs="Calibri"/>
          <w:color w:val="000000"/>
          <w:szCs w:val="24"/>
        </w:rPr>
        <w:t xml:space="preserve"> 14% delle assunzioni. </w:t>
      </w:r>
      <w:r w:rsidR="00215901" w:rsidRPr="00215901">
        <w:rPr>
          <w:rFonts w:ascii="Calibri" w:hAnsi="Calibri" w:cs="Calibri"/>
          <w:color w:val="000000"/>
          <w:szCs w:val="24"/>
        </w:rPr>
        <w:t>È rimasta stabile al 18% la quota di entrate per cui sono state giudicate altamente rilevanti le competenze digitali, mentre è diminuita la richiesta di applicare tecnologie digitali per l’innovazione e l’automazione dei processi considerata prioritaria (9%)</w:t>
      </w:r>
      <w:r w:rsidR="00215901">
        <w:rPr>
          <w:rFonts w:ascii="Calibri" w:hAnsi="Calibri" w:cs="Calibri"/>
          <w:color w:val="000000"/>
          <w:szCs w:val="24"/>
        </w:rPr>
        <w:t>.</w:t>
      </w:r>
    </w:p>
    <w:tbl>
      <w:tblPr>
        <w:tblW w:w="8598" w:type="dxa"/>
        <w:tblCellMar>
          <w:left w:w="70" w:type="dxa"/>
          <w:right w:w="70" w:type="dxa"/>
        </w:tblCellMar>
        <w:tblLook w:val="04A0" w:firstRow="1" w:lastRow="0" w:firstColumn="1" w:lastColumn="0" w:noHBand="0" w:noVBand="1"/>
      </w:tblPr>
      <w:tblGrid>
        <w:gridCol w:w="5812"/>
        <w:gridCol w:w="943"/>
        <w:gridCol w:w="758"/>
        <w:gridCol w:w="1071"/>
        <w:gridCol w:w="14"/>
      </w:tblGrid>
      <w:tr w:rsidR="00C97F3F" w:rsidRPr="004D4003" w14:paraId="5BBA8E7E" w14:textId="77777777" w:rsidTr="00CB2516">
        <w:trPr>
          <w:trHeight w:val="263"/>
        </w:trPr>
        <w:tc>
          <w:tcPr>
            <w:tcW w:w="8598" w:type="dxa"/>
            <w:gridSpan w:val="5"/>
            <w:tcBorders>
              <w:top w:val="nil"/>
              <w:left w:val="nil"/>
              <w:bottom w:val="nil"/>
            </w:tcBorders>
            <w:noWrap/>
            <w:vAlign w:val="center"/>
            <w:hideMark/>
          </w:tcPr>
          <w:p w14:paraId="32CF74A4" w14:textId="77777777" w:rsidR="00C97F3F" w:rsidRPr="004D4003" w:rsidRDefault="00C97F3F" w:rsidP="00CB2516">
            <w:pPr>
              <w:jc w:val="left"/>
              <w:rPr>
                <w:rFonts w:ascii="Calibri" w:hAnsi="Calibri" w:cs="Calibri"/>
                <w:b/>
                <w:bCs/>
                <w:color w:val="000000"/>
                <w:sz w:val="20"/>
              </w:rPr>
            </w:pPr>
            <w:r w:rsidRPr="004D4003">
              <w:rPr>
                <w:rFonts w:ascii="Calibri" w:hAnsi="Calibri" w:cs="Calibri"/>
                <w:b/>
                <w:bCs/>
                <w:color w:val="000000"/>
                <w:sz w:val="20"/>
              </w:rPr>
              <w:t xml:space="preserve">Competenze ritenute di "elevata" importanza* in provincia di Lucca </w:t>
            </w:r>
            <w:r w:rsidRPr="004D4003">
              <w:rPr>
                <w:rFonts w:ascii="Calibri" w:hAnsi="Calibri" w:cs="Calibri"/>
                <w:i/>
                <w:iCs/>
                <w:color w:val="000000"/>
                <w:sz w:val="20"/>
              </w:rPr>
              <w:t>(% sul totale delle entrat</w:t>
            </w:r>
            <w:r>
              <w:rPr>
                <w:rFonts w:ascii="Calibri" w:hAnsi="Calibri" w:cs="Calibri"/>
                <w:i/>
                <w:iCs/>
                <w:color w:val="000000"/>
                <w:sz w:val="20"/>
              </w:rPr>
              <w:t>e</w:t>
            </w:r>
            <w:r w:rsidRPr="004D4003">
              <w:rPr>
                <w:rFonts w:ascii="Calibri" w:hAnsi="Calibri" w:cs="Calibri"/>
                <w:i/>
                <w:iCs/>
                <w:color w:val="000000"/>
                <w:sz w:val="20"/>
              </w:rPr>
              <w:t xml:space="preserve">) </w:t>
            </w:r>
          </w:p>
        </w:tc>
      </w:tr>
      <w:tr w:rsidR="00C97F3F" w:rsidRPr="004D4003" w14:paraId="4604F7B6" w14:textId="77777777" w:rsidTr="00CB2516">
        <w:trPr>
          <w:gridAfter w:val="1"/>
          <w:wAfter w:w="14" w:type="dxa"/>
          <w:trHeight w:val="536"/>
        </w:trPr>
        <w:tc>
          <w:tcPr>
            <w:tcW w:w="5812" w:type="dxa"/>
            <w:tcBorders>
              <w:top w:val="single" w:sz="4" w:space="0" w:color="auto"/>
              <w:left w:val="nil"/>
              <w:bottom w:val="single" w:sz="4" w:space="0" w:color="auto"/>
              <w:right w:val="nil"/>
            </w:tcBorders>
            <w:noWrap/>
            <w:vAlign w:val="center"/>
          </w:tcPr>
          <w:p w14:paraId="1EF96C97" w14:textId="77777777" w:rsidR="00C97F3F" w:rsidRPr="004D4003" w:rsidRDefault="00C97F3F" w:rsidP="00CB2516">
            <w:pPr>
              <w:rPr>
                <w:rFonts w:ascii="Calibri" w:hAnsi="Calibri" w:cs="Calibri"/>
                <w:b/>
                <w:bCs/>
                <w:color w:val="000000"/>
                <w:sz w:val="20"/>
              </w:rPr>
            </w:pPr>
          </w:p>
        </w:tc>
        <w:tc>
          <w:tcPr>
            <w:tcW w:w="943" w:type="dxa"/>
            <w:tcBorders>
              <w:top w:val="single" w:sz="4" w:space="0" w:color="auto"/>
              <w:left w:val="nil"/>
              <w:bottom w:val="single" w:sz="4" w:space="0" w:color="auto"/>
              <w:right w:val="nil"/>
            </w:tcBorders>
            <w:noWrap/>
            <w:vAlign w:val="center"/>
            <w:hideMark/>
          </w:tcPr>
          <w:p w14:paraId="61C79726" w14:textId="77777777" w:rsidR="00C97F3F" w:rsidRPr="004D4003" w:rsidRDefault="00C97F3F" w:rsidP="00CB2516">
            <w:pPr>
              <w:jc w:val="right"/>
              <w:rPr>
                <w:rFonts w:ascii="Calibri" w:hAnsi="Calibri" w:cs="Calibri"/>
                <w:b/>
                <w:bCs/>
                <w:color w:val="000000"/>
                <w:sz w:val="20"/>
              </w:rPr>
            </w:pPr>
            <w:r w:rsidRPr="004D4003">
              <w:rPr>
                <w:rFonts w:ascii="Calibri" w:hAnsi="Calibri" w:cs="Calibri"/>
                <w:b/>
                <w:bCs/>
                <w:color w:val="000000"/>
                <w:sz w:val="20"/>
              </w:rPr>
              <w:t>Anno 2025</w:t>
            </w:r>
          </w:p>
        </w:tc>
        <w:tc>
          <w:tcPr>
            <w:tcW w:w="758" w:type="dxa"/>
            <w:tcBorders>
              <w:top w:val="single" w:sz="4" w:space="0" w:color="auto"/>
              <w:left w:val="nil"/>
              <w:bottom w:val="single" w:sz="4" w:space="0" w:color="auto"/>
              <w:right w:val="nil"/>
            </w:tcBorders>
            <w:noWrap/>
            <w:vAlign w:val="center"/>
            <w:hideMark/>
          </w:tcPr>
          <w:p w14:paraId="40FE72C8" w14:textId="77777777" w:rsidR="00C97F3F" w:rsidRPr="004D4003" w:rsidRDefault="00C97F3F" w:rsidP="00CB2516">
            <w:pPr>
              <w:jc w:val="right"/>
              <w:rPr>
                <w:rFonts w:ascii="Calibri" w:hAnsi="Calibri" w:cs="Calibri"/>
                <w:b/>
                <w:bCs/>
                <w:color w:val="000000"/>
                <w:sz w:val="20"/>
              </w:rPr>
            </w:pPr>
            <w:r w:rsidRPr="004D4003">
              <w:rPr>
                <w:rFonts w:ascii="Calibri" w:hAnsi="Calibri" w:cs="Calibri"/>
                <w:b/>
                <w:bCs/>
                <w:color w:val="000000"/>
                <w:sz w:val="20"/>
              </w:rPr>
              <w:t>Anno 2024</w:t>
            </w:r>
          </w:p>
        </w:tc>
        <w:tc>
          <w:tcPr>
            <w:tcW w:w="1071" w:type="dxa"/>
            <w:tcBorders>
              <w:top w:val="single" w:sz="4" w:space="0" w:color="auto"/>
              <w:left w:val="nil"/>
              <w:bottom w:val="single" w:sz="4" w:space="0" w:color="auto"/>
              <w:right w:val="nil"/>
            </w:tcBorders>
            <w:vAlign w:val="center"/>
            <w:hideMark/>
          </w:tcPr>
          <w:p w14:paraId="7C8644A9" w14:textId="77777777" w:rsidR="00C97F3F" w:rsidRPr="004D4003" w:rsidRDefault="00C97F3F" w:rsidP="00CB2516">
            <w:pPr>
              <w:jc w:val="right"/>
              <w:rPr>
                <w:rFonts w:ascii="Calibri" w:hAnsi="Calibri" w:cs="Calibri"/>
                <w:b/>
                <w:bCs/>
                <w:color w:val="000000"/>
                <w:sz w:val="20"/>
              </w:rPr>
            </w:pPr>
            <w:r w:rsidRPr="004D4003">
              <w:rPr>
                <w:rFonts w:ascii="Calibri" w:hAnsi="Calibri" w:cs="Calibri"/>
                <w:b/>
                <w:bCs/>
                <w:color w:val="000000"/>
                <w:sz w:val="20"/>
              </w:rPr>
              <w:t xml:space="preserve">Media </w:t>
            </w:r>
            <w:r w:rsidRPr="004D4003">
              <w:rPr>
                <w:rFonts w:ascii="Calibri" w:hAnsi="Calibri" w:cs="Calibri"/>
                <w:b/>
                <w:bCs/>
                <w:color w:val="000000"/>
                <w:sz w:val="20"/>
              </w:rPr>
              <w:br/>
              <w:t>2020-2024</w:t>
            </w:r>
          </w:p>
        </w:tc>
      </w:tr>
      <w:tr w:rsidR="00C97F3F" w:rsidRPr="004D4003" w14:paraId="7687C8DA" w14:textId="77777777" w:rsidTr="00CB2516">
        <w:trPr>
          <w:gridAfter w:val="1"/>
          <w:wAfter w:w="14" w:type="dxa"/>
          <w:trHeight w:val="283"/>
        </w:trPr>
        <w:tc>
          <w:tcPr>
            <w:tcW w:w="5812" w:type="dxa"/>
            <w:tcBorders>
              <w:top w:val="nil"/>
              <w:left w:val="nil"/>
              <w:bottom w:val="nil"/>
              <w:right w:val="nil"/>
            </w:tcBorders>
            <w:noWrap/>
            <w:vAlign w:val="center"/>
            <w:hideMark/>
          </w:tcPr>
          <w:p w14:paraId="479FE5BF" w14:textId="77777777" w:rsidR="00C97F3F" w:rsidRPr="004D4003" w:rsidRDefault="00C97F3F" w:rsidP="00CB2516">
            <w:pPr>
              <w:jc w:val="left"/>
              <w:rPr>
                <w:rFonts w:ascii="Calibri" w:hAnsi="Calibri" w:cs="Calibri"/>
                <w:b/>
                <w:bCs/>
                <w:color w:val="000000"/>
                <w:sz w:val="20"/>
              </w:rPr>
            </w:pPr>
            <w:r w:rsidRPr="004D4003">
              <w:rPr>
                <w:rFonts w:ascii="Calibri" w:hAnsi="Calibri" w:cs="Calibri"/>
                <w:b/>
                <w:bCs/>
                <w:color w:val="000000"/>
                <w:sz w:val="20"/>
              </w:rPr>
              <w:t xml:space="preserve">Comunicative </w:t>
            </w:r>
          </w:p>
        </w:tc>
        <w:tc>
          <w:tcPr>
            <w:tcW w:w="943" w:type="dxa"/>
            <w:tcBorders>
              <w:top w:val="nil"/>
              <w:left w:val="nil"/>
              <w:bottom w:val="nil"/>
              <w:right w:val="nil"/>
            </w:tcBorders>
            <w:noWrap/>
            <w:vAlign w:val="center"/>
            <w:hideMark/>
          </w:tcPr>
          <w:p w14:paraId="5C3DA80D" w14:textId="77777777" w:rsidR="00C97F3F" w:rsidRPr="004D4003" w:rsidRDefault="00C97F3F" w:rsidP="00CB2516">
            <w:pPr>
              <w:jc w:val="right"/>
              <w:rPr>
                <w:rFonts w:ascii="Calibri" w:hAnsi="Calibri" w:cs="Calibri"/>
                <w:b/>
                <w:bCs/>
                <w:color w:val="000000"/>
                <w:sz w:val="20"/>
              </w:rPr>
            </w:pPr>
            <w:r w:rsidRPr="004D4003">
              <w:rPr>
                <w:rFonts w:ascii="Calibri" w:hAnsi="Calibri" w:cs="Calibri"/>
                <w:b/>
                <w:bCs/>
                <w:color w:val="000000"/>
                <w:sz w:val="20"/>
              </w:rPr>
              <w:t> </w:t>
            </w:r>
          </w:p>
        </w:tc>
        <w:tc>
          <w:tcPr>
            <w:tcW w:w="758" w:type="dxa"/>
            <w:tcBorders>
              <w:top w:val="nil"/>
              <w:left w:val="nil"/>
              <w:bottom w:val="nil"/>
              <w:right w:val="nil"/>
            </w:tcBorders>
            <w:noWrap/>
            <w:vAlign w:val="center"/>
            <w:hideMark/>
          </w:tcPr>
          <w:p w14:paraId="4464E87E" w14:textId="77777777" w:rsidR="00C97F3F" w:rsidRPr="004D4003" w:rsidRDefault="00C97F3F" w:rsidP="00CB2516">
            <w:pPr>
              <w:jc w:val="right"/>
              <w:rPr>
                <w:rFonts w:ascii="Calibri" w:hAnsi="Calibri" w:cs="Calibri"/>
                <w:b/>
                <w:bCs/>
                <w:color w:val="000000"/>
                <w:sz w:val="20"/>
              </w:rPr>
            </w:pPr>
            <w:r w:rsidRPr="004D4003">
              <w:rPr>
                <w:rFonts w:ascii="Calibri" w:hAnsi="Calibri" w:cs="Calibri"/>
                <w:b/>
                <w:bCs/>
                <w:color w:val="000000"/>
                <w:sz w:val="20"/>
              </w:rPr>
              <w:t> </w:t>
            </w:r>
          </w:p>
        </w:tc>
        <w:tc>
          <w:tcPr>
            <w:tcW w:w="1071" w:type="dxa"/>
            <w:tcBorders>
              <w:top w:val="nil"/>
              <w:left w:val="nil"/>
              <w:bottom w:val="nil"/>
              <w:right w:val="nil"/>
            </w:tcBorders>
            <w:noWrap/>
            <w:vAlign w:val="center"/>
            <w:hideMark/>
          </w:tcPr>
          <w:p w14:paraId="6E380795" w14:textId="77777777" w:rsidR="00C97F3F" w:rsidRPr="004D4003" w:rsidRDefault="00C97F3F" w:rsidP="00CB2516">
            <w:pPr>
              <w:jc w:val="right"/>
              <w:rPr>
                <w:rFonts w:ascii="Calibri" w:hAnsi="Calibri" w:cs="Calibri"/>
                <w:b/>
                <w:bCs/>
                <w:color w:val="000000"/>
                <w:sz w:val="20"/>
              </w:rPr>
            </w:pPr>
            <w:r w:rsidRPr="004D4003">
              <w:rPr>
                <w:rFonts w:ascii="Calibri" w:hAnsi="Calibri" w:cs="Calibri"/>
                <w:b/>
                <w:bCs/>
                <w:color w:val="000000"/>
                <w:sz w:val="20"/>
              </w:rPr>
              <w:t> </w:t>
            </w:r>
          </w:p>
        </w:tc>
      </w:tr>
      <w:tr w:rsidR="00C97F3F" w:rsidRPr="004D4003" w14:paraId="7404E268" w14:textId="77777777" w:rsidTr="00CB2516">
        <w:trPr>
          <w:gridAfter w:val="1"/>
          <w:wAfter w:w="14" w:type="dxa"/>
          <w:trHeight w:val="283"/>
        </w:trPr>
        <w:tc>
          <w:tcPr>
            <w:tcW w:w="5812" w:type="dxa"/>
            <w:tcBorders>
              <w:top w:val="nil"/>
              <w:left w:val="nil"/>
              <w:bottom w:val="nil"/>
              <w:right w:val="nil"/>
            </w:tcBorders>
            <w:noWrap/>
            <w:vAlign w:val="center"/>
            <w:hideMark/>
          </w:tcPr>
          <w:p w14:paraId="5231386C" w14:textId="77777777" w:rsidR="00C97F3F" w:rsidRPr="004D4003" w:rsidRDefault="00C97F3F" w:rsidP="00CB2516">
            <w:pPr>
              <w:jc w:val="left"/>
              <w:rPr>
                <w:rFonts w:ascii="Calibri" w:hAnsi="Calibri" w:cs="Calibri"/>
                <w:color w:val="000000"/>
                <w:sz w:val="20"/>
              </w:rPr>
            </w:pPr>
            <w:r w:rsidRPr="004D4003">
              <w:rPr>
                <w:rFonts w:ascii="Calibri" w:hAnsi="Calibri" w:cs="Calibri"/>
                <w:color w:val="000000"/>
                <w:sz w:val="20"/>
              </w:rPr>
              <w:t>Comunicare in italiano informazioni dell'impresa</w:t>
            </w:r>
          </w:p>
        </w:tc>
        <w:tc>
          <w:tcPr>
            <w:tcW w:w="943" w:type="dxa"/>
            <w:tcBorders>
              <w:top w:val="nil"/>
              <w:left w:val="nil"/>
              <w:bottom w:val="nil"/>
              <w:right w:val="nil"/>
            </w:tcBorders>
            <w:noWrap/>
            <w:vAlign w:val="center"/>
            <w:hideMark/>
          </w:tcPr>
          <w:p w14:paraId="454E705C" w14:textId="77777777" w:rsidR="00C97F3F" w:rsidRPr="004D4003" w:rsidRDefault="00C97F3F" w:rsidP="00CB2516">
            <w:pPr>
              <w:jc w:val="right"/>
              <w:rPr>
                <w:rFonts w:ascii="Calibri" w:hAnsi="Calibri" w:cs="Calibri"/>
                <w:color w:val="000000"/>
                <w:sz w:val="20"/>
              </w:rPr>
            </w:pPr>
            <w:r w:rsidRPr="004D4003">
              <w:rPr>
                <w:rFonts w:ascii="Calibri" w:hAnsi="Calibri" w:cs="Calibri"/>
                <w:color w:val="000000"/>
                <w:sz w:val="20"/>
              </w:rPr>
              <w:t>34</w:t>
            </w:r>
          </w:p>
        </w:tc>
        <w:tc>
          <w:tcPr>
            <w:tcW w:w="758" w:type="dxa"/>
            <w:tcBorders>
              <w:top w:val="nil"/>
              <w:left w:val="nil"/>
              <w:bottom w:val="nil"/>
              <w:right w:val="nil"/>
            </w:tcBorders>
            <w:noWrap/>
            <w:vAlign w:val="center"/>
            <w:hideMark/>
          </w:tcPr>
          <w:p w14:paraId="6D394D30" w14:textId="77777777" w:rsidR="00C97F3F" w:rsidRPr="004D4003" w:rsidRDefault="00C97F3F" w:rsidP="00CB2516">
            <w:pPr>
              <w:jc w:val="right"/>
              <w:rPr>
                <w:rFonts w:ascii="Calibri" w:hAnsi="Calibri" w:cs="Calibri"/>
                <w:color w:val="000000"/>
                <w:sz w:val="20"/>
              </w:rPr>
            </w:pPr>
            <w:r w:rsidRPr="004D4003">
              <w:rPr>
                <w:rFonts w:ascii="Calibri" w:hAnsi="Calibri" w:cs="Calibri"/>
                <w:color w:val="000000"/>
                <w:sz w:val="20"/>
              </w:rPr>
              <w:t>34</w:t>
            </w:r>
          </w:p>
        </w:tc>
        <w:tc>
          <w:tcPr>
            <w:tcW w:w="1071" w:type="dxa"/>
            <w:tcBorders>
              <w:top w:val="nil"/>
              <w:left w:val="nil"/>
              <w:bottom w:val="nil"/>
              <w:right w:val="nil"/>
            </w:tcBorders>
            <w:noWrap/>
            <w:vAlign w:val="center"/>
            <w:hideMark/>
          </w:tcPr>
          <w:p w14:paraId="4A532D7D" w14:textId="77777777" w:rsidR="00C97F3F" w:rsidRPr="004D4003" w:rsidRDefault="00C97F3F" w:rsidP="00CB2516">
            <w:pPr>
              <w:jc w:val="right"/>
              <w:rPr>
                <w:rFonts w:ascii="Calibri" w:hAnsi="Calibri" w:cs="Calibri"/>
                <w:color w:val="000000"/>
                <w:sz w:val="20"/>
              </w:rPr>
            </w:pPr>
            <w:r w:rsidRPr="004D4003">
              <w:rPr>
                <w:rFonts w:ascii="Calibri" w:hAnsi="Calibri" w:cs="Calibri"/>
                <w:color w:val="000000"/>
                <w:sz w:val="20"/>
              </w:rPr>
              <w:t>35</w:t>
            </w:r>
          </w:p>
        </w:tc>
      </w:tr>
      <w:tr w:rsidR="00C97F3F" w:rsidRPr="004D4003" w14:paraId="538CA4ED" w14:textId="77777777" w:rsidTr="00CB2516">
        <w:trPr>
          <w:gridAfter w:val="1"/>
          <w:wAfter w:w="14" w:type="dxa"/>
          <w:trHeight w:val="283"/>
        </w:trPr>
        <w:tc>
          <w:tcPr>
            <w:tcW w:w="5812" w:type="dxa"/>
            <w:tcBorders>
              <w:top w:val="nil"/>
              <w:left w:val="nil"/>
              <w:bottom w:val="nil"/>
              <w:right w:val="nil"/>
            </w:tcBorders>
            <w:noWrap/>
            <w:vAlign w:val="center"/>
            <w:hideMark/>
          </w:tcPr>
          <w:p w14:paraId="7A6EB35A" w14:textId="77777777" w:rsidR="00C97F3F" w:rsidRPr="004D4003" w:rsidRDefault="00C97F3F" w:rsidP="00CB2516">
            <w:pPr>
              <w:jc w:val="left"/>
              <w:rPr>
                <w:rFonts w:ascii="Calibri" w:hAnsi="Calibri" w:cs="Calibri"/>
                <w:color w:val="000000"/>
                <w:sz w:val="20"/>
              </w:rPr>
            </w:pPr>
            <w:r w:rsidRPr="004D4003">
              <w:rPr>
                <w:rFonts w:ascii="Calibri" w:hAnsi="Calibri" w:cs="Calibri"/>
                <w:color w:val="000000"/>
                <w:sz w:val="20"/>
              </w:rPr>
              <w:t xml:space="preserve">Comunicare in lingue straniere informazioni dell'impresa </w:t>
            </w:r>
          </w:p>
        </w:tc>
        <w:tc>
          <w:tcPr>
            <w:tcW w:w="943" w:type="dxa"/>
            <w:tcBorders>
              <w:top w:val="nil"/>
              <w:left w:val="nil"/>
              <w:bottom w:val="nil"/>
              <w:right w:val="nil"/>
            </w:tcBorders>
            <w:noWrap/>
            <w:vAlign w:val="center"/>
            <w:hideMark/>
          </w:tcPr>
          <w:p w14:paraId="03E38267" w14:textId="77777777" w:rsidR="00C97F3F" w:rsidRPr="004D4003" w:rsidRDefault="00C97F3F" w:rsidP="00CB2516">
            <w:pPr>
              <w:jc w:val="right"/>
              <w:rPr>
                <w:rFonts w:ascii="Calibri" w:hAnsi="Calibri" w:cs="Calibri"/>
                <w:color w:val="000000"/>
                <w:sz w:val="20"/>
              </w:rPr>
            </w:pPr>
            <w:r w:rsidRPr="004D4003">
              <w:rPr>
                <w:rFonts w:ascii="Calibri" w:hAnsi="Calibri" w:cs="Calibri"/>
                <w:color w:val="000000"/>
                <w:sz w:val="20"/>
              </w:rPr>
              <w:t>16</w:t>
            </w:r>
          </w:p>
        </w:tc>
        <w:tc>
          <w:tcPr>
            <w:tcW w:w="758" w:type="dxa"/>
            <w:tcBorders>
              <w:top w:val="nil"/>
              <w:left w:val="nil"/>
              <w:bottom w:val="nil"/>
              <w:right w:val="nil"/>
            </w:tcBorders>
            <w:noWrap/>
            <w:vAlign w:val="center"/>
            <w:hideMark/>
          </w:tcPr>
          <w:p w14:paraId="4A0E62E3" w14:textId="77777777" w:rsidR="00C97F3F" w:rsidRPr="004D4003" w:rsidRDefault="00C97F3F" w:rsidP="00CB2516">
            <w:pPr>
              <w:jc w:val="right"/>
              <w:rPr>
                <w:rFonts w:ascii="Calibri" w:hAnsi="Calibri" w:cs="Calibri"/>
                <w:color w:val="000000"/>
                <w:sz w:val="20"/>
              </w:rPr>
            </w:pPr>
            <w:r w:rsidRPr="004D4003">
              <w:rPr>
                <w:rFonts w:ascii="Calibri" w:hAnsi="Calibri" w:cs="Calibri"/>
                <w:color w:val="000000"/>
                <w:sz w:val="20"/>
              </w:rPr>
              <w:t>15</w:t>
            </w:r>
          </w:p>
        </w:tc>
        <w:tc>
          <w:tcPr>
            <w:tcW w:w="1071" w:type="dxa"/>
            <w:tcBorders>
              <w:top w:val="nil"/>
              <w:left w:val="nil"/>
              <w:bottom w:val="nil"/>
              <w:right w:val="nil"/>
            </w:tcBorders>
            <w:noWrap/>
            <w:vAlign w:val="center"/>
            <w:hideMark/>
          </w:tcPr>
          <w:p w14:paraId="24F48485" w14:textId="77777777" w:rsidR="00C97F3F" w:rsidRPr="004D4003" w:rsidRDefault="00C97F3F" w:rsidP="00CB2516">
            <w:pPr>
              <w:jc w:val="right"/>
              <w:rPr>
                <w:rFonts w:ascii="Calibri" w:hAnsi="Calibri" w:cs="Calibri"/>
                <w:color w:val="000000"/>
                <w:sz w:val="20"/>
              </w:rPr>
            </w:pPr>
            <w:r w:rsidRPr="004D4003">
              <w:rPr>
                <w:rFonts w:ascii="Calibri" w:hAnsi="Calibri" w:cs="Calibri"/>
                <w:color w:val="000000"/>
                <w:sz w:val="20"/>
              </w:rPr>
              <w:t>15</w:t>
            </w:r>
          </w:p>
        </w:tc>
      </w:tr>
      <w:tr w:rsidR="00C97F3F" w:rsidRPr="004D4003" w14:paraId="703440C7" w14:textId="77777777" w:rsidTr="00CB2516">
        <w:trPr>
          <w:gridAfter w:val="1"/>
          <w:wAfter w:w="14" w:type="dxa"/>
          <w:trHeight w:val="283"/>
        </w:trPr>
        <w:tc>
          <w:tcPr>
            <w:tcW w:w="5812" w:type="dxa"/>
            <w:tcBorders>
              <w:top w:val="nil"/>
              <w:left w:val="nil"/>
              <w:bottom w:val="nil"/>
              <w:right w:val="nil"/>
            </w:tcBorders>
            <w:noWrap/>
            <w:vAlign w:val="center"/>
            <w:hideMark/>
          </w:tcPr>
          <w:p w14:paraId="55A0044B" w14:textId="77777777" w:rsidR="00C97F3F" w:rsidRPr="004D4003" w:rsidRDefault="00C97F3F" w:rsidP="00CB2516">
            <w:pPr>
              <w:jc w:val="left"/>
              <w:rPr>
                <w:rFonts w:ascii="Calibri" w:hAnsi="Calibri" w:cs="Calibri"/>
                <w:color w:val="000000"/>
                <w:sz w:val="20"/>
              </w:rPr>
            </w:pPr>
            <w:r w:rsidRPr="004D4003">
              <w:rPr>
                <w:rFonts w:ascii="Calibri" w:hAnsi="Calibri" w:cs="Calibri"/>
                <w:color w:val="000000"/>
                <w:sz w:val="20"/>
              </w:rPr>
              <w:t>Competenze interculturali</w:t>
            </w:r>
          </w:p>
        </w:tc>
        <w:tc>
          <w:tcPr>
            <w:tcW w:w="943" w:type="dxa"/>
            <w:tcBorders>
              <w:top w:val="nil"/>
              <w:left w:val="nil"/>
              <w:bottom w:val="nil"/>
              <w:right w:val="nil"/>
            </w:tcBorders>
            <w:noWrap/>
            <w:vAlign w:val="center"/>
            <w:hideMark/>
          </w:tcPr>
          <w:p w14:paraId="76D1962C" w14:textId="77777777" w:rsidR="00C97F3F" w:rsidRPr="004D4003" w:rsidRDefault="00C97F3F" w:rsidP="00CB2516">
            <w:pPr>
              <w:jc w:val="right"/>
              <w:rPr>
                <w:rFonts w:ascii="Calibri" w:hAnsi="Calibri" w:cs="Calibri"/>
                <w:color w:val="000000"/>
                <w:sz w:val="20"/>
              </w:rPr>
            </w:pPr>
            <w:r w:rsidRPr="004D4003">
              <w:rPr>
                <w:rFonts w:ascii="Calibri" w:hAnsi="Calibri" w:cs="Calibri"/>
                <w:color w:val="000000"/>
                <w:sz w:val="20"/>
              </w:rPr>
              <w:t>33</w:t>
            </w:r>
          </w:p>
        </w:tc>
        <w:tc>
          <w:tcPr>
            <w:tcW w:w="758" w:type="dxa"/>
            <w:tcBorders>
              <w:top w:val="nil"/>
              <w:left w:val="nil"/>
              <w:bottom w:val="nil"/>
              <w:right w:val="nil"/>
            </w:tcBorders>
            <w:noWrap/>
            <w:vAlign w:val="center"/>
            <w:hideMark/>
          </w:tcPr>
          <w:p w14:paraId="617B0986" w14:textId="77777777" w:rsidR="00C97F3F" w:rsidRPr="004D4003" w:rsidRDefault="00C97F3F" w:rsidP="00CB2516">
            <w:pPr>
              <w:jc w:val="right"/>
              <w:rPr>
                <w:rFonts w:ascii="Calibri" w:hAnsi="Calibri" w:cs="Calibri"/>
                <w:color w:val="000000"/>
                <w:sz w:val="20"/>
              </w:rPr>
            </w:pPr>
            <w:proofErr w:type="spellStart"/>
            <w:r w:rsidRPr="004D4003">
              <w:rPr>
                <w:rFonts w:ascii="Calibri" w:hAnsi="Calibri" w:cs="Calibri"/>
                <w:color w:val="000000"/>
                <w:sz w:val="20"/>
              </w:rPr>
              <w:t>nd</w:t>
            </w:r>
            <w:proofErr w:type="spellEnd"/>
          </w:p>
        </w:tc>
        <w:tc>
          <w:tcPr>
            <w:tcW w:w="1071" w:type="dxa"/>
            <w:tcBorders>
              <w:top w:val="nil"/>
              <w:left w:val="nil"/>
              <w:bottom w:val="nil"/>
              <w:right w:val="nil"/>
            </w:tcBorders>
            <w:noWrap/>
            <w:vAlign w:val="center"/>
            <w:hideMark/>
          </w:tcPr>
          <w:p w14:paraId="4829371D" w14:textId="77777777" w:rsidR="00C97F3F" w:rsidRPr="004D4003" w:rsidRDefault="00C97F3F" w:rsidP="00CB2516">
            <w:pPr>
              <w:jc w:val="right"/>
              <w:rPr>
                <w:rFonts w:ascii="Calibri" w:hAnsi="Calibri" w:cs="Calibri"/>
                <w:color w:val="000000"/>
                <w:sz w:val="20"/>
              </w:rPr>
            </w:pPr>
            <w:proofErr w:type="spellStart"/>
            <w:r w:rsidRPr="004D4003">
              <w:rPr>
                <w:rFonts w:ascii="Calibri" w:hAnsi="Calibri" w:cs="Calibri"/>
                <w:color w:val="000000"/>
                <w:sz w:val="20"/>
              </w:rPr>
              <w:t>nd</w:t>
            </w:r>
            <w:proofErr w:type="spellEnd"/>
          </w:p>
        </w:tc>
      </w:tr>
      <w:tr w:rsidR="00C97F3F" w:rsidRPr="004D4003" w14:paraId="08FE77DB" w14:textId="77777777" w:rsidTr="00CB2516">
        <w:trPr>
          <w:gridAfter w:val="1"/>
          <w:wAfter w:w="14" w:type="dxa"/>
          <w:trHeight w:val="283"/>
        </w:trPr>
        <w:tc>
          <w:tcPr>
            <w:tcW w:w="5812" w:type="dxa"/>
            <w:tcBorders>
              <w:top w:val="nil"/>
              <w:left w:val="nil"/>
              <w:bottom w:val="nil"/>
              <w:right w:val="nil"/>
            </w:tcBorders>
            <w:noWrap/>
            <w:vAlign w:val="center"/>
            <w:hideMark/>
          </w:tcPr>
          <w:p w14:paraId="1FA60C0E" w14:textId="77777777" w:rsidR="00C97F3F" w:rsidRPr="004D4003" w:rsidRDefault="00C97F3F" w:rsidP="00CB2516">
            <w:pPr>
              <w:jc w:val="left"/>
              <w:rPr>
                <w:rFonts w:ascii="Calibri" w:hAnsi="Calibri" w:cs="Calibri"/>
                <w:b/>
                <w:bCs/>
                <w:color w:val="000000"/>
                <w:sz w:val="20"/>
              </w:rPr>
            </w:pPr>
            <w:r w:rsidRPr="004D4003">
              <w:rPr>
                <w:rFonts w:ascii="Calibri" w:hAnsi="Calibri" w:cs="Calibri"/>
                <w:b/>
                <w:bCs/>
                <w:color w:val="000000"/>
                <w:sz w:val="20"/>
              </w:rPr>
              <w:t xml:space="preserve">Tecnologiche </w:t>
            </w:r>
          </w:p>
        </w:tc>
        <w:tc>
          <w:tcPr>
            <w:tcW w:w="943" w:type="dxa"/>
            <w:tcBorders>
              <w:top w:val="nil"/>
              <w:left w:val="nil"/>
              <w:bottom w:val="nil"/>
              <w:right w:val="nil"/>
            </w:tcBorders>
            <w:noWrap/>
            <w:vAlign w:val="center"/>
            <w:hideMark/>
          </w:tcPr>
          <w:p w14:paraId="40292F01" w14:textId="77777777" w:rsidR="00C97F3F" w:rsidRPr="004D4003" w:rsidRDefault="00C97F3F" w:rsidP="00CB2516">
            <w:pPr>
              <w:jc w:val="right"/>
              <w:rPr>
                <w:rFonts w:ascii="Calibri" w:hAnsi="Calibri" w:cs="Calibri"/>
                <w:b/>
                <w:bCs/>
                <w:color w:val="000000"/>
                <w:sz w:val="20"/>
              </w:rPr>
            </w:pPr>
          </w:p>
        </w:tc>
        <w:tc>
          <w:tcPr>
            <w:tcW w:w="758" w:type="dxa"/>
            <w:tcBorders>
              <w:top w:val="nil"/>
              <w:left w:val="nil"/>
              <w:bottom w:val="nil"/>
              <w:right w:val="nil"/>
            </w:tcBorders>
            <w:noWrap/>
            <w:vAlign w:val="center"/>
            <w:hideMark/>
          </w:tcPr>
          <w:p w14:paraId="06FD22DE" w14:textId="77777777" w:rsidR="00C97F3F" w:rsidRPr="004D4003" w:rsidRDefault="00C97F3F" w:rsidP="00CB2516">
            <w:pPr>
              <w:jc w:val="right"/>
              <w:rPr>
                <w:sz w:val="20"/>
              </w:rPr>
            </w:pPr>
          </w:p>
        </w:tc>
        <w:tc>
          <w:tcPr>
            <w:tcW w:w="1071" w:type="dxa"/>
            <w:tcBorders>
              <w:top w:val="nil"/>
              <w:left w:val="nil"/>
              <w:bottom w:val="nil"/>
              <w:right w:val="nil"/>
            </w:tcBorders>
            <w:noWrap/>
            <w:vAlign w:val="center"/>
            <w:hideMark/>
          </w:tcPr>
          <w:p w14:paraId="382F4889" w14:textId="77777777" w:rsidR="00C97F3F" w:rsidRPr="004D4003" w:rsidRDefault="00C97F3F" w:rsidP="00CB2516">
            <w:pPr>
              <w:jc w:val="right"/>
              <w:rPr>
                <w:sz w:val="20"/>
              </w:rPr>
            </w:pPr>
          </w:p>
        </w:tc>
      </w:tr>
      <w:tr w:rsidR="00C97F3F" w:rsidRPr="004D4003" w14:paraId="3B6ED979" w14:textId="77777777" w:rsidTr="00CB2516">
        <w:trPr>
          <w:gridAfter w:val="1"/>
          <w:wAfter w:w="14" w:type="dxa"/>
          <w:trHeight w:val="283"/>
        </w:trPr>
        <w:tc>
          <w:tcPr>
            <w:tcW w:w="5812" w:type="dxa"/>
            <w:tcBorders>
              <w:top w:val="nil"/>
              <w:left w:val="nil"/>
              <w:bottom w:val="nil"/>
              <w:right w:val="nil"/>
            </w:tcBorders>
            <w:noWrap/>
            <w:vAlign w:val="center"/>
            <w:hideMark/>
          </w:tcPr>
          <w:p w14:paraId="2548B5FF" w14:textId="77777777" w:rsidR="00C97F3F" w:rsidRPr="004D4003" w:rsidRDefault="00C97F3F" w:rsidP="00CB2516">
            <w:pPr>
              <w:jc w:val="left"/>
              <w:rPr>
                <w:rFonts w:ascii="Calibri" w:hAnsi="Calibri" w:cs="Calibri"/>
                <w:color w:val="000000"/>
                <w:sz w:val="20"/>
              </w:rPr>
            </w:pPr>
            <w:r w:rsidRPr="004D4003">
              <w:rPr>
                <w:rFonts w:ascii="Calibri" w:hAnsi="Calibri" w:cs="Calibri"/>
                <w:color w:val="000000"/>
                <w:sz w:val="20"/>
              </w:rPr>
              <w:t xml:space="preserve">Utilizzare linguaggi e metodi matematici e informatici </w:t>
            </w:r>
          </w:p>
        </w:tc>
        <w:tc>
          <w:tcPr>
            <w:tcW w:w="943" w:type="dxa"/>
            <w:tcBorders>
              <w:top w:val="nil"/>
              <w:left w:val="nil"/>
              <w:bottom w:val="nil"/>
              <w:right w:val="nil"/>
            </w:tcBorders>
            <w:noWrap/>
            <w:vAlign w:val="center"/>
            <w:hideMark/>
          </w:tcPr>
          <w:p w14:paraId="717ABC45" w14:textId="77777777" w:rsidR="00C97F3F" w:rsidRPr="004D4003" w:rsidRDefault="00C97F3F" w:rsidP="00CB2516">
            <w:pPr>
              <w:jc w:val="right"/>
              <w:rPr>
                <w:rFonts w:ascii="Calibri" w:hAnsi="Calibri" w:cs="Calibri"/>
                <w:color w:val="000000"/>
                <w:sz w:val="20"/>
              </w:rPr>
            </w:pPr>
            <w:r w:rsidRPr="004D4003">
              <w:rPr>
                <w:rFonts w:ascii="Calibri" w:hAnsi="Calibri" w:cs="Calibri"/>
                <w:color w:val="000000"/>
                <w:sz w:val="20"/>
              </w:rPr>
              <w:t>14</w:t>
            </w:r>
          </w:p>
        </w:tc>
        <w:tc>
          <w:tcPr>
            <w:tcW w:w="758" w:type="dxa"/>
            <w:tcBorders>
              <w:top w:val="nil"/>
              <w:left w:val="nil"/>
              <w:bottom w:val="nil"/>
              <w:right w:val="nil"/>
            </w:tcBorders>
            <w:noWrap/>
            <w:vAlign w:val="center"/>
            <w:hideMark/>
          </w:tcPr>
          <w:p w14:paraId="0C958B98" w14:textId="77777777" w:rsidR="00C97F3F" w:rsidRPr="004D4003" w:rsidRDefault="00C97F3F" w:rsidP="00CB2516">
            <w:pPr>
              <w:jc w:val="right"/>
              <w:rPr>
                <w:rFonts w:ascii="Calibri" w:hAnsi="Calibri" w:cs="Calibri"/>
                <w:color w:val="000000"/>
                <w:sz w:val="20"/>
              </w:rPr>
            </w:pPr>
            <w:r w:rsidRPr="004D4003">
              <w:rPr>
                <w:rFonts w:ascii="Calibri" w:hAnsi="Calibri" w:cs="Calibri"/>
                <w:color w:val="000000"/>
                <w:sz w:val="20"/>
              </w:rPr>
              <w:t>13</w:t>
            </w:r>
          </w:p>
        </w:tc>
        <w:tc>
          <w:tcPr>
            <w:tcW w:w="1071" w:type="dxa"/>
            <w:tcBorders>
              <w:top w:val="nil"/>
              <w:left w:val="nil"/>
              <w:bottom w:val="nil"/>
              <w:right w:val="nil"/>
            </w:tcBorders>
            <w:noWrap/>
            <w:vAlign w:val="center"/>
            <w:hideMark/>
          </w:tcPr>
          <w:p w14:paraId="601908AE" w14:textId="77777777" w:rsidR="00C97F3F" w:rsidRPr="004D4003" w:rsidRDefault="00C97F3F" w:rsidP="00CB2516">
            <w:pPr>
              <w:jc w:val="right"/>
              <w:rPr>
                <w:rFonts w:ascii="Calibri" w:hAnsi="Calibri" w:cs="Calibri"/>
                <w:color w:val="000000"/>
                <w:sz w:val="20"/>
              </w:rPr>
            </w:pPr>
            <w:r w:rsidRPr="004D4003">
              <w:rPr>
                <w:rFonts w:ascii="Calibri" w:hAnsi="Calibri" w:cs="Calibri"/>
                <w:color w:val="000000"/>
                <w:sz w:val="20"/>
              </w:rPr>
              <w:t>14</w:t>
            </w:r>
          </w:p>
        </w:tc>
      </w:tr>
      <w:tr w:rsidR="00C97F3F" w:rsidRPr="004D4003" w14:paraId="12D70965" w14:textId="77777777" w:rsidTr="00CB2516">
        <w:trPr>
          <w:gridAfter w:val="1"/>
          <w:wAfter w:w="14" w:type="dxa"/>
          <w:trHeight w:val="283"/>
        </w:trPr>
        <w:tc>
          <w:tcPr>
            <w:tcW w:w="5812" w:type="dxa"/>
            <w:tcBorders>
              <w:top w:val="nil"/>
              <w:left w:val="nil"/>
              <w:bottom w:val="nil"/>
              <w:right w:val="nil"/>
            </w:tcBorders>
            <w:noWrap/>
            <w:vAlign w:val="center"/>
            <w:hideMark/>
          </w:tcPr>
          <w:p w14:paraId="2699BDC4" w14:textId="77777777" w:rsidR="00C97F3F" w:rsidRPr="004D4003" w:rsidRDefault="00C97F3F" w:rsidP="00CB2516">
            <w:pPr>
              <w:jc w:val="left"/>
              <w:rPr>
                <w:rFonts w:ascii="Calibri" w:hAnsi="Calibri" w:cs="Calibri"/>
                <w:color w:val="000000"/>
                <w:sz w:val="20"/>
              </w:rPr>
            </w:pPr>
            <w:r w:rsidRPr="004D4003">
              <w:rPr>
                <w:rFonts w:ascii="Calibri" w:hAnsi="Calibri" w:cs="Calibri"/>
                <w:color w:val="000000"/>
                <w:sz w:val="20"/>
              </w:rPr>
              <w:t xml:space="preserve">Utilizzare competenze digitali </w:t>
            </w:r>
          </w:p>
        </w:tc>
        <w:tc>
          <w:tcPr>
            <w:tcW w:w="943" w:type="dxa"/>
            <w:tcBorders>
              <w:top w:val="nil"/>
              <w:left w:val="nil"/>
              <w:bottom w:val="nil"/>
              <w:right w:val="nil"/>
            </w:tcBorders>
            <w:noWrap/>
            <w:vAlign w:val="center"/>
            <w:hideMark/>
          </w:tcPr>
          <w:p w14:paraId="7311D4A1" w14:textId="77777777" w:rsidR="00C97F3F" w:rsidRPr="004D4003" w:rsidRDefault="00C97F3F" w:rsidP="00CB2516">
            <w:pPr>
              <w:jc w:val="right"/>
              <w:rPr>
                <w:rFonts w:ascii="Calibri" w:hAnsi="Calibri" w:cs="Calibri"/>
                <w:color w:val="000000"/>
                <w:sz w:val="20"/>
              </w:rPr>
            </w:pPr>
            <w:r w:rsidRPr="004D4003">
              <w:rPr>
                <w:rFonts w:ascii="Calibri" w:hAnsi="Calibri" w:cs="Calibri"/>
                <w:color w:val="000000"/>
                <w:sz w:val="20"/>
              </w:rPr>
              <w:t>18</w:t>
            </w:r>
          </w:p>
        </w:tc>
        <w:tc>
          <w:tcPr>
            <w:tcW w:w="758" w:type="dxa"/>
            <w:tcBorders>
              <w:top w:val="nil"/>
              <w:left w:val="nil"/>
              <w:bottom w:val="nil"/>
              <w:right w:val="nil"/>
            </w:tcBorders>
            <w:noWrap/>
            <w:vAlign w:val="center"/>
            <w:hideMark/>
          </w:tcPr>
          <w:p w14:paraId="0E1708D2" w14:textId="77777777" w:rsidR="00C97F3F" w:rsidRPr="004D4003" w:rsidRDefault="00C97F3F" w:rsidP="00CB2516">
            <w:pPr>
              <w:jc w:val="right"/>
              <w:rPr>
                <w:rFonts w:ascii="Calibri" w:hAnsi="Calibri" w:cs="Calibri"/>
                <w:color w:val="000000"/>
                <w:sz w:val="20"/>
              </w:rPr>
            </w:pPr>
            <w:r w:rsidRPr="004D4003">
              <w:rPr>
                <w:rFonts w:ascii="Calibri" w:hAnsi="Calibri" w:cs="Calibri"/>
                <w:color w:val="000000"/>
                <w:sz w:val="20"/>
              </w:rPr>
              <w:t>18</w:t>
            </w:r>
          </w:p>
        </w:tc>
        <w:tc>
          <w:tcPr>
            <w:tcW w:w="1071" w:type="dxa"/>
            <w:tcBorders>
              <w:top w:val="nil"/>
              <w:left w:val="nil"/>
              <w:bottom w:val="nil"/>
              <w:right w:val="nil"/>
            </w:tcBorders>
            <w:noWrap/>
            <w:vAlign w:val="center"/>
            <w:hideMark/>
          </w:tcPr>
          <w:p w14:paraId="24BA1C29" w14:textId="77777777" w:rsidR="00C97F3F" w:rsidRPr="004D4003" w:rsidRDefault="00C97F3F" w:rsidP="00CB2516">
            <w:pPr>
              <w:jc w:val="right"/>
              <w:rPr>
                <w:rFonts w:ascii="Calibri" w:hAnsi="Calibri" w:cs="Calibri"/>
                <w:color w:val="000000"/>
                <w:sz w:val="20"/>
              </w:rPr>
            </w:pPr>
            <w:r w:rsidRPr="004D4003">
              <w:rPr>
                <w:rFonts w:ascii="Calibri" w:hAnsi="Calibri" w:cs="Calibri"/>
                <w:color w:val="000000"/>
                <w:sz w:val="20"/>
              </w:rPr>
              <w:t>19</w:t>
            </w:r>
          </w:p>
        </w:tc>
      </w:tr>
      <w:tr w:rsidR="00C97F3F" w:rsidRPr="004D4003" w14:paraId="3FF647B0" w14:textId="77777777" w:rsidTr="00CB2516">
        <w:trPr>
          <w:gridAfter w:val="1"/>
          <w:wAfter w:w="14" w:type="dxa"/>
          <w:trHeight w:val="283"/>
        </w:trPr>
        <w:tc>
          <w:tcPr>
            <w:tcW w:w="5812" w:type="dxa"/>
            <w:tcBorders>
              <w:top w:val="nil"/>
              <w:left w:val="nil"/>
              <w:bottom w:val="nil"/>
              <w:right w:val="nil"/>
            </w:tcBorders>
            <w:noWrap/>
            <w:vAlign w:val="center"/>
            <w:hideMark/>
          </w:tcPr>
          <w:p w14:paraId="5E901984" w14:textId="77777777" w:rsidR="00C97F3F" w:rsidRPr="004D4003" w:rsidRDefault="00C97F3F" w:rsidP="00CB2516">
            <w:pPr>
              <w:jc w:val="left"/>
              <w:rPr>
                <w:rFonts w:ascii="Calibri" w:hAnsi="Calibri" w:cs="Calibri"/>
                <w:color w:val="000000"/>
                <w:sz w:val="20"/>
              </w:rPr>
            </w:pPr>
            <w:r w:rsidRPr="004D4003">
              <w:rPr>
                <w:rFonts w:ascii="Calibri" w:hAnsi="Calibri" w:cs="Calibri"/>
                <w:color w:val="000000"/>
                <w:sz w:val="20"/>
              </w:rPr>
              <w:t>Applicare tecnologie digitali per innovare e automatizz</w:t>
            </w:r>
            <w:r>
              <w:rPr>
                <w:rFonts w:ascii="Calibri" w:hAnsi="Calibri" w:cs="Calibri"/>
                <w:color w:val="000000"/>
                <w:sz w:val="20"/>
              </w:rPr>
              <w:t>are</w:t>
            </w:r>
            <w:r w:rsidRPr="004D4003">
              <w:rPr>
                <w:rFonts w:ascii="Calibri" w:hAnsi="Calibri" w:cs="Calibri"/>
                <w:color w:val="000000"/>
                <w:sz w:val="20"/>
              </w:rPr>
              <w:t xml:space="preserve"> i processi</w:t>
            </w:r>
          </w:p>
        </w:tc>
        <w:tc>
          <w:tcPr>
            <w:tcW w:w="943" w:type="dxa"/>
            <w:tcBorders>
              <w:top w:val="nil"/>
              <w:left w:val="nil"/>
              <w:bottom w:val="nil"/>
              <w:right w:val="nil"/>
            </w:tcBorders>
            <w:noWrap/>
            <w:vAlign w:val="center"/>
            <w:hideMark/>
          </w:tcPr>
          <w:p w14:paraId="592FD523" w14:textId="77777777" w:rsidR="00C97F3F" w:rsidRPr="004D4003" w:rsidRDefault="00C97F3F" w:rsidP="00CB2516">
            <w:pPr>
              <w:jc w:val="right"/>
              <w:rPr>
                <w:rFonts w:ascii="Calibri" w:hAnsi="Calibri" w:cs="Calibri"/>
                <w:color w:val="000000"/>
                <w:sz w:val="20"/>
              </w:rPr>
            </w:pPr>
            <w:r w:rsidRPr="004D4003">
              <w:rPr>
                <w:rFonts w:ascii="Calibri" w:hAnsi="Calibri" w:cs="Calibri"/>
                <w:color w:val="000000"/>
                <w:sz w:val="20"/>
              </w:rPr>
              <w:t>9</w:t>
            </w:r>
          </w:p>
        </w:tc>
        <w:tc>
          <w:tcPr>
            <w:tcW w:w="758" w:type="dxa"/>
            <w:tcBorders>
              <w:top w:val="nil"/>
              <w:left w:val="nil"/>
              <w:bottom w:val="nil"/>
              <w:right w:val="nil"/>
            </w:tcBorders>
            <w:noWrap/>
            <w:vAlign w:val="center"/>
            <w:hideMark/>
          </w:tcPr>
          <w:p w14:paraId="1B10870B" w14:textId="77777777" w:rsidR="00C97F3F" w:rsidRPr="004D4003" w:rsidRDefault="00C97F3F" w:rsidP="00CB2516">
            <w:pPr>
              <w:jc w:val="right"/>
              <w:rPr>
                <w:rFonts w:ascii="Calibri" w:hAnsi="Calibri" w:cs="Calibri"/>
                <w:color w:val="000000"/>
                <w:sz w:val="20"/>
              </w:rPr>
            </w:pPr>
            <w:r w:rsidRPr="004D4003">
              <w:rPr>
                <w:rFonts w:ascii="Calibri" w:hAnsi="Calibri" w:cs="Calibri"/>
                <w:color w:val="000000"/>
                <w:sz w:val="20"/>
              </w:rPr>
              <w:t>12</w:t>
            </w:r>
          </w:p>
        </w:tc>
        <w:tc>
          <w:tcPr>
            <w:tcW w:w="1071" w:type="dxa"/>
            <w:tcBorders>
              <w:top w:val="nil"/>
              <w:left w:val="nil"/>
              <w:bottom w:val="nil"/>
              <w:right w:val="nil"/>
            </w:tcBorders>
            <w:noWrap/>
            <w:vAlign w:val="center"/>
            <w:hideMark/>
          </w:tcPr>
          <w:p w14:paraId="641976FA" w14:textId="77777777" w:rsidR="00C97F3F" w:rsidRPr="004D4003" w:rsidRDefault="00C97F3F" w:rsidP="00CB2516">
            <w:pPr>
              <w:jc w:val="right"/>
              <w:rPr>
                <w:rFonts w:ascii="Calibri" w:hAnsi="Calibri" w:cs="Calibri"/>
                <w:color w:val="000000"/>
                <w:sz w:val="20"/>
              </w:rPr>
            </w:pPr>
            <w:r w:rsidRPr="004D4003">
              <w:rPr>
                <w:rFonts w:ascii="Calibri" w:hAnsi="Calibri" w:cs="Calibri"/>
                <w:color w:val="000000"/>
                <w:sz w:val="20"/>
              </w:rPr>
              <w:t>11</w:t>
            </w:r>
          </w:p>
        </w:tc>
      </w:tr>
      <w:tr w:rsidR="00C97F3F" w:rsidRPr="004D4003" w14:paraId="73D28E36" w14:textId="77777777" w:rsidTr="00CB2516">
        <w:trPr>
          <w:gridAfter w:val="1"/>
          <w:wAfter w:w="14" w:type="dxa"/>
          <w:trHeight w:val="283"/>
        </w:trPr>
        <w:tc>
          <w:tcPr>
            <w:tcW w:w="5812" w:type="dxa"/>
            <w:tcBorders>
              <w:top w:val="nil"/>
              <w:left w:val="nil"/>
              <w:bottom w:val="nil"/>
              <w:right w:val="nil"/>
            </w:tcBorders>
            <w:noWrap/>
            <w:vAlign w:val="center"/>
            <w:hideMark/>
          </w:tcPr>
          <w:p w14:paraId="6628EFDF" w14:textId="77777777" w:rsidR="00C97F3F" w:rsidRPr="004D4003" w:rsidRDefault="00C97F3F" w:rsidP="00CB2516">
            <w:pPr>
              <w:jc w:val="left"/>
              <w:rPr>
                <w:rFonts w:ascii="Calibri" w:hAnsi="Calibri" w:cs="Calibri"/>
                <w:b/>
                <w:bCs/>
                <w:color w:val="000000"/>
                <w:sz w:val="20"/>
              </w:rPr>
            </w:pPr>
            <w:r w:rsidRPr="004D4003">
              <w:rPr>
                <w:rFonts w:ascii="Calibri" w:hAnsi="Calibri" w:cs="Calibri"/>
                <w:b/>
                <w:bCs/>
                <w:color w:val="000000"/>
                <w:sz w:val="20"/>
              </w:rPr>
              <w:t xml:space="preserve">Trasversali </w:t>
            </w:r>
          </w:p>
        </w:tc>
        <w:tc>
          <w:tcPr>
            <w:tcW w:w="943" w:type="dxa"/>
            <w:tcBorders>
              <w:top w:val="nil"/>
              <w:left w:val="nil"/>
              <w:bottom w:val="nil"/>
              <w:right w:val="nil"/>
            </w:tcBorders>
            <w:noWrap/>
            <w:vAlign w:val="center"/>
            <w:hideMark/>
          </w:tcPr>
          <w:p w14:paraId="4B871C0C" w14:textId="77777777" w:rsidR="00C97F3F" w:rsidRPr="004D4003" w:rsidRDefault="00C97F3F" w:rsidP="00CB2516">
            <w:pPr>
              <w:jc w:val="right"/>
              <w:rPr>
                <w:rFonts w:ascii="Calibri" w:hAnsi="Calibri" w:cs="Calibri"/>
                <w:b/>
                <w:bCs/>
                <w:color w:val="000000"/>
                <w:sz w:val="20"/>
              </w:rPr>
            </w:pPr>
          </w:p>
        </w:tc>
        <w:tc>
          <w:tcPr>
            <w:tcW w:w="758" w:type="dxa"/>
            <w:tcBorders>
              <w:top w:val="nil"/>
              <w:left w:val="nil"/>
              <w:bottom w:val="nil"/>
              <w:right w:val="nil"/>
            </w:tcBorders>
            <w:noWrap/>
            <w:vAlign w:val="center"/>
            <w:hideMark/>
          </w:tcPr>
          <w:p w14:paraId="194BD0A1" w14:textId="77777777" w:rsidR="00C97F3F" w:rsidRPr="004D4003" w:rsidRDefault="00C97F3F" w:rsidP="00CB2516">
            <w:pPr>
              <w:jc w:val="right"/>
              <w:rPr>
                <w:sz w:val="20"/>
              </w:rPr>
            </w:pPr>
          </w:p>
        </w:tc>
        <w:tc>
          <w:tcPr>
            <w:tcW w:w="1071" w:type="dxa"/>
            <w:tcBorders>
              <w:top w:val="nil"/>
              <w:left w:val="nil"/>
              <w:bottom w:val="nil"/>
              <w:right w:val="nil"/>
            </w:tcBorders>
            <w:noWrap/>
            <w:vAlign w:val="center"/>
            <w:hideMark/>
          </w:tcPr>
          <w:p w14:paraId="0C8F62EB" w14:textId="77777777" w:rsidR="00C97F3F" w:rsidRPr="004D4003" w:rsidRDefault="00C97F3F" w:rsidP="00CB2516">
            <w:pPr>
              <w:jc w:val="right"/>
              <w:rPr>
                <w:sz w:val="20"/>
              </w:rPr>
            </w:pPr>
          </w:p>
        </w:tc>
      </w:tr>
      <w:tr w:rsidR="00C97F3F" w:rsidRPr="004D4003" w14:paraId="60CFB34C" w14:textId="77777777" w:rsidTr="00CB2516">
        <w:trPr>
          <w:gridAfter w:val="1"/>
          <w:wAfter w:w="14" w:type="dxa"/>
          <w:trHeight w:val="283"/>
        </w:trPr>
        <w:tc>
          <w:tcPr>
            <w:tcW w:w="5812" w:type="dxa"/>
            <w:tcBorders>
              <w:top w:val="nil"/>
              <w:left w:val="nil"/>
              <w:bottom w:val="nil"/>
              <w:right w:val="nil"/>
            </w:tcBorders>
            <w:noWrap/>
            <w:vAlign w:val="center"/>
            <w:hideMark/>
          </w:tcPr>
          <w:p w14:paraId="6FA69A56" w14:textId="77777777" w:rsidR="00C97F3F" w:rsidRPr="004D4003" w:rsidRDefault="00C97F3F" w:rsidP="00CB2516">
            <w:pPr>
              <w:jc w:val="left"/>
              <w:rPr>
                <w:rFonts w:ascii="Calibri" w:hAnsi="Calibri" w:cs="Calibri"/>
                <w:color w:val="000000"/>
                <w:sz w:val="20"/>
              </w:rPr>
            </w:pPr>
            <w:r w:rsidRPr="004D4003">
              <w:rPr>
                <w:rFonts w:ascii="Calibri" w:hAnsi="Calibri" w:cs="Calibri"/>
                <w:color w:val="000000"/>
                <w:sz w:val="20"/>
              </w:rPr>
              <w:t xml:space="preserve">Lavorare in gruppo </w:t>
            </w:r>
          </w:p>
        </w:tc>
        <w:tc>
          <w:tcPr>
            <w:tcW w:w="943" w:type="dxa"/>
            <w:tcBorders>
              <w:top w:val="nil"/>
              <w:left w:val="nil"/>
              <w:bottom w:val="nil"/>
              <w:right w:val="nil"/>
            </w:tcBorders>
            <w:noWrap/>
            <w:vAlign w:val="center"/>
            <w:hideMark/>
          </w:tcPr>
          <w:p w14:paraId="657BC4A9" w14:textId="77777777" w:rsidR="00C97F3F" w:rsidRPr="004D4003" w:rsidRDefault="00C97F3F" w:rsidP="00CB2516">
            <w:pPr>
              <w:jc w:val="right"/>
              <w:rPr>
                <w:rFonts w:ascii="Calibri" w:hAnsi="Calibri" w:cs="Calibri"/>
                <w:color w:val="000000"/>
                <w:sz w:val="20"/>
              </w:rPr>
            </w:pPr>
            <w:r w:rsidRPr="004D4003">
              <w:rPr>
                <w:rFonts w:ascii="Calibri" w:hAnsi="Calibri" w:cs="Calibri"/>
                <w:color w:val="000000"/>
                <w:sz w:val="20"/>
              </w:rPr>
              <w:t>52</w:t>
            </w:r>
          </w:p>
        </w:tc>
        <w:tc>
          <w:tcPr>
            <w:tcW w:w="758" w:type="dxa"/>
            <w:tcBorders>
              <w:top w:val="nil"/>
              <w:left w:val="nil"/>
              <w:bottom w:val="nil"/>
              <w:right w:val="nil"/>
            </w:tcBorders>
            <w:noWrap/>
            <w:vAlign w:val="center"/>
            <w:hideMark/>
          </w:tcPr>
          <w:p w14:paraId="58346521" w14:textId="77777777" w:rsidR="00C97F3F" w:rsidRPr="004D4003" w:rsidRDefault="00C97F3F" w:rsidP="00CB2516">
            <w:pPr>
              <w:jc w:val="right"/>
              <w:rPr>
                <w:rFonts w:ascii="Calibri" w:hAnsi="Calibri" w:cs="Calibri"/>
                <w:color w:val="000000"/>
                <w:sz w:val="20"/>
              </w:rPr>
            </w:pPr>
            <w:r w:rsidRPr="004D4003">
              <w:rPr>
                <w:rFonts w:ascii="Calibri" w:hAnsi="Calibri" w:cs="Calibri"/>
                <w:color w:val="000000"/>
                <w:sz w:val="20"/>
              </w:rPr>
              <w:t>56</w:t>
            </w:r>
          </w:p>
        </w:tc>
        <w:tc>
          <w:tcPr>
            <w:tcW w:w="1071" w:type="dxa"/>
            <w:tcBorders>
              <w:top w:val="nil"/>
              <w:left w:val="nil"/>
              <w:bottom w:val="nil"/>
              <w:right w:val="nil"/>
            </w:tcBorders>
            <w:noWrap/>
            <w:vAlign w:val="center"/>
            <w:hideMark/>
          </w:tcPr>
          <w:p w14:paraId="6D1885BE" w14:textId="77777777" w:rsidR="00C97F3F" w:rsidRPr="004D4003" w:rsidRDefault="00C97F3F" w:rsidP="00CB2516">
            <w:pPr>
              <w:jc w:val="right"/>
              <w:rPr>
                <w:rFonts w:ascii="Calibri" w:hAnsi="Calibri" w:cs="Calibri"/>
                <w:color w:val="000000"/>
                <w:sz w:val="20"/>
              </w:rPr>
            </w:pPr>
            <w:r w:rsidRPr="004D4003">
              <w:rPr>
                <w:rFonts w:ascii="Calibri" w:hAnsi="Calibri" w:cs="Calibri"/>
                <w:color w:val="000000"/>
                <w:sz w:val="20"/>
              </w:rPr>
              <w:t>52</w:t>
            </w:r>
          </w:p>
        </w:tc>
      </w:tr>
      <w:tr w:rsidR="00C97F3F" w:rsidRPr="004D4003" w14:paraId="401082A5" w14:textId="77777777" w:rsidTr="00CB2516">
        <w:trPr>
          <w:gridAfter w:val="1"/>
          <w:wAfter w:w="14" w:type="dxa"/>
          <w:trHeight w:val="283"/>
        </w:trPr>
        <w:tc>
          <w:tcPr>
            <w:tcW w:w="5812" w:type="dxa"/>
            <w:tcBorders>
              <w:top w:val="nil"/>
              <w:left w:val="nil"/>
              <w:bottom w:val="nil"/>
              <w:right w:val="nil"/>
            </w:tcBorders>
            <w:noWrap/>
            <w:vAlign w:val="center"/>
            <w:hideMark/>
          </w:tcPr>
          <w:p w14:paraId="1B1E4C65" w14:textId="77777777" w:rsidR="00C97F3F" w:rsidRPr="004D4003" w:rsidRDefault="00C97F3F" w:rsidP="00CB2516">
            <w:pPr>
              <w:jc w:val="left"/>
              <w:rPr>
                <w:rFonts w:ascii="Calibri" w:hAnsi="Calibri" w:cs="Calibri"/>
                <w:color w:val="000000"/>
                <w:sz w:val="20"/>
              </w:rPr>
            </w:pPr>
            <w:proofErr w:type="spellStart"/>
            <w:r w:rsidRPr="004D4003">
              <w:rPr>
                <w:rFonts w:ascii="Calibri" w:hAnsi="Calibri" w:cs="Calibri"/>
                <w:color w:val="000000"/>
                <w:sz w:val="20"/>
              </w:rPr>
              <w:t>Problem</w:t>
            </w:r>
            <w:proofErr w:type="spellEnd"/>
            <w:r w:rsidRPr="004D4003">
              <w:rPr>
                <w:rFonts w:ascii="Calibri" w:hAnsi="Calibri" w:cs="Calibri"/>
                <w:color w:val="000000"/>
                <w:sz w:val="20"/>
              </w:rPr>
              <w:t xml:space="preserve"> solving </w:t>
            </w:r>
          </w:p>
        </w:tc>
        <w:tc>
          <w:tcPr>
            <w:tcW w:w="943" w:type="dxa"/>
            <w:tcBorders>
              <w:top w:val="nil"/>
              <w:left w:val="nil"/>
              <w:bottom w:val="nil"/>
              <w:right w:val="nil"/>
            </w:tcBorders>
            <w:noWrap/>
            <w:vAlign w:val="center"/>
            <w:hideMark/>
          </w:tcPr>
          <w:p w14:paraId="746573BD" w14:textId="77777777" w:rsidR="00C97F3F" w:rsidRPr="004D4003" w:rsidRDefault="00C97F3F" w:rsidP="00CB2516">
            <w:pPr>
              <w:jc w:val="right"/>
              <w:rPr>
                <w:rFonts w:ascii="Calibri" w:hAnsi="Calibri" w:cs="Calibri"/>
                <w:color w:val="000000"/>
                <w:sz w:val="20"/>
              </w:rPr>
            </w:pPr>
            <w:r w:rsidRPr="004D4003">
              <w:rPr>
                <w:rFonts w:ascii="Calibri" w:hAnsi="Calibri" w:cs="Calibri"/>
                <w:color w:val="000000"/>
                <w:sz w:val="20"/>
              </w:rPr>
              <w:t>38</w:t>
            </w:r>
          </w:p>
        </w:tc>
        <w:tc>
          <w:tcPr>
            <w:tcW w:w="758" w:type="dxa"/>
            <w:tcBorders>
              <w:top w:val="nil"/>
              <w:left w:val="nil"/>
              <w:bottom w:val="nil"/>
              <w:right w:val="nil"/>
            </w:tcBorders>
            <w:noWrap/>
            <w:vAlign w:val="center"/>
            <w:hideMark/>
          </w:tcPr>
          <w:p w14:paraId="73160A93" w14:textId="77777777" w:rsidR="00C97F3F" w:rsidRPr="004D4003" w:rsidRDefault="00C97F3F" w:rsidP="00CB2516">
            <w:pPr>
              <w:jc w:val="right"/>
              <w:rPr>
                <w:rFonts w:ascii="Calibri" w:hAnsi="Calibri" w:cs="Calibri"/>
                <w:color w:val="000000"/>
                <w:sz w:val="20"/>
              </w:rPr>
            </w:pPr>
            <w:r w:rsidRPr="004D4003">
              <w:rPr>
                <w:rFonts w:ascii="Calibri" w:hAnsi="Calibri" w:cs="Calibri"/>
                <w:color w:val="000000"/>
                <w:sz w:val="20"/>
              </w:rPr>
              <w:t>39</w:t>
            </w:r>
          </w:p>
        </w:tc>
        <w:tc>
          <w:tcPr>
            <w:tcW w:w="1071" w:type="dxa"/>
            <w:tcBorders>
              <w:top w:val="nil"/>
              <w:left w:val="nil"/>
              <w:bottom w:val="nil"/>
              <w:right w:val="nil"/>
            </w:tcBorders>
            <w:noWrap/>
            <w:vAlign w:val="center"/>
            <w:hideMark/>
          </w:tcPr>
          <w:p w14:paraId="2FA09F6A" w14:textId="77777777" w:rsidR="00C97F3F" w:rsidRPr="004D4003" w:rsidRDefault="00C97F3F" w:rsidP="00CB2516">
            <w:pPr>
              <w:jc w:val="right"/>
              <w:rPr>
                <w:rFonts w:ascii="Calibri" w:hAnsi="Calibri" w:cs="Calibri"/>
                <w:color w:val="000000"/>
                <w:sz w:val="20"/>
              </w:rPr>
            </w:pPr>
            <w:r w:rsidRPr="004D4003">
              <w:rPr>
                <w:rFonts w:ascii="Calibri" w:hAnsi="Calibri" w:cs="Calibri"/>
                <w:color w:val="000000"/>
                <w:sz w:val="20"/>
              </w:rPr>
              <w:t>38</w:t>
            </w:r>
          </w:p>
        </w:tc>
      </w:tr>
      <w:tr w:rsidR="00C97F3F" w:rsidRPr="004D4003" w14:paraId="6338B648" w14:textId="77777777" w:rsidTr="00CB2516">
        <w:trPr>
          <w:gridAfter w:val="1"/>
          <w:wAfter w:w="14" w:type="dxa"/>
          <w:trHeight w:val="283"/>
        </w:trPr>
        <w:tc>
          <w:tcPr>
            <w:tcW w:w="5812" w:type="dxa"/>
            <w:tcBorders>
              <w:top w:val="nil"/>
              <w:left w:val="nil"/>
              <w:bottom w:val="nil"/>
              <w:right w:val="nil"/>
            </w:tcBorders>
            <w:noWrap/>
            <w:vAlign w:val="center"/>
            <w:hideMark/>
          </w:tcPr>
          <w:p w14:paraId="5470C550" w14:textId="77777777" w:rsidR="00C97F3F" w:rsidRPr="004D4003" w:rsidRDefault="00C97F3F" w:rsidP="00CB2516">
            <w:pPr>
              <w:jc w:val="left"/>
              <w:rPr>
                <w:rFonts w:ascii="Calibri" w:hAnsi="Calibri" w:cs="Calibri"/>
                <w:color w:val="000000"/>
                <w:sz w:val="20"/>
              </w:rPr>
            </w:pPr>
            <w:r w:rsidRPr="004D4003">
              <w:rPr>
                <w:rFonts w:ascii="Calibri" w:hAnsi="Calibri" w:cs="Calibri"/>
                <w:color w:val="000000"/>
                <w:sz w:val="20"/>
              </w:rPr>
              <w:t xml:space="preserve">Lavorare in autonomia </w:t>
            </w:r>
          </w:p>
        </w:tc>
        <w:tc>
          <w:tcPr>
            <w:tcW w:w="943" w:type="dxa"/>
            <w:tcBorders>
              <w:top w:val="nil"/>
              <w:left w:val="nil"/>
              <w:bottom w:val="nil"/>
              <w:right w:val="nil"/>
            </w:tcBorders>
            <w:noWrap/>
            <w:vAlign w:val="center"/>
            <w:hideMark/>
          </w:tcPr>
          <w:p w14:paraId="054E71F2" w14:textId="77777777" w:rsidR="00C97F3F" w:rsidRPr="004D4003" w:rsidRDefault="00C97F3F" w:rsidP="00CB2516">
            <w:pPr>
              <w:jc w:val="right"/>
              <w:rPr>
                <w:rFonts w:ascii="Calibri" w:hAnsi="Calibri" w:cs="Calibri"/>
                <w:color w:val="000000"/>
                <w:sz w:val="20"/>
              </w:rPr>
            </w:pPr>
            <w:r w:rsidRPr="004D4003">
              <w:rPr>
                <w:rFonts w:ascii="Calibri" w:hAnsi="Calibri" w:cs="Calibri"/>
                <w:color w:val="000000"/>
                <w:sz w:val="20"/>
              </w:rPr>
              <w:t>40</w:t>
            </w:r>
          </w:p>
        </w:tc>
        <w:tc>
          <w:tcPr>
            <w:tcW w:w="758" w:type="dxa"/>
            <w:tcBorders>
              <w:top w:val="nil"/>
              <w:left w:val="nil"/>
              <w:bottom w:val="nil"/>
              <w:right w:val="nil"/>
            </w:tcBorders>
            <w:noWrap/>
            <w:vAlign w:val="center"/>
            <w:hideMark/>
          </w:tcPr>
          <w:p w14:paraId="2D760943" w14:textId="77777777" w:rsidR="00C97F3F" w:rsidRPr="004D4003" w:rsidRDefault="00C97F3F" w:rsidP="00CB2516">
            <w:pPr>
              <w:jc w:val="right"/>
              <w:rPr>
                <w:rFonts w:ascii="Calibri" w:hAnsi="Calibri" w:cs="Calibri"/>
                <w:color w:val="000000"/>
                <w:sz w:val="20"/>
              </w:rPr>
            </w:pPr>
            <w:r w:rsidRPr="004D4003">
              <w:rPr>
                <w:rFonts w:ascii="Calibri" w:hAnsi="Calibri" w:cs="Calibri"/>
                <w:color w:val="000000"/>
                <w:sz w:val="20"/>
              </w:rPr>
              <w:t>41</w:t>
            </w:r>
          </w:p>
        </w:tc>
        <w:tc>
          <w:tcPr>
            <w:tcW w:w="1071" w:type="dxa"/>
            <w:tcBorders>
              <w:top w:val="nil"/>
              <w:left w:val="nil"/>
              <w:bottom w:val="nil"/>
              <w:right w:val="nil"/>
            </w:tcBorders>
            <w:noWrap/>
            <w:vAlign w:val="center"/>
            <w:hideMark/>
          </w:tcPr>
          <w:p w14:paraId="244E1999" w14:textId="77777777" w:rsidR="00C97F3F" w:rsidRPr="004D4003" w:rsidRDefault="00C97F3F" w:rsidP="00CB2516">
            <w:pPr>
              <w:jc w:val="right"/>
              <w:rPr>
                <w:rFonts w:ascii="Calibri" w:hAnsi="Calibri" w:cs="Calibri"/>
                <w:color w:val="000000"/>
                <w:sz w:val="20"/>
              </w:rPr>
            </w:pPr>
            <w:r w:rsidRPr="004D4003">
              <w:rPr>
                <w:rFonts w:ascii="Calibri" w:hAnsi="Calibri" w:cs="Calibri"/>
                <w:color w:val="000000"/>
                <w:sz w:val="20"/>
              </w:rPr>
              <w:t>41</w:t>
            </w:r>
          </w:p>
        </w:tc>
      </w:tr>
      <w:tr w:rsidR="00C97F3F" w:rsidRPr="004D4003" w14:paraId="44F44D9C" w14:textId="77777777" w:rsidTr="00CB2516">
        <w:trPr>
          <w:gridAfter w:val="1"/>
          <w:wAfter w:w="14" w:type="dxa"/>
          <w:trHeight w:val="283"/>
        </w:trPr>
        <w:tc>
          <w:tcPr>
            <w:tcW w:w="5812" w:type="dxa"/>
            <w:tcBorders>
              <w:top w:val="nil"/>
              <w:left w:val="nil"/>
              <w:bottom w:val="nil"/>
              <w:right w:val="nil"/>
            </w:tcBorders>
            <w:noWrap/>
            <w:vAlign w:val="center"/>
            <w:hideMark/>
          </w:tcPr>
          <w:p w14:paraId="11B5CEBC" w14:textId="77777777" w:rsidR="00C97F3F" w:rsidRPr="004D4003" w:rsidRDefault="00C97F3F" w:rsidP="00CB2516">
            <w:pPr>
              <w:jc w:val="left"/>
              <w:rPr>
                <w:rFonts w:ascii="Calibri" w:hAnsi="Calibri" w:cs="Calibri"/>
                <w:color w:val="000000"/>
                <w:sz w:val="20"/>
              </w:rPr>
            </w:pPr>
            <w:r w:rsidRPr="004D4003">
              <w:rPr>
                <w:rFonts w:ascii="Calibri" w:hAnsi="Calibri" w:cs="Calibri"/>
                <w:color w:val="000000"/>
                <w:sz w:val="20"/>
              </w:rPr>
              <w:t xml:space="preserve">Flessibilità e adattamento </w:t>
            </w:r>
          </w:p>
        </w:tc>
        <w:tc>
          <w:tcPr>
            <w:tcW w:w="943" w:type="dxa"/>
            <w:tcBorders>
              <w:top w:val="nil"/>
              <w:left w:val="nil"/>
              <w:bottom w:val="nil"/>
              <w:right w:val="nil"/>
            </w:tcBorders>
            <w:noWrap/>
            <w:vAlign w:val="center"/>
            <w:hideMark/>
          </w:tcPr>
          <w:p w14:paraId="06C8CF54" w14:textId="77777777" w:rsidR="00C97F3F" w:rsidRPr="004D4003" w:rsidRDefault="00C97F3F" w:rsidP="00CB2516">
            <w:pPr>
              <w:jc w:val="right"/>
              <w:rPr>
                <w:rFonts w:ascii="Calibri" w:hAnsi="Calibri" w:cs="Calibri"/>
                <w:color w:val="000000"/>
                <w:sz w:val="20"/>
              </w:rPr>
            </w:pPr>
            <w:r w:rsidRPr="004D4003">
              <w:rPr>
                <w:rFonts w:ascii="Calibri" w:hAnsi="Calibri" w:cs="Calibri"/>
                <w:color w:val="000000"/>
                <w:sz w:val="20"/>
              </w:rPr>
              <w:t>63</w:t>
            </w:r>
          </w:p>
        </w:tc>
        <w:tc>
          <w:tcPr>
            <w:tcW w:w="758" w:type="dxa"/>
            <w:tcBorders>
              <w:top w:val="nil"/>
              <w:left w:val="nil"/>
              <w:bottom w:val="nil"/>
              <w:right w:val="nil"/>
            </w:tcBorders>
            <w:noWrap/>
            <w:vAlign w:val="center"/>
            <w:hideMark/>
          </w:tcPr>
          <w:p w14:paraId="60C67280" w14:textId="77777777" w:rsidR="00C97F3F" w:rsidRPr="004D4003" w:rsidRDefault="00C97F3F" w:rsidP="00CB2516">
            <w:pPr>
              <w:jc w:val="right"/>
              <w:rPr>
                <w:rFonts w:ascii="Calibri" w:hAnsi="Calibri" w:cs="Calibri"/>
                <w:color w:val="000000"/>
                <w:sz w:val="20"/>
              </w:rPr>
            </w:pPr>
            <w:r w:rsidRPr="004D4003">
              <w:rPr>
                <w:rFonts w:ascii="Calibri" w:hAnsi="Calibri" w:cs="Calibri"/>
                <w:color w:val="000000"/>
                <w:sz w:val="20"/>
              </w:rPr>
              <w:t>65</w:t>
            </w:r>
          </w:p>
        </w:tc>
        <w:tc>
          <w:tcPr>
            <w:tcW w:w="1071" w:type="dxa"/>
            <w:tcBorders>
              <w:top w:val="nil"/>
              <w:left w:val="nil"/>
              <w:bottom w:val="nil"/>
              <w:right w:val="nil"/>
            </w:tcBorders>
            <w:noWrap/>
            <w:vAlign w:val="center"/>
            <w:hideMark/>
          </w:tcPr>
          <w:p w14:paraId="3823800D" w14:textId="77777777" w:rsidR="00C97F3F" w:rsidRPr="004D4003" w:rsidRDefault="00C97F3F" w:rsidP="00CB2516">
            <w:pPr>
              <w:jc w:val="right"/>
              <w:rPr>
                <w:rFonts w:ascii="Calibri" w:hAnsi="Calibri" w:cs="Calibri"/>
                <w:color w:val="000000"/>
                <w:sz w:val="20"/>
              </w:rPr>
            </w:pPr>
            <w:r w:rsidRPr="004D4003">
              <w:rPr>
                <w:rFonts w:ascii="Calibri" w:hAnsi="Calibri" w:cs="Calibri"/>
                <w:color w:val="000000"/>
                <w:sz w:val="20"/>
              </w:rPr>
              <w:t>65</w:t>
            </w:r>
          </w:p>
        </w:tc>
      </w:tr>
      <w:tr w:rsidR="00C97F3F" w:rsidRPr="004D4003" w14:paraId="197EA8E7" w14:textId="77777777" w:rsidTr="00CB2516">
        <w:trPr>
          <w:gridAfter w:val="1"/>
          <w:wAfter w:w="14" w:type="dxa"/>
          <w:trHeight w:val="283"/>
        </w:trPr>
        <w:tc>
          <w:tcPr>
            <w:tcW w:w="5812" w:type="dxa"/>
            <w:tcBorders>
              <w:top w:val="nil"/>
              <w:left w:val="nil"/>
              <w:bottom w:val="nil"/>
              <w:right w:val="nil"/>
            </w:tcBorders>
            <w:noWrap/>
            <w:vAlign w:val="center"/>
            <w:hideMark/>
          </w:tcPr>
          <w:p w14:paraId="6B52402C" w14:textId="77777777" w:rsidR="00C97F3F" w:rsidRPr="004D4003" w:rsidRDefault="00C97F3F" w:rsidP="00CB2516">
            <w:pPr>
              <w:jc w:val="left"/>
              <w:rPr>
                <w:rFonts w:ascii="Calibri" w:hAnsi="Calibri" w:cs="Calibri"/>
                <w:b/>
                <w:bCs/>
                <w:color w:val="000000"/>
                <w:sz w:val="20"/>
              </w:rPr>
            </w:pPr>
            <w:r w:rsidRPr="004D4003">
              <w:rPr>
                <w:rFonts w:ascii="Calibri" w:hAnsi="Calibri" w:cs="Calibri"/>
                <w:b/>
                <w:bCs/>
                <w:color w:val="000000"/>
                <w:sz w:val="20"/>
              </w:rPr>
              <w:t xml:space="preserve">Green </w:t>
            </w:r>
          </w:p>
        </w:tc>
        <w:tc>
          <w:tcPr>
            <w:tcW w:w="943" w:type="dxa"/>
            <w:tcBorders>
              <w:top w:val="nil"/>
              <w:left w:val="nil"/>
              <w:bottom w:val="nil"/>
              <w:right w:val="nil"/>
            </w:tcBorders>
            <w:noWrap/>
            <w:vAlign w:val="center"/>
            <w:hideMark/>
          </w:tcPr>
          <w:p w14:paraId="4D74C468" w14:textId="77777777" w:rsidR="00C97F3F" w:rsidRPr="004D4003" w:rsidRDefault="00C97F3F" w:rsidP="00CB2516">
            <w:pPr>
              <w:jc w:val="right"/>
              <w:rPr>
                <w:rFonts w:ascii="Calibri" w:hAnsi="Calibri" w:cs="Calibri"/>
                <w:b/>
                <w:bCs/>
                <w:color w:val="000000"/>
                <w:sz w:val="20"/>
              </w:rPr>
            </w:pPr>
          </w:p>
        </w:tc>
        <w:tc>
          <w:tcPr>
            <w:tcW w:w="758" w:type="dxa"/>
            <w:tcBorders>
              <w:top w:val="nil"/>
              <w:left w:val="nil"/>
              <w:bottom w:val="nil"/>
              <w:right w:val="nil"/>
            </w:tcBorders>
            <w:noWrap/>
            <w:vAlign w:val="center"/>
            <w:hideMark/>
          </w:tcPr>
          <w:p w14:paraId="139F9D54" w14:textId="77777777" w:rsidR="00C97F3F" w:rsidRPr="004D4003" w:rsidRDefault="00C97F3F" w:rsidP="00CB2516">
            <w:pPr>
              <w:jc w:val="right"/>
              <w:rPr>
                <w:sz w:val="20"/>
              </w:rPr>
            </w:pPr>
          </w:p>
        </w:tc>
        <w:tc>
          <w:tcPr>
            <w:tcW w:w="1071" w:type="dxa"/>
            <w:tcBorders>
              <w:top w:val="nil"/>
              <w:left w:val="nil"/>
              <w:bottom w:val="nil"/>
              <w:right w:val="nil"/>
            </w:tcBorders>
            <w:noWrap/>
            <w:vAlign w:val="center"/>
            <w:hideMark/>
          </w:tcPr>
          <w:p w14:paraId="6D63674B" w14:textId="77777777" w:rsidR="00C97F3F" w:rsidRPr="004D4003" w:rsidRDefault="00C97F3F" w:rsidP="00CB2516">
            <w:pPr>
              <w:jc w:val="right"/>
              <w:rPr>
                <w:sz w:val="20"/>
              </w:rPr>
            </w:pPr>
          </w:p>
        </w:tc>
      </w:tr>
      <w:tr w:rsidR="00C97F3F" w:rsidRPr="004D4003" w14:paraId="6582C446" w14:textId="77777777" w:rsidTr="00CB2516">
        <w:trPr>
          <w:gridAfter w:val="1"/>
          <w:wAfter w:w="14" w:type="dxa"/>
          <w:trHeight w:val="283"/>
        </w:trPr>
        <w:tc>
          <w:tcPr>
            <w:tcW w:w="5812" w:type="dxa"/>
            <w:tcBorders>
              <w:top w:val="nil"/>
              <w:left w:val="nil"/>
              <w:bottom w:val="nil"/>
              <w:right w:val="nil"/>
            </w:tcBorders>
            <w:noWrap/>
            <w:vAlign w:val="center"/>
            <w:hideMark/>
          </w:tcPr>
          <w:p w14:paraId="2B2254C0" w14:textId="77777777" w:rsidR="00C97F3F" w:rsidRPr="004D4003" w:rsidRDefault="00C97F3F" w:rsidP="00CB2516">
            <w:pPr>
              <w:jc w:val="left"/>
              <w:rPr>
                <w:rFonts w:ascii="Calibri" w:hAnsi="Calibri" w:cs="Calibri"/>
                <w:color w:val="000000"/>
                <w:sz w:val="20"/>
              </w:rPr>
            </w:pPr>
            <w:r w:rsidRPr="004D4003">
              <w:rPr>
                <w:rFonts w:ascii="Calibri" w:hAnsi="Calibri" w:cs="Calibri"/>
                <w:color w:val="000000"/>
                <w:sz w:val="20"/>
              </w:rPr>
              <w:t>Risparmio energetico e sostenibilità ambientale</w:t>
            </w:r>
          </w:p>
        </w:tc>
        <w:tc>
          <w:tcPr>
            <w:tcW w:w="943" w:type="dxa"/>
            <w:tcBorders>
              <w:top w:val="nil"/>
              <w:left w:val="nil"/>
              <w:bottom w:val="nil"/>
              <w:right w:val="nil"/>
            </w:tcBorders>
            <w:noWrap/>
            <w:vAlign w:val="center"/>
            <w:hideMark/>
          </w:tcPr>
          <w:p w14:paraId="5F1A1161" w14:textId="77777777" w:rsidR="00C97F3F" w:rsidRPr="004D4003" w:rsidRDefault="00C97F3F" w:rsidP="00CB2516">
            <w:pPr>
              <w:jc w:val="right"/>
              <w:rPr>
                <w:rFonts w:ascii="Calibri" w:hAnsi="Calibri" w:cs="Calibri"/>
                <w:color w:val="000000"/>
                <w:sz w:val="20"/>
              </w:rPr>
            </w:pPr>
            <w:r w:rsidRPr="004D4003">
              <w:rPr>
                <w:rFonts w:ascii="Calibri" w:hAnsi="Calibri" w:cs="Calibri"/>
                <w:color w:val="000000"/>
                <w:sz w:val="20"/>
              </w:rPr>
              <w:t>39</w:t>
            </w:r>
          </w:p>
        </w:tc>
        <w:tc>
          <w:tcPr>
            <w:tcW w:w="758" w:type="dxa"/>
            <w:tcBorders>
              <w:top w:val="nil"/>
              <w:left w:val="nil"/>
              <w:bottom w:val="nil"/>
              <w:right w:val="nil"/>
            </w:tcBorders>
            <w:noWrap/>
            <w:vAlign w:val="center"/>
            <w:hideMark/>
          </w:tcPr>
          <w:p w14:paraId="0619A8F5" w14:textId="77777777" w:rsidR="00C97F3F" w:rsidRPr="004D4003" w:rsidRDefault="00C97F3F" w:rsidP="00CB2516">
            <w:pPr>
              <w:jc w:val="right"/>
              <w:rPr>
                <w:rFonts w:ascii="Calibri" w:hAnsi="Calibri" w:cs="Calibri"/>
                <w:color w:val="000000"/>
                <w:sz w:val="20"/>
              </w:rPr>
            </w:pPr>
            <w:r w:rsidRPr="004D4003">
              <w:rPr>
                <w:rFonts w:ascii="Calibri" w:hAnsi="Calibri" w:cs="Calibri"/>
                <w:color w:val="000000"/>
                <w:sz w:val="20"/>
              </w:rPr>
              <w:t>43</w:t>
            </w:r>
          </w:p>
        </w:tc>
        <w:tc>
          <w:tcPr>
            <w:tcW w:w="1071" w:type="dxa"/>
            <w:tcBorders>
              <w:top w:val="nil"/>
              <w:left w:val="nil"/>
              <w:bottom w:val="nil"/>
              <w:right w:val="nil"/>
            </w:tcBorders>
            <w:noWrap/>
            <w:vAlign w:val="center"/>
            <w:hideMark/>
          </w:tcPr>
          <w:p w14:paraId="21737601" w14:textId="77777777" w:rsidR="00C97F3F" w:rsidRPr="004D4003" w:rsidRDefault="00C97F3F" w:rsidP="00CB2516">
            <w:pPr>
              <w:jc w:val="right"/>
              <w:rPr>
                <w:rFonts w:ascii="Calibri" w:hAnsi="Calibri" w:cs="Calibri"/>
                <w:color w:val="000000"/>
                <w:sz w:val="20"/>
              </w:rPr>
            </w:pPr>
            <w:r w:rsidRPr="004D4003">
              <w:rPr>
                <w:rFonts w:ascii="Calibri" w:hAnsi="Calibri" w:cs="Calibri"/>
                <w:color w:val="000000"/>
                <w:sz w:val="20"/>
              </w:rPr>
              <w:t>42</w:t>
            </w:r>
          </w:p>
        </w:tc>
      </w:tr>
      <w:tr w:rsidR="00C97F3F" w:rsidRPr="004D4003" w14:paraId="53D36D84" w14:textId="77777777" w:rsidTr="00CB2516">
        <w:trPr>
          <w:gridAfter w:val="1"/>
          <w:wAfter w:w="14" w:type="dxa"/>
          <w:trHeight w:val="283"/>
        </w:trPr>
        <w:tc>
          <w:tcPr>
            <w:tcW w:w="5812" w:type="dxa"/>
            <w:tcBorders>
              <w:top w:val="nil"/>
              <w:left w:val="nil"/>
              <w:bottom w:val="single" w:sz="4" w:space="0" w:color="auto"/>
              <w:right w:val="nil"/>
            </w:tcBorders>
            <w:noWrap/>
            <w:vAlign w:val="center"/>
            <w:hideMark/>
          </w:tcPr>
          <w:p w14:paraId="64B0AF4F" w14:textId="77777777" w:rsidR="00C97F3F" w:rsidRPr="004D4003" w:rsidRDefault="00C97F3F" w:rsidP="00CB2516">
            <w:pPr>
              <w:jc w:val="left"/>
              <w:rPr>
                <w:rFonts w:ascii="Calibri" w:hAnsi="Calibri" w:cs="Calibri"/>
                <w:color w:val="000000"/>
                <w:sz w:val="20"/>
              </w:rPr>
            </w:pPr>
            <w:r w:rsidRPr="004D4003">
              <w:rPr>
                <w:rFonts w:ascii="Calibri" w:hAnsi="Calibri" w:cs="Calibri"/>
                <w:color w:val="000000"/>
                <w:sz w:val="20"/>
              </w:rPr>
              <w:t>Gestire prodotti/tecnologie green</w:t>
            </w:r>
          </w:p>
        </w:tc>
        <w:tc>
          <w:tcPr>
            <w:tcW w:w="943" w:type="dxa"/>
            <w:tcBorders>
              <w:top w:val="nil"/>
              <w:left w:val="nil"/>
              <w:bottom w:val="single" w:sz="4" w:space="0" w:color="auto"/>
              <w:right w:val="nil"/>
            </w:tcBorders>
            <w:noWrap/>
            <w:vAlign w:val="center"/>
            <w:hideMark/>
          </w:tcPr>
          <w:p w14:paraId="69424988" w14:textId="77777777" w:rsidR="00C97F3F" w:rsidRPr="004D4003" w:rsidRDefault="00C97F3F" w:rsidP="00CB2516">
            <w:pPr>
              <w:jc w:val="right"/>
              <w:rPr>
                <w:rFonts w:ascii="Calibri" w:hAnsi="Calibri" w:cs="Calibri"/>
                <w:color w:val="000000"/>
                <w:sz w:val="20"/>
              </w:rPr>
            </w:pPr>
            <w:r w:rsidRPr="004D4003">
              <w:rPr>
                <w:rFonts w:ascii="Calibri" w:hAnsi="Calibri" w:cs="Calibri"/>
                <w:color w:val="000000"/>
                <w:sz w:val="20"/>
              </w:rPr>
              <w:t>18</w:t>
            </w:r>
          </w:p>
        </w:tc>
        <w:tc>
          <w:tcPr>
            <w:tcW w:w="758" w:type="dxa"/>
            <w:tcBorders>
              <w:top w:val="nil"/>
              <w:left w:val="nil"/>
              <w:bottom w:val="single" w:sz="4" w:space="0" w:color="auto"/>
              <w:right w:val="nil"/>
            </w:tcBorders>
            <w:noWrap/>
            <w:vAlign w:val="center"/>
            <w:hideMark/>
          </w:tcPr>
          <w:p w14:paraId="2F0BCC76" w14:textId="77777777" w:rsidR="00C97F3F" w:rsidRPr="004D4003" w:rsidRDefault="00C97F3F" w:rsidP="00CB2516">
            <w:pPr>
              <w:jc w:val="right"/>
              <w:rPr>
                <w:rFonts w:ascii="Calibri" w:hAnsi="Calibri" w:cs="Calibri"/>
                <w:color w:val="000000"/>
                <w:sz w:val="20"/>
              </w:rPr>
            </w:pPr>
            <w:proofErr w:type="spellStart"/>
            <w:r w:rsidRPr="004D4003">
              <w:rPr>
                <w:rFonts w:ascii="Calibri" w:hAnsi="Calibri" w:cs="Calibri"/>
                <w:color w:val="000000"/>
                <w:sz w:val="20"/>
              </w:rPr>
              <w:t>nd</w:t>
            </w:r>
            <w:proofErr w:type="spellEnd"/>
          </w:p>
        </w:tc>
        <w:tc>
          <w:tcPr>
            <w:tcW w:w="1071" w:type="dxa"/>
            <w:tcBorders>
              <w:top w:val="nil"/>
              <w:left w:val="nil"/>
              <w:bottom w:val="single" w:sz="4" w:space="0" w:color="auto"/>
              <w:right w:val="nil"/>
            </w:tcBorders>
            <w:noWrap/>
            <w:vAlign w:val="center"/>
            <w:hideMark/>
          </w:tcPr>
          <w:p w14:paraId="72AF8D7A" w14:textId="77777777" w:rsidR="00C97F3F" w:rsidRPr="004D4003" w:rsidRDefault="00C97F3F" w:rsidP="00CB2516">
            <w:pPr>
              <w:jc w:val="right"/>
              <w:rPr>
                <w:rFonts w:ascii="Calibri" w:hAnsi="Calibri" w:cs="Calibri"/>
                <w:color w:val="000000"/>
                <w:sz w:val="20"/>
              </w:rPr>
            </w:pPr>
            <w:proofErr w:type="spellStart"/>
            <w:r w:rsidRPr="004D4003">
              <w:rPr>
                <w:rFonts w:ascii="Calibri" w:hAnsi="Calibri" w:cs="Calibri"/>
                <w:color w:val="000000"/>
                <w:sz w:val="20"/>
              </w:rPr>
              <w:t>nd</w:t>
            </w:r>
            <w:proofErr w:type="spellEnd"/>
          </w:p>
        </w:tc>
      </w:tr>
      <w:tr w:rsidR="00C97F3F" w:rsidRPr="004D4003" w14:paraId="0B0EBC48" w14:textId="77777777" w:rsidTr="00CB2516">
        <w:trPr>
          <w:trHeight w:val="263"/>
        </w:trPr>
        <w:tc>
          <w:tcPr>
            <w:tcW w:w="8598" w:type="dxa"/>
            <w:gridSpan w:val="5"/>
            <w:tcBorders>
              <w:top w:val="nil"/>
              <w:left w:val="nil"/>
              <w:bottom w:val="nil"/>
              <w:right w:val="nil"/>
            </w:tcBorders>
            <w:noWrap/>
            <w:vAlign w:val="center"/>
            <w:hideMark/>
          </w:tcPr>
          <w:p w14:paraId="711D45E1" w14:textId="77777777" w:rsidR="00C97F3F" w:rsidRPr="004D4003" w:rsidRDefault="00C97F3F" w:rsidP="00CB2516">
            <w:pPr>
              <w:jc w:val="left"/>
              <w:rPr>
                <w:rFonts w:ascii="Calibri" w:hAnsi="Calibri" w:cs="Calibri"/>
                <w:color w:val="000000"/>
                <w:sz w:val="20"/>
              </w:rPr>
            </w:pPr>
            <w:r w:rsidRPr="004D4003">
              <w:rPr>
                <w:rFonts w:ascii="Calibri" w:hAnsi="Calibri" w:cs="Calibri"/>
                <w:color w:val="000000"/>
                <w:sz w:val="20"/>
              </w:rPr>
              <w:t xml:space="preserve">* Le competenze di "elevata" importanza sono quelle cui le imprese hanno attribuito un punteggio pari a 3 o 4 </w:t>
            </w:r>
            <w:r w:rsidRPr="00690279">
              <w:rPr>
                <w:rFonts w:ascii="Calibri" w:hAnsi="Calibri" w:cs="Calibri"/>
                <w:color w:val="000000"/>
                <w:sz w:val="20"/>
              </w:rPr>
              <w:t>su una scala da 0 (competenza non richiesta) a 4 (competenza di massima importanza).</w:t>
            </w:r>
          </w:p>
        </w:tc>
      </w:tr>
      <w:tr w:rsidR="00C97F3F" w:rsidRPr="004D4003" w14:paraId="43231751" w14:textId="77777777" w:rsidTr="00CB2516">
        <w:trPr>
          <w:trHeight w:val="263"/>
        </w:trPr>
        <w:tc>
          <w:tcPr>
            <w:tcW w:w="8598" w:type="dxa"/>
            <w:gridSpan w:val="5"/>
            <w:tcBorders>
              <w:top w:val="nil"/>
              <w:left w:val="nil"/>
              <w:bottom w:val="nil"/>
              <w:right w:val="nil"/>
            </w:tcBorders>
            <w:noWrap/>
            <w:vAlign w:val="center"/>
            <w:hideMark/>
          </w:tcPr>
          <w:p w14:paraId="4F59CD3A" w14:textId="77777777" w:rsidR="00C97F3F" w:rsidRPr="00CA44A4" w:rsidRDefault="00C97F3F" w:rsidP="00CB2516">
            <w:pPr>
              <w:jc w:val="left"/>
              <w:rPr>
                <w:rFonts w:ascii="Calibri" w:hAnsi="Calibri" w:cs="Calibri"/>
                <w:i/>
                <w:iCs/>
                <w:color w:val="000000"/>
                <w:sz w:val="18"/>
                <w:szCs w:val="18"/>
              </w:rPr>
            </w:pPr>
            <w:r w:rsidRPr="00CA44A4">
              <w:rPr>
                <w:rFonts w:ascii="Calibri" w:hAnsi="Calibri" w:cs="Calibri"/>
                <w:i/>
                <w:iCs/>
                <w:color w:val="000000"/>
                <w:sz w:val="18"/>
                <w:szCs w:val="18"/>
              </w:rPr>
              <w:t>Fonte: Unioncamere - Ministero del Lavoro e delle Politiche Sociali, Sistema Informativo Excelsior, 2025 e 2024</w:t>
            </w:r>
          </w:p>
        </w:tc>
      </w:tr>
    </w:tbl>
    <w:p w14:paraId="679F18BC" w14:textId="695D232B" w:rsidR="00A11D58" w:rsidRDefault="00A11D58" w:rsidP="00A11D58">
      <w:pPr>
        <w:autoSpaceDE w:val="0"/>
        <w:autoSpaceDN w:val="0"/>
        <w:adjustRightInd w:val="0"/>
        <w:spacing w:before="240" w:after="240"/>
        <w:rPr>
          <w:rFonts w:ascii="Calibri" w:hAnsi="Calibri" w:cs="Calibri"/>
          <w:color w:val="000000"/>
          <w:szCs w:val="24"/>
        </w:rPr>
      </w:pPr>
      <w:r w:rsidRPr="00A11D58">
        <w:rPr>
          <w:rFonts w:ascii="Calibri" w:hAnsi="Calibri" w:cs="Calibri"/>
          <w:color w:val="000000"/>
          <w:szCs w:val="24"/>
        </w:rPr>
        <w:t xml:space="preserve">Particolare rilievo hanno continuato ad assumere le </w:t>
      </w:r>
      <w:r w:rsidRPr="00A11D58">
        <w:rPr>
          <w:rFonts w:ascii="Calibri" w:hAnsi="Calibri" w:cs="Calibri"/>
          <w:b/>
          <w:bCs/>
          <w:color w:val="000000"/>
          <w:szCs w:val="24"/>
        </w:rPr>
        <w:t>competenze green</w:t>
      </w:r>
      <w:r w:rsidRPr="00A11D58">
        <w:rPr>
          <w:rFonts w:ascii="Calibri" w:hAnsi="Calibri" w:cs="Calibri"/>
          <w:color w:val="000000"/>
          <w:szCs w:val="24"/>
        </w:rPr>
        <w:t>: la capacità di applicare soluzioni per il risparmio energetico è considerata</w:t>
      </w:r>
      <w:r w:rsidR="00215901">
        <w:rPr>
          <w:rFonts w:ascii="Calibri" w:hAnsi="Calibri" w:cs="Calibri"/>
          <w:color w:val="000000"/>
          <w:szCs w:val="24"/>
        </w:rPr>
        <w:t xml:space="preserve"> molto</w:t>
      </w:r>
      <w:r w:rsidRPr="00A11D58">
        <w:rPr>
          <w:rFonts w:ascii="Calibri" w:hAnsi="Calibri" w:cs="Calibri"/>
          <w:color w:val="000000"/>
          <w:szCs w:val="24"/>
        </w:rPr>
        <w:t xml:space="preserve"> importante per il 39% delle assunzioni, accanto alla richiesta di competenze legate alla gestione di prodotti e tecnologie green (18%).</w:t>
      </w:r>
    </w:p>
    <w:p w14:paraId="41F8552C" w14:textId="1C47FC58" w:rsidR="00224CAD" w:rsidRDefault="00224CAD" w:rsidP="00224CAD">
      <w:pPr>
        <w:rPr>
          <w:rFonts w:ascii="Calibri" w:hAnsi="Calibri" w:cs="Calibri"/>
          <w:b/>
          <w:bCs/>
          <w:szCs w:val="24"/>
        </w:rPr>
      </w:pPr>
      <w:r w:rsidRPr="00224CAD">
        <w:rPr>
          <w:rFonts w:ascii="Calibri" w:hAnsi="Calibri" w:cs="Calibri"/>
          <w:b/>
          <w:bCs/>
          <w:szCs w:val="24"/>
        </w:rPr>
        <w:t>Investimenti di “elevata” importanza effettuati dalle imprese</w:t>
      </w:r>
    </w:p>
    <w:p w14:paraId="58C40F22" w14:textId="70A09120" w:rsidR="00215901" w:rsidRDefault="005A783C" w:rsidP="00441408">
      <w:pPr>
        <w:rPr>
          <w:rFonts w:ascii="Calibri" w:hAnsi="Calibri" w:cs="Calibri"/>
          <w:szCs w:val="24"/>
        </w:rPr>
      </w:pPr>
      <w:r>
        <w:rPr>
          <w:rFonts w:ascii="Calibri" w:hAnsi="Calibri" w:cs="Calibri"/>
          <w:szCs w:val="24"/>
        </w:rPr>
        <w:t>I</w:t>
      </w:r>
      <w:r w:rsidR="00441408" w:rsidRPr="00441408">
        <w:rPr>
          <w:rFonts w:ascii="Calibri" w:hAnsi="Calibri" w:cs="Calibri"/>
          <w:szCs w:val="24"/>
        </w:rPr>
        <w:t xml:space="preserve">l confronto tra 2024 e 2025 suggerisce che le imprese lucchesi, pur continuando a considerare la trasformazione digitale un fattore strategico, </w:t>
      </w:r>
      <w:r w:rsidR="00215901" w:rsidRPr="00215901">
        <w:rPr>
          <w:rFonts w:ascii="Calibri" w:hAnsi="Calibri" w:cs="Calibri"/>
          <w:szCs w:val="24"/>
        </w:rPr>
        <w:t xml:space="preserve">nel breve periodo abbiano privilegiato una fase di razionalizzazione e consolidamento degli investimenti già effettuati piuttosto che nuovi e ampi programmi di innovazione, probabilmente anche in risposta a </w:t>
      </w:r>
      <w:r w:rsidR="00215901" w:rsidRPr="00215901">
        <w:rPr>
          <w:rFonts w:ascii="Calibri" w:hAnsi="Calibri" w:cs="Calibri"/>
          <w:szCs w:val="24"/>
        </w:rPr>
        <w:lastRenderedPageBreak/>
        <w:t>un contesto economico più incerto e a una maggiore attenzione ai costi.</w:t>
      </w:r>
      <w:r w:rsidR="00215901">
        <w:rPr>
          <w:rFonts w:ascii="Calibri" w:hAnsi="Calibri" w:cs="Calibri"/>
          <w:szCs w:val="24"/>
        </w:rPr>
        <w:t xml:space="preserve"> </w:t>
      </w:r>
      <w:r w:rsidR="00A3620A">
        <w:rPr>
          <w:rFonts w:ascii="Calibri" w:hAnsi="Calibri" w:cs="Calibri"/>
          <w:szCs w:val="24"/>
        </w:rPr>
        <w:t>Tra gli</w:t>
      </w:r>
      <w:r w:rsidR="00441408" w:rsidRPr="00441408">
        <w:rPr>
          <w:rFonts w:ascii="Calibri" w:hAnsi="Calibri" w:cs="Calibri"/>
          <w:szCs w:val="24"/>
        </w:rPr>
        <w:t xml:space="preserve"> </w:t>
      </w:r>
      <w:r w:rsidR="00441408" w:rsidRPr="00441408">
        <w:rPr>
          <w:rFonts w:ascii="Calibri" w:hAnsi="Calibri" w:cs="Calibri"/>
          <w:b/>
          <w:bCs/>
          <w:szCs w:val="24"/>
        </w:rPr>
        <w:t>investimenti tecnologici</w:t>
      </w:r>
      <w:r w:rsidR="00441408" w:rsidRPr="00441408">
        <w:rPr>
          <w:rFonts w:ascii="Calibri" w:hAnsi="Calibri" w:cs="Calibri"/>
          <w:szCs w:val="24"/>
        </w:rPr>
        <w:t xml:space="preserve"> tutte le voci mostrano una flessione </w:t>
      </w:r>
      <w:r w:rsidR="00441408" w:rsidRPr="00DF2D33">
        <w:rPr>
          <w:rFonts w:ascii="Calibri" w:hAnsi="Calibri" w:cs="Calibri"/>
          <w:szCs w:val="24"/>
        </w:rPr>
        <w:t>rispetto al 2024</w:t>
      </w:r>
      <w:r w:rsidR="00A3620A" w:rsidRPr="00DF2D33">
        <w:rPr>
          <w:rFonts w:ascii="Calibri" w:hAnsi="Calibri" w:cs="Calibri"/>
          <w:szCs w:val="24"/>
        </w:rPr>
        <w:t>:</w:t>
      </w:r>
      <w:r w:rsidR="00441408" w:rsidRPr="00DF2D33">
        <w:rPr>
          <w:rFonts w:ascii="Calibri" w:hAnsi="Calibri" w:cs="Calibri"/>
          <w:szCs w:val="24"/>
        </w:rPr>
        <w:t xml:space="preserve"> </w:t>
      </w:r>
      <w:r w:rsidR="00215901" w:rsidRPr="00215901">
        <w:rPr>
          <w:rFonts w:ascii="Calibri" w:hAnsi="Calibri" w:cs="Calibri"/>
          <w:szCs w:val="24"/>
        </w:rPr>
        <w:t>gli investimenti giudicati di elevata importanza in strumenti software per l’acquisizione e la gestione dei dati sono stati effettuati dal 29% delle imprese (-7 punti percentuali), quelli ritenuti rilevanti in infrastrutture digitali di base (internet ad alta velocità, cloud, mobile e big data analytics) dal 33% (-7 punti), mentre quelli di alto profilo legati all’Internet delle cose (IoT) sono scesi al 21% (-2 punti)</w:t>
      </w:r>
      <w:r w:rsidR="00215901">
        <w:rPr>
          <w:rFonts w:ascii="Calibri" w:hAnsi="Calibri" w:cs="Calibri"/>
          <w:szCs w:val="24"/>
        </w:rPr>
        <w:t>.</w:t>
      </w:r>
    </w:p>
    <w:p w14:paraId="15F4E294" w14:textId="5045B447" w:rsidR="00441408" w:rsidRPr="00441408" w:rsidRDefault="00DF2D33" w:rsidP="00441408">
      <w:pPr>
        <w:rPr>
          <w:rFonts w:ascii="Calibri" w:hAnsi="Calibri" w:cs="Calibri"/>
          <w:szCs w:val="24"/>
        </w:rPr>
      </w:pPr>
      <w:r w:rsidRPr="00215901">
        <w:rPr>
          <w:rFonts w:ascii="Calibri" w:hAnsi="Calibri" w:cs="Calibri"/>
          <w:szCs w:val="24"/>
        </w:rPr>
        <w:t xml:space="preserve">È scesa anche la quota di imprese che </w:t>
      </w:r>
      <w:r w:rsidR="00215901" w:rsidRPr="00215901">
        <w:rPr>
          <w:rFonts w:ascii="Calibri" w:hAnsi="Calibri" w:cs="Calibri"/>
          <w:szCs w:val="24"/>
        </w:rPr>
        <w:t xml:space="preserve">ha effettuato investimenti considerati di grande rilievo </w:t>
      </w:r>
      <w:r w:rsidR="00441408" w:rsidRPr="00215901">
        <w:rPr>
          <w:rFonts w:ascii="Calibri" w:hAnsi="Calibri" w:cs="Calibri"/>
          <w:szCs w:val="24"/>
        </w:rPr>
        <w:t>in robotica avanzata</w:t>
      </w:r>
      <w:r w:rsidRPr="00215901">
        <w:rPr>
          <w:rFonts w:ascii="Calibri" w:hAnsi="Calibri" w:cs="Calibri"/>
          <w:szCs w:val="24"/>
        </w:rPr>
        <w:t xml:space="preserve"> (22%)</w:t>
      </w:r>
      <w:r w:rsidR="00441408" w:rsidRPr="00215901">
        <w:rPr>
          <w:rFonts w:ascii="Calibri" w:hAnsi="Calibri" w:cs="Calibri"/>
          <w:szCs w:val="24"/>
        </w:rPr>
        <w:t>, che includ</w:t>
      </w:r>
      <w:r w:rsidRPr="00215901">
        <w:rPr>
          <w:rFonts w:ascii="Calibri" w:hAnsi="Calibri" w:cs="Calibri"/>
          <w:szCs w:val="24"/>
        </w:rPr>
        <w:t>e</w:t>
      </w:r>
      <w:r w:rsidR="00441408" w:rsidRPr="00215901">
        <w:rPr>
          <w:rFonts w:ascii="Calibri" w:hAnsi="Calibri" w:cs="Calibri"/>
          <w:szCs w:val="24"/>
        </w:rPr>
        <w:t xml:space="preserve"> stampa 3D e robot collaborativi interconnessi, e in sicurezza informatica</w:t>
      </w:r>
      <w:r w:rsidRPr="00215901">
        <w:rPr>
          <w:rFonts w:ascii="Calibri" w:hAnsi="Calibri" w:cs="Calibri"/>
          <w:szCs w:val="24"/>
        </w:rPr>
        <w:t>,</w:t>
      </w:r>
      <w:r w:rsidR="00441408" w:rsidRPr="00215901">
        <w:rPr>
          <w:rFonts w:ascii="Calibri" w:hAnsi="Calibri" w:cs="Calibri"/>
          <w:szCs w:val="24"/>
        </w:rPr>
        <w:t xml:space="preserve"> </w:t>
      </w:r>
      <w:r w:rsidR="00594ECA" w:rsidRPr="00594ECA">
        <w:rPr>
          <w:rFonts w:ascii="Calibri" w:hAnsi="Calibri" w:cs="Calibri"/>
          <w:szCs w:val="24"/>
        </w:rPr>
        <w:t>pur rimanendo quest'ultimo un ambito giudicato prioritario (37%, -5 punti).</w:t>
      </w:r>
      <w:r w:rsidR="00441408" w:rsidRPr="00215901">
        <w:rPr>
          <w:rFonts w:ascii="Calibri" w:hAnsi="Calibri" w:cs="Calibri"/>
          <w:szCs w:val="24"/>
        </w:rPr>
        <w:t xml:space="preserve"> </w:t>
      </w:r>
      <w:r w:rsidR="00594ECA" w:rsidRPr="00594ECA">
        <w:rPr>
          <w:rFonts w:ascii="Calibri" w:hAnsi="Calibri" w:cs="Calibri"/>
          <w:szCs w:val="24"/>
        </w:rPr>
        <w:t>La realtà aumentata e virtuale a supporto dei processi produttivi, oggetto di investimenti importanti, ha registrato invece una riduzione più marcata, scendendo al 16% (-4 punti) e confermando il carattere ancora sperimentale di queste tecnologie per molte imprese del territorio.</w:t>
      </w:r>
    </w:p>
    <w:p w14:paraId="4BA5FB6B" w14:textId="55F7C291" w:rsidR="00441408" w:rsidRPr="00441408" w:rsidRDefault="00441408" w:rsidP="00441408">
      <w:pPr>
        <w:rPr>
          <w:rFonts w:ascii="Calibri" w:hAnsi="Calibri" w:cs="Calibri"/>
          <w:szCs w:val="24"/>
        </w:rPr>
      </w:pPr>
      <w:r w:rsidRPr="00441408">
        <w:rPr>
          <w:rFonts w:ascii="Calibri" w:hAnsi="Calibri" w:cs="Calibri"/>
          <w:szCs w:val="24"/>
        </w:rPr>
        <w:t xml:space="preserve">Il ridimensionamento degli investimenti </w:t>
      </w:r>
      <w:r w:rsidR="00594ECA">
        <w:rPr>
          <w:rFonts w:ascii="Calibri" w:hAnsi="Calibri" w:cs="Calibri"/>
          <w:szCs w:val="24"/>
        </w:rPr>
        <w:t xml:space="preserve">ritenuti strategici ha </w:t>
      </w:r>
      <w:r w:rsidRPr="00441408">
        <w:rPr>
          <w:rFonts w:ascii="Calibri" w:hAnsi="Calibri" w:cs="Calibri"/>
          <w:szCs w:val="24"/>
        </w:rPr>
        <w:t>riguarda</w:t>
      </w:r>
      <w:r w:rsidR="00594ECA">
        <w:rPr>
          <w:rFonts w:ascii="Calibri" w:hAnsi="Calibri" w:cs="Calibri"/>
          <w:szCs w:val="24"/>
        </w:rPr>
        <w:t>to</w:t>
      </w:r>
      <w:r w:rsidRPr="00441408">
        <w:rPr>
          <w:rFonts w:ascii="Calibri" w:hAnsi="Calibri" w:cs="Calibri"/>
          <w:szCs w:val="24"/>
        </w:rPr>
        <w:t xml:space="preserve"> anche il </w:t>
      </w:r>
      <w:r w:rsidRPr="00441408">
        <w:rPr>
          <w:rFonts w:ascii="Calibri" w:hAnsi="Calibri" w:cs="Calibri"/>
          <w:b/>
          <w:bCs/>
          <w:szCs w:val="24"/>
        </w:rPr>
        <w:t>modello organizzativo aziendale</w:t>
      </w:r>
      <w:r w:rsidRPr="00441408">
        <w:rPr>
          <w:rFonts w:ascii="Calibri" w:hAnsi="Calibri" w:cs="Calibri"/>
          <w:szCs w:val="24"/>
        </w:rPr>
        <w:t xml:space="preserve">. </w:t>
      </w:r>
      <w:r w:rsidRPr="00D73209">
        <w:rPr>
          <w:rFonts w:ascii="Calibri" w:hAnsi="Calibri" w:cs="Calibri"/>
          <w:szCs w:val="24"/>
        </w:rPr>
        <w:t xml:space="preserve">L’adozione di sistemi di rilevazione e analisi in tempo reale delle performance </w:t>
      </w:r>
      <w:r w:rsidR="00D73209">
        <w:rPr>
          <w:rFonts w:ascii="Calibri" w:hAnsi="Calibri" w:cs="Calibri"/>
          <w:szCs w:val="24"/>
        </w:rPr>
        <w:t xml:space="preserve">è </w:t>
      </w:r>
      <w:r w:rsidRPr="00D73209">
        <w:rPr>
          <w:rFonts w:ascii="Calibri" w:hAnsi="Calibri" w:cs="Calibri"/>
          <w:szCs w:val="24"/>
        </w:rPr>
        <w:t>sce</w:t>
      </w:r>
      <w:r w:rsidR="00D73209">
        <w:rPr>
          <w:rFonts w:ascii="Calibri" w:hAnsi="Calibri" w:cs="Calibri"/>
          <w:szCs w:val="24"/>
        </w:rPr>
        <w:t xml:space="preserve">sa </w:t>
      </w:r>
      <w:r w:rsidRPr="00D73209">
        <w:rPr>
          <w:rFonts w:ascii="Calibri" w:hAnsi="Calibri" w:cs="Calibri"/>
          <w:szCs w:val="24"/>
        </w:rPr>
        <w:t>al 22% (-5 punti),</w:t>
      </w:r>
      <w:r w:rsidR="00D73209">
        <w:rPr>
          <w:rFonts w:ascii="Calibri" w:hAnsi="Calibri" w:cs="Calibri"/>
          <w:szCs w:val="24"/>
        </w:rPr>
        <w:t xml:space="preserve"> mentre</w:t>
      </w:r>
      <w:r w:rsidRPr="00D73209">
        <w:rPr>
          <w:rFonts w:ascii="Calibri" w:hAnsi="Calibri" w:cs="Calibri"/>
          <w:szCs w:val="24"/>
        </w:rPr>
        <w:t xml:space="preserve"> l’adozione di reti digitali integrate o integrabili con quelle di clienti e partner (B2B)</w:t>
      </w:r>
      <w:r w:rsidR="00D73209">
        <w:rPr>
          <w:rFonts w:ascii="Calibri" w:hAnsi="Calibri" w:cs="Calibri"/>
          <w:szCs w:val="24"/>
        </w:rPr>
        <w:t xml:space="preserve"> ha confermato un </w:t>
      </w:r>
      <w:r w:rsidRPr="00D73209">
        <w:rPr>
          <w:rFonts w:ascii="Calibri" w:hAnsi="Calibri" w:cs="Calibri"/>
          <w:szCs w:val="24"/>
        </w:rPr>
        <w:t>20%. Più evidente è</w:t>
      </w:r>
      <w:r w:rsidR="00594ECA">
        <w:rPr>
          <w:rFonts w:ascii="Calibri" w:hAnsi="Calibri" w:cs="Calibri"/>
          <w:szCs w:val="24"/>
        </w:rPr>
        <w:t xml:space="preserve"> stata</w:t>
      </w:r>
      <w:r w:rsidRPr="00D73209">
        <w:rPr>
          <w:rFonts w:ascii="Calibri" w:hAnsi="Calibri" w:cs="Calibri"/>
          <w:szCs w:val="24"/>
        </w:rPr>
        <w:t xml:space="preserve"> la contrazione degli investimenti </w:t>
      </w:r>
      <w:r w:rsidR="00594ECA">
        <w:rPr>
          <w:rFonts w:ascii="Calibri" w:hAnsi="Calibri" w:cs="Calibri"/>
          <w:szCs w:val="24"/>
        </w:rPr>
        <w:t xml:space="preserve">di rilievo </w:t>
      </w:r>
      <w:r w:rsidR="00D73209">
        <w:rPr>
          <w:rFonts w:ascii="Calibri" w:hAnsi="Calibri" w:cs="Calibri"/>
          <w:szCs w:val="24"/>
        </w:rPr>
        <w:t>in</w:t>
      </w:r>
      <w:r w:rsidRPr="00D73209">
        <w:rPr>
          <w:rFonts w:ascii="Calibri" w:hAnsi="Calibri" w:cs="Calibri"/>
          <w:szCs w:val="24"/>
        </w:rPr>
        <w:t xml:space="preserve"> strumenti di lavoro agile</w:t>
      </w:r>
      <w:r w:rsidR="00D73209">
        <w:rPr>
          <w:rFonts w:ascii="Calibri" w:hAnsi="Calibri" w:cs="Calibri"/>
          <w:szCs w:val="24"/>
        </w:rPr>
        <w:t>,</w:t>
      </w:r>
      <w:r w:rsidRPr="00D73209">
        <w:rPr>
          <w:rFonts w:ascii="Calibri" w:hAnsi="Calibri" w:cs="Calibri"/>
          <w:szCs w:val="24"/>
        </w:rPr>
        <w:t xml:space="preserve"> sce</w:t>
      </w:r>
      <w:r w:rsidR="00D73209">
        <w:rPr>
          <w:rFonts w:ascii="Calibri" w:hAnsi="Calibri" w:cs="Calibri"/>
          <w:szCs w:val="24"/>
        </w:rPr>
        <w:t xml:space="preserve">si </w:t>
      </w:r>
      <w:r w:rsidRPr="00D73209">
        <w:rPr>
          <w:rFonts w:ascii="Calibri" w:hAnsi="Calibri" w:cs="Calibri"/>
          <w:szCs w:val="24"/>
        </w:rPr>
        <w:t xml:space="preserve">al 21% nel 2025 </w:t>
      </w:r>
      <w:r w:rsidR="00D73209" w:rsidRPr="00D73209">
        <w:rPr>
          <w:rFonts w:ascii="Calibri" w:hAnsi="Calibri" w:cs="Calibri"/>
          <w:szCs w:val="24"/>
        </w:rPr>
        <w:t>dal 29% del 2024</w:t>
      </w:r>
      <w:r w:rsidR="00D73209">
        <w:rPr>
          <w:rFonts w:ascii="Calibri" w:hAnsi="Calibri" w:cs="Calibri"/>
          <w:szCs w:val="24"/>
        </w:rPr>
        <w:t>,</w:t>
      </w:r>
      <w:r w:rsidR="00D73209" w:rsidRPr="00D73209">
        <w:rPr>
          <w:rFonts w:ascii="Calibri" w:hAnsi="Calibri" w:cs="Calibri"/>
          <w:szCs w:val="24"/>
        </w:rPr>
        <w:t xml:space="preserve"> </w:t>
      </w:r>
      <w:r w:rsidRPr="00D73209">
        <w:rPr>
          <w:rFonts w:ascii="Calibri" w:hAnsi="Calibri" w:cs="Calibri"/>
          <w:szCs w:val="24"/>
        </w:rPr>
        <w:t>segnalando una normalizzazione delle modalità organizzative adottate durante e dopo la fase pandemica. Anche il potenziamento dell’area amministrativa a seguito della trasformazione</w:t>
      </w:r>
      <w:r w:rsidRPr="00441408">
        <w:rPr>
          <w:rFonts w:ascii="Calibri" w:hAnsi="Calibri" w:cs="Calibri"/>
          <w:szCs w:val="24"/>
        </w:rPr>
        <w:t xml:space="preserve"> digitale </w:t>
      </w:r>
      <w:r w:rsidR="00D73209">
        <w:rPr>
          <w:rFonts w:ascii="Calibri" w:hAnsi="Calibri" w:cs="Calibri"/>
          <w:szCs w:val="24"/>
        </w:rPr>
        <w:t xml:space="preserve">ha </w:t>
      </w:r>
      <w:r w:rsidRPr="00441408">
        <w:rPr>
          <w:rFonts w:ascii="Calibri" w:hAnsi="Calibri" w:cs="Calibri"/>
          <w:szCs w:val="24"/>
        </w:rPr>
        <w:t>mostra</w:t>
      </w:r>
      <w:r w:rsidR="00D73209">
        <w:rPr>
          <w:rFonts w:ascii="Calibri" w:hAnsi="Calibri" w:cs="Calibri"/>
          <w:szCs w:val="24"/>
        </w:rPr>
        <w:t xml:space="preserve">to </w:t>
      </w:r>
      <w:r w:rsidRPr="00441408">
        <w:rPr>
          <w:rFonts w:ascii="Calibri" w:hAnsi="Calibri" w:cs="Calibri"/>
          <w:szCs w:val="24"/>
        </w:rPr>
        <w:t>una riduzione</w:t>
      </w:r>
      <w:r w:rsidR="00D73209">
        <w:rPr>
          <w:rFonts w:ascii="Calibri" w:hAnsi="Calibri" w:cs="Calibri"/>
          <w:szCs w:val="24"/>
        </w:rPr>
        <w:t xml:space="preserve"> (</w:t>
      </w:r>
      <w:r w:rsidRPr="00441408">
        <w:rPr>
          <w:rFonts w:ascii="Calibri" w:hAnsi="Calibri" w:cs="Calibri"/>
          <w:szCs w:val="24"/>
        </w:rPr>
        <w:t>26%</w:t>
      </w:r>
      <w:r w:rsidR="00D73209">
        <w:rPr>
          <w:rFonts w:ascii="Calibri" w:hAnsi="Calibri" w:cs="Calibri"/>
          <w:szCs w:val="24"/>
        </w:rPr>
        <w:t xml:space="preserve">, </w:t>
      </w:r>
      <w:r w:rsidRPr="00441408">
        <w:rPr>
          <w:rFonts w:ascii="Calibri" w:hAnsi="Calibri" w:cs="Calibri"/>
          <w:szCs w:val="24"/>
        </w:rPr>
        <w:t>-5 punti).</w:t>
      </w:r>
    </w:p>
    <w:p w14:paraId="39AB0D37" w14:textId="5F64E09F" w:rsidR="00441408" w:rsidRPr="00D73209" w:rsidRDefault="00441408" w:rsidP="005B6414">
      <w:pPr>
        <w:spacing w:after="240"/>
        <w:rPr>
          <w:rFonts w:ascii="Calibri" w:hAnsi="Calibri" w:cs="Calibri"/>
          <w:szCs w:val="24"/>
        </w:rPr>
      </w:pPr>
      <w:r w:rsidRPr="00441408">
        <w:rPr>
          <w:rFonts w:ascii="Calibri" w:hAnsi="Calibri" w:cs="Calibri"/>
          <w:szCs w:val="24"/>
        </w:rPr>
        <w:t xml:space="preserve">Infine, nell’ambito dello sviluppo di </w:t>
      </w:r>
      <w:r w:rsidRPr="00441408">
        <w:rPr>
          <w:rFonts w:ascii="Calibri" w:hAnsi="Calibri" w:cs="Calibri"/>
          <w:b/>
          <w:bCs/>
          <w:szCs w:val="24"/>
        </w:rPr>
        <w:t>nuovi modelli di business</w:t>
      </w:r>
      <w:r w:rsidRPr="00441408">
        <w:rPr>
          <w:rFonts w:ascii="Calibri" w:hAnsi="Calibri" w:cs="Calibri"/>
          <w:szCs w:val="24"/>
        </w:rPr>
        <w:t xml:space="preserve"> si </w:t>
      </w:r>
      <w:r w:rsidR="00594ECA">
        <w:rPr>
          <w:rFonts w:ascii="Calibri" w:hAnsi="Calibri" w:cs="Calibri"/>
          <w:szCs w:val="24"/>
        </w:rPr>
        <w:t xml:space="preserve">è </w:t>
      </w:r>
      <w:r w:rsidRPr="00441408">
        <w:rPr>
          <w:rFonts w:ascii="Calibri" w:hAnsi="Calibri" w:cs="Calibri"/>
          <w:szCs w:val="24"/>
        </w:rPr>
        <w:t>osserva</w:t>
      </w:r>
      <w:r w:rsidR="00594ECA">
        <w:rPr>
          <w:rFonts w:ascii="Calibri" w:hAnsi="Calibri" w:cs="Calibri"/>
          <w:szCs w:val="24"/>
        </w:rPr>
        <w:t>ta</w:t>
      </w:r>
      <w:r w:rsidRPr="00441408">
        <w:rPr>
          <w:rFonts w:ascii="Calibri" w:hAnsi="Calibri" w:cs="Calibri"/>
          <w:szCs w:val="24"/>
        </w:rPr>
        <w:t xml:space="preserve"> una minore incidenza degli investimenti </w:t>
      </w:r>
      <w:r w:rsidR="00594ECA">
        <w:rPr>
          <w:rFonts w:ascii="Calibri" w:hAnsi="Calibri" w:cs="Calibri"/>
          <w:szCs w:val="24"/>
        </w:rPr>
        <w:t>classificati come</w:t>
      </w:r>
      <w:r w:rsidRPr="00441408">
        <w:rPr>
          <w:rFonts w:ascii="Calibri" w:hAnsi="Calibri" w:cs="Calibri"/>
          <w:szCs w:val="24"/>
        </w:rPr>
        <w:t xml:space="preserve"> strategici. L’utilizzo dei </w:t>
      </w:r>
      <w:r w:rsidRPr="00D73209">
        <w:rPr>
          <w:rFonts w:ascii="Calibri" w:hAnsi="Calibri" w:cs="Calibri"/>
          <w:szCs w:val="24"/>
        </w:rPr>
        <w:t xml:space="preserve">big data per l’analisi dei mercati </w:t>
      </w:r>
      <w:r w:rsidR="00D73209">
        <w:rPr>
          <w:rFonts w:ascii="Calibri" w:hAnsi="Calibri" w:cs="Calibri"/>
          <w:szCs w:val="24"/>
        </w:rPr>
        <w:t xml:space="preserve">è sceso </w:t>
      </w:r>
      <w:r w:rsidRPr="00D73209">
        <w:rPr>
          <w:rFonts w:ascii="Calibri" w:hAnsi="Calibri" w:cs="Calibri"/>
          <w:szCs w:val="24"/>
        </w:rPr>
        <w:t xml:space="preserve">al 20% (-6 punti), mentre gli investimenti in digital marketing </w:t>
      </w:r>
      <w:r w:rsidR="00D73209">
        <w:rPr>
          <w:rFonts w:ascii="Calibri" w:hAnsi="Calibri" w:cs="Calibri"/>
          <w:szCs w:val="24"/>
        </w:rPr>
        <w:t xml:space="preserve">sono calati </w:t>
      </w:r>
      <w:r w:rsidRPr="00D73209">
        <w:rPr>
          <w:rFonts w:ascii="Calibri" w:hAnsi="Calibri" w:cs="Calibri"/>
          <w:szCs w:val="24"/>
        </w:rPr>
        <w:t>al 32% (-4 punti). Più contenuta</w:t>
      </w:r>
      <w:r w:rsidR="00594ECA">
        <w:rPr>
          <w:rFonts w:ascii="Calibri" w:hAnsi="Calibri" w:cs="Calibri"/>
          <w:szCs w:val="24"/>
        </w:rPr>
        <w:t xml:space="preserve"> </w:t>
      </w:r>
      <w:r w:rsidRPr="00D73209">
        <w:rPr>
          <w:rFonts w:ascii="Calibri" w:hAnsi="Calibri" w:cs="Calibri"/>
          <w:szCs w:val="24"/>
        </w:rPr>
        <w:t>è</w:t>
      </w:r>
      <w:r w:rsidR="00594ECA">
        <w:rPr>
          <w:rFonts w:ascii="Calibri" w:hAnsi="Calibri" w:cs="Calibri"/>
          <w:szCs w:val="24"/>
        </w:rPr>
        <w:t xml:space="preserve"> stata</w:t>
      </w:r>
      <w:r w:rsidRPr="00D73209">
        <w:rPr>
          <w:rFonts w:ascii="Calibri" w:hAnsi="Calibri" w:cs="Calibri"/>
          <w:szCs w:val="24"/>
        </w:rPr>
        <w:t xml:space="preserve"> l</w:t>
      </w:r>
      <w:r w:rsidR="005314BB" w:rsidRPr="00D73209">
        <w:rPr>
          <w:rFonts w:ascii="Calibri" w:hAnsi="Calibri" w:cs="Calibri"/>
          <w:szCs w:val="24"/>
        </w:rPr>
        <w:t>a</w:t>
      </w:r>
      <w:r w:rsidRPr="00D73209">
        <w:rPr>
          <w:rFonts w:ascii="Calibri" w:hAnsi="Calibri" w:cs="Calibri"/>
          <w:szCs w:val="24"/>
        </w:rPr>
        <w:t xml:space="preserve"> flessione degli interventi</w:t>
      </w:r>
      <w:r w:rsidR="00594ECA">
        <w:rPr>
          <w:rFonts w:ascii="Calibri" w:hAnsi="Calibri" w:cs="Calibri"/>
          <w:szCs w:val="24"/>
        </w:rPr>
        <w:t xml:space="preserve"> giudicati prioritari</w:t>
      </w:r>
      <w:r w:rsidRPr="00D73209">
        <w:rPr>
          <w:rFonts w:ascii="Calibri" w:hAnsi="Calibri" w:cs="Calibri"/>
          <w:szCs w:val="24"/>
        </w:rPr>
        <w:t xml:space="preserve"> orientati all’analisi dei comportamenti e dei bisogni dei clienti</w:t>
      </w:r>
      <w:r w:rsidR="00D73209">
        <w:rPr>
          <w:rFonts w:ascii="Calibri" w:hAnsi="Calibri" w:cs="Calibri"/>
          <w:szCs w:val="24"/>
        </w:rPr>
        <w:t xml:space="preserve"> (</w:t>
      </w:r>
      <w:r w:rsidRPr="00D73209">
        <w:rPr>
          <w:rFonts w:ascii="Calibri" w:hAnsi="Calibri" w:cs="Calibri"/>
          <w:szCs w:val="24"/>
        </w:rPr>
        <w:t>31%</w:t>
      </w:r>
      <w:r w:rsidR="00D73209">
        <w:rPr>
          <w:rFonts w:ascii="Calibri" w:hAnsi="Calibri" w:cs="Calibri"/>
          <w:szCs w:val="24"/>
        </w:rPr>
        <w:t>,</w:t>
      </w:r>
      <w:r w:rsidRPr="00D73209">
        <w:rPr>
          <w:rFonts w:ascii="Calibri" w:hAnsi="Calibri" w:cs="Calibri"/>
          <w:szCs w:val="24"/>
        </w:rPr>
        <w:t xml:space="preserve"> </w:t>
      </w:r>
      <w:r w:rsidR="00D73209">
        <w:rPr>
          <w:rFonts w:ascii="Calibri" w:hAnsi="Calibri" w:cs="Calibri"/>
          <w:szCs w:val="24"/>
        </w:rPr>
        <w:t>-</w:t>
      </w:r>
      <w:r w:rsidRPr="00D73209">
        <w:rPr>
          <w:rFonts w:ascii="Calibri" w:hAnsi="Calibri" w:cs="Calibri"/>
          <w:szCs w:val="24"/>
        </w:rPr>
        <w:t>3</w:t>
      </w:r>
      <w:r w:rsidR="00594ECA">
        <w:rPr>
          <w:rFonts w:ascii="Calibri" w:hAnsi="Calibri" w:cs="Calibri"/>
          <w:szCs w:val="24"/>
        </w:rPr>
        <w:t xml:space="preserve"> punti)</w:t>
      </w:r>
      <w:r w:rsidRPr="00D73209">
        <w:rPr>
          <w:rFonts w:ascii="Calibri" w:hAnsi="Calibri" w:cs="Calibri"/>
          <w:szCs w:val="24"/>
        </w:rPr>
        <w:t>.</w:t>
      </w:r>
    </w:p>
    <w:tbl>
      <w:tblPr>
        <w:tblW w:w="8790" w:type="dxa"/>
        <w:tblLayout w:type="fixed"/>
        <w:tblCellMar>
          <w:left w:w="70" w:type="dxa"/>
          <w:right w:w="70" w:type="dxa"/>
        </w:tblCellMar>
        <w:tblLook w:val="04A0" w:firstRow="1" w:lastRow="0" w:firstColumn="1" w:lastColumn="0" w:noHBand="0" w:noVBand="1"/>
      </w:tblPr>
      <w:tblGrid>
        <w:gridCol w:w="6946"/>
        <w:gridCol w:w="987"/>
        <w:gridCol w:w="6"/>
        <w:gridCol w:w="653"/>
        <w:gridCol w:w="192"/>
        <w:gridCol w:w="6"/>
      </w:tblGrid>
      <w:tr w:rsidR="00710D56" w:rsidRPr="009D1C50" w14:paraId="2DB99113" w14:textId="77777777" w:rsidTr="00CB2516">
        <w:trPr>
          <w:gridAfter w:val="2"/>
          <w:wAfter w:w="198" w:type="dxa"/>
          <w:trHeight w:val="441"/>
        </w:trPr>
        <w:tc>
          <w:tcPr>
            <w:tcW w:w="8592" w:type="dxa"/>
            <w:gridSpan w:val="4"/>
            <w:tcBorders>
              <w:top w:val="nil"/>
              <w:left w:val="nil"/>
              <w:bottom w:val="nil"/>
              <w:right w:val="nil"/>
            </w:tcBorders>
            <w:noWrap/>
            <w:vAlign w:val="center"/>
            <w:hideMark/>
          </w:tcPr>
          <w:p w14:paraId="0CEAFB5B" w14:textId="031BAB58" w:rsidR="00710D56" w:rsidRPr="009D1C50" w:rsidRDefault="00710D56" w:rsidP="00CB2516">
            <w:pPr>
              <w:jc w:val="left"/>
              <w:rPr>
                <w:rFonts w:ascii="Calibri" w:hAnsi="Calibri" w:cs="Calibri"/>
                <w:b/>
                <w:bCs/>
                <w:sz w:val="20"/>
              </w:rPr>
            </w:pPr>
            <w:r w:rsidRPr="009D1C50">
              <w:rPr>
                <w:rFonts w:ascii="Calibri" w:hAnsi="Calibri" w:cs="Calibri"/>
                <w:b/>
                <w:bCs/>
                <w:sz w:val="20"/>
              </w:rPr>
              <w:t xml:space="preserve">Investimenti di elevata importanza effettuati dalle imprese della provincia di </w:t>
            </w:r>
            <w:r>
              <w:rPr>
                <w:rFonts w:ascii="Calibri" w:hAnsi="Calibri" w:cs="Calibri"/>
                <w:b/>
                <w:bCs/>
                <w:sz w:val="20"/>
              </w:rPr>
              <w:t>Lucca</w:t>
            </w:r>
            <w:r w:rsidRPr="009D1C50">
              <w:rPr>
                <w:rFonts w:ascii="Calibri" w:hAnsi="Calibri" w:cs="Calibri"/>
                <w:b/>
                <w:bCs/>
                <w:sz w:val="20"/>
              </w:rPr>
              <w:t xml:space="preserve"> nei diversi ambiti della trasformazione digitale</w:t>
            </w:r>
          </w:p>
        </w:tc>
      </w:tr>
      <w:tr w:rsidR="00710D56" w:rsidRPr="009D1C50" w14:paraId="22F31E81" w14:textId="77777777" w:rsidTr="00CB2516">
        <w:trPr>
          <w:gridAfter w:val="1"/>
          <w:wAfter w:w="6" w:type="dxa"/>
          <w:trHeight w:val="283"/>
        </w:trPr>
        <w:tc>
          <w:tcPr>
            <w:tcW w:w="7933" w:type="dxa"/>
            <w:gridSpan w:val="2"/>
            <w:tcBorders>
              <w:top w:val="nil"/>
              <w:left w:val="nil"/>
              <w:bottom w:val="nil"/>
              <w:right w:val="nil"/>
            </w:tcBorders>
            <w:noWrap/>
            <w:vAlign w:val="center"/>
            <w:hideMark/>
          </w:tcPr>
          <w:p w14:paraId="42FF5686" w14:textId="77777777" w:rsidR="00710D56" w:rsidRPr="009D1C50" w:rsidRDefault="00710D56" w:rsidP="00CB2516">
            <w:pPr>
              <w:jc w:val="left"/>
              <w:rPr>
                <w:rFonts w:ascii="Calibri" w:hAnsi="Calibri" w:cs="Calibri"/>
                <w:i/>
                <w:iCs/>
                <w:sz w:val="20"/>
              </w:rPr>
            </w:pPr>
            <w:r w:rsidRPr="009D1C50">
              <w:rPr>
                <w:rFonts w:ascii="Calibri" w:hAnsi="Calibri" w:cs="Calibri"/>
                <w:i/>
                <w:iCs/>
                <w:sz w:val="20"/>
              </w:rPr>
              <w:t>(quote % sul totale imprese che hanno effettuato investimenti)</w:t>
            </w:r>
          </w:p>
        </w:tc>
        <w:tc>
          <w:tcPr>
            <w:tcW w:w="851" w:type="dxa"/>
            <w:gridSpan w:val="3"/>
            <w:tcBorders>
              <w:top w:val="nil"/>
              <w:left w:val="nil"/>
              <w:bottom w:val="nil"/>
              <w:right w:val="nil"/>
            </w:tcBorders>
            <w:noWrap/>
            <w:vAlign w:val="center"/>
            <w:hideMark/>
          </w:tcPr>
          <w:p w14:paraId="58A73D9A" w14:textId="77777777" w:rsidR="00710D56" w:rsidRPr="009D1C50" w:rsidRDefault="00710D56" w:rsidP="00CB2516">
            <w:pPr>
              <w:jc w:val="left"/>
              <w:rPr>
                <w:rFonts w:ascii="Calibri" w:hAnsi="Calibri" w:cs="Calibri"/>
                <w:i/>
                <w:iCs/>
                <w:sz w:val="20"/>
              </w:rPr>
            </w:pPr>
          </w:p>
        </w:tc>
      </w:tr>
      <w:tr w:rsidR="00710D56" w:rsidRPr="009D1C50" w14:paraId="374B6ECE" w14:textId="77777777" w:rsidTr="00CB2516">
        <w:trPr>
          <w:trHeight w:val="283"/>
        </w:trPr>
        <w:tc>
          <w:tcPr>
            <w:tcW w:w="6946" w:type="dxa"/>
            <w:tcBorders>
              <w:top w:val="single" w:sz="4" w:space="0" w:color="auto"/>
              <w:left w:val="nil"/>
              <w:bottom w:val="single" w:sz="4" w:space="0" w:color="auto"/>
              <w:right w:val="nil"/>
            </w:tcBorders>
            <w:noWrap/>
            <w:vAlign w:val="center"/>
            <w:hideMark/>
          </w:tcPr>
          <w:p w14:paraId="63E6015E" w14:textId="77777777" w:rsidR="00710D56" w:rsidRPr="009D1C50" w:rsidRDefault="00710D56" w:rsidP="00CB2516">
            <w:pPr>
              <w:jc w:val="left"/>
              <w:rPr>
                <w:rFonts w:ascii="Calibri" w:hAnsi="Calibri" w:cs="Calibri"/>
                <w:sz w:val="20"/>
              </w:rPr>
            </w:pPr>
            <w:r w:rsidRPr="009D1C50">
              <w:rPr>
                <w:rFonts w:ascii="Calibri" w:hAnsi="Calibri" w:cs="Calibri"/>
                <w:sz w:val="20"/>
              </w:rPr>
              <w:t> </w:t>
            </w:r>
          </w:p>
        </w:tc>
        <w:tc>
          <w:tcPr>
            <w:tcW w:w="993" w:type="dxa"/>
            <w:gridSpan w:val="2"/>
            <w:tcBorders>
              <w:top w:val="single" w:sz="4" w:space="0" w:color="auto"/>
              <w:left w:val="nil"/>
              <w:bottom w:val="single" w:sz="4" w:space="0" w:color="auto"/>
              <w:right w:val="nil"/>
            </w:tcBorders>
            <w:vAlign w:val="center"/>
            <w:hideMark/>
          </w:tcPr>
          <w:p w14:paraId="09CF706F" w14:textId="77777777" w:rsidR="00710D56" w:rsidRPr="009D1C50" w:rsidRDefault="00710D56" w:rsidP="00CB2516">
            <w:pPr>
              <w:jc w:val="right"/>
              <w:rPr>
                <w:rFonts w:ascii="Calibri" w:hAnsi="Calibri" w:cs="Calibri"/>
                <w:b/>
                <w:bCs/>
                <w:color w:val="000000"/>
                <w:sz w:val="20"/>
              </w:rPr>
            </w:pPr>
            <w:r w:rsidRPr="009D1C50">
              <w:rPr>
                <w:rFonts w:ascii="Calibri" w:hAnsi="Calibri" w:cs="Calibri"/>
                <w:b/>
                <w:bCs/>
                <w:color w:val="000000"/>
                <w:sz w:val="20"/>
              </w:rPr>
              <w:t>Anno 2025</w:t>
            </w:r>
          </w:p>
        </w:tc>
        <w:tc>
          <w:tcPr>
            <w:tcW w:w="851" w:type="dxa"/>
            <w:gridSpan w:val="3"/>
            <w:tcBorders>
              <w:top w:val="single" w:sz="4" w:space="0" w:color="auto"/>
              <w:left w:val="nil"/>
              <w:bottom w:val="single" w:sz="4" w:space="0" w:color="auto"/>
              <w:right w:val="nil"/>
            </w:tcBorders>
            <w:vAlign w:val="center"/>
            <w:hideMark/>
          </w:tcPr>
          <w:p w14:paraId="7618FA68" w14:textId="77777777" w:rsidR="00710D56" w:rsidRPr="009D1C50" w:rsidRDefault="00710D56" w:rsidP="00CB2516">
            <w:pPr>
              <w:jc w:val="right"/>
              <w:rPr>
                <w:rFonts w:ascii="Calibri" w:hAnsi="Calibri" w:cs="Calibri"/>
                <w:b/>
                <w:bCs/>
                <w:color w:val="000000"/>
                <w:sz w:val="20"/>
              </w:rPr>
            </w:pPr>
            <w:r w:rsidRPr="009D1C50">
              <w:rPr>
                <w:rFonts w:ascii="Calibri" w:hAnsi="Calibri" w:cs="Calibri"/>
                <w:b/>
                <w:bCs/>
                <w:color w:val="000000"/>
                <w:sz w:val="20"/>
              </w:rPr>
              <w:t>Anno 2024</w:t>
            </w:r>
          </w:p>
        </w:tc>
      </w:tr>
      <w:tr w:rsidR="00710D56" w:rsidRPr="009D1C50" w14:paraId="1AFFC66B" w14:textId="77777777" w:rsidTr="00CB2516">
        <w:trPr>
          <w:trHeight w:val="283"/>
        </w:trPr>
        <w:tc>
          <w:tcPr>
            <w:tcW w:w="6946" w:type="dxa"/>
            <w:tcBorders>
              <w:top w:val="nil"/>
              <w:left w:val="nil"/>
              <w:bottom w:val="nil"/>
              <w:right w:val="nil"/>
            </w:tcBorders>
            <w:noWrap/>
            <w:vAlign w:val="center"/>
            <w:hideMark/>
          </w:tcPr>
          <w:p w14:paraId="63E69499" w14:textId="77777777" w:rsidR="00710D56" w:rsidRPr="009D1C50" w:rsidRDefault="00710D56" w:rsidP="00CB2516">
            <w:pPr>
              <w:jc w:val="left"/>
              <w:rPr>
                <w:rFonts w:ascii="Calibri" w:hAnsi="Calibri" w:cs="Calibri"/>
                <w:b/>
                <w:bCs/>
                <w:sz w:val="20"/>
              </w:rPr>
            </w:pPr>
            <w:r w:rsidRPr="009D1C50">
              <w:rPr>
                <w:rFonts w:ascii="Calibri" w:hAnsi="Calibri" w:cs="Calibri"/>
                <w:b/>
                <w:bCs/>
                <w:sz w:val="20"/>
              </w:rPr>
              <w:t>Tecnologia</w:t>
            </w:r>
          </w:p>
        </w:tc>
        <w:tc>
          <w:tcPr>
            <w:tcW w:w="993" w:type="dxa"/>
            <w:gridSpan w:val="2"/>
            <w:tcBorders>
              <w:top w:val="nil"/>
              <w:left w:val="nil"/>
              <w:bottom w:val="nil"/>
              <w:right w:val="nil"/>
            </w:tcBorders>
            <w:noWrap/>
            <w:vAlign w:val="center"/>
            <w:hideMark/>
          </w:tcPr>
          <w:p w14:paraId="1FDFA187" w14:textId="77777777" w:rsidR="00710D56" w:rsidRPr="009D1C50" w:rsidRDefault="00710D56" w:rsidP="00CB2516">
            <w:pPr>
              <w:jc w:val="right"/>
              <w:rPr>
                <w:rFonts w:ascii="Calibri" w:hAnsi="Calibri" w:cs="Calibri"/>
                <w:b/>
                <w:bCs/>
                <w:sz w:val="20"/>
              </w:rPr>
            </w:pPr>
            <w:r w:rsidRPr="009D1C50">
              <w:rPr>
                <w:rFonts w:ascii="Calibri" w:hAnsi="Calibri" w:cs="Calibri"/>
                <w:b/>
                <w:bCs/>
                <w:sz w:val="20"/>
              </w:rPr>
              <w:t> </w:t>
            </w:r>
          </w:p>
        </w:tc>
        <w:tc>
          <w:tcPr>
            <w:tcW w:w="851" w:type="dxa"/>
            <w:gridSpan w:val="3"/>
            <w:tcBorders>
              <w:top w:val="nil"/>
              <w:left w:val="nil"/>
              <w:bottom w:val="nil"/>
              <w:right w:val="nil"/>
            </w:tcBorders>
            <w:noWrap/>
            <w:vAlign w:val="center"/>
            <w:hideMark/>
          </w:tcPr>
          <w:p w14:paraId="614479C1" w14:textId="77777777" w:rsidR="00710D56" w:rsidRPr="009D1C50" w:rsidRDefault="00710D56" w:rsidP="00CB2516">
            <w:pPr>
              <w:jc w:val="right"/>
              <w:rPr>
                <w:rFonts w:ascii="Calibri" w:hAnsi="Calibri" w:cs="Calibri"/>
                <w:b/>
                <w:bCs/>
                <w:sz w:val="20"/>
              </w:rPr>
            </w:pPr>
            <w:r w:rsidRPr="009D1C50">
              <w:rPr>
                <w:rFonts w:ascii="Calibri" w:hAnsi="Calibri" w:cs="Calibri"/>
                <w:b/>
                <w:bCs/>
                <w:sz w:val="20"/>
              </w:rPr>
              <w:t> </w:t>
            </w:r>
          </w:p>
        </w:tc>
      </w:tr>
      <w:tr w:rsidR="00710D56" w:rsidRPr="009D1C50" w14:paraId="3DF4D36F" w14:textId="77777777" w:rsidTr="00710D56">
        <w:trPr>
          <w:trHeight w:val="283"/>
        </w:trPr>
        <w:tc>
          <w:tcPr>
            <w:tcW w:w="6946" w:type="dxa"/>
            <w:tcBorders>
              <w:top w:val="nil"/>
              <w:left w:val="nil"/>
              <w:bottom w:val="nil"/>
              <w:right w:val="nil"/>
            </w:tcBorders>
            <w:noWrap/>
            <w:vAlign w:val="center"/>
            <w:hideMark/>
          </w:tcPr>
          <w:p w14:paraId="616BC086" w14:textId="77777777" w:rsidR="00710D56" w:rsidRPr="009D1C50" w:rsidRDefault="00710D56" w:rsidP="00710D56">
            <w:pPr>
              <w:jc w:val="left"/>
              <w:rPr>
                <w:rFonts w:ascii="Calibri" w:hAnsi="Calibri" w:cs="Calibri"/>
                <w:sz w:val="20"/>
              </w:rPr>
            </w:pPr>
            <w:r w:rsidRPr="009D1C50">
              <w:rPr>
                <w:rFonts w:ascii="Calibri" w:hAnsi="Calibri" w:cs="Calibri"/>
                <w:sz w:val="20"/>
              </w:rPr>
              <w:t>Strumenti software dell'impresa 4.0 per l'acquisizione e la gestione di dati</w:t>
            </w:r>
          </w:p>
        </w:tc>
        <w:tc>
          <w:tcPr>
            <w:tcW w:w="993" w:type="dxa"/>
            <w:gridSpan w:val="2"/>
            <w:tcBorders>
              <w:top w:val="nil"/>
              <w:left w:val="nil"/>
              <w:bottom w:val="nil"/>
              <w:right w:val="nil"/>
            </w:tcBorders>
            <w:noWrap/>
            <w:vAlign w:val="center"/>
          </w:tcPr>
          <w:p w14:paraId="7DC5C3B8" w14:textId="0AF5C057" w:rsidR="00710D56" w:rsidRPr="009D1C50" w:rsidRDefault="00710D56" w:rsidP="00710D56">
            <w:pPr>
              <w:jc w:val="right"/>
              <w:rPr>
                <w:rFonts w:ascii="Calibri" w:hAnsi="Calibri" w:cs="Calibri"/>
                <w:sz w:val="20"/>
              </w:rPr>
            </w:pPr>
            <w:r>
              <w:rPr>
                <w:rFonts w:ascii="Calibri" w:hAnsi="Calibri" w:cs="Calibri"/>
                <w:color w:val="000000"/>
                <w:sz w:val="20"/>
              </w:rPr>
              <w:t>29</w:t>
            </w:r>
          </w:p>
        </w:tc>
        <w:tc>
          <w:tcPr>
            <w:tcW w:w="851" w:type="dxa"/>
            <w:gridSpan w:val="3"/>
            <w:tcBorders>
              <w:top w:val="nil"/>
              <w:left w:val="nil"/>
              <w:bottom w:val="nil"/>
              <w:right w:val="nil"/>
            </w:tcBorders>
            <w:noWrap/>
            <w:vAlign w:val="center"/>
          </w:tcPr>
          <w:p w14:paraId="26F27164" w14:textId="10E07E49" w:rsidR="00710D56" w:rsidRPr="009D1C50" w:rsidRDefault="00710D56" w:rsidP="00710D56">
            <w:pPr>
              <w:jc w:val="right"/>
              <w:rPr>
                <w:rFonts w:ascii="Calibri" w:hAnsi="Calibri" w:cs="Calibri"/>
                <w:sz w:val="20"/>
              </w:rPr>
            </w:pPr>
            <w:r>
              <w:rPr>
                <w:rFonts w:ascii="Calibri" w:hAnsi="Calibri" w:cs="Calibri"/>
                <w:color w:val="000000"/>
                <w:sz w:val="20"/>
              </w:rPr>
              <w:t>36</w:t>
            </w:r>
          </w:p>
        </w:tc>
      </w:tr>
      <w:tr w:rsidR="00710D56" w:rsidRPr="009D1C50" w14:paraId="4F9A462F" w14:textId="77777777" w:rsidTr="00710D56">
        <w:trPr>
          <w:trHeight w:val="283"/>
        </w:trPr>
        <w:tc>
          <w:tcPr>
            <w:tcW w:w="6946" w:type="dxa"/>
            <w:tcBorders>
              <w:top w:val="nil"/>
              <w:left w:val="nil"/>
              <w:bottom w:val="nil"/>
              <w:right w:val="nil"/>
            </w:tcBorders>
            <w:noWrap/>
            <w:vAlign w:val="center"/>
            <w:hideMark/>
          </w:tcPr>
          <w:p w14:paraId="74601573" w14:textId="77777777" w:rsidR="00710D56" w:rsidRPr="009D1C50" w:rsidRDefault="00710D56" w:rsidP="00710D56">
            <w:pPr>
              <w:jc w:val="left"/>
              <w:rPr>
                <w:rFonts w:ascii="Calibri" w:hAnsi="Calibri" w:cs="Calibri"/>
                <w:sz w:val="20"/>
              </w:rPr>
            </w:pPr>
            <w:r w:rsidRPr="009D1C50">
              <w:rPr>
                <w:rFonts w:ascii="Calibri" w:hAnsi="Calibri" w:cs="Calibri"/>
                <w:sz w:val="20"/>
              </w:rPr>
              <w:t>Internet alta velocità, cloud, mobile, big data analytics</w:t>
            </w:r>
          </w:p>
        </w:tc>
        <w:tc>
          <w:tcPr>
            <w:tcW w:w="993" w:type="dxa"/>
            <w:gridSpan w:val="2"/>
            <w:tcBorders>
              <w:top w:val="nil"/>
              <w:left w:val="nil"/>
              <w:bottom w:val="nil"/>
              <w:right w:val="nil"/>
            </w:tcBorders>
            <w:noWrap/>
            <w:vAlign w:val="center"/>
          </w:tcPr>
          <w:p w14:paraId="2523CB99" w14:textId="0F595E3C" w:rsidR="00710D56" w:rsidRPr="009D1C50" w:rsidRDefault="00710D56" w:rsidP="00710D56">
            <w:pPr>
              <w:jc w:val="right"/>
              <w:rPr>
                <w:rFonts w:ascii="Calibri" w:hAnsi="Calibri" w:cs="Calibri"/>
                <w:sz w:val="20"/>
              </w:rPr>
            </w:pPr>
            <w:r>
              <w:rPr>
                <w:rFonts w:ascii="Calibri" w:hAnsi="Calibri" w:cs="Calibri"/>
                <w:color w:val="000000"/>
                <w:sz w:val="20"/>
              </w:rPr>
              <w:t>33</w:t>
            </w:r>
          </w:p>
        </w:tc>
        <w:tc>
          <w:tcPr>
            <w:tcW w:w="851" w:type="dxa"/>
            <w:gridSpan w:val="3"/>
            <w:tcBorders>
              <w:top w:val="nil"/>
              <w:left w:val="nil"/>
              <w:bottom w:val="nil"/>
              <w:right w:val="nil"/>
            </w:tcBorders>
            <w:noWrap/>
            <w:vAlign w:val="center"/>
          </w:tcPr>
          <w:p w14:paraId="694678EF" w14:textId="7280E19C" w:rsidR="00710D56" w:rsidRPr="009D1C50" w:rsidRDefault="00710D56" w:rsidP="00710D56">
            <w:pPr>
              <w:jc w:val="right"/>
              <w:rPr>
                <w:rFonts w:ascii="Calibri" w:hAnsi="Calibri" w:cs="Calibri"/>
                <w:sz w:val="20"/>
              </w:rPr>
            </w:pPr>
            <w:r>
              <w:rPr>
                <w:rFonts w:ascii="Calibri" w:hAnsi="Calibri" w:cs="Calibri"/>
                <w:color w:val="000000"/>
                <w:sz w:val="20"/>
              </w:rPr>
              <w:t>40</w:t>
            </w:r>
          </w:p>
        </w:tc>
      </w:tr>
      <w:tr w:rsidR="00710D56" w:rsidRPr="009D1C50" w14:paraId="7FDEABD3" w14:textId="77777777" w:rsidTr="00710D56">
        <w:trPr>
          <w:trHeight w:val="283"/>
        </w:trPr>
        <w:tc>
          <w:tcPr>
            <w:tcW w:w="6946" w:type="dxa"/>
            <w:tcBorders>
              <w:top w:val="nil"/>
              <w:left w:val="nil"/>
              <w:bottom w:val="nil"/>
              <w:right w:val="nil"/>
            </w:tcBorders>
            <w:noWrap/>
            <w:vAlign w:val="center"/>
            <w:hideMark/>
          </w:tcPr>
          <w:p w14:paraId="6C835F59" w14:textId="77777777" w:rsidR="00710D56" w:rsidRPr="009D1C50" w:rsidRDefault="00710D56" w:rsidP="00710D56">
            <w:pPr>
              <w:jc w:val="left"/>
              <w:rPr>
                <w:rFonts w:ascii="Calibri" w:hAnsi="Calibri" w:cs="Calibri"/>
                <w:sz w:val="20"/>
              </w:rPr>
            </w:pPr>
            <w:r w:rsidRPr="009D1C50">
              <w:rPr>
                <w:rFonts w:ascii="Calibri" w:hAnsi="Calibri" w:cs="Calibri"/>
                <w:sz w:val="20"/>
              </w:rPr>
              <w:t>IoT (Internet delle cose)</w:t>
            </w:r>
          </w:p>
        </w:tc>
        <w:tc>
          <w:tcPr>
            <w:tcW w:w="993" w:type="dxa"/>
            <w:gridSpan w:val="2"/>
            <w:tcBorders>
              <w:top w:val="nil"/>
              <w:left w:val="nil"/>
              <w:bottom w:val="nil"/>
              <w:right w:val="nil"/>
            </w:tcBorders>
            <w:noWrap/>
            <w:vAlign w:val="center"/>
          </w:tcPr>
          <w:p w14:paraId="06EDD737" w14:textId="555C1841" w:rsidR="00710D56" w:rsidRPr="009D1C50" w:rsidRDefault="00710D56" w:rsidP="00710D56">
            <w:pPr>
              <w:jc w:val="right"/>
              <w:rPr>
                <w:rFonts w:ascii="Calibri" w:hAnsi="Calibri" w:cs="Calibri"/>
                <w:sz w:val="20"/>
              </w:rPr>
            </w:pPr>
            <w:r>
              <w:rPr>
                <w:rFonts w:ascii="Calibri" w:hAnsi="Calibri" w:cs="Calibri"/>
                <w:color w:val="000000"/>
                <w:sz w:val="20"/>
              </w:rPr>
              <w:t>21</w:t>
            </w:r>
          </w:p>
        </w:tc>
        <w:tc>
          <w:tcPr>
            <w:tcW w:w="851" w:type="dxa"/>
            <w:gridSpan w:val="3"/>
            <w:tcBorders>
              <w:top w:val="nil"/>
              <w:left w:val="nil"/>
              <w:bottom w:val="nil"/>
              <w:right w:val="nil"/>
            </w:tcBorders>
            <w:noWrap/>
            <w:vAlign w:val="center"/>
          </w:tcPr>
          <w:p w14:paraId="6D661273" w14:textId="491B55BF" w:rsidR="00710D56" w:rsidRPr="009D1C50" w:rsidRDefault="00710D56" w:rsidP="00710D56">
            <w:pPr>
              <w:jc w:val="right"/>
              <w:rPr>
                <w:rFonts w:ascii="Calibri" w:hAnsi="Calibri" w:cs="Calibri"/>
                <w:sz w:val="20"/>
              </w:rPr>
            </w:pPr>
            <w:r>
              <w:rPr>
                <w:rFonts w:ascii="Calibri" w:hAnsi="Calibri" w:cs="Calibri"/>
                <w:color w:val="000000"/>
                <w:sz w:val="20"/>
              </w:rPr>
              <w:t>23</w:t>
            </w:r>
          </w:p>
        </w:tc>
      </w:tr>
      <w:tr w:rsidR="00710D56" w:rsidRPr="009D1C50" w14:paraId="57555C48" w14:textId="77777777" w:rsidTr="00710D56">
        <w:trPr>
          <w:trHeight w:val="283"/>
        </w:trPr>
        <w:tc>
          <w:tcPr>
            <w:tcW w:w="6946" w:type="dxa"/>
            <w:tcBorders>
              <w:top w:val="nil"/>
              <w:left w:val="nil"/>
              <w:bottom w:val="nil"/>
              <w:right w:val="nil"/>
            </w:tcBorders>
            <w:noWrap/>
            <w:vAlign w:val="center"/>
            <w:hideMark/>
          </w:tcPr>
          <w:p w14:paraId="1C72CD24" w14:textId="77777777" w:rsidR="00710D56" w:rsidRPr="009D1C50" w:rsidRDefault="00710D56" w:rsidP="00710D56">
            <w:pPr>
              <w:jc w:val="left"/>
              <w:rPr>
                <w:rFonts w:ascii="Calibri" w:hAnsi="Calibri" w:cs="Calibri"/>
                <w:sz w:val="20"/>
              </w:rPr>
            </w:pPr>
            <w:r w:rsidRPr="009D1C50">
              <w:rPr>
                <w:rFonts w:ascii="Calibri" w:hAnsi="Calibri" w:cs="Calibri"/>
                <w:sz w:val="20"/>
              </w:rPr>
              <w:t>Robotica avanzata (stampa 3D, robot collaborativi interconnessi e programmabili)</w:t>
            </w:r>
          </w:p>
        </w:tc>
        <w:tc>
          <w:tcPr>
            <w:tcW w:w="993" w:type="dxa"/>
            <w:gridSpan w:val="2"/>
            <w:tcBorders>
              <w:top w:val="nil"/>
              <w:left w:val="nil"/>
              <w:bottom w:val="nil"/>
              <w:right w:val="nil"/>
            </w:tcBorders>
            <w:noWrap/>
            <w:vAlign w:val="center"/>
          </w:tcPr>
          <w:p w14:paraId="7B34B1EB" w14:textId="38B55BF3" w:rsidR="00710D56" w:rsidRPr="009D1C50" w:rsidRDefault="00710D56" w:rsidP="00710D56">
            <w:pPr>
              <w:jc w:val="right"/>
              <w:rPr>
                <w:rFonts w:ascii="Calibri" w:hAnsi="Calibri" w:cs="Calibri"/>
                <w:sz w:val="20"/>
              </w:rPr>
            </w:pPr>
            <w:r>
              <w:rPr>
                <w:rFonts w:ascii="Calibri" w:hAnsi="Calibri" w:cs="Calibri"/>
                <w:color w:val="000000"/>
                <w:sz w:val="20"/>
              </w:rPr>
              <w:t>22</w:t>
            </w:r>
          </w:p>
        </w:tc>
        <w:tc>
          <w:tcPr>
            <w:tcW w:w="851" w:type="dxa"/>
            <w:gridSpan w:val="3"/>
            <w:tcBorders>
              <w:top w:val="nil"/>
              <w:left w:val="nil"/>
              <w:bottom w:val="nil"/>
              <w:right w:val="nil"/>
            </w:tcBorders>
            <w:noWrap/>
            <w:vAlign w:val="center"/>
          </w:tcPr>
          <w:p w14:paraId="2F9A8E64" w14:textId="209551C5" w:rsidR="00710D56" w:rsidRPr="009D1C50" w:rsidRDefault="00710D56" w:rsidP="00710D56">
            <w:pPr>
              <w:jc w:val="right"/>
              <w:rPr>
                <w:rFonts w:ascii="Calibri" w:hAnsi="Calibri" w:cs="Calibri"/>
                <w:sz w:val="20"/>
              </w:rPr>
            </w:pPr>
            <w:r>
              <w:rPr>
                <w:rFonts w:ascii="Calibri" w:hAnsi="Calibri" w:cs="Calibri"/>
                <w:color w:val="000000"/>
                <w:sz w:val="20"/>
              </w:rPr>
              <w:t>23</w:t>
            </w:r>
          </w:p>
        </w:tc>
      </w:tr>
      <w:tr w:rsidR="00710D56" w:rsidRPr="009D1C50" w14:paraId="71449C13" w14:textId="77777777" w:rsidTr="00710D56">
        <w:trPr>
          <w:trHeight w:val="283"/>
        </w:trPr>
        <w:tc>
          <w:tcPr>
            <w:tcW w:w="6946" w:type="dxa"/>
            <w:tcBorders>
              <w:top w:val="nil"/>
              <w:left w:val="nil"/>
              <w:bottom w:val="nil"/>
              <w:right w:val="nil"/>
            </w:tcBorders>
            <w:noWrap/>
            <w:vAlign w:val="center"/>
            <w:hideMark/>
          </w:tcPr>
          <w:p w14:paraId="00C21AB7" w14:textId="77777777" w:rsidR="00710D56" w:rsidRPr="009D1C50" w:rsidRDefault="00710D56" w:rsidP="00710D56">
            <w:pPr>
              <w:jc w:val="left"/>
              <w:rPr>
                <w:rFonts w:ascii="Calibri" w:hAnsi="Calibri" w:cs="Calibri"/>
                <w:sz w:val="20"/>
              </w:rPr>
            </w:pPr>
            <w:r w:rsidRPr="009D1C50">
              <w:rPr>
                <w:rFonts w:ascii="Calibri" w:hAnsi="Calibri" w:cs="Calibri"/>
                <w:sz w:val="20"/>
              </w:rPr>
              <w:t>Sicurezza informatica</w:t>
            </w:r>
          </w:p>
        </w:tc>
        <w:tc>
          <w:tcPr>
            <w:tcW w:w="993" w:type="dxa"/>
            <w:gridSpan w:val="2"/>
            <w:tcBorders>
              <w:top w:val="nil"/>
              <w:left w:val="nil"/>
              <w:bottom w:val="nil"/>
              <w:right w:val="nil"/>
            </w:tcBorders>
            <w:noWrap/>
            <w:vAlign w:val="center"/>
          </w:tcPr>
          <w:p w14:paraId="318788D1" w14:textId="1B6EB9E7" w:rsidR="00710D56" w:rsidRPr="009D1C50" w:rsidRDefault="00710D56" w:rsidP="00710D56">
            <w:pPr>
              <w:jc w:val="right"/>
              <w:rPr>
                <w:rFonts w:ascii="Calibri" w:hAnsi="Calibri" w:cs="Calibri"/>
                <w:sz w:val="20"/>
              </w:rPr>
            </w:pPr>
            <w:r>
              <w:rPr>
                <w:rFonts w:ascii="Calibri" w:hAnsi="Calibri" w:cs="Calibri"/>
                <w:color w:val="000000"/>
                <w:sz w:val="20"/>
              </w:rPr>
              <w:t>37</w:t>
            </w:r>
          </w:p>
        </w:tc>
        <w:tc>
          <w:tcPr>
            <w:tcW w:w="851" w:type="dxa"/>
            <w:gridSpan w:val="3"/>
            <w:tcBorders>
              <w:top w:val="nil"/>
              <w:left w:val="nil"/>
              <w:bottom w:val="nil"/>
              <w:right w:val="nil"/>
            </w:tcBorders>
            <w:noWrap/>
            <w:vAlign w:val="center"/>
          </w:tcPr>
          <w:p w14:paraId="37988575" w14:textId="01DE8367" w:rsidR="00710D56" w:rsidRPr="009D1C50" w:rsidRDefault="00710D56" w:rsidP="00710D56">
            <w:pPr>
              <w:jc w:val="right"/>
              <w:rPr>
                <w:rFonts w:ascii="Calibri" w:hAnsi="Calibri" w:cs="Calibri"/>
                <w:sz w:val="20"/>
              </w:rPr>
            </w:pPr>
            <w:r>
              <w:rPr>
                <w:rFonts w:ascii="Calibri" w:hAnsi="Calibri" w:cs="Calibri"/>
                <w:color w:val="000000"/>
                <w:sz w:val="20"/>
              </w:rPr>
              <w:t>42</w:t>
            </w:r>
          </w:p>
        </w:tc>
      </w:tr>
      <w:tr w:rsidR="00710D56" w:rsidRPr="009D1C50" w14:paraId="28B3C539" w14:textId="77777777" w:rsidTr="00710D56">
        <w:trPr>
          <w:trHeight w:val="283"/>
        </w:trPr>
        <w:tc>
          <w:tcPr>
            <w:tcW w:w="6946" w:type="dxa"/>
            <w:tcBorders>
              <w:top w:val="nil"/>
              <w:left w:val="nil"/>
              <w:bottom w:val="nil"/>
              <w:right w:val="nil"/>
            </w:tcBorders>
            <w:noWrap/>
            <w:vAlign w:val="center"/>
            <w:hideMark/>
          </w:tcPr>
          <w:p w14:paraId="702480D5" w14:textId="77777777" w:rsidR="00710D56" w:rsidRPr="009D1C50" w:rsidRDefault="00710D56" w:rsidP="00710D56">
            <w:pPr>
              <w:jc w:val="left"/>
              <w:rPr>
                <w:rFonts w:ascii="Calibri" w:hAnsi="Calibri" w:cs="Calibri"/>
                <w:sz w:val="20"/>
              </w:rPr>
            </w:pPr>
            <w:r w:rsidRPr="009D1C50">
              <w:rPr>
                <w:rFonts w:ascii="Calibri" w:hAnsi="Calibri" w:cs="Calibri"/>
                <w:sz w:val="20"/>
              </w:rPr>
              <w:t>Realtà aumentata e virtuale a supporto dei processi produttivi</w:t>
            </w:r>
          </w:p>
        </w:tc>
        <w:tc>
          <w:tcPr>
            <w:tcW w:w="993" w:type="dxa"/>
            <w:gridSpan w:val="2"/>
            <w:tcBorders>
              <w:top w:val="nil"/>
              <w:left w:val="nil"/>
              <w:bottom w:val="nil"/>
              <w:right w:val="nil"/>
            </w:tcBorders>
            <w:noWrap/>
            <w:vAlign w:val="center"/>
          </w:tcPr>
          <w:p w14:paraId="436F5601" w14:textId="5063A789" w:rsidR="00710D56" w:rsidRPr="009D1C50" w:rsidRDefault="00710D56" w:rsidP="00710D56">
            <w:pPr>
              <w:jc w:val="right"/>
              <w:rPr>
                <w:rFonts w:ascii="Calibri" w:hAnsi="Calibri" w:cs="Calibri"/>
                <w:sz w:val="20"/>
              </w:rPr>
            </w:pPr>
            <w:r>
              <w:rPr>
                <w:rFonts w:ascii="Calibri" w:hAnsi="Calibri" w:cs="Calibri"/>
                <w:color w:val="000000"/>
                <w:sz w:val="20"/>
              </w:rPr>
              <w:t>16</w:t>
            </w:r>
          </w:p>
        </w:tc>
        <w:tc>
          <w:tcPr>
            <w:tcW w:w="851" w:type="dxa"/>
            <w:gridSpan w:val="3"/>
            <w:tcBorders>
              <w:top w:val="nil"/>
              <w:left w:val="nil"/>
              <w:bottom w:val="nil"/>
              <w:right w:val="nil"/>
            </w:tcBorders>
            <w:noWrap/>
            <w:vAlign w:val="center"/>
          </w:tcPr>
          <w:p w14:paraId="21432A20" w14:textId="1A1F178E" w:rsidR="00710D56" w:rsidRPr="009D1C50" w:rsidRDefault="00710D56" w:rsidP="00710D56">
            <w:pPr>
              <w:jc w:val="right"/>
              <w:rPr>
                <w:rFonts w:ascii="Calibri" w:hAnsi="Calibri" w:cs="Calibri"/>
                <w:sz w:val="20"/>
              </w:rPr>
            </w:pPr>
            <w:r>
              <w:rPr>
                <w:rFonts w:ascii="Calibri" w:hAnsi="Calibri" w:cs="Calibri"/>
                <w:color w:val="000000"/>
                <w:sz w:val="20"/>
              </w:rPr>
              <w:t>20</w:t>
            </w:r>
          </w:p>
        </w:tc>
      </w:tr>
      <w:tr w:rsidR="00710D56" w:rsidRPr="009D1C50" w14:paraId="3A94B038" w14:textId="77777777" w:rsidTr="00710D56">
        <w:trPr>
          <w:trHeight w:val="283"/>
        </w:trPr>
        <w:tc>
          <w:tcPr>
            <w:tcW w:w="6946" w:type="dxa"/>
            <w:tcBorders>
              <w:top w:val="nil"/>
              <w:left w:val="nil"/>
              <w:bottom w:val="nil"/>
              <w:right w:val="nil"/>
            </w:tcBorders>
            <w:noWrap/>
            <w:vAlign w:val="center"/>
            <w:hideMark/>
          </w:tcPr>
          <w:p w14:paraId="13A1ED02" w14:textId="77777777" w:rsidR="00710D56" w:rsidRPr="009D1C50" w:rsidRDefault="00710D56" w:rsidP="00710D56">
            <w:pPr>
              <w:jc w:val="left"/>
              <w:rPr>
                <w:rFonts w:ascii="Calibri" w:hAnsi="Calibri" w:cs="Calibri"/>
                <w:b/>
                <w:bCs/>
                <w:sz w:val="20"/>
              </w:rPr>
            </w:pPr>
            <w:r w:rsidRPr="009D1C50">
              <w:rPr>
                <w:rFonts w:ascii="Calibri" w:hAnsi="Calibri" w:cs="Calibri"/>
                <w:b/>
                <w:bCs/>
                <w:sz w:val="20"/>
              </w:rPr>
              <w:t>Modello organizzativo aziendale</w:t>
            </w:r>
          </w:p>
        </w:tc>
        <w:tc>
          <w:tcPr>
            <w:tcW w:w="993" w:type="dxa"/>
            <w:gridSpan w:val="2"/>
            <w:tcBorders>
              <w:top w:val="nil"/>
              <w:left w:val="nil"/>
              <w:bottom w:val="nil"/>
              <w:right w:val="nil"/>
            </w:tcBorders>
            <w:noWrap/>
            <w:vAlign w:val="center"/>
          </w:tcPr>
          <w:p w14:paraId="460E1C46" w14:textId="77777777" w:rsidR="00710D56" w:rsidRPr="009D1C50" w:rsidRDefault="00710D56" w:rsidP="00710D56">
            <w:pPr>
              <w:jc w:val="center"/>
              <w:rPr>
                <w:rFonts w:ascii="Calibri" w:hAnsi="Calibri" w:cs="Calibri"/>
                <w:b/>
                <w:bCs/>
                <w:sz w:val="20"/>
              </w:rPr>
            </w:pPr>
          </w:p>
        </w:tc>
        <w:tc>
          <w:tcPr>
            <w:tcW w:w="851" w:type="dxa"/>
            <w:gridSpan w:val="3"/>
            <w:tcBorders>
              <w:top w:val="nil"/>
              <w:left w:val="nil"/>
              <w:bottom w:val="nil"/>
              <w:right w:val="nil"/>
            </w:tcBorders>
            <w:noWrap/>
            <w:vAlign w:val="center"/>
          </w:tcPr>
          <w:p w14:paraId="265F8C43" w14:textId="77777777" w:rsidR="00710D56" w:rsidRPr="009D1C50" w:rsidRDefault="00710D56" w:rsidP="00710D56">
            <w:pPr>
              <w:jc w:val="right"/>
              <w:rPr>
                <w:rFonts w:ascii="Calibri" w:hAnsi="Calibri" w:cs="Calibri"/>
                <w:b/>
                <w:bCs/>
                <w:sz w:val="20"/>
              </w:rPr>
            </w:pPr>
          </w:p>
        </w:tc>
      </w:tr>
      <w:tr w:rsidR="00710D56" w:rsidRPr="009D1C50" w14:paraId="360484A8" w14:textId="77777777" w:rsidTr="00710D56">
        <w:trPr>
          <w:trHeight w:val="283"/>
        </w:trPr>
        <w:tc>
          <w:tcPr>
            <w:tcW w:w="6946" w:type="dxa"/>
            <w:tcBorders>
              <w:top w:val="nil"/>
              <w:left w:val="nil"/>
              <w:bottom w:val="nil"/>
              <w:right w:val="nil"/>
            </w:tcBorders>
            <w:noWrap/>
            <w:vAlign w:val="center"/>
            <w:hideMark/>
          </w:tcPr>
          <w:p w14:paraId="753931ED" w14:textId="77777777" w:rsidR="00710D56" w:rsidRPr="009D1C50" w:rsidRDefault="00710D56" w:rsidP="00710D56">
            <w:pPr>
              <w:jc w:val="left"/>
              <w:rPr>
                <w:rFonts w:ascii="Calibri" w:hAnsi="Calibri" w:cs="Calibri"/>
                <w:sz w:val="20"/>
              </w:rPr>
            </w:pPr>
            <w:r w:rsidRPr="00B010EF">
              <w:rPr>
                <w:rFonts w:ascii="Calibri" w:hAnsi="Calibri" w:cs="Calibri"/>
                <w:sz w:val="20"/>
              </w:rPr>
              <w:t>Adozione di sistemi di rilevazione continua e analisi</w:t>
            </w:r>
            <w:r>
              <w:rPr>
                <w:rFonts w:ascii="Calibri" w:hAnsi="Calibri" w:cs="Calibri"/>
                <w:sz w:val="20"/>
              </w:rPr>
              <w:t xml:space="preserve"> </w:t>
            </w:r>
            <w:r w:rsidRPr="00B010EF">
              <w:rPr>
                <w:rFonts w:ascii="Calibri" w:hAnsi="Calibri" w:cs="Calibri"/>
                <w:sz w:val="20"/>
              </w:rPr>
              <w:t>delle "performance"</w:t>
            </w:r>
            <w:r>
              <w:rPr>
                <w:rFonts w:ascii="Calibri" w:hAnsi="Calibri" w:cs="Calibri"/>
                <w:sz w:val="20"/>
              </w:rPr>
              <w:t xml:space="preserve"> </w:t>
            </w:r>
            <w:proofErr w:type="spellStart"/>
            <w:r>
              <w:rPr>
                <w:rFonts w:ascii="Calibri" w:hAnsi="Calibri" w:cs="Calibri"/>
                <w:sz w:val="20"/>
              </w:rPr>
              <w:t>real</w:t>
            </w:r>
            <w:proofErr w:type="spellEnd"/>
            <w:r>
              <w:rPr>
                <w:rFonts w:ascii="Calibri" w:hAnsi="Calibri" w:cs="Calibri"/>
                <w:sz w:val="20"/>
              </w:rPr>
              <w:t xml:space="preserve"> time</w:t>
            </w:r>
          </w:p>
        </w:tc>
        <w:tc>
          <w:tcPr>
            <w:tcW w:w="993" w:type="dxa"/>
            <w:gridSpan w:val="2"/>
            <w:tcBorders>
              <w:top w:val="nil"/>
              <w:left w:val="nil"/>
              <w:bottom w:val="nil"/>
              <w:right w:val="nil"/>
            </w:tcBorders>
            <w:noWrap/>
            <w:vAlign w:val="center"/>
          </w:tcPr>
          <w:p w14:paraId="2E3D4C48" w14:textId="35D75277" w:rsidR="00710D56" w:rsidRPr="009D1C50" w:rsidRDefault="00710D56" w:rsidP="00710D56">
            <w:pPr>
              <w:jc w:val="right"/>
              <w:rPr>
                <w:rFonts w:ascii="Calibri" w:hAnsi="Calibri" w:cs="Calibri"/>
                <w:sz w:val="20"/>
              </w:rPr>
            </w:pPr>
            <w:r>
              <w:rPr>
                <w:rFonts w:ascii="Calibri" w:hAnsi="Calibri" w:cs="Calibri"/>
                <w:color w:val="000000"/>
                <w:sz w:val="20"/>
              </w:rPr>
              <w:t>22</w:t>
            </w:r>
          </w:p>
        </w:tc>
        <w:tc>
          <w:tcPr>
            <w:tcW w:w="851" w:type="dxa"/>
            <w:gridSpan w:val="3"/>
            <w:tcBorders>
              <w:top w:val="nil"/>
              <w:left w:val="nil"/>
              <w:bottom w:val="nil"/>
              <w:right w:val="nil"/>
            </w:tcBorders>
            <w:noWrap/>
            <w:vAlign w:val="center"/>
          </w:tcPr>
          <w:p w14:paraId="00A43150" w14:textId="20837BB2" w:rsidR="00710D56" w:rsidRPr="009D1C50" w:rsidRDefault="00710D56" w:rsidP="00710D56">
            <w:pPr>
              <w:jc w:val="right"/>
              <w:rPr>
                <w:rFonts w:ascii="Calibri" w:hAnsi="Calibri" w:cs="Calibri"/>
                <w:sz w:val="20"/>
              </w:rPr>
            </w:pPr>
            <w:r>
              <w:rPr>
                <w:rFonts w:ascii="Calibri" w:hAnsi="Calibri" w:cs="Calibri"/>
                <w:color w:val="000000"/>
                <w:sz w:val="20"/>
              </w:rPr>
              <w:t>27</w:t>
            </w:r>
          </w:p>
        </w:tc>
      </w:tr>
      <w:tr w:rsidR="00710D56" w:rsidRPr="009D1C50" w14:paraId="4C8687B0" w14:textId="77777777" w:rsidTr="00710D56">
        <w:trPr>
          <w:trHeight w:val="283"/>
        </w:trPr>
        <w:tc>
          <w:tcPr>
            <w:tcW w:w="6946" w:type="dxa"/>
            <w:tcBorders>
              <w:top w:val="nil"/>
              <w:left w:val="nil"/>
              <w:bottom w:val="nil"/>
              <w:right w:val="nil"/>
            </w:tcBorders>
            <w:noWrap/>
            <w:vAlign w:val="center"/>
            <w:hideMark/>
          </w:tcPr>
          <w:p w14:paraId="6661FC85" w14:textId="77777777" w:rsidR="00710D56" w:rsidRPr="009D1C50" w:rsidRDefault="00710D56" w:rsidP="00710D56">
            <w:pPr>
              <w:jc w:val="left"/>
              <w:rPr>
                <w:rFonts w:ascii="Calibri" w:hAnsi="Calibri" w:cs="Calibri"/>
                <w:sz w:val="20"/>
              </w:rPr>
            </w:pPr>
            <w:r w:rsidRPr="00B010EF">
              <w:rPr>
                <w:rFonts w:ascii="Calibri" w:hAnsi="Calibri" w:cs="Calibri"/>
                <w:sz w:val="20"/>
              </w:rPr>
              <w:t>Adozione di</w:t>
            </w:r>
            <w:r>
              <w:rPr>
                <w:rFonts w:ascii="Calibri" w:hAnsi="Calibri" w:cs="Calibri"/>
                <w:sz w:val="20"/>
              </w:rPr>
              <w:t xml:space="preserve"> </w:t>
            </w:r>
            <w:r w:rsidRPr="00B010EF">
              <w:rPr>
                <w:rFonts w:ascii="Calibri" w:hAnsi="Calibri" w:cs="Calibri"/>
                <w:sz w:val="20"/>
              </w:rPr>
              <w:t>rete digitale integrata o integrabile con reti esterne di clienti (B</w:t>
            </w:r>
            <w:r>
              <w:rPr>
                <w:rFonts w:ascii="Calibri" w:hAnsi="Calibri" w:cs="Calibri"/>
                <w:sz w:val="20"/>
              </w:rPr>
              <w:t>2</w:t>
            </w:r>
            <w:r w:rsidRPr="00B010EF">
              <w:rPr>
                <w:rFonts w:ascii="Calibri" w:hAnsi="Calibri" w:cs="Calibri"/>
                <w:sz w:val="20"/>
              </w:rPr>
              <w:t>B)</w:t>
            </w:r>
          </w:p>
        </w:tc>
        <w:tc>
          <w:tcPr>
            <w:tcW w:w="993" w:type="dxa"/>
            <w:gridSpan w:val="2"/>
            <w:tcBorders>
              <w:top w:val="nil"/>
              <w:left w:val="nil"/>
              <w:bottom w:val="nil"/>
              <w:right w:val="nil"/>
            </w:tcBorders>
            <w:noWrap/>
            <w:vAlign w:val="center"/>
          </w:tcPr>
          <w:p w14:paraId="5821574D" w14:textId="6F2D14AF" w:rsidR="00710D56" w:rsidRPr="009D1C50" w:rsidRDefault="00710D56" w:rsidP="00710D56">
            <w:pPr>
              <w:jc w:val="right"/>
              <w:rPr>
                <w:rFonts w:ascii="Calibri" w:hAnsi="Calibri" w:cs="Calibri"/>
                <w:sz w:val="20"/>
              </w:rPr>
            </w:pPr>
            <w:r>
              <w:rPr>
                <w:rFonts w:ascii="Calibri" w:hAnsi="Calibri" w:cs="Calibri"/>
                <w:color w:val="000000"/>
                <w:sz w:val="20"/>
              </w:rPr>
              <w:t>20</w:t>
            </w:r>
          </w:p>
        </w:tc>
        <w:tc>
          <w:tcPr>
            <w:tcW w:w="851" w:type="dxa"/>
            <w:gridSpan w:val="3"/>
            <w:tcBorders>
              <w:top w:val="nil"/>
              <w:left w:val="nil"/>
              <w:bottom w:val="nil"/>
              <w:right w:val="nil"/>
            </w:tcBorders>
            <w:noWrap/>
            <w:vAlign w:val="center"/>
          </w:tcPr>
          <w:p w14:paraId="121F0EC6" w14:textId="2F7F602E" w:rsidR="00710D56" w:rsidRPr="009D1C50" w:rsidRDefault="00710D56" w:rsidP="00710D56">
            <w:pPr>
              <w:jc w:val="right"/>
              <w:rPr>
                <w:rFonts w:ascii="Calibri" w:hAnsi="Calibri" w:cs="Calibri"/>
                <w:sz w:val="20"/>
              </w:rPr>
            </w:pPr>
            <w:r>
              <w:rPr>
                <w:rFonts w:ascii="Calibri" w:hAnsi="Calibri" w:cs="Calibri"/>
                <w:color w:val="000000"/>
                <w:sz w:val="20"/>
              </w:rPr>
              <w:t>21</w:t>
            </w:r>
          </w:p>
        </w:tc>
      </w:tr>
      <w:tr w:rsidR="00710D56" w:rsidRPr="009D1C50" w14:paraId="25A446A4" w14:textId="77777777" w:rsidTr="00710D56">
        <w:trPr>
          <w:trHeight w:val="283"/>
        </w:trPr>
        <w:tc>
          <w:tcPr>
            <w:tcW w:w="6946" w:type="dxa"/>
            <w:tcBorders>
              <w:top w:val="nil"/>
              <w:left w:val="nil"/>
              <w:bottom w:val="nil"/>
              <w:right w:val="nil"/>
            </w:tcBorders>
            <w:noWrap/>
            <w:vAlign w:val="center"/>
            <w:hideMark/>
          </w:tcPr>
          <w:p w14:paraId="601048E5" w14:textId="77777777" w:rsidR="00710D56" w:rsidRPr="009D1C50" w:rsidRDefault="00710D56" w:rsidP="00710D56">
            <w:pPr>
              <w:jc w:val="left"/>
              <w:rPr>
                <w:rFonts w:ascii="Calibri" w:hAnsi="Calibri" w:cs="Calibri"/>
                <w:sz w:val="20"/>
              </w:rPr>
            </w:pPr>
            <w:r w:rsidRPr="00B010EF">
              <w:rPr>
                <w:rFonts w:ascii="Calibri" w:hAnsi="Calibri" w:cs="Calibri"/>
                <w:sz w:val="20"/>
              </w:rPr>
              <w:t>Adozione di strumenti di lavoro agile</w:t>
            </w:r>
          </w:p>
        </w:tc>
        <w:tc>
          <w:tcPr>
            <w:tcW w:w="993" w:type="dxa"/>
            <w:gridSpan w:val="2"/>
            <w:tcBorders>
              <w:top w:val="nil"/>
              <w:left w:val="nil"/>
              <w:bottom w:val="nil"/>
              <w:right w:val="nil"/>
            </w:tcBorders>
            <w:noWrap/>
            <w:vAlign w:val="center"/>
          </w:tcPr>
          <w:p w14:paraId="6BC970D9" w14:textId="4499A00C" w:rsidR="00710D56" w:rsidRPr="009D1C50" w:rsidRDefault="00710D56" w:rsidP="00710D56">
            <w:pPr>
              <w:jc w:val="right"/>
              <w:rPr>
                <w:rFonts w:ascii="Calibri" w:hAnsi="Calibri" w:cs="Calibri"/>
                <w:sz w:val="20"/>
              </w:rPr>
            </w:pPr>
            <w:r>
              <w:rPr>
                <w:rFonts w:ascii="Calibri" w:hAnsi="Calibri" w:cs="Calibri"/>
                <w:color w:val="000000"/>
                <w:sz w:val="20"/>
              </w:rPr>
              <w:t>21</w:t>
            </w:r>
          </w:p>
        </w:tc>
        <w:tc>
          <w:tcPr>
            <w:tcW w:w="851" w:type="dxa"/>
            <w:gridSpan w:val="3"/>
            <w:tcBorders>
              <w:top w:val="nil"/>
              <w:left w:val="nil"/>
              <w:bottom w:val="nil"/>
              <w:right w:val="nil"/>
            </w:tcBorders>
            <w:noWrap/>
            <w:vAlign w:val="center"/>
          </w:tcPr>
          <w:p w14:paraId="29FB381C" w14:textId="549DD64F" w:rsidR="00710D56" w:rsidRPr="009D1C50" w:rsidRDefault="00710D56" w:rsidP="00710D56">
            <w:pPr>
              <w:jc w:val="right"/>
              <w:rPr>
                <w:rFonts w:ascii="Calibri" w:hAnsi="Calibri" w:cs="Calibri"/>
                <w:sz w:val="20"/>
              </w:rPr>
            </w:pPr>
            <w:r>
              <w:rPr>
                <w:rFonts w:ascii="Calibri" w:hAnsi="Calibri" w:cs="Calibri"/>
                <w:color w:val="000000"/>
                <w:sz w:val="20"/>
              </w:rPr>
              <w:t>29</w:t>
            </w:r>
          </w:p>
        </w:tc>
      </w:tr>
      <w:tr w:rsidR="00710D56" w:rsidRPr="009D1C50" w14:paraId="235D6181" w14:textId="77777777" w:rsidTr="00710D56">
        <w:trPr>
          <w:trHeight w:val="283"/>
        </w:trPr>
        <w:tc>
          <w:tcPr>
            <w:tcW w:w="6946" w:type="dxa"/>
            <w:tcBorders>
              <w:top w:val="nil"/>
              <w:left w:val="nil"/>
              <w:bottom w:val="nil"/>
              <w:right w:val="nil"/>
            </w:tcBorders>
            <w:noWrap/>
            <w:vAlign w:val="center"/>
            <w:hideMark/>
          </w:tcPr>
          <w:p w14:paraId="2A36CB76" w14:textId="77777777" w:rsidR="00710D56" w:rsidRPr="009D1C50" w:rsidRDefault="00710D56" w:rsidP="00710D56">
            <w:pPr>
              <w:jc w:val="left"/>
              <w:rPr>
                <w:rFonts w:ascii="Calibri" w:hAnsi="Calibri" w:cs="Calibri"/>
                <w:sz w:val="20"/>
              </w:rPr>
            </w:pPr>
            <w:r w:rsidRPr="00B010EF">
              <w:rPr>
                <w:rFonts w:ascii="Calibri" w:hAnsi="Calibri" w:cs="Calibri"/>
                <w:sz w:val="20"/>
              </w:rPr>
              <w:t xml:space="preserve">Potenziamento area amm.va/gestionale e giuridico/normativa </w:t>
            </w:r>
            <w:r>
              <w:rPr>
                <w:rFonts w:ascii="Calibri" w:hAnsi="Calibri" w:cs="Calibri"/>
                <w:sz w:val="20"/>
              </w:rPr>
              <w:t xml:space="preserve">per </w:t>
            </w:r>
            <w:proofErr w:type="spellStart"/>
            <w:r w:rsidRPr="00B010EF">
              <w:rPr>
                <w:rFonts w:ascii="Calibri" w:hAnsi="Calibri" w:cs="Calibri"/>
                <w:sz w:val="20"/>
              </w:rPr>
              <w:t>trasf</w:t>
            </w:r>
            <w:proofErr w:type="spellEnd"/>
            <w:r w:rsidRPr="00B010EF">
              <w:rPr>
                <w:rFonts w:ascii="Calibri" w:hAnsi="Calibri" w:cs="Calibri"/>
                <w:sz w:val="20"/>
              </w:rPr>
              <w:t>. digitale</w:t>
            </w:r>
          </w:p>
        </w:tc>
        <w:tc>
          <w:tcPr>
            <w:tcW w:w="993" w:type="dxa"/>
            <w:gridSpan w:val="2"/>
            <w:tcBorders>
              <w:top w:val="nil"/>
              <w:left w:val="nil"/>
              <w:bottom w:val="nil"/>
              <w:right w:val="nil"/>
            </w:tcBorders>
            <w:noWrap/>
            <w:vAlign w:val="center"/>
          </w:tcPr>
          <w:p w14:paraId="13282518" w14:textId="46336865" w:rsidR="00710D56" w:rsidRPr="009D1C50" w:rsidRDefault="00710D56" w:rsidP="00710D56">
            <w:pPr>
              <w:jc w:val="right"/>
              <w:rPr>
                <w:rFonts w:ascii="Calibri" w:hAnsi="Calibri" w:cs="Calibri"/>
                <w:sz w:val="20"/>
              </w:rPr>
            </w:pPr>
            <w:r>
              <w:rPr>
                <w:rFonts w:ascii="Calibri" w:hAnsi="Calibri" w:cs="Calibri"/>
                <w:color w:val="000000"/>
                <w:sz w:val="20"/>
              </w:rPr>
              <w:t>26</w:t>
            </w:r>
          </w:p>
        </w:tc>
        <w:tc>
          <w:tcPr>
            <w:tcW w:w="851" w:type="dxa"/>
            <w:gridSpan w:val="3"/>
            <w:tcBorders>
              <w:top w:val="nil"/>
              <w:left w:val="nil"/>
              <w:bottom w:val="nil"/>
              <w:right w:val="nil"/>
            </w:tcBorders>
            <w:noWrap/>
            <w:vAlign w:val="center"/>
          </w:tcPr>
          <w:p w14:paraId="0623B82E" w14:textId="3D38C069" w:rsidR="00710D56" w:rsidRPr="009D1C50" w:rsidRDefault="00710D56" w:rsidP="00710D56">
            <w:pPr>
              <w:jc w:val="right"/>
              <w:rPr>
                <w:rFonts w:ascii="Calibri" w:hAnsi="Calibri" w:cs="Calibri"/>
                <w:sz w:val="20"/>
              </w:rPr>
            </w:pPr>
            <w:r>
              <w:rPr>
                <w:rFonts w:ascii="Calibri" w:hAnsi="Calibri" w:cs="Calibri"/>
                <w:color w:val="000000"/>
                <w:sz w:val="20"/>
              </w:rPr>
              <w:t>31</w:t>
            </w:r>
          </w:p>
        </w:tc>
      </w:tr>
      <w:tr w:rsidR="00710D56" w:rsidRPr="009D1C50" w14:paraId="229B5190" w14:textId="77777777" w:rsidTr="00710D56">
        <w:trPr>
          <w:trHeight w:val="283"/>
        </w:trPr>
        <w:tc>
          <w:tcPr>
            <w:tcW w:w="6946" w:type="dxa"/>
            <w:tcBorders>
              <w:top w:val="nil"/>
              <w:left w:val="nil"/>
              <w:bottom w:val="nil"/>
              <w:right w:val="nil"/>
            </w:tcBorders>
            <w:noWrap/>
            <w:vAlign w:val="center"/>
            <w:hideMark/>
          </w:tcPr>
          <w:p w14:paraId="50724C75" w14:textId="77777777" w:rsidR="00710D56" w:rsidRPr="009D1C50" w:rsidRDefault="00710D56" w:rsidP="00710D56">
            <w:pPr>
              <w:jc w:val="left"/>
              <w:rPr>
                <w:rFonts w:ascii="Calibri" w:hAnsi="Calibri" w:cs="Calibri"/>
                <w:b/>
                <w:bCs/>
                <w:sz w:val="20"/>
              </w:rPr>
            </w:pPr>
            <w:r w:rsidRPr="009D1C50">
              <w:rPr>
                <w:rFonts w:ascii="Calibri" w:hAnsi="Calibri" w:cs="Calibri"/>
                <w:b/>
                <w:bCs/>
                <w:sz w:val="20"/>
              </w:rPr>
              <w:t>Sviluppo di nuovi modelli di business</w:t>
            </w:r>
          </w:p>
        </w:tc>
        <w:tc>
          <w:tcPr>
            <w:tcW w:w="993" w:type="dxa"/>
            <w:gridSpan w:val="2"/>
            <w:tcBorders>
              <w:top w:val="nil"/>
              <w:left w:val="nil"/>
              <w:bottom w:val="nil"/>
              <w:right w:val="nil"/>
            </w:tcBorders>
            <w:noWrap/>
            <w:vAlign w:val="center"/>
          </w:tcPr>
          <w:p w14:paraId="4BEBFFFE" w14:textId="77777777" w:rsidR="00710D56" w:rsidRPr="009D1C50" w:rsidRDefault="00710D56" w:rsidP="00710D56">
            <w:pPr>
              <w:jc w:val="right"/>
              <w:rPr>
                <w:rFonts w:ascii="Calibri" w:hAnsi="Calibri" w:cs="Calibri"/>
                <w:b/>
                <w:bCs/>
                <w:sz w:val="20"/>
              </w:rPr>
            </w:pPr>
          </w:p>
        </w:tc>
        <w:tc>
          <w:tcPr>
            <w:tcW w:w="851" w:type="dxa"/>
            <w:gridSpan w:val="3"/>
            <w:tcBorders>
              <w:top w:val="nil"/>
              <w:left w:val="nil"/>
              <w:bottom w:val="nil"/>
              <w:right w:val="nil"/>
            </w:tcBorders>
            <w:noWrap/>
            <w:vAlign w:val="center"/>
          </w:tcPr>
          <w:p w14:paraId="37C884CC" w14:textId="77777777" w:rsidR="00710D56" w:rsidRPr="009D1C50" w:rsidRDefault="00710D56" w:rsidP="00710D56">
            <w:pPr>
              <w:jc w:val="right"/>
              <w:rPr>
                <w:sz w:val="20"/>
              </w:rPr>
            </w:pPr>
          </w:p>
        </w:tc>
      </w:tr>
      <w:tr w:rsidR="00710D56" w:rsidRPr="009D1C50" w14:paraId="2C06E23D" w14:textId="77777777" w:rsidTr="00710D56">
        <w:trPr>
          <w:trHeight w:val="283"/>
        </w:trPr>
        <w:tc>
          <w:tcPr>
            <w:tcW w:w="6946" w:type="dxa"/>
            <w:tcBorders>
              <w:top w:val="nil"/>
              <w:left w:val="nil"/>
              <w:bottom w:val="nil"/>
              <w:right w:val="nil"/>
            </w:tcBorders>
            <w:noWrap/>
            <w:vAlign w:val="center"/>
            <w:hideMark/>
          </w:tcPr>
          <w:p w14:paraId="3B94D7C8" w14:textId="77777777" w:rsidR="00710D56" w:rsidRPr="009D1C50" w:rsidRDefault="00710D56" w:rsidP="00710D56">
            <w:pPr>
              <w:jc w:val="left"/>
              <w:rPr>
                <w:rFonts w:ascii="Calibri" w:hAnsi="Calibri" w:cs="Calibri"/>
                <w:sz w:val="20"/>
              </w:rPr>
            </w:pPr>
            <w:r w:rsidRPr="00B010EF">
              <w:rPr>
                <w:rFonts w:ascii="Calibri" w:hAnsi="Calibri" w:cs="Calibri"/>
                <w:sz w:val="20"/>
              </w:rPr>
              <w:t>Utilizzo di Big data per analizzare i mercati</w:t>
            </w:r>
          </w:p>
        </w:tc>
        <w:tc>
          <w:tcPr>
            <w:tcW w:w="993" w:type="dxa"/>
            <w:gridSpan w:val="2"/>
            <w:tcBorders>
              <w:top w:val="nil"/>
              <w:left w:val="nil"/>
              <w:bottom w:val="nil"/>
              <w:right w:val="nil"/>
            </w:tcBorders>
            <w:noWrap/>
            <w:vAlign w:val="center"/>
          </w:tcPr>
          <w:p w14:paraId="5826DEA9" w14:textId="453A4E31" w:rsidR="00710D56" w:rsidRPr="009D1C50" w:rsidRDefault="00710D56" w:rsidP="00710D56">
            <w:pPr>
              <w:jc w:val="right"/>
              <w:rPr>
                <w:rFonts w:ascii="Calibri" w:hAnsi="Calibri" w:cs="Calibri"/>
                <w:sz w:val="20"/>
              </w:rPr>
            </w:pPr>
            <w:r>
              <w:rPr>
                <w:rFonts w:ascii="Calibri" w:hAnsi="Calibri" w:cs="Calibri"/>
                <w:color w:val="000000"/>
                <w:sz w:val="20"/>
              </w:rPr>
              <w:t>20</w:t>
            </w:r>
          </w:p>
        </w:tc>
        <w:tc>
          <w:tcPr>
            <w:tcW w:w="851" w:type="dxa"/>
            <w:gridSpan w:val="3"/>
            <w:tcBorders>
              <w:top w:val="nil"/>
              <w:left w:val="nil"/>
              <w:bottom w:val="nil"/>
              <w:right w:val="nil"/>
            </w:tcBorders>
            <w:noWrap/>
            <w:vAlign w:val="center"/>
          </w:tcPr>
          <w:p w14:paraId="6638CC6A" w14:textId="68D683AB" w:rsidR="00710D56" w:rsidRPr="009D1C50" w:rsidRDefault="00710D56" w:rsidP="00710D56">
            <w:pPr>
              <w:jc w:val="right"/>
              <w:rPr>
                <w:rFonts w:ascii="Calibri" w:hAnsi="Calibri" w:cs="Calibri"/>
                <w:sz w:val="20"/>
              </w:rPr>
            </w:pPr>
            <w:r>
              <w:rPr>
                <w:rFonts w:ascii="Calibri" w:hAnsi="Calibri" w:cs="Calibri"/>
                <w:color w:val="000000"/>
                <w:sz w:val="20"/>
              </w:rPr>
              <w:t>26</w:t>
            </w:r>
          </w:p>
        </w:tc>
      </w:tr>
      <w:tr w:rsidR="00710D56" w:rsidRPr="009D1C50" w14:paraId="4D85CB11" w14:textId="77777777" w:rsidTr="00710D56">
        <w:trPr>
          <w:trHeight w:val="283"/>
        </w:trPr>
        <w:tc>
          <w:tcPr>
            <w:tcW w:w="6946" w:type="dxa"/>
            <w:tcBorders>
              <w:top w:val="nil"/>
              <w:left w:val="nil"/>
              <w:bottom w:val="nil"/>
              <w:right w:val="nil"/>
            </w:tcBorders>
            <w:noWrap/>
            <w:vAlign w:val="center"/>
            <w:hideMark/>
          </w:tcPr>
          <w:p w14:paraId="1F220EEF" w14:textId="77777777" w:rsidR="00710D56" w:rsidRPr="009D1C50" w:rsidRDefault="00710D56" w:rsidP="00710D56">
            <w:pPr>
              <w:jc w:val="left"/>
              <w:rPr>
                <w:rFonts w:ascii="Calibri" w:hAnsi="Calibri" w:cs="Calibri"/>
                <w:sz w:val="20"/>
              </w:rPr>
            </w:pPr>
            <w:r w:rsidRPr="00B010EF">
              <w:rPr>
                <w:rFonts w:ascii="Calibri" w:hAnsi="Calibri" w:cs="Calibri"/>
                <w:sz w:val="20"/>
              </w:rPr>
              <w:t>Digital marketing</w:t>
            </w:r>
          </w:p>
        </w:tc>
        <w:tc>
          <w:tcPr>
            <w:tcW w:w="993" w:type="dxa"/>
            <w:gridSpan w:val="2"/>
            <w:tcBorders>
              <w:top w:val="nil"/>
              <w:left w:val="nil"/>
              <w:bottom w:val="nil"/>
              <w:right w:val="nil"/>
            </w:tcBorders>
            <w:noWrap/>
            <w:vAlign w:val="center"/>
          </w:tcPr>
          <w:p w14:paraId="78A3B951" w14:textId="0886171C" w:rsidR="00710D56" w:rsidRPr="009D1C50" w:rsidRDefault="00710D56" w:rsidP="00710D56">
            <w:pPr>
              <w:jc w:val="right"/>
              <w:rPr>
                <w:rFonts w:ascii="Calibri" w:hAnsi="Calibri" w:cs="Calibri"/>
                <w:sz w:val="20"/>
              </w:rPr>
            </w:pPr>
            <w:r>
              <w:rPr>
                <w:rFonts w:ascii="Calibri" w:hAnsi="Calibri" w:cs="Calibri"/>
                <w:color w:val="000000"/>
                <w:sz w:val="20"/>
              </w:rPr>
              <w:t>32</w:t>
            </w:r>
          </w:p>
        </w:tc>
        <w:tc>
          <w:tcPr>
            <w:tcW w:w="851" w:type="dxa"/>
            <w:gridSpan w:val="3"/>
            <w:tcBorders>
              <w:top w:val="nil"/>
              <w:left w:val="nil"/>
              <w:bottom w:val="nil"/>
              <w:right w:val="nil"/>
            </w:tcBorders>
            <w:noWrap/>
            <w:vAlign w:val="center"/>
          </w:tcPr>
          <w:p w14:paraId="3C09581B" w14:textId="1B313470" w:rsidR="00710D56" w:rsidRPr="009D1C50" w:rsidRDefault="00710D56" w:rsidP="00710D56">
            <w:pPr>
              <w:jc w:val="right"/>
              <w:rPr>
                <w:rFonts w:ascii="Calibri" w:hAnsi="Calibri" w:cs="Calibri"/>
                <w:sz w:val="20"/>
              </w:rPr>
            </w:pPr>
            <w:r>
              <w:rPr>
                <w:rFonts w:ascii="Calibri" w:hAnsi="Calibri" w:cs="Calibri"/>
                <w:color w:val="000000"/>
                <w:sz w:val="20"/>
              </w:rPr>
              <w:t>36</w:t>
            </w:r>
          </w:p>
        </w:tc>
      </w:tr>
      <w:tr w:rsidR="00710D56" w:rsidRPr="009D1C50" w14:paraId="72BB69B5" w14:textId="77777777" w:rsidTr="00664BF5">
        <w:trPr>
          <w:trHeight w:val="283"/>
        </w:trPr>
        <w:tc>
          <w:tcPr>
            <w:tcW w:w="6946" w:type="dxa"/>
            <w:tcBorders>
              <w:top w:val="nil"/>
              <w:left w:val="nil"/>
              <w:bottom w:val="single" w:sz="4" w:space="0" w:color="auto"/>
              <w:right w:val="nil"/>
            </w:tcBorders>
            <w:noWrap/>
            <w:vAlign w:val="center"/>
            <w:hideMark/>
          </w:tcPr>
          <w:p w14:paraId="20CC1B0D" w14:textId="77777777" w:rsidR="00710D56" w:rsidRPr="009D1C50" w:rsidRDefault="00710D56" w:rsidP="00710D56">
            <w:pPr>
              <w:jc w:val="left"/>
              <w:rPr>
                <w:rFonts w:ascii="Calibri" w:hAnsi="Calibri" w:cs="Calibri"/>
                <w:sz w:val="20"/>
              </w:rPr>
            </w:pPr>
            <w:r w:rsidRPr="00B010EF">
              <w:rPr>
                <w:rFonts w:ascii="Calibri" w:hAnsi="Calibri" w:cs="Calibri"/>
                <w:sz w:val="20"/>
              </w:rPr>
              <w:t>Analisi comportamenti e bisogni dei clienti/utenti per personalizzazione</w:t>
            </w:r>
            <w:r>
              <w:rPr>
                <w:rFonts w:ascii="Calibri" w:hAnsi="Calibri" w:cs="Calibri"/>
                <w:sz w:val="20"/>
              </w:rPr>
              <w:t xml:space="preserve"> servizi</w:t>
            </w:r>
          </w:p>
        </w:tc>
        <w:tc>
          <w:tcPr>
            <w:tcW w:w="993" w:type="dxa"/>
            <w:gridSpan w:val="2"/>
            <w:tcBorders>
              <w:top w:val="nil"/>
              <w:left w:val="nil"/>
              <w:bottom w:val="single" w:sz="4" w:space="0" w:color="auto"/>
              <w:right w:val="nil"/>
            </w:tcBorders>
            <w:noWrap/>
            <w:vAlign w:val="center"/>
          </w:tcPr>
          <w:p w14:paraId="51368D53" w14:textId="49B5670E" w:rsidR="00710D56" w:rsidRPr="009D1C50" w:rsidRDefault="00710D56" w:rsidP="00710D56">
            <w:pPr>
              <w:jc w:val="right"/>
              <w:rPr>
                <w:rFonts w:ascii="Calibri" w:hAnsi="Calibri" w:cs="Calibri"/>
                <w:sz w:val="20"/>
              </w:rPr>
            </w:pPr>
            <w:r>
              <w:rPr>
                <w:rFonts w:ascii="Calibri" w:hAnsi="Calibri" w:cs="Calibri"/>
                <w:color w:val="000000"/>
                <w:sz w:val="20"/>
              </w:rPr>
              <w:t>31</w:t>
            </w:r>
          </w:p>
        </w:tc>
        <w:tc>
          <w:tcPr>
            <w:tcW w:w="851" w:type="dxa"/>
            <w:gridSpan w:val="3"/>
            <w:tcBorders>
              <w:top w:val="nil"/>
              <w:left w:val="nil"/>
              <w:bottom w:val="single" w:sz="4" w:space="0" w:color="auto"/>
              <w:right w:val="nil"/>
            </w:tcBorders>
            <w:noWrap/>
            <w:vAlign w:val="center"/>
          </w:tcPr>
          <w:p w14:paraId="34D88D8F" w14:textId="4F3F7108" w:rsidR="00710D56" w:rsidRPr="009D1C50" w:rsidRDefault="00710D56" w:rsidP="00710D56">
            <w:pPr>
              <w:jc w:val="right"/>
              <w:rPr>
                <w:rFonts w:ascii="Calibri" w:hAnsi="Calibri" w:cs="Calibri"/>
                <w:sz w:val="20"/>
              </w:rPr>
            </w:pPr>
            <w:r>
              <w:rPr>
                <w:rFonts w:ascii="Calibri" w:hAnsi="Calibri" w:cs="Calibri"/>
                <w:color w:val="000000"/>
                <w:sz w:val="20"/>
              </w:rPr>
              <w:t>34</w:t>
            </w:r>
          </w:p>
        </w:tc>
      </w:tr>
      <w:tr w:rsidR="00664BF5" w:rsidRPr="009D1C50" w14:paraId="6D13A145" w14:textId="77777777" w:rsidTr="00593F80">
        <w:trPr>
          <w:trHeight w:val="283"/>
        </w:trPr>
        <w:tc>
          <w:tcPr>
            <w:tcW w:w="8790" w:type="dxa"/>
            <w:gridSpan w:val="6"/>
            <w:tcBorders>
              <w:top w:val="single" w:sz="4" w:space="0" w:color="auto"/>
              <w:left w:val="nil"/>
            </w:tcBorders>
            <w:noWrap/>
            <w:vAlign w:val="center"/>
          </w:tcPr>
          <w:p w14:paraId="6DC65765" w14:textId="4EBD72E7" w:rsidR="00664BF5" w:rsidRDefault="00664BF5" w:rsidP="00664BF5">
            <w:pPr>
              <w:jc w:val="left"/>
              <w:rPr>
                <w:rFonts w:ascii="Calibri" w:hAnsi="Calibri" w:cs="Calibri"/>
                <w:color w:val="000000"/>
                <w:sz w:val="20"/>
              </w:rPr>
            </w:pPr>
            <w:r w:rsidRPr="00690279">
              <w:rPr>
                <w:rFonts w:ascii="Calibri" w:hAnsi="Calibri" w:cs="Calibri"/>
                <w:i/>
                <w:iCs/>
                <w:color w:val="000000"/>
                <w:sz w:val="18"/>
                <w:szCs w:val="18"/>
              </w:rPr>
              <w:t>Fonte: Unioncamere - Ministero del Lavoro e delle Politiche Sociali, Sistema Informativo Excelsior, 2025 e 2024</w:t>
            </w:r>
          </w:p>
        </w:tc>
      </w:tr>
    </w:tbl>
    <w:p w14:paraId="6894D6F1" w14:textId="77777777" w:rsidR="00224CAD" w:rsidRPr="00224CAD" w:rsidRDefault="00224CAD" w:rsidP="00664BF5">
      <w:pPr>
        <w:spacing w:before="240"/>
        <w:rPr>
          <w:rFonts w:ascii="Calibri" w:hAnsi="Calibri" w:cs="Calibri"/>
          <w:b/>
          <w:bCs/>
          <w:szCs w:val="24"/>
        </w:rPr>
      </w:pPr>
      <w:r w:rsidRPr="00224CAD">
        <w:rPr>
          <w:rFonts w:ascii="Calibri" w:hAnsi="Calibri" w:cs="Calibri"/>
          <w:b/>
          <w:bCs/>
          <w:szCs w:val="24"/>
        </w:rPr>
        <w:lastRenderedPageBreak/>
        <w:t>Investimenti in tecnologie “green” delle imprese</w:t>
      </w:r>
    </w:p>
    <w:p w14:paraId="3110AB12" w14:textId="11ED7BA4" w:rsidR="00D73209" w:rsidRDefault="00D73209" w:rsidP="00905246">
      <w:pPr>
        <w:autoSpaceDE w:val="0"/>
        <w:autoSpaceDN w:val="0"/>
        <w:adjustRightInd w:val="0"/>
        <w:rPr>
          <w:rFonts w:ascii="Calibri" w:hAnsi="Calibri" w:cs="Calibri"/>
          <w:color w:val="000000"/>
          <w:szCs w:val="24"/>
        </w:rPr>
      </w:pPr>
      <w:r w:rsidRPr="00D73209">
        <w:rPr>
          <w:rFonts w:ascii="Calibri" w:hAnsi="Calibri" w:cs="Calibri"/>
          <w:color w:val="000000"/>
          <w:szCs w:val="24"/>
        </w:rPr>
        <w:t xml:space="preserve">Gli </w:t>
      </w:r>
      <w:r w:rsidRPr="00D73209">
        <w:rPr>
          <w:rFonts w:ascii="Calibri" w:hAnsi="Calibri" w:cs="Calibri"/>
          <w:b/>
          <w:bCs/>
          <w:color w:val="000000"/>
          <w:szCs w:val="24"/>
        </w:rPr>
        <w:t>investimenti</w:t>
      </w:r>
      <w:r w:rsidRPr="00D73209">
        <w:rPr>
          <w:rFonts w:ascii="Calibri" w:hAnsi="Calibri" w:cs="Calibri"/>
          <w:color w:val="000000"/>
          <w:szCs w:val="24"/>
        </w:rPr>
        <w:t xml:space="preserve"> </w:t>
      </w:r>
      <w:r w:rsidRPr="00D73209">
        <w:rPr>
          <w:rFonts w:ascii="Calibri" w:hAnsi="Calibri" w:cs="Calibri"/>
          <w:b/>
          <w:bCs/>
          <w:color w:val="000000"/>
          <w:szCs w:val="24"/>
        </w:rPr>
        <w:t>green</w:t>
      </w:r>
      <w:r w:rsidRPr="00D73209">
        <w:rPr>
          <w:rFonts w:ascii="Calibri" w:hAnsi="Calibri" w:cs="Calibri"/>
          <w:color w:val="000000"/>
          <w:szCs w:val="24"/>
        </w:rPr>
        <w:t xml:space="preserve"> hanno attraversato una fase di riallineamento. Nel 2025 la quota di imprese che ha effettuato investimenti green si è attestata al 21%, in calo rispetto al 24% del 2024</w:t>
      </w:r>
      <w:r>
        <w:rPr>
          <w:rFonts w:ascii="Calibri" w:hAnsi="Calibri" w:cs="Calibri"/>
          <w:color w:val="000000"/>
          <w:szCs w:val="24"/>
        </w:rPr>
        <w:t xml:space="preserve"> </w:t>
      </w:r>
      <w:r w:rsidR="00905246" w:rsidRPr="00905246">
        <w:rPr>
          <w:rFonts w:ascii="Calibri" w:hAnsi="Calibri" w:cs="Calibri"/>
          <w:color w:val="000000"/>
          <w:szCs w:val="24"/>
        </w:rPr>
        <w:t>e in linea con la media del periodo 2021-2024.</w:t>
      </w:r>
    </w:p>
    <w:p w14:paraId="06124476" w14:textId="1139D8BC" w:rsidR="00905246" w:rsidRPr="00905246" w:rsidRDefault="00905246" w:rsidP="00905246">
      <w:pPr>
        <w:autoSpaceDE w:val="0"/>
        <w:autoSpaceDN w:val="0"/>
        <w:adjustRightInd w:val="0"/>
        <w:rPr>
          <w:rFonts w:ascii="Calibri" w:hAnsi="Calibri" w:cs="Calibri"/>
          <w:color w:val="000000"/>
          <w:szCs w:val="24"/>
        </w:rPr>
      </w:pPr>
      <w:r w:rsidRPr="00905246">
        <w:rPr>
          <w:rFonts w:ascii="Calibri" w:hAnsi="Calibri" w:cs="Calibri"/>
          <w:color w:val="000000"/>
          <w:szCs w:val="24"/>
        </w:rPr>
        <w:t xml:space="preserve">Nel </w:t>
      </w:r>
      <w:r w:rsidRPr="00905246">
        <w:rPr>
          <w:rFonts w:ascii="Calibri" w:hAnsi="Calibri" w:cs="Calibri"/>
          <w:b/>
          <w:bCs/>
          <w:color w:val="000000"/>
          <w:szCs w:val="24"/>
        </w:rPr>
        <w:t>settore industriale</w:t>
      </w:r>
      <w:r w:rsidRPr="00905246">
        <w:rPr>
          <w:rFonts w:ascii="Calibri" w:hAnsi="Calibri" w:cs="Calibri"/>
          <w:color w:val="000000"/>
          <w:szCs w:val="24"/>
        </w:rPr>
        <w:t xml:space="preserve"> la propensione agli investimenti green </w:t>
      </w:r>
      <w:r w:rsidR="005A783C">
        <w:rPr>
          <w:rFonts w:ascii="Calibri" w:hAnsi="Calibri" w:cs="Calibri"/>
          <w:color w:val="000000"/>
          <w:szCs w:val="24"/>
        </w:rPr>
        <w:t>è</w:t>
      </w:r>
      <w:r w:rsidR="00594ECA">
        <w:rPr>
          <w:rFonts w:ascii="Calibri" w:hAnsi="Calibri" w:cs="Calibri"/>
          <w:color w:val="000000"/>
          <w:szCs w:val="24"/>
        </w:rPr>
        <w:t xml:space="preserve"> risultata</w:t>
      </w:r>
      <w:r w:rsidR="005A783C">
        <w:rPr>
          <w:rFonts w:ascii="Calibri" w:hAnsi="Calibri" w:cs="Calibri"/>
          <w:color w:val="000000"/>
          <w:szCs w:val="24"/>
        </w:rPr>
        <w:t xml:space="preserve"> in marcata </w:t>
      </w:r>
      <w:r w:rsidRPr="00905246">
        <w:rPr>
          <w:rFonts w:ascii="Calibri" w:hAnsi="Calibri" w:cs="Calibri"/>
          <w:color w:val="000000"/>
          <w:szCs w:val="24"/>
        </w:rPr>
        <w:t xml:space="preserve">contrazione: nel 2025 la quota di imprese che ha investito in tecnologie a risparmio energetico </w:t>
      </w:r>
      <w:r w:rsidR="00D73209">
        <w:rPr>
          <w:rFonts w:ascii="Calibri" w:hAnsi="Calibri" w:cs="Calibri"/>
          <w:color w:val="000000"/>
          <w:szCs w:val="24"/>
        </w:rPr>
        <w:t xml:space="preserve">è </w:t>
      </w:r>
      <w:r w:rsidRPr="00905246">
        <w:rPr>
          <w:rFonts w:ascii="Calibri" w:hAnsi="Calibri" w:cs="Calibri"/>
          <w:color w:val="000000"/>
          <w:szCs w:val="24"/>
        </w:rPr>
        <w:t>sce</w:t>
      </w:r>
      <w:r w:rsidR="00D73209">
        <w:rPr>
          <w:rFonts w:ascii="Calibri" w:hAnsi="Calibri" w:cs="Calibri"/>
          <w:color w:val="000000"/>
          <w:szCs w:val="24"/>
        </w:rPr>
        <w:t xml:space="preserve">sa </w:t>
      </w:r>
      <w:r w:rsidRPr="00905246">
        <w:rPr>
          <w:rFonts w:ascii="Calibri" w:hAnsi="Calibri" w:cs="Calibri"/>
          <w:color w:val="000000"/>
          <w:szCs w:val="24"/>
        </w:rPr>
        <w:t>al 20%</w:t>
      </w:r>
      <w:r w:rsidR="00D73209">
        <w:rPr>
          <w:rFonts w:ascii="Calibri" w:hAnsi="Calibri" w:cs="Calibri"/>
          <w:color w:val="000000"/>
          <w:szCs w:val="24"/>
        </w:rPr>
        <w:t xml:space="preserve"> </w:t>
      </w:r>
      <w:r w:rsidRPr="00905246">
        <w:rPr>
          <w:rFonts w:ascii="Calibri" w:hAnsi="Calibri" w:cs="Calibri"/>
          <w:color w:val="000000"/>
          <w:szCs w:val="24"/>
        </w:rPr>
        <w:t xml:space="preserve">(-10 punti). </w:t>
      </w:r>
      <w:r w:rsidR="00594ECA" w:rsidRPr="00594ECA">
        <w:rPr>
          <w:rFonts w:ascii="Calibri" w:hAnsi="Calibri" w:cs="Calibri"/>
          <w:color w:val="000000"/>
          <w:szCs w:val="24"/>
        </w:rPr>
        <w:t>Nonostante la riduzione, l’attenzione alla sostenibilità è rimasta strategica per alcuni comparti industriali, in particolare quelli più energivori, come il settore cartario, che hanno continuato a considerare l’efficienza energetica un fattore chiave di competitività.</w:t>
      </w:r>
    </w:p>
    <w:p w14:paraId="05D923D5" w14:textId="6CE1CEFF" w:rsidR="00905246" w:rsidRPr="00905246" w:rsidRDefault="00905246" w:rsidP="00905246">
      <w:pPr>
        <w:autoSpaceDE w:val="0"/>
        <w:autoSpaceDN w:val="0"/>
        <w:adjustRightInd w:val="0"/>
        <w:rPr>
          <w:rFonts w:ascii="Calibri" w:hAnsi="Calibri" w:cs="Calibri"/>
          <w:color w:val="000000"/>
          <w:szCs w:val="24"/>
        </w:rPr>
      </w:pPr>
      <w:r w:rsidRPr="00905246">
        <w:rPr>
          <w:rFonts w:ascii="Calibri" w:hAnsi="Calibri" w:cs="Calibri"/>
          <w:color w:val="000000"/>
          <w:szCs w:val="24"/>
        </w:rPr>
        <w:t xml:space="preserve">Ancora più evidente è </w:t>
      </w:r>
      <w:r w:rsidR="00594ECA">
        <w:rPr>
          <w:rFonts w:ascii="Calibri" w:hAnsi="Calibri" w:cs="Calibri"/>
          <w:color w:val="000000"/>
          <w:szCs w:val="24"/>
        </w:rPr>
        <w:t xml:space="preserve">stato </w:t>
      </w:r>
      <w:r w:rsidRPr="00905246">
        <w:rPr>
          <w:rFonts w:ascii="Calibri" w:hAnsi="Calibri" w:cs="Calibri"/>
          <w:color w:val="000000"/>
          <w:szCs w:val="24"/>
        </w:rPr>
        <w:t>il ridimensionamento nel</w:t>
      </w:r>
      <w:r>
        <w:rPr>
          <w:rFonts w:ascii="Calibri" w:hAnsi="Calibri" w:cs="Calibri"/>
          <w:color w:val="000000"/>
          <w:szCs w:val="24"/>
        </w:rPr>
        <w:t>le</w:t>
      </w:r>
      <w:r w:rsidRPr="00905246">
        <w:rPr>
          <w:rFonts w:ascii="Calibri" w:hAnsi="Calibri" w:cs="Calibri"/>
          <w:color w:val="000000"/>
          <w:szCs w:val="24"/>
        </w:rPr>
        <w:t xml:space="preserve"> </w:t>
      </w:r>
      <w:r w:rsidRPr="00905246">
        <w:rPr>
          <w:rFonts w:ascii="Calibri" w:hAnsi="Calibri" w:cs="Calibri"/>
          <w:b/>
          <w:bCs/>
          <w:color w:val="000000"/>
          <w:szCs w:val="24"/>
        </w:rPr>
        <w:t>costruzioni</w:t>
      </w:r>
      <w:r w:rsidRPr="00905246">
        <w:rPr>
          <w:rFonts w:ascii="Calibri" w:hAnsi="Calibri" w:cs="Calibri"/>
          <w:color w:val="000000"/>
          <w:szCs w:val="24"/>
        </w:rPr>
        <w:t>,</w:t>
      </w:r>
      <w:r w:rsidR="00D73209">
        <w:rPr>
          <w:rFonts w:ascii="Calibri" w:hAnsi="Calibri" w:cs="Calibri"/>
          <w:color w:val="000000"/>
          <w:szCs w:val="24"/>
        </w:rPr>
        <w:t xml:space="preserve"> </w:t>
      </w:r>
      <w:r w:rsidR="00D73209" w:rsidRPr="00D73209">
        <w:rPr>
          <w:rFonts w:ascii="Calibri" w:hAnsi="Calibri" w:cs="Calibri"/>
          <w:color w:val="000000"/>
          <w:szCs w:val="24"/>
        </w:rPr>
        <w:t>dove la quota è scesa all’8%</w:t>
      </w:r>
      <w:r w:rsidR="00D73209">
        <w:rPr>
          <w:rFonts w:ascii="Calibri" w:hAnsi="Calibri" w:cs="Calibri"/>
          <w:color w:val="000000"/>
          <w:szCs w:val="24"/>
        </w:rPr>
        <w:t xml:space="preserve">, </w:t>
      </w:r>
      <w:r w:rsidR="00F26FE7">
        <w:rPr>
          <w:rFonts w:ascii="Calibri" w:hAnsi="Calibri" w:cs="Calibri"/>
          <w:color w:val="000000"/>
          <w:szCs w:val="24"/>
        </w:rPr>
        <w:t xml:space="preserve">settore </w:t>
      </w:r>
      <w:r w:rsidRPr="00905246">
        <w:rPr>
          <w:rFonts w:ascii="Calibri" w:hAnsi="Calibri" w:cs="Calibri"/>
          <w:color w:val="000000"/>
          <w:szCs w:val="24"/>
        </w:rPr>
        <w:t xml:space="preserve">che aveva registrato un livello particolarmente elevato di investimenti green </w:t>
      </w:r>
      <w:r w:rsidR="00F26FE7">
        <w:rPr>
          <w:rFonts w:ascii="Calibri" w:hAnsi="Calibri" w:cs="Calibri"/>
          <w:color w:val="000000"/>
          <w:szCs w:val="24"/>
        </w:rPr>
        <w:t>sia nel</w:t>
      </w:r>
      <w:r w:rsidR="00F26FE7" w:rsidRPr="00F26FE7">
        <w:rPr>
          <w:rFonts w:ascii="Calibri" w:hAnsi="Calibri" w:cs="Calibri"/>
          <w:color w:val="000000"/>
          <w:szCs w:val="24"/>
        </w:rPr>
        <w:t xml:space="preserve"> 2024 </w:t>
      </w:r>
      <w:r w:rsidRPr="00905246">
        <w:rPr>
          <w:rFonts w:ascii="Calibri" w:hAnsi="Calibri" w:cs="Calibri"/>
          <w:color w:val="000000"/>
          <w:szCs w:val="24"/>
        </w:rPr>
        <w:t>(40% delle imprese)</w:t>
      </w:r>
      <w:r w:rsidR="00D73209" w:rsidRPr="00905246">
        <w:rPr>
          <w:rFonts w:ascii="Calibri" w:hAnsi="Calibri" w:cs="Calibri"/>
          <w:color w:val="000000"/>
          <w:szCs w:val="24"/>
        </w:rPr>
        <w:t xml:space="preserve"> </w:t>
      </w:r>
      <w:r w:rsidR="00F26FE7">
        <w:rPr>
          <w:rFonts w:ascii="Calibri" w:hAnsi="Calibri" w:cs="Calibri"/>
          <w:color w:val="000000"/>
          <w:szCs w:val="24"/>
        </w:rPr>
        <w:t>che nella</w:t>
      </w:r>
      <w:r w:rsidRPr="00905246">
        <w:rPr>
          <w:rFonts w:ascii="Calibri" w:hAnsi="Calibri" w:cs="Calibri"/>
          <w:color w:val="000000"/>
          <w:szCs w:val="24"/>
        </w:rPr>
        <w:t xml:space="preserve"> media del periodo 2021-2024 (29%)</w:t>
      </w:r>
      <w:r>
        <w:rPr>
          <w:rFonts w:ascii="Calibri" w:hAnsi="Calibri" w:cs="Calibri"/>
          <w:color w:val="000000"/>
          <w:szCs w:val="24"/>
        </w:rPr>
        <w:t>.</w:t>
      </w:r>
    </w:p>
    <w:p w14:paraId="6F333216" w14:textId="25925AA0" w:rsidR="000B5B78" w:rsidRPr="00224CAD" w:rsidRDefault="00905246" w:rsidP="00664BF5">
      <w:pPr>
        <w:autoSpaceDE w:val="0"/>
        <w:autoSpaceDN w:val="0"/>
        <w:adjustRightInd w:val="0"/>
        <w:spacing w:after="240"/>
        <w:rPr>
          <w:rFonts w:ascii="Calibri" w:hAnsi="Calibri" w:cs="Calibri"/>
          <w:color w:val="000000"/>
          <w:szCs w:val="24"/>
        </w:rPr>
      </w:pPr>
      <w:r w:rsidRPr="00905246">
        <w:rPr>
          <w:rFonts w:ascii="Calibri" w:hAnsi="Calibri" w:cs="Calibri"/>
          <w:color w:val="000000"/>
          <w:szCs w:val="24"/>
        </w:rPr>
        <w:t>Di segno opposto è</w:t>
      </w:r>
      <w:r w:rsidR="00F26FE7">
        <w:rPr>
          <w:rFonts w:ascii="Calibri" w:hAnsi="Calibri" w:cs="Calibri"/>
          <w:color w:val="000000"/>
          <w:szCs w:val="24"/>
        </w:rPr>
        <w:t xml:space="preserve"> stato</w:t>
      </w:r>
      <w:r w:rsidRPr="00905246">
        <w:rPr>
          <w:rFonts w:ascii="Calibri" w:hAnsi="Calibri" w:cs="Calibri"/>
          <w:color w:val="000000"/>
          <w:szCs w:val="24"/>
        </w:rPr>
        <w:t xml:space="preserve"> invece l’andamento del settore dei </w:t>
      </w:r>
      <w:r w:rsidRPr="00905246">
        <w:rPr>
          <w:rFonts w:ascii="Calibri" w:hAnsi="Calibri" w:cs="Calibri"/>
          <w:b/>
          <w:bCs/>
          <w:color w:val="000000"/>
          <w:szCs w:val="24"/>
        </w:rPr>
        <w:t>servizi</w:t>
      </w:r>
      <w:r w:rsidRPr="00905246">
        <w:rPr>
          <w:rFonts w:ascii="Calibri" w:hAnsi="Calibri" w:cs="Calibri"/>
          <w:color w:val="000000"/>
          <w:szCs w:val="24"/>
        </w:rPr>
        <w:t xml:space="preserve">, </w:t>
      </w:r>
      <w:r w:rsidR="00F26FE7">
        <w:rPr>
          <w:rFonts w:ascii="Calibri" w:hAnsi="Calibri" w:cs="Calibri"/>
          <w:color w:val="000000"/>
          <w:szCs w:val="24"/>
        </w:rPr>
        <w:t xml:space="preserve">dove </w:t>
      </w:r>
      <w:r w:rsidRPr="00905246">
        <w:rPr>
          <w:rFonts w:ascii="Calibri" w:hAnsi="Calibri" w:cs="Calibri"/>
          <w:color w:val="000000"/>
          <w:szCs w:val="24"/>
        </w:rPr>
        <w:t xml:space="preserve">nel 2025 la percentuale </w:t>
      </w:r>
      <w:r w:rsidR="00F26FE7">
        <w:rPr>
          <w:rFonts w:ascii="Calibri" w:hAnsi="Calibri" w:cs="Calibri"/>
          <w:color w:val="000000"/>
          <w:szCs w:val="24"/>
        </w:rPr>
        <w:t>è salita</w:t>
      </w:r>
      <w:r w:rsidRPr="00905246">
        <w:rPr>
          <w:rFonts w:ascii="Calibri" w:hAnsi="Calibri" w:cs="Calibri"/>
          <w:color w:val="000000"/>
          <w:szCs w:val="24"/>
        </w:rPr>
        <w:t xml:space="preserve"> al 22%. Infine, nel 2025 </w:t>
      </w:r>
      <w:r w:rsidR="00F26FE7">
        <w:rPr>
          <w:rFonts w:ascii="Calibri" w:hAnsi="Calibri" w:cs="Calibri"/>
          <w:color w:val="000000"/>
          <w:szCs w:val="24"/>
        </w:rPr>
        <w:t xml:space="preserve">è </w:t>
      </w:r>
      <w:r w:rsidRPr="00905246">
        <w:rPr>
          <w:rFonts w:ascii="Calibri" w:hAnsi="Calibri" w:cs="Calibri"/>
          <w:color w:val="000000"/>
          <w:szCs w:val="24"/>
        </w:rPr>
        <w:t>emer</w:t>
      </w:r>
      <w:r w:rsidR="00F26FE7">
        <w:rPr>
          <w:rFonts w:ascii="Calibri" w:hAnsi="Calibri" w:cs="Calibri"/>
          <w:color w:val="000000"/>
          <w:szCs w:val="24"/>
        </w:rPr>
        <w:t xml:space="preserve">so </w:t>
      </w:r>
      <w:r w:rsidRPr="00905246">
        <w:rPr>
          <w:rFonts w:ascii="Calibri" w:hAnsi="Calibri" w:cs="Calibri"/>
          <w:color w:val="000000"/>
          <w:szCs w:val="24"/>
        </w:rPr>
        <w:t xml:space="preserve">il contributo del settore </w:t>
      </w:r>
      <w:r w:rsidRPr="00905246">
        <w:rPr>
          <w:rFonts w:ascii="Calibri" w:hAnsi="Calibri" w:cs="Calibri"/>
          <w:b/>
          <w:bCs/>
          <w:color w:val="000000"/>
          <w:szCs w:val="24"/>
        </w:rPr>
        <w:t>agricoltura</w:t>
      </w:r>
      <w:r>
        <w:rPr>
          <w:rFonts w:ascii="Calibri" w:hAnsi="Calibri" w:cs="Calibri"/>
          <w:color w:val="000000"/>
          <w:szCs w:val="24"/>
        </w:rPr>
        <w:t xml:space="preserve"> </w:t>
      </w:r>
      <w:r w:rsidRPr="00905246">
        <w:rPr>
          <w:rFonts w:ascii="Calibri" w:hAnsi="Calibri" w:cs="Calibri"/>
          <w:color w:val="000000"/>
          <w:szCs w:val="24"/>
        </w:rPr>
        <w:t xml:space="preserve">con una quota molto elevata di imprese investitrici (43%), </w:t>
      </w:r>
      <w:r w:rsidR="00F26FE7">
        <w:rPr>
          <w:rFonts w:ascii="Calibri" w:hAnsi="Calibri" w:cs="Calibri"/>
          <w:color w:val="000000"/>
          <w:szCs w:val="24"/>
        </w:rPr>
        <w:t>c</w:t>
      </w:r>
      <w:r w:rsidR="00594ECA" w:rsidRPr="00594ECA">
        <w:rPr>
          <w:rFonts w:ascii="Calibri" w:hAnsi="Calibri" w:cs="Calibri"/>
          <w:color w:val="000000"/>
          <w:szCs w:val="24"/>
        </w:rPr>
        <w:t>he ha evidenziato una forte sensibilità verso il risparmio energetico e la riduzione dell’impatto ambientale in un comparto sempre più orientato a pratiche sostenibili.</w:t>
      </w:r>
    </w:p>
    <w:tbl>
      <w:tblPr>
        <w:tblW w:w="8538" w:type="dxa"/>
        <w:tblCellMar>
          <w:left w:w="70" w:type="dxa"/>
          <w:right w:w="70" w:type="dxa"/>
        </w:tblCellMar>
        <w:tblLook w:val="04A0" w:firstRow="1" w:lastRow="0" w:firstColumn="1" w:lastColumn="0" w:noHBand="0" w:noVBand="1"/>
      </w:tblPr>
      <w:tblGrid>
        <w:gridCol w:w="5334"/>
        <w:gridCol w:w="968"/>
        <w:gridCol w:w="968"/>
        <w:gridCol w:w="1126"/>
        <w:gridCol w:w="146"/>
      </w:tblGrid>
      <w:tr w:rsidR="000B5B78" w:rsidRPr="000B5B78" w14:paraId="58FFC6BF" w14:textId="77777777" w:rsidTr="00690279">
        <w:trPr>
          <w:trHeight w:val="283"/>
        </w:trPr>
        <w:tc>
          <w:tcPr>
            <w:tcW w:w="8538" w:type="dxa"/>
            <w:gridSpan w:val="5"/>
            <w:tcBorders>
              <w:top w:val="nil"/>
              <w:left w:val="nil"/>
              <w:bottom w:val="nil"/>
              <w:right w:val="nil"/>
            </w:tcBorders>
            <w:noWrap/>
            <w:vAlign w:val="center"/>
            <w:hideMark/>
          </w:tcPr>
          <w:p w14:paraId="6484E2DB" w14:textId="64D24F94" w:rsidR="000B5B78" w:rsidRPr="000B5B78" w:rsidRDefault="000B5B78" w:rsidP="00690279">
            <w:pPr>
              <w:rPr>
                <w:rFonts w:ascii="Calibri" w:hAnsi="Calibri" w:cs="Calibri"/>
                <w:b/>
                <w:bCs/>
                <w:color w:val="000000"/>
                <w:sz w:val="20"/>
              </w:rPr>
            </w:pPr>
            <w:r w:rsidRPr="000B5B78">
              <w:rPr>
                <w:rFonts w:ascii="Calibri" w:hAnsi="Calibri" w:cs="Calibri"/>
                <w:b/>
                <w:bCs/>
                <w:color w:val="000000"/>
                <w:sz w:val="20"/>
              </w:rPr>
              <w:t xml:space="preserve">Imprese che hanno investito in prodotti e tecnologie a maggior risparmio energetico e/o minor impatto ambientale - </w:t>
            </w:r>
            <w:r w:rsidR="00664BF5">
              <w:rPr>
                <w:rFonts w:ascii="Calibri" w:hAnsi="Calibri" w:cs="Calibri"/>
                <w:b/>
                <w:bCs/>
                <w:color w:val="000000"/>
                <w:sz w:val="20"/>
              </w:rPr>
              <w:t>p</w:t>
            </w:r>
            <w:r w:rsidRPr="000B5B78">
              <w:rPr>
                <w:rFonts w:ascii="Calibri" w:hAnsi="Calibri" w:cs="Calibri"/>
                <w:b/>
                <w:bCs/>
                <w:color w:val="000000"/>
                <w:sz w:val="20"/>
              </w:rPr>
              <w:t xml:space="preserve">rovincia di Lucca </w:t>
            </w:r>
          </w:p>
        </w:tc>
      </w:tr>
      <w:tr w:rsidR="000B5B78" w:rsidRPr="000B5B78" w14:paraId="2AA3B1FD" w14:textId="77777777" w:rsidTr="00690279">
        <w:trPr>
          <w:trHeight w:val="283"/>
        </w:trPr>
        <w:tc>
          <w:tcPr>
            <w:tcW w:w="5334" w:type="dxa"/>
            <w:tcBorders>
              <w:top w:val="nil"/>
              <w:left w:val="nil"/>
              <w:bottom w:val="nil"/>
              <w:right w:val="nil"/>
            </w:tcBorders>
            <w:noWrap/>
            <w:vAlign w:val="center"/>
            <w:hideMark/>
          </w:tcPr>
          <w:p w14:paraId="67786966" w14:textId="77777777" w:rsidR="000B5B78" w:rsidRPr="000B5B78" w:rsidRDefault="000B5B78" w:rsidP="000B5B78">
            <w:pPr>
              <w:jc w:val="left"/>
              <w:rPr>
                <w:rFonts w:ascii="Calibri" w:hAnsi="Calibri" w:cs="Calibri"/>
                <w:i/>
                <w:iCs/>
                <w:color w:val="000000"/>
                <w:sz w:val="20"/>
              </w:rPr>
            </w:pPr>
            <w:r w:rsidRPr="000B5B78">
              <w:rPr>
                <w:rFonts w:ascii="Calibri" w:hAnsi="Calibri" w:cs="Calibri"/>
                <w:i/>
                <w:iCs/>
                <w:color w:val="000000"/>
                <w:sz w:val="20"/>
              </w:rPr>
              <w:t>(quote % sul totale imprese che hanno effettuato investimenti)</w:t>
            </w:r>
          </w:p>
        </w:tc>
        <w:tc>
          <w:tcPr>
            <w:tcW w:w="968" w:type="dxa"/>
            <w:tcBorders>
              <w:top w:val="nil"/>
              <w:left w:val="nil"/>
              <w:bottom w:val="nil"/>
              <w:right w:val="nil"/>
            </w:tcBorders>
            <w:noWrap/>
            <w:vAlign w:val="center"/>
            <w:hideMark/>
          </w:tcPr>
          <w:p w14:paraId="117049FF" w14:textId="77777777" w:rsidR="000B5B78" w:rsidRPr="000B5B78" w:rsidRDefault="000B5B78" w:rsidP="000B5B78">
            <w:pPr>
              <w:jc w:val="left"/>
              <w:rPr>
                <w:rFonts w:ascii="Calibri" w:hAnsi="Calibri" w:cs="Calibri"/>
                <w:i/>
                <w:iCs/>
                <w:color w:val="000000"/>
                <w:sz w:val="20"/>
              </w:rPr>
            </w:pPr>
          </w:p>
        </w:tc>
        <w:tc>
          <w:tcPr>
            <w:tcW w:w="968" w:type="dxa"/>
            <w:tcBorders>
              <w:top w:val="nil"/>
              <w:left w:val="nil"/>
              <w:bottom w:val="nil"/>
              <w:right w:val="nil"/>
            </w:tcBorders>
            <w:noWrap/>
            <w:vAlign w:val="bottom"/>
            <w:hideMark/>
          </w:tcPr>
          <w:p w14:paraId="1BD36A3F" w14:textId="77777777" w:rsidR="000B5B78" w:rsidRPr="000B5B78" w:rsidRDefault="000B5B78" w:rsidP="000B5B78">
            <w:pPr>
              <w:jc w:val="left"/>
              <w:rPr>
                <w:sz w:val="20"/>
              </w:rPr>
            </w:pPr>
          </w:p>
        </w:tc>
        <w:tc>
          <w:tcPr>
            <w:tcW w:w="1125" w:type="dxa"/>
            <w:tcBorders>
              <w:top w:val="nil"/>
              <w:left w:val="nil"/>
              <w:bottom w:val="nil"/>
              <w:right w:val="nil"/>
            </w:tcBorders>
            <w:noWrap/>
            <w:vAlign w:val="center"/>
            <w:hideMark/>
          </w:tcPr>
          <w:p w14:paraId="189FA59E" w14:textId="77777777" w:rsidR="000B5B78" w:rsidRPr="000B5B78" w:rsidRDefault="000B5B78" w:rsidP="000B5B78">
            <w:pPr>
              <w:jc w:val="left"/>
              <w:rPr>
                <w:sz w:val="20"/>
              </w:rPr>
            </w:pPr>
          </w:p>
        </w:tc>
        <w:tc>
          <w:tcPr>
            <w:tcW w:w="142" w:type="dxa"/>
            <w:tcBorders>
              <w:top w:val="nil"/>
              <w:left w:val="nil"/>
              <w:bottom w:val="nil"/>
              <w:right w:val="nil"/>
            </w:tcBorders>
            <w:noWrap/>
            <w:vAlign w:val="bottom"/>
            <w:hideMark/>
          </w:tcPr>
          <w:p w14:paraId="3FA150C0" w14:textId="77777777" w:rsidR="000B5B78" w:rsidRPr="000B5B78" w:rsidRDefault="000B5B78" w:rsidP="000B5B78">
            <w:pPr>
              <w:jc w:val="left"/>
              <w:rPr>
                <w:sz w:val="20"/>
              </w:rPr>
            </w:pPr>
          </w:p>
        </w:tc>
      </w:tr>
      <w:tr w:rsidR="000B5B78" w:rsidRPr="000B5B78" w14:paraId="4484E2EF" w14:textId="77777777" w:rsidTr="00710D56">
        <w:trPr>
          <w:trHeight w:val="283"/>
        </w:trPr>
        <w:tc>
          <w:tcPr>
            <w:tcW w:w="5334" w:type="dxa"/>
            <w:tcBorders>
              <w:top w:val="single" w:sz="4" w:space="0" w:color="auto"/>
              <w:left w:val="nil"/>
              <w:bottom w:val="single" w:sz="4" w:space="0" w:color="auto"/>
              <w:right w:val="nil"/>
            </w:tcBorders>
            <w:noWrap/>
            <w:vAlign w:val="center"/>
            <w:hideMark/>
          </w:tcPr>
          <w:p w14:paraId="64F00163" w14:textId="77777777" w:rsidR="000B5B78" w:rsidRPr="000B5B78" w:rsidRDefault="000B5B78" w:rsidP="000B5B78">
            <w:pPr>
              <w:rPr>
                <w:rFonts w:ascii="Calibri" w:hAnsi="Calibri" w:cs="Calibri"/>
                <w:color w:val="000000"/>
                <w:sz w:val="20"/>
              </w:rPr>
            </w:pPr>
            <w:r w:rsidRPr="000B5B78">
              <w:rPr>
                <w:rFonts w:ascii="Calibri" w:hAnsi="Calibri" w:cs="Calibri"/>
                <w:color w:val="000000"/>
                <w:sz w:val="20"/>
              </w:rPr>
              <w:t> </w:t>
            </w:r>
          </w:p>
        </w:tc>
        <w:tc>
          <w:tcPr>
            <w:tcW w:w="968" w:type="dxa"/>
            <w:tcBorders>
              <w:top w:val="single" w:sz="4" w:space="0" w:color="auto"/>
              <w:left w:val="nil"/>
              <w:bottom w:val="single" w:sz="4" w:space="0" w:color="auto"/>
              <w:right w:val="nil"/>
            </w:tcBorders>
            <w:noWrap/>
            <w:vAlign w:val="center"/>
            <w:hideMark/>
          </w:tcPr>
          <w:p w14:paraId="667221EE" w14:textId="77777777" w:rsidR="000B5B78" w:rsidRPr="000B5B78" w:rsidRDefault="000B5B78" w:rsidP="000B5B78">
            <w:pPr>
              <w:jc w:val="right"/>
              <w:rPr>
                <w:rFonts w:ascii="Calibri" w:hAnsi="Calibri" w:cs="Calibri"/>
                <w:b/>
                <w:bCs/>
                <w:color w:val="000000"/>
                <w:sz w:val="20"/>
              </w:rPr>
            </w:pPr>
            <w:r w:rsidRPr="000B5B78">
              <w:rPr>
                <w:rFonts w:ascii="Calibri" w:hAnsi="Calibri" w:cs="Calibri"/>
                <w:b/>
                <w:bCs/>
                <w:color w:val="000000"/>
                <w:sz w:val="20"/>
              </w:rPr>
              <w:t>Anno 2025</w:t>
            </w:r>
          </w:p>
        </w:tc>
        <w:tc>
          <w:tcPr>
            <w:tcW w:w="968" w:type="dxa"/>
            <w:tcBorders>
              <w:top w:val="single" w:sz="4" w:space="0" w:color="auto"/>
              <w:left w:val="nil"/>
              <w:bottom w:val="single" w:sz="4" w:space="0" w:color="auto"/>
              <w:right w:val="nil"/>
            </w:tcBorders>
            <w:noWrap/>
            <w:vAlign w:val="center"/>
            <w:hideMark/>
          </w:tcPr>
          <w:p w14:paraId="438CA80A" w14:textId="77777777" w:rsidR="000B5B78" w:rsidRPr="000B5B78" w:rsidRDefault="000B5B78" w:rsidP="000B5B78">
            <w:pPr>
              <w:jc w:val="right"/>
              <w:rPr>
                <w:rFonts w:ascii="Calibri" w:hAnsi="Calibri" w:cs="Calibri"/>
                <w:b/>
                <w:bCs/>
                <w:color w:val="000000"/>
                <w:sz w:val="20"/>
              </w:rPr>
            </w:pPr>
            <w:r w:rsidRPr="000B5B78">
              <w:rPr>
                <w:rFonts w:ascii="Calibri" w:hAnsi="Calibri" w:cs="Calibri"/>
                <w:b/>
                <w:bCs/>
                <w:color w:val="000000"/>
                <w:sz w:val="20"/>
              </w:rPr>
              <w:t>Anno 2024</w:t>
            </w:r>
          </w:p>
        </w:tc>
        <w:tc>
          <w:tcPr>
            <w:tcW w:w="1125" w:type="dxa"/>
            <w:tcBorders>
              <w:top w:val="single" w:sz="4" w:space="0" w:color="auto"/>
              <w:left w:val="nil"/>
              <w:bottom w:val="single" w:sz="4" w:space="0" w:color="auto"/>
              <w:right w:val="nil"/>
            </w:tcBorders>
            <w:vAlign w:val="center"/>
            <w:hideMark/>
          </w:tcPr>
          <w:p w14:paraId="061755C9" w14:textId="77777777" w:rsidR="000B5B78" w:rsidRPr="000B5B78" w:rsidRDefault="000B5B78" w:rsidP="000B5B78">
            <w:pPr>
              <w:jc w:val="right"/>
              <w:rPr>
                <w:rFonts w:ascii="Calibri" w:hAnsi="Calibri" w:cs="Calibri"/>
                <w:b/>
                <w:bCs/>
                <w:color w:val="000000"/>
                <w:sz w:val="20"/>
              </w:rPr>
            </w:pPr>
            <w:r w:rsidRPr="000B5B78">
              <w:rPr>
                <w:rFonts w:ascii="Calibri" w:hAnsi="Calibri" w:cs="Calibri"/>
                <w:b/>
                <w:bCs/>
                <w:color w:val="000000"/>
                <w:sz w:val="20"/>
              </w:rPr>
              <w:t xml:space="preserve">Media </w:t>
            </w:r>
            <w:r w:rsidRPr="000B5B78">
              <w:rPr>
                <w:rFonts w:ascii="Calibri" w:hAnsi="Calibri" w:cs="Calibri"/>
                <w:b/>
                <w:bCs/>
                <w:color w:val="000000"/>
                <w:sz w:val="20"/>
              </w:rPr>
              <w:br/>
              <w:t>2021-2024</w:t>
            </w:r>
          </w:p>
        </w:tc>
        <w:tc>
          <w:tcPr>
            <w:tcW w:w="142" w:type="dxa"/>
            <w:tcBorders>
              <w:top w:val="nil"/>
              <w:left w:val="nil"/>
              <w:bottom w:val="nil"/>
              <w:right w:val="nil"/>
            </w:tcBorders>
            <w:noWrap/>
            <w:vAlign w:val="bottom"/>
            <w:hideMark/>
          </w:tcPr>
          <w:p w14:paraId="4842C4CE" w14:textId="77777777" w:rsidR="000B5B78" w:rsidRPr="000B5B78" w:rsidRDefault="000B5B78" w:rsidP="000B5B78">
            <w:pPr>
              <w:jc w:val="right"/>
              <w:rPr>
                <w:rFonts w:ascii="Calibri" w:hAnsi="Calibri" w:cs="Calibri"/>
                <w:b/>
                <w:bCs/>
                <w:color w:val="000000"/>
                <w:sz w:val="20"/>
              </w:rPr>
            </w:pPr>
          </w:p>
        </w:tc>
      </w:tr>
      <w:tr w:rsidR="000B5B78" w:rsidRPr="000B5B78" w14:paraId="2E722110" w14:textId="77777777" w:rsidTr="00710D56">
        <w:trPr>
          <w:trHeight w:val="283"/>
        </w:trPr>
        <w:tc>
          <w:tcPr>
            <w:tcW w:w="5334" w:type="dxa"/>
            <w:tcBorders>
              <w:top w:val="nil"/>
              <w:left w:val="nil"/>
              <w:bottom w:val="nil"/>
              <w:right w:val="nil"/>
            </w:tcBorders>
            <w:noWrap/>
            <w:vAlign w:val="center"/>
            <w:hideMark/>
          </w:tcPr>
          <w:p w14:paraId="3902CB55" w14:textId="77777777" w:rsidR="000B5B78" w:rsidRPr="000B5B78" w:rsidRDefault="000B5B78" w:rsidP="000B5B78">
            <w:pPr>
              <w:rPr>
                <w:rFonts w:ascii="Calibri" w:hAnsi="Calibri" w:cs="Calibri"/>
                <w:b/>
                <w:bCs/>
                <w:color w:val="000000"/>
                <w:sz w:val="20"/>
              </w:rPr>
            </w:pPr>
            <w:r w:rsidRPr="000B5B78">
              <w:rPr>
                <w:rFonts w:ascii="Calibri" w:hAnsi="Calibri" w:cs="Calibri"/>
                <w:b/>
                <w:bCs/>
                <w:color w:val="000000"/>
                <w:sz w:val="20"/>
              </w:rPr>
              <w:t>TOTALE</w:t>
            </w:r>
          </w:p>
        </w:tc>
        <w:tc>
          <w:tcPr>
            <w:tcW w:w="968" w:type="dxa"/>
            <w:tcBorders>
              <w:top w:val="nil"/>
              <w:left w:val="nil"/>
              <w:bottom w:val="nil"/>
              <w:right w:val="nil"/>
            </w:tcBorders>
            <w:noWrap/>
            <w:vAlign w:val="center"/>
            <w:hideMark/>
          </w:tcPr>
          <w:p w14:paraId="3B3F53EC" w14:textId="77777777" w:rsidR="000B5B78" w:rsidRPr="000B5B78" w:rsidRDefault="000B5B78" w:rsidP="000B5B78">
            <w:pPr>
              <w:jc w:val="right"/>
              <w:rPr>
                <w:rFonts w:ascii="Calibri" w:hAnsi="Calibri" w:cs="Calibri"/>
                <w:b/>
                <w:bCs/>
                <w:color w:val="000000"/>
                <w:sz w:val="20"/>
              </w:rPr>
            </w:pPr>
            <w:r w:rsidRPr="000B5B78">
              <w:rPr>
                <w:rFonts w:ascii="Calibri" w:hAnsi="Calibri" w:cs="Calibri"/>
                <w:b/>
                <w:bCs/>
                <w:color w:val="000000"/>
                <w:sz w:val="20"/>
              </w:rPr>
              <w:t>21</w:t>
            </w:r>
          </w:p>
        </w:tc>
        <w:tc>
          <w:tcPr>
            <w:tcW w:w="968" w:type="dxa"/>
            <w:tcBorders>
              <w:top w:val="nil"/>
              <w:left w:val="nil"/>
              <w:bottom w:val="nil"/>
              <w:right w:val="nil"/>
            </w:tcBorders>
            <w:noWrap/>
            <w:vAlign w:val="center"/>
            <w:hideMark/>
          </w:tcPr>
          <w:p w14:paraId="078348A0" w14:textId="77777777" w:rsidR="000B5B78" w:rsidRPr="000B5B78" w:rsidRDefault="000B5B78" w:rsidP="000B5B78">
            <w:pPr>
              <w:jc w:val="right"/>
              <w:rPr>
                <w:rFonts w:ascii="Calibri" w:hAnsi="Calibri" w:cs="Calibri"/>
                <w:b/>
                <w:bCs/>
                <w:color w:val="000000"/>
                <w:sz w:val="20"/>
              </w:rPr>
            </w:pPr>
            <w:r w:rsidRPr="000B5B78">
              <w:rPr>
                <w:rFonts w:ascii="Calibri" w:hAnsi="Calibri" w:cs="Calibri"/>
                <w:b/>
                <w:bCs/>
                <w:color w:val="000000"/>
                <w:sz w:val="20"/>
              </w:rPr>
              <w:t>24</w:t>
            </w:r>
          </w:p>
        </w:tc>
        <w:tc>
          <w:tcPr>
            <w:tcW w:w="1125" w:type="dxa"/>
            <w:tcBorders>
              <w:top w:val="nil"/>
              <w:left w:val="nil"/>
              <w:bottom w:val="nil"/>
              <w:right w:val="nil"/>
            </w:tcBorders>
            <w:noWrap/>
            <w:vAlign w:val="center"/>
            <w:hideMark/>
          </w:tcPr>
          <w:p w14:paraId="5285C4F7" w14:textId="77777777" w:rsidR="000B5B78" w:rsidRPr="000B5B78" w:rsidRDefault="000B5B78" w:rsidP="000B5B78">
            <w:pPr>
              <w:jc w:val="right"/>
              <w:rPr>
                <w:rFonts w:ascii="Calibri" w:hAnsi="Calibri" w:cs="Calibri"/>
                <w:b/>
                <w:bCs/>
                <w:color w:val="000000"/>
                <w:sz w:val="20"/>
              </w:rPr>
            </w:pPr>
            <w:r w:rsidRPr="000B5B78">
              <w:rPr>
                <w:rFonts w:ascii="Calibri" w:hAnsi="Calibri" w:cs="Calibri"/>
                <w:b/>
                <w:bCs/>
                <w:color w:val="000000"/>
                <w:sz w:val="20"/>
              </w:rPr>
              <w:t>21</w:t>
            </w:r>
          </w:p>
        </w:tc>
        <w:tc>
          <w:tcPr>
            <w:tcW w:w="142" w:type="dxa"/>
            <w:tcBorders>
              <w:top w:val="nil"/>
              <w:left w:val="nil"/>
              <w:bottom w:val="nil"/>
              <w:right w:val="nil"/>
            </w:tcBorders>
            <w:noWrap/>
            <w:vAlign w:val="bottom"/>
            <w:hideMark/>
          </w:tcPr>
          <w:p w14:paraId="70E22353" w14:textId="77777777" w:rsidR="000B5B78" w:rsidRPr="000B5B78" w:rsidRDefault="000B5B78" w:rsidP="000B5B78">
            <w:pPr>
              <w:jc w:val="right"/>
              <w:rPr>
                <w:rFonts w:ascii="Calibri" w:hAnsi="Calibri" w:cs="Calibri"/>
                <w:b/>
                <w:bCs/>
                <w:color w:val="000000"/>
                <w:sz w:val="20"/>
              </w:rPr>
            </w:pPr>
          </w:p>
        </w:tc>
      </w:tr>
      <w:tr w:rsidR="000B5B78" w:rsidRPr="000B5B78" w14:paraId="576F6649" w14:textId="77777777" w:rsidTr="00710D56">
        <w:trPr>
          <w:trHeight w:val="283"/>
        </w:trPr>
        <w:tc>
          <w:tcPr>
            <w:tcW w:w="5334" w:type="dxa"/>
            <w:tcBorders>
              <w:top w:val="nil"/>
              <w:left w:val="nil"/>
              <w:bottom w:val="nil"/>
              <w:right w:val="nil"/>
            </w:tcBorders>
            <w:noWrap/>
            <w:vAlign w:val="center"/>
            <w:hideMark/>
          </w:tcPr>
          <w:p w14:paraId="6B6B2AAB" w14:textId="77777777" w:rsidR="000B5B78" w:rsidRPr="000B5B78" w:rsidRDefault="000B5B78" w:rsidP="000B5B78">
            <w:pPr>
              <w:rPr>
                <w:rFonts w:ascii="Calibri" w:hAnsi="Calibri" w:cs="Calibri"/>
                <w:color w:val="000000"/>
                <w:sz w:val="20"/>
              </w:rPr>
            </w:pPr>
            <w:r w:rsidRPr="000B5B78">
              <w:rPr>
                <w:rFonts w:ascii="Calibri" w:hAnsi="Calibri" w:cs="Calibri"/>
                <w:color w:val="000000"/>
                <w:sz w:val="20"/>
              </w:rPr>
              <w:t>AGRICOLTURA, SILVICOLTURA E PESCA</w:t>
            </w:r>
          </w:p>
        </w:tc>
        <w:tc>
          <w:tcPr>
            <w:tcW w:w="968" w:type="dxa"/>
            <w:tcBorders>
              <w:top w:val="nil"/>
              <w:left w:val="nil"/>
              <w:bottom w:val="nil"/>
              <w:right w:val="nil"/>
            </w:tcBorders>
            <w:noWrap/>
            <w:vAlign w:val="center"/>
            <w:hideMark/>
          </w:tcPr>
          <w:p w14:paraId="0950C362" w14:textId="77777777" w:rsidR="000B5B78" w:rsidRPr="000B5B78" w:rsidRDefault="000B5B78" w:rsidP="000B5B78">
            <w:pPr>
              <w:jc w:val="right"/>
              <w:rPr>
                <w:rFonts w:ascii="Calibri" w:hAnsi="Calibri" w:cs="Calibri"/>
                <w:color w:val="000000"/>
                <w:sz w:val="20"/>
              </w:rPr>
            </w:pPr>
            <w:r w:rsidRPr="000B5B78">
              <w:rPr>
                <w:rFonts w:ascii="Calibri" w:hAnsi="Calibri" w:cs="Calibri"/>
                <w:color w:val="000000"/>
                <w:sz w:val="20"/>
              </w:rPr>
              <w:t>43</w:t>
            </w:r>
          </w:p>
        </w:tc>
        <w:tc>
          <w:tcPr>
            <w:tcW w:w="968" w:type="dxa"/>
            <w:tcBorders>
              <w:top w:val="nil"/>
              <w:left w:val="nil"/>
              <w:bottom w:val="nil"/>
              <w:right w:val="nil"/>
            </w:tcBorders>
            <w:noWrap/>
            <w:vAlign w:val="center"/>
            <w:hideMark/>
          </w:tcPr>
          <w:p w14:paraId="7A643162" w14:textId="77777777" w:rsidR="000B5B78" w:rsidRPr="000B5B78" w:rsidRDefault="000B5B78" w:rsidP="000B5B78">
            <w:pPr>
              <w:jc w:val="right"/>
              <w:rPr>
                <w:rFonts w:ascii="Calibri" w:hAnsi="Calibri" w:cs="Calibri"/>
                <w:color w:val="000000"/>
                <w:sz w:val="20"/>
              </w:rPr>
            </w:pPr>
            <w:proofErr w:type="spellStart"/>
            <w:r w:rsidRPr="000B5B78">
              <w:rPr>
                <w:rFonts w:ascii="Calibri" w:hAnsi="Calibri" w:cs="Calibri"/>
                <w:color w:val="000000"/>
                <w:sz w:val="20"/>
              </w:rPr>
              <w:t>nd</w:t>
            </w:r>
            <w:proofErr w:type="spellEnd"/>
          </w:p>
        </w:tc>
        <w:tc>
          <w:tcPr>
            <w:tcW w:w="1125" w:type="dxa"/>
            <w:tcBorders>
              <w:top w:val="nil"/>
              <w:left w:val="nil"/>
              <w:bottom w:val="nil"/>
              <w:right w:val="nil"/>
            </w:tcBorders>
            <w:noWrap/>
            <w:vAlign w:val="center"/>
            <w:hideMark/>
          </w:tcPr>
          <w:p w14:paraId="70C771F0" w14:textId="77777777" w:rsidR="000B5B78" w:rsidRPr="000B5B78" w:rsidRDefault="000B5B78" w:rsidP="000B5B78">
            <w:pPr>
              <w:jc w:val="right"/>
              <w:rPr>
                <w:rFonts w:ascii="Calibri" w:hAnsi="Calibri" w:cs="Calibri"/>
                <w:color w:val="000000"/>
                <w:sz w:val="20"/>
              </w:rPr>
            </w:pPr>
            <w:proofErr w:type="spellStart"/>
            <w:r w:rsidRPr="000B5B78">
              <w:rPr>
                <w:rFonts w:ascii="Calibri" w:hAnsi="Calibri" w:cs="Calibri"/>
                <w:color w:val="000000"/>
                <w:sz w:val="20"/>
              </w:rPr>
              <w:t>nd</w:t>
            </w:r>
            <w:proofErr w:type="spellEnd"/>
          </w:p>
        </w:tc>
        <w:tc>
          <w:tcPr>
            <w:tcW w:w="142" w:type="dxa"/>
            <w:tcBorders>
              <w:top w:val="nil"/>
              <w:left w:val="nil"/>
              <w:bottom w:val="nil"/>
              <w:right w:val="nil"/>
            </w:tcBorders>
            <w:noWrap/>
            <w:vAlign w:val="bottom"/>
            <w:hideMark/>
          </w:tcPr>
          <w:p w14:paraId="2E6AEF69" w14:textId="77777777" w:rsidR="000B5B78" w:rsidRPr="000B5B78" w:rsidRDefault="000B5B78" w:rsidP="000B5B78">
            <w:pPr>
              <w:jc w:val="right"/>
              <w:rPr>
                <w:rFonts w:ascii="Calibri" w:hAnsi="Calibri" w:cs="Calibri"/>
                <w:color w:val="000000"/>
                <w:sz w:val="20"/>
              </w:rPr>
            </w:pPr>
          </w:p>
        </w:tc>
      </w:tr>
      <w:tr w:rsidR="000B5B78" w:rsidRPr="000B5B78" w14:paraId="4704E32A" w14:textId="77777777" w:rsidTr="00710D56">
        <w:trPr>
          <w:trHeight w:val="283"/>
        </w:trPr>
        <w:tc>
          <w:tcPr>
            <w:tcW w:w="5334" w:type="dxa"/>
            <w:tcBorders>
              <w:top w:val="nil"/>
              <w:left w:val="nil"/>
              <w:bottom w:val="nil"/>
              <w:right w:val="nil"/>
            </w:tcBorders>
            <w:noWrap/>
            <w:vAlign w:val="center"/>
            <w:hideMark/>
          </w:tcPr>
          <w:p w14:paraId="67B3E1DF" w14:textId="77777777" w:rsidR="000B5B78" w:rsidRPr="000B5B78" w:rsidRDefault="000B5B78" w:rsidP="000B5B78">
            <w:pPr>
              <w:rPr>
                <w:rFonts w:ascii="Calibri" w:hAnsi="Calibri" w:cs="Calibri"/>
                <w:color w:val="000000"/>
                <w:sz w:val="20"/>
              </w:rPr>
            </w:pPr>
            <w:r w:rsidRPr="000B5B78">
              <w:rPr>
                <w:rFonts w:ascii="Calibri" w:hAnsi="Calibri" w:cs="Calibri"/>
                <w:color w:val="000000"/>
                <w:sz w:val="20"/>
              </w:rPr>
              <w:t>INDUSTRIA</w:t>
            </w:r>
          </w:p>
        </w:tc>
        <w:tc>
          <w:tcPr>
            <w:tcW w:w="968" w:type="dxa"/>
            <w:tcBorders>
              <w:top w:val="nil"/>
              <w:left w:val="nil"/>
              <w:bottom w:val="nil"/>
              <w:right w:val="nil"/>
            </w:tcBorders>
            <w:noWrap/>
            <w:vAlign w:val="center"/>
            <w:hideMark/>
          </w:tcPr>
          <w:p w14:paraId="7AED22AB" w14:textId="77777777" w:rsidR="000B5B78" w:rsidRPr="000B5B78" w:rsidRDefault="000B5B78" w:rsidP="000B5B78">
            <w:pPr>
              <w:jc w:val="right"/>
              <w:rPr>
                <w:rFonts w:ascii="Calibri" w:hAnsi="Calibri" w:cs="Calibri"/>
                <w:color w:val="000000"/>
                <w:sz w:val="20"/>
              </w:rPr>
            </w:pPr>
            <w:r w:rsidRPr="000B5B78">
              <w:rPr>
                <w:rFonts w:ascii="Calibri" w:hAnsi="Calibri" w:cs="Calibri"/>
                <w:color w:val="000000"/>
                <w:sz w:val="20"/>
              </w:rPr>
              <w:t>20</w:t>
            </w:r>
          </w:p>
        </w:tc>
        <w:tc>
          <w:tcPr>
            <w:tcW w:w="968" w:type="dxa"/>
            <w:tcBorders>
              <w:top w:val="nil"/>
              <w:left w:val="nil"/>
              <w:bottom w:val="nil"/>
              <w:right w:val="nil"/>
            </w:tcBorders>
            <w:noWrap/>
            <w:vAlign w:val="center"/>
            <w:hideMark/>
          </w:tcPr>
          <w:p w14:paraId="7657E138" w14:textId="77777777" w:rsidR="000B5B78" w:rsidRPr="000B5B78" w:rsidRDefault="000B5B78" w:rsidP="000B5B78">
            <w:pPr>
              <w:jc w:val="right"/>
              <w:rPr>
                <w:rFonts w:ascii="Calibri" w:hAnsi="Calibri" w:cs="Calibri"/>
                <w:color w:val="000000"/>
                <w:sz w:val="20"/>
              </w:rPr>
            </w:pPr>
            <w:r w:rsidRPr="000B5B78">
              <w:rPr>
                <w:rFonts w:ascii="Calibri" w:hAnsi="Calibri" w:cs="Calibri"/>
                <w:color w:val="000000"/>
                <w:sz w:val="20"/>
              </w:rPr>
              <w:t>30</w:t>
            </w:r>
          </w:p>
        </w:tc>
        <w:tc>
          <w:tcPr>
            <w:tcW w:w="1125" w:type="dxa"/>
            <w:tcBorders>
              <w:top w:val="nil"/>
              <w:left w:val="nil"/>
              <w:bottom w:val="nil"/>
              <w:right w:val="nil"/>
            </w:tcBorders>
            <w:noWrap/>
            <w:vAlign w:val="center"/>
            <w:hideMark/>
          </w:tcPr>
          <w:p w14:paraId="24681F26" w14:textId="77777777" w:rsidR="000B5B78" w:rsidRPr="000B5B78" w:rsidRDefault="000B5B78" w:rsidP="000B5B78">
            <w:pPr>
              <w:jc w:val="right"/>
              <w:rPr>
                <w:rFonts w:ascii="Calibri" w:hAnsi="Calibri" w:cs="Calibri"/>
                <w:color w:val="000000"/>
                <w:sz w:val="20"/>
              </w:rPr>
            </w:pPr>
            <w:r w:rsidRPr="000B5B78">
              <w:rPr>
                <w:rFonts w:ascii="Calibri" w:hAnsi="Calibri" w:cs="Calibri"/>
                <w:color w:val="000000"/>
                <w:sz w:val="20"/>
              </w:rPr>
              <w:t>28</w:t>
            </w:r>
          </w:p>
        </w:tc>
        <w:tc>
          <w:tcPr>
            <w:tcW w:w="142" w:type="dxa"/>
            <w:tcBorders>
              <w:top w:val="nil"/>
              <w:left w:val="nil"/>
              <w:bottom w:val="nil"/>
              <w:right w:val="nil"/>
            </w:tcBorders>
            <w:noWrap/>
            <w:vAlign w:val="bottom"/>
            <w:hideMark/>
          </w:tcPr>
          <w:p w14:paraId="497FCDBF" w14:textId="77777777" w:rsidR="000B5B78" w:rsidRPr="000B5B78" w:rsidRDefault="000B5B78" w:rsidP="000B5B78">
            <w:pPr>
              <w:jc w:val="right"/>
              <w:rPr>
                <w:rFonts w:ascii="Calibri" w:hAnsi="Calibri" w:cs="Calibri"/>
                <w:color w:val="000000"/>
                <w:sz w:val="20"/>
              </w:rPr>
            </w:pPr>
          </w:p>
        </w:tc>
      </w:tr>
      <w:tr w:rsidR="000B5B78" w:rsidRPr="000B5B78" w14:paraId="0CF4F0DE" w14:textId="77777777" w:rsidTr="00710D56">
        <w:trPr>
          <w:trHeight w:val="283"/>
        </w:trPr>
        <w:tc>
          <w:tcPr>
            <w:tcW w:w="5334" w:type="dxa"/>
            <w:tcBorders>
              <w:top w:val="nil"/>
              <w:left w:val="nil"/>
              <w:bottom w:val="nil"/>
              <w:right w:val="nil"/>
            </w:tcBorders>
            <w:noWrap/>
            <w:vAlign w:val="center"/>
            <w:hideMark/>
          </w:tcPr>
          <w:p w14:paraId="218BA6BD" w14:textId="77777777" w:rsidR="000B5B78" w:rsidRPr="000B5B78" w:rsidRDefault="000B5B78" w:rsidP="000B5B78">
            <w:pPr>
              <w:ind w:firstLineChars="100" w:firstLine="200"/>
              <w:jc w:val="left"/>
              <w:rPr>
                <w:rFonts w:ascii="Calibri" w:hAnsi="Calibri" w:cs="Calibri"/>
                <w:i/>
                <w:iCs/>
                <w:color w:val="000000"/>
                <w:sz w:val="20"/>
              </w:rPr>
            </w:pPr>
            <w:r w:rsidRPr="000B5B78">
              <w:rPr>
                <w:rFonts w:ascii="Calibri" w:hAnsi="Calibri" w:cs="Calibri"/>
                <w:i/>
                <w:iCs/>
                <w:color w:val="000000"/>
                <w:sz w:val="20"/>
              </w:rPr>
              <w:t>di cui Costruzioni</w:t>
            </w:r>
          </w:p>
        </w:tc>
        <w:tc>
          <w:tcPr>
            <w:tcW w:w="968" w:type="dxa"/>
            <w:tcBorders>
              <w:top w:val="nil"/>
              <w:left w:val="nil"/>
              <w:bottom w:val="nil"/>
              <w:right w:val="nil"/>
            </w:tcBorders>
            <w:noWrap/>
            <w:vAlign w:val="center"/>
            <w:hideMark/>
          </w:tcPr>
          <w:p w14:paraId="05886A65" w14:textId="77777777" w:rsidR="000B5B78" w:rsidRPr="000B5B78" w:rsidRDefault="000B5B78" w:rsidP="000B5B78">
            <w:pPr>
              <w:jc w:val="right"/>
              <w:rPr>
                <w:rFonts w:ascii="Calibri" w:hAnsi="Calibri" w:cs="Calibri"/>
                <w:i/>
                <w:iCs/>
                <w:color w:val="000000"/>
                <w:sz w:val="20"/>
              </w:rPr>
            </w:pPr>
            <w:r w:rsidRPr="000B5B78">
              <w:rPr>
                <w:rFonts w:ascii="Calibri" w:hAnsi="Calibri" w:cs="Calibri"/>
                <w:i/>
                <w:iCs/>
                <w:color w:val="000000"/>
                <w:sz w:val="20"/>
              </w:rPr>
              <w:t>8</w:t>
            </w:r>
          </w:p>
        </w:tc>
        <w:tc>
          <w:tcPr>
            <w:tcW w:w="968" w:type="dxa"/>
            <w:tcBorders>
              <w:top w:val="nil"/>
              <w:left w:val="nil"/>
              <w:bottom w:val="nil"/>
              <w:right w:val="nil"/>
            </w:tcBorders>
            <w:noWrap/>
            <w:vAlign w:val="center"/>
            <w:hideMark/>
          </w:tcPr>
          <w:p w14:paraId="5D664DFA" w14:textId="77777777" w:rsidR="000B5B78" w:rsidRPr="000B5B78" w:rsidRDefault="000B5B78" w:rsidP="000B5B78">
            <w:pPr>
              <w:jc w:val="right"/>
              <w:rPr>
                <w:rFonts w:ascii="Calibri" w:hAnsi="Calibri" w:cs="Calibri"/>
                <w:i/>
                <w:iCs/>
                <w:color w:val="000000"/>
                <w:sz w:val="20"/>
              </w:rPr>
            </w:pPr>
            <w:r w:rsidRPr="000B5B78">
              <w:rPr>
                <w:rFonts w:ascii="Calibri" w:hAnsi="Calibri" w:cs="Calibri"/>
                <w:i/>
                <w:iCs/>
                <w:color w:val="000000"/>
                <w:sz w:val="20"/>
              </w:rPr>
              <w:t>40</w:t>
            </w:r>
          </w:p>
        </w:tc>
        <w:tc>
          <w:tcPr>
            <w:tcW w:w="1125" w:type="dxa"/>
            <w:tcBorders>
              <w:top w:val="nil"/>
              <w:left w:val="nil"/>
              <w:bottom w:val="nil"/>
              <w:right w:val="nil"/>
            </w:tcBorders>
            <w:noWrap/>
            <w:vAlign w:val="center"/>
            <w:hideMark/>
          </w:tcPr>
          <w:p w14:paraId="38CA4CE2" w14:textId="77777777" w:rsidR="000B5B78" w:rsidRPr="000B5B78" w:rsidRDefault="000B5B78" w:rsidP="000B5B78">
            <w:pPr>
              <w:jc w:val="right"/>
              <w:rPr>
                <w:rFonts w:ascii="Calibri" w:hAnsi="Calibri" w:cs="Calibri"/>
                <w:i/>
                <w:iCs/>
                <w:color w:val="000000"/>
                <w:sz w:val="20"/>
              </w:rPr>
            </w:pPr>
            <w:r w:rsidRPr="000B5B78">
              <w:rPr>
                <w:rFonts w:ascii="Calibri" w:hAnsi="Calibri" w:cs="Calibri"/>
                <w:i/>
                <w:iCs/>
                <w:color w:val="000000"/>
                <w:sz w:val="20"/>
              </w:rPr>
              <w:t>29</w:t>
            </w:r>
          </w:p>
        </w:tc>
        <w:tc>
          <w:tcPr>
            <w:tcW w:w="142" w:type="dxa"/>
            <w:tcBorders>
              <w:top w:val="nil"/>
              <w:left w:val="nil"/>
              <w:bottom w:val="nil"/>
              <w:right w:val="nil"/>
            </w:tcBorders>
            <w:noWrap/>
            <w:vAlign w:val="bottom"/>
            <w:hideMark/>
          </w:tcPr>
          <w:p w14:paraId="43F44481" w14:textId="77777777" w:rsidR="000B5B78" w:rsidRPr="000B5B78" w:rsidRDefault="000B5B78" w:rsidP="000B5B78">
            <w:pPr>
              <w:jc w:val="right"/>
              <w:rPr>
                <w:rFonts w:ascii="Calibri" w:hAnsi="Calibri" w:cs="Calibri"/>
                <w:i/>
                <w:iCs/>
                <w:color w:val="000000"/>
                <w:sz w:val="20"/>
              </w:rPr>
            </w:pPr>
          </w:p>
        </w:tc>
      </w:tr>
      <w:tr w:rsidR="000B5B78" w:rsidRPr="000B5B78" w14:paraId="7DC54903" w14:textId="77777777" w:rsidTr="00710D56">
        <w:trPr>
          <w:trHeight w:val="283"/>
        </w:trPr>
        <w:tc>
          <w:tcPr>
            <w:tcW w:w="5334" w:type="dxa"/>
            <w:tcBorders>
              <w:top w:val="nil"/>
              <w:left w:val="nil"/>
              <w:bottom w:val="single" w:sz="4" w:space="0" w:color="auto"/>
              <w:right w:val="nil"/>
            </w:tcBorders>
            <w:noWrap/>
            <w:vAlign w:val="center"/>
            <w:hideMark/>
          </w:tcPr>
          <w:p w14:paraId="2BC92C9F" w14:textId="77777777" w:rsidR="000B5B78" w:rsidRPr="000B5B78" w:rsidRDefault="000B5B78" w:rsidP="000B5B78">
            <w:pPr>
              <w:rPr>
                <w:rFonts w:ascii="Calibri" w:hAnsi="Calibri" w:cs="Calibri"/>
                <w:color w:val="000000"/>
                <w:sz w:val="20"/>
              </w:rPr>
            </w:pPr>
            <w:r w:rsidRPr="000B5B78">
              <w:rPr>
                <w:rFonts w:ascii="Calibri" w:hAnsi="Calibri" w:cs="Calibri"/>
                <w:color w:val="000000"/>
                <w:sz w:val="20"/>
              </w:rPr>
              <w:t>SERVIZI</w:t>
            </w:r>
          </w:p>
        </w:tc>
        <w:tc>
          <w:tcPr>
            <w:tcW w:w="968" w:type="dxa"/>
            <w:tcBorders>
              <w:top w:val="nil"/>
              <w:left w:val="nil"/>
              <w:bottom w:val="single" w:sz="4" w:space="0" w:color="auto"/>
              <w:right w:val="nil"/>
            </w:tcBorders>
            <w:noWrap/>
            <w:vAlign w:val="center"/>
            <w:hideMark/>
          </w:tcPr>
          <w:p w14:paraId="5FC19D89" w14:textId="77777777" w:rsidR="000B5B78" w:rsidRPr="000B5B78" w:rsidRDefault="000B5B78" w:rsidP="000B5B78">
            <w:pPr>
              <w:jc w:val="right"/>
              <w:rPr>
                <w:rFonts w:ascii="Calibri" w:hAnsi="Calibri" w:cs="Calibri"/>
                <w:color w:val="000000"/>
                <w:sz w:val="20"/>
              </w:rPr>
            </w:pPr>
            <w:r w:rsidRPr="000B5B78">
              <w:rPr>
                <w:rFonts w:ascii="Calibri" w:hAnsi="Calibri" w:cs="Calibri"/>
                <w:color w:val="000000"/>
                <w:sz w:val="20"/>
              </w:rPr>
              <w:t>22</w:t>
            </w:r>
          </w:p>
        </w:tc>
        <w:tc>
          <w:tcPr>
            <w:tcW w:w="968" w:type="dxa"/>
            <w:tcBorders>
              <w:top w:val="nil"/>
              <w:left w:val="nil"/>
              <w:bottom w:val="single" w:sz="4" w:space="0" w:color="auto"/>
              <w:right w:val="nil"/>
            </w:tcBorders>
            <w:noWrap/>
            <w:vAlign w:val="center"/>
            <w:hideMark/>
          </w:tcPr>
          <w:p w14:paraId="21C57F71" w14:textId="77777777" w:rsidR="000B5B78" w:rsidRPr="000B5B78" w:rsidRDefault="000B5B78" w:rsidP="000B5B78">
            <w:pPr>
              <w:jc w:val="right"/>
              <w:rPr>
                <w:rFonts w:ascii="Calibri" w:hAnsi="Calibri" w:cs="Calibri"/>
                <w:color w:val="000000"/>
                <w:sz w:val="20"/>
              </w:rPr>
            </w:pPr>
            <w:r w:rsidRPr="000B5B78">
              <w:rPr>
                <w:rFonts w:ascii="Calibri" w:hAnsi="Calibri" w:cs="Calibri"/>
                <w:color w:val="000000"/>
                <w:sz w:val="20"/>
              </w:rPr>
              <w:t>21</w:t>
            </w:r>
          </w:p>
        </w:tc>
        <w:tc>
          <w:tcPr>
            <w:tcW w:w="1125" w:type="dxa"/>
            <w:tcBorders>
              <w:top w:val="nil"/>
              <w:left w:val="nil"/>
              <w:bottom w:val="single" w:sz="4" w:space="0" w:color="auto"/>
              <w:right w:val="nil"/>
            </w:tcBorders>
            <w:noWrap/>
            <w:vAlign w:val="center"/>
            <w:hideMark/>
          </w:tcPr>
          <w:p w14:paraId="30B6D064" w14:textId="77777777" w:rsidR="000B5B78" w:rsidRPr="000B5B78" w:rsidRDefault="000B5B78" w:rsidP="000B5B78">
            <w:pPr>
              <w:jc w:val="right"/>
              <w:rPr>
                <w:rFonts w:ascii="Calibri" w:hAnsi="Calibri" w:cs="Calibri"/>
                <w:color w:val="000000"/>
                <w:sz w:val="20"/>
              </w:rPr>
            </w:pPr>
            <w:r w:rsidRPr="000B5B78">
              <w:rPr>
                <w:rFonts w:ascii="Calibri" w:hAnsi="Calibri" w:cs="Calibri"/>
                <w:color w:val="000000"/>
                <w:sz w:val="20"/>
              </w:rPr>
              <w:t>18</w:t>
            </w:r>
          </w:p>
        </w:tc>
        <w:tc>
          <w:tcPr>
            <w:tcW w:w="142" w:type="dxa"/>
            <w:tcBorders>
              <w:top w:val="nil"/>
              <w:left w:val="nil"/>
              <w:bottom w:val="nil"/>
              <w:right w:val="nil"/>
            </w:tcBorders>
            <w:noWrap/>
            <w:vAlign w:val="bottom"/>
            <w:hideMark/>
          </w:tcPr>
          <w:p w14:paraId="70656AF6" w14:textId="77777777" w:rsidR="000B5B78" w:rsidRPr="000B5B78" w:rsidRDefault="000B5B78" w:rsidP="000B5B78">
            <w:pPr>
              <w:jc w:val="right"/>
              <w:rPr>
                <w:rFonts w:ascii="Calibri" w:hAnsi="Calibri" w:cs="Calibri"/>
                <w:color w:val="000000"/>
                <w:sz w:val="20"/>
              </w:rPr>
            </w:pPr>
          </w:p>
        </w:tc>
      </w:tr>
      <w:tr w:rsidR="000B5B78" w:rsidRPr="000B5B78" w14:paraId="16DD9013" w14:textId="77777777" w:rsidTr="00710D56">
        <w:trPr>
          <w:trHeight w:val="283"/>
        </w:trPr>
        <w:tc>
          <w:tcPr>
            <w:tcW w:w="8396" w:type="dxa"/>
            <w:gridSpan w:val="4"/>
            <w:tcBorders>
              <w:top w:val="nil"/>
              <w:left w:val="nil"/>
              <w:bottom w:val="nil"/>
              <w:right w:val="nil"/>
            </w:tcBorders>
            <w:noWrap/>
            <w:vAlign w:val="center"/>
            <w:hideMark/>
          </w:tcPr>
          <w:p w14:paraId="148EFCCA" w14:textId="77777777" w:rsidR="000B5B78" w:rsidRPr="00690279" w:rsidRDefault="000B5B78" w:rsidP="000B5B78">
            <w:pPr>
              <w:jc w:val="left"/>
              <w:rPr>
                <w:rFonts w:ascii="Calibri" w:hAnsi="Calibri" w:cs="Calibri"/>
                <w:i/>
                <w:iCs/>
                <w:color w:val="000000"/>
                <w:sz w:val="18"/>
                <w:szCs w:val="18"/>
              </w:rPr>
            </w:pPr>
            <w:r w:rsidRPr="00690279">
              <w:rPr>
                <w:rFonts w:ascii="Calibri" w:hAnsi="Calibri" w:cs="Calibri"/>
                <w:i/>
                <w:iCs/>
                <w:color w:val="000000"/>
                <w:sz w:val="18"/>
                <w:szCs w:val="18"/>
              </w:rPr>
              <w:t>Fonte: Unioncamere - Ministero del Lavoro e delle Politiche Sociali, Sistema Informativo Excelsior, 2025 e 2024</w:t>
            </w:r>
          </w:p>
        </w:tc>
        <w:tc>
          <w:tcPr>
            <w:tcW w:w="142" w:type="dxa"/>
            <w:tcBorders>
              <w:top w:val="nil"/>
              <w:left w:val="nil"/>
              <w:bottom w:val="nil"/>
              <w:right w:val="nil"/>
            </w:tcBorders>
            <w:noWrap/>
            <w:vAlign w:val="bottom"/>
            <w:hideMark/>
          </w:tcPr>
          <w:p w14:paraId="4C849F3C" w14:textId="77777777" w:rsidR="000B5B78" w:rsidRPr="000B5B78" w:rsidRDefault="000B5B78" w:rsidP="000B5B78">
            <w:pPr>
              <w:jc w:val="left"/>
              <w:rPr>
                <w:rFonts w:ascii="Calibri" w:hAnsi="Calibri" w:cs="Calibri"/>
                <w:i/>
                <w:iCs/>
                <w:color w:val="000000"/>
                <w:sz w:val="20"/>
              </w:rPr>
            </w:pPr>
          </w:p>
        </w:tc>
      </w:tr>
    </w:tbl>
    <w:p w14:paraId="7416D4F9" w14:textId="3608935B" w:rsidR="002C2596" w:rsidRDefault="002C2596" w:rsidP="00224CAD">
      <w:pPr>
        <w:rPr>
          <w:rFonts w:ascii="Calibri" w:hAnsi="Calibri" w:cs="Calibri"/>
          <w:color w:val="000000"/>
          <w:szCs w:val="24"/>
        </w:rPr>
      </w:pPr>
      <w:r>
        <w:rPr>
          <w:rFonts w:ascii="Calibri" w:hAnsi="Calibri" w:cs="Calibri"/>
          <w:color w:val="000000"/>
          <w:szCs w:val="24"/>
        </w:rPr>
        <w:br w:type="page"/>
      </w:r>
    </w:p>
    <w:p w14:paraId="0FB51488" w14:textId="3EDC4D17" w:rsidR="00224CAD" w:rsidRPr="00D6394C" w:rsidRDefault="00224CAD" w:rsidP="00224CAD">
      <w:pPr>
        <w:rPr>
          <w:rFonts w:ascii="Calibri" w:hAnsi="Calibri" w:cs="Calibri"/>
          <w:b/>
          <w:bCs/>
          <w:szCs w:val="24"/>
        </w:rPr>
      </w:pPr>
      <w:r w:rsidRPr="00D6394C">
        <w:rPr>
          <w:rFonts w:ascii="Calibri" w:hAnsi="Calibri" w:cs="Calibri"/>
          <w:b/>
          <w:bCs/>
          <w:szCs w:val="24"/>
        </w:rPr>
        <w:lastRenderedPageBreak/>
        <w:t>LA DOMANDA DI LAVORO IN PROVINCIA DI MASSA-CARRARA - ANNO 202</w:t>
      </w:r>
      <w:r w:rsidR="00B21259" w:rsidRPr="00D6394C">
        <w:rPr>
          <w:rFonts w:ascii="Calibri" w:hAnsi="Calibri" w:cs="Calibri"/>
          <w:b/>
          <w:bCs/>
          <w:szCs w:val="24"/>
        </w:rPr>
        <w:t>5</w:t>
      </w:r>
    </w:p>
    <w:p w14:paraId="5989A5A8" w14:textId="23D27139" w:rsidR="00BF6820" w:rsidRDefault="00BF6820" w:rsidP="005A0F89">
      <w:pPr>
        <w:spacing w:after="240"/>
        <w:rPr>
          <w:rFonts w:ascii="Calibri" w:hAnsi="Calibri" w:cs="Calibri"/>
          <w:szCs w:val="24"/>
        </w:rPr>
      </w:pPr>
      <w:r w:rsidRPr="00BF6820">
        <w:rPr>
          <w:rFonts w:ascii="Calibri" w:hAnsi="Calibri" w:cs="Calibri"/>
          <w:szCs w:val="24"/>
        </w:rPr>
        <w:t xml:space="preserve">Nel 2025 la domanda di lavoro espressa dalle imprese con dipendenti della provincia di Massa-Carrara ha mostrato una nuova, seppur contenuta, flessione. Le entrate complessivamente programmate si sono attestate a </w:t>
      </w:r>
      <w:r w:rsidRPr="00BF6820">
        <w:rPr>
          <w:rFonts w:ascii="Calibri" w:hAnsi="Calibri" w:cs="Calibri"/>
          <w:b/>
          <w:bCs/>
          <w:szCs w:val="24"/>
        </w:rPr>
        <w:t>15.060 unità</w:t>
      </w:r>
      <w:r w:rsidRPr="00BF6820">
        <w:rPr>
          <w:rFonts w:ascii="Calibri" w:hAnsi="Calibri" w:cs="Calibri"/>
          <w:szCs w:val="24"/>
        </w:rPr>
        <w:t>, in diminuzione del 3% rispetto al 2024</w:t>
      </w:r>
      <w:r w:rsidR="00B25F7A">
        <w:rPr>
          <w:rStyle w:val="Rimandonotaapidipagina"/>
          <w:rFonts w:ascii="Calibri" w:hAnsi="Calibri" w:cs="Calibri"/>
          <w:szCs w:val="24"/>
        </w:rPr>
        <w:footnoteReference w:id="2"/>
      </w:r>
      <w:r w:rsidRPr="00BF6820">
        <w:rPr>
          <w:rFonts w:ascii="Calibri" w:hAnsi="Calibri" w:cs="Calibri"/>
          <w:szCs w:val="24"/>
        </w:rPr>
        <w:t>. Il calo ha interessato in particolare il comparto industriale che ha ridotto le assunzioni previste dell’8% scendendo a 5.160 ingressi. I servizi hanno mostrato una sostanziale stabilità, con 9.650 entrate programmate (</w:t>
      </w:r>
      <w:r>
        <w:rPr>
          <w:rFonts w:ascii="Calibri" w:hAnsi="Calibri" w:cs="Calibri"/>
          <w:szCs w:val="24"/>
        </w:rPr>
        <w:t xml:space="preserve">in linea con il </w:t>
      </w:r>
      <w:r w:rsidRPr="00BF6820">
        <w:rPr>
          <w:rFonts w:ascii="Calibri" w:hAnsi="Calibri" w:cs="Calibri"/>
          <w:szCs w:val="24"/>
        </w:rPr>
        <w:t xml:space="preserve">2024), confermando </w:t>
      </w:r>
      <w:r w:rsidR="00275D48">
        <w:rPr>
          <w:rFonts w:ascii="Calibri" w:hAnsi="Calibri" w:cs="Calibri"/>
          <w:szCs w:val="24"/>
        </w:rPr>
        <w:t>un</w:t>
      </w:r>
      <w:r w:rsidRPr="00BF6820">
        <w:rPr>
          <w:rFonts w:ascii="Calibri" w:hAnsi="Calibri" w:cs="Calibri"/>
          <w:szCs w:val="24"/>
        </w:rPr>
        <w:t xml:space="preserve"> ruolo trainante nel mercato del lavoro locale. Il comparto dell'agricoltura, silvicoltura e pesca ha registrato un trend positivo, con 250 entrate previste, in crescita del 9% rispetto all'anno precedente.</w:t>
      </w:r>
    </w:p>
    <w:tbl>
      <w:tblPr>
        <w:tblW w:w="9264" w:type="dxa"/>
        <w:tblCellMar>
          <w:left w:w="70" w:type="dxa"/>
          <w:right w:w="70" w:type="dxa"/>
        </w:tblCellMar>
        <w:tblLook w:val="04A0" w:firstRow="1" w:lastRow="0" w:firstColumn="1" w:lastColumn="0" w:noHBand="0" w:noVBand="1"/>
      </w:tblPr>
      <w:tblGrid>
        <w:gridCol w:w="5245"/>
        <w:gridCol w:w="1276"/>
        <w:gridCol w:w="1669"/>
        <w:gridCol w:w="933"/>
        <w:gridCol w:w="141"/>
      </w:tblGrid>
      <w:tr w:rsidR="00D6394C" w:rsidRPr="00D6394C" w14:paraId="6ADA2127" w14:textId="77777777" w:rsidTr="0018009C">
        <w:trPr>
          <w:gridAfter w:val="1"/>
          <w:wAfter w:w="141" w:type="dxa"/>
          <w:trHeight w:val="283"/>
        </w:trPr>
        <w:tc>
          <w:tcPr>
            <w:tcW w:w="9123" w:type="dxa"/>
            <w:gridSpan w:val="4"/>
            <w:tcBorders>
              <w:top w:val="nil"/>
              <w:left w:val="nil"/>
              <w:bottom w:val="nil"/>
              <w:right w:val="nil"/>
            </w:tcBorders>
            <w:noWrap/>
            <w:vAlign w:val="center"/>
            <w:hideMark/>
          </w:tcPr>
          <w:p w14:paraId="1836013C" w14:textId="77777777" w:rsidR="00D6394C" w:rsidRPr="00D6394C" w:rsidRDefault="00D6394C" w:rsidP="00D6394C">
            <w:pPr>
              <w:jc w:val="left"/>
              <w:rPr>
                <w:rFonts w:ascii="Calibri" w:hAnsi="Calibri" w:cs="Calibri"/>
                <w:b/>
                <w:bCs/>
                <w:sz w:val="20"/>
              </w:rPr>
            </w:pPr>
            <w:r w:rsidRPr="00D6394C">
              <w:rPr>
                <w:rFonts w:ascii="Calibri" w:hAnsi="Calibri" w:cs="Calibri"/>
                <w:b/>
                <w:bCs/>
                <w:sz w:val="20"/>
              </w:rPr>
              <w:t>Principali caratteristiche delle assunzioni programmate in provincia di Massa-Carrara - Anno 2025</w:t>
            </w:r>
          </w:p>
        </w:tc>
      </w:tr>
      <w:tr w:rsidR="0018009C" w:rsidRPr="00D6394C" w14:paraId="308D10A4" w14:textId="77777777" w:rsidTr="0018009C">
        <w:trPr>
          <w:gridAfter w:val="2"/>
          <w:wAfter w:w="1074" w:type="dxa"/>
          <w:trHeight w:val="283"/>
        </w:trPr>
        <w:tc>
          <w:tcPr>
            <w:tcW w:w="5245" w:type="dxa"/>
            <w:tcBorders>
              <w:top w:val="single" w:sz="4" w:space="0" w:color="auto"/>
              <w:left w:val="nil"/>
              <w:bottom w:val="single" w:sz="4" w:space="0" w:color="auto"/>
              <w:right w:val="nil"/>
            </w:tcBorders>
            <w:vAlign w:val="center"/>
            <w:hideMark/>
          </w:tcPr>
          <w:p w14:paraId="4D36C483" w14:textId="77777777" w:rsidR="0018009C" w:rsidRPr="006E1A9C" w:rsidRDefault="0018009C" w:rsidP="00D6394C">
            <w:pPr>
              <w:jc w:val="left"/>
              <w:rPr>
                <w:rFonts w:asciiTheme="minorHAnsi" w:hAnsiTheme="minorHAnsi" w:cstheme="minorHAnsi"/>
                <w:sz w:val="20"/>
              </w:rPr>
            </w:pPr>
            <w:r w:rsidRPr="006E1A9C">
              <w:rPr>
                <w:rFonts w:asciiTheme="minorHAnsi" w:hAnsiTheme="minorHAnsi" w:cstheme="minorHAnsi"/>
                <w:sz w:val="20"/>
              </w:rPr>
              <w:t> </w:t>
            </w:r>
          </w:p>
        </w:tc>
        <w:tc>
          <w:tcPr>
            <w:tcW w:w="1276" w:type="dxa"/>
            <w:tcBorders>
              <w:top w:val="single" w:sz="4" w:space="0" w:color="auto"/>
              <w:left w:val="nil"/>
              <w:bottom w:val="single" w:sz="4" w:space="0" w:color="auto"/>
              <w:right w:val="nil"/>
            </w:tcBorders>
            <w:vAlign w:val="center"/>
            <w:hideMark/>
          </w:tcPr>
          <w:p w14:paraId="491DAC6E" w14:textId="77777777" w:rsidR="0018009C" w:rsidRPr="006E1A9C" w:rsidRDefault="0018009C" w:rsidP="00CA44A4">
            <w:pPr>
              <w:jc w:val="right"/>
              <w:rPr>
                <w:rFonts w:asciiTheme="minorHAnsi" w:hAnsiTheme="minorHAnsi" w:cstheme="minorHAnsi"/>
                <w:b/>
                <w:bCs/>
                <w:sz w:val="20"/>
              </w:rPr>
            </w:pPr>
            <w:r w:rsidRPr="006E1A9C">
              <w:rPr>
                <w:rFonts w:asciiTheme="minorHAnsi" w:hAnsiTheme="minorHAnsi" w:cstheme="minorHAnsi"/>
                <w:b/>
                <w:bCs/>
                <w:sz w:val="20"/>
              </w:rPr>
              <w:t>Anno 2025</w:t>
            </w:r>
          </w:p>
        </w:tc>
        <w:tc>
          <w:tcPr>
            <w:tcW w:w="1669" w:type="dxa"/>
            <w:tcBorders>
              <w:top w:val="single" w:sz="4" w:space="0" w:color="auto"/>
              <w:left w:val="nil"/>
              <w:bottom w:val="single" w:sz="4" w:space="0" w:color="auto"/>
              <w:right w:val="nil"/>
            </w:tcBorders>
            <w:vAlign w:val="center"/>
            <w:hideMark/>
          </w:tcPr>
          <w:p w14:paraId="76B8F49D" w14:textId="77777777" w:rsidR="0018009C" w:rsidRPr="006E1A9C" w:rsidRDefault="0018009C" w:rsidP="00CA44A4">
            <w:pPr>
              <w:jc w:val="right"/>
              <w:rPr>
                <w:rFonts w:asciiTheme="minorHAnsi" w:hAnsiTheme="minorHAnsi" w:cstheme="minorHAnsi"/>
                <w:b/>
                <w:bCs/>
                <w:sz w:val="20"/>
              </w:rPr>
            </w:pPr>
            <w:r w:rsidRPr="006E1A9C">
              <w:rPr>
                <w:rFonts w:asciiTheme="minorHAnsi" w:hAnsiTheme="minorHAnsi" w:cstheme="minorHAnsi"/>
                <w:b/>
                <w:bCs/>
                <w:sz w:val="20"/>
              </w:rPr>
              <w:t>Diff. % 2025/2024</w:t>
            </w:r>
          </w:p>
        </w:tc>
      </w:tr>
      <w:tr w:rsidR="0018009C" w:rsidRPr="00D6394C" w14:paraId="767500B0" w14:textId="77777777" w:rsidTr="0018009C">
        <w:trPr>
          <w:gridAfter w:val="2"/>
          <w:wAfter w:w="1074" w:type="dxa"/>
          <w:trHeight w:val="283"/>
        </w:trPr>
        <w:tc>
          <w:tcPr>
            <w:tcW w:w="5245" w:type="dxa"/>
            <w:tcBorders>
              <w:top w:val="single" w:sz="4" w:space="0" w:color="auto"/>
              <w:left w:val="nil"/>
              <w:bottom w:val="single" w:sz="4" w:space="0" w:color="auto"/>
              <w:right w:val="nil"/>
            </w:tcBorders>
            <w:noWrap/>
            <w:vAlign w:val="center"/>
            <w:hideMark/>
          </w:tcPr>
          <w:p w14:paraId="2EC422BE" w14:textId="1AED66A0" w:rsidR="0018009C" w:rsidRPr="006E1A9C" w:rsidRDefault="0018009C" w:rsidP="00CA44A4">
            <w:pPr>
              <w:jc w:val="left"/>
              <w:rPr>
                <w:rFonts w:asciiTheme="minorHAnsi" w:hAnsiTheme="minorHAnsi" w:cstheme="minorHAnsi"/>
                <w:b/>
                <w:bCs/>
                <w:sz w:val="20"/>
              </w:rPr>
            </w:pPr>
            <w:r w:rsidRPr="006E1A9C">
              <w:rPr>
                <w:rFonts w:asciiTheme="minorHAnsi" w:hAnsiTheme="minorHAnsi" w:cstheme="minorHAnsi"/>
                <w:b/>
                <w:bCs/>
                <w:sz w:val="20"/>
              </w:rPr>
              <w:t>Entrate previste</w:t>
            </w:r>
          </w:p>
        </w:tc>
        <w:tc>
          <w:tcPr>
            <w:tcW w:w="1276" w:type="dxa"/>
            <w:tcBorders>
              <w:top w:val="single" w:sz="4" w:space="0" w:color="auto"/>
              <w:left w:val="nil"/>
              <w:bottom w:val="single" w:sz="4" w:space="0" w:color="auto"/>
              <w:right w:val="nil"/>
            </w:tcBorders>
            <w:noWrap/>
            <w:vAlign w:val="center"/>
            <w:hideMark/>
          </w:tcPr>
          <w:p w14:paraId="3575B195" w14:textId="6CBDCA45" w:rsidR="0018009C" w:rsidRPr="006E1A9C" w:rsidRDefault="0018009C" w:rsidP="00CA44A4">
            <w:pPr>
              <w:jc w:val="right"/>
              <w:rPr>
                <w:rFonts w:asciiTheme="minorHAnsi" w:hAnsiTheme="minorHAnsi" w:cstheme="minorHAnsi"/>
                <w:b/>
                <w:bCs/>
                <w:sz w:val="20"/>
              </w:rPr>
            </w:pPr>
            <w:r w:rsidRPr="006E1A9C">
              <w:rPr>
                <w:rFonts w:asciiTheme="minorHAnsi" w:hAnsiTheme="minorHAnsi" w:cstheme="minorHAnsi"/>
                <w:b/>
                <w:bCs/>
                <w:sz w:val="20"/>
              </w:rPr>
              <w:t>15.060</w:t>
            </w:r>
          </w:p>
        </w:tc>
        <w:tc>
          <w:tcPr>
            <w:tcW w:w="1669" w:type="dxa"/>
            <w:tcBorders>
              <w:top w:val="single" w:sz="4" w:space="0" w:color="auto"/>
              <w:left w:val="nil"/>
              <w:bottom w:val="single" w:sz="4" w:space="0" w:color="auto"/>
              <w:right w:val="nil"/>
            </w:tcBorders>
            <w:noWrap/>
            <w:vAlign w:val="center"/>
            <w:hideMark/>
          </w:tcPr>
          <w:p w14:paraId="1D0F7E82" w14:textId="16C40CFC" w:rsidR="0018009C" w:rsidRPr="006E1A9C" w:rsidRDefault="0018009C" w:rsidP="00CA44A4">
            <w:pPr>
              <w:jc w:val="right"/>
              <w:rPr>
                <w:rFonts w:asciiTheme="minorHAnsi" w:hAnsiTheme="minorHAnsi" w:cstheme="minorHAnsi"/>
                <w:b/>
                <w:bCs/>
                <w:sz w:val="20"/>
              </w:rPr>
            </w:pPr>
            <w:r w:rsidRPr="006E1A9C">
              <w:rPr>
                <w:rFonts w:asciiTheme="minorHAnsi" w:hAnsiTheme="minorHAnsi" w:cstheme="minorHAnsi"/>
                <w:b/>
                <w:bCs/>
                <w:sz w:val="20"/>
              </w:rPr>
              <w:t>-3%</w:t>
            </w:r>
          </w:p>
        </w:tc>
      </w:tr>
      <w:tr w:rsidR="0018009C" w:rsidRPr="00D6394C" w14:paraId="457E8C13" w14:textId="77777777" w:rsidTr="0018009C">
        <w:trPr>
          <w:gridAfter w:val="2"/>
          <w:wAfter w:w="1074" w:type="dxa"/>
          <w:trHeight w:val="283"/>
        </w:trPr>
        <w:tc>
          <w:tcPr>
            <w:tcW w:w="5245" w:type="dxa"/>
            <w:tcBorders>
              <w:top w:val="nil"/>
              <w:left w:val="nil"/>
              <w:bottom w:val="nil"/>
              <w:right w:val="nil"/>
            </w:tcBorders>
            <w:noWrap/>
            <w:vAlign w:val="center"/>
          </w:tcPr>
          <w:p w14:paraId="1F420B2F" w14:textId="7A32D6D7" w:rsidR="0018009C" w:rsidRPr="006E1A9C" w:rsidRDefault="0018009C" w:rsidP="00CA44A4">
            <w:pPr>
              <w:jc w:val="left"/>
              <w:rPr>
                <w:rFonts w:asciiTheme="minorHAnsi" w:hAnsiTheme="minorHAnsi" w:cstheme="minorHAnsi"/>
                <w:sz w:val="20"/>
              </w:rPr>
            </w:pPr>
            <w:r w:rsidRPr="006E1A9C">
              <w:rPr>
                <w:rFonts w:asciiTheme="minorHAnsi" w:hAnsiTheme="minorHAnsi" w:cstheme="minorHAnsi"/>
                <w:sz w:val="20"/>
              </w:rPr>
              <w:t>Agricoltura, silvicoltura e pesca</w:t>
            </w:r>
          </w:p>
        </w:tc>
        <w:tc>
          <w:tcPr>
            <w:tcW w:w="1276" w:type="dxa"/>
            <w:tcBorders>
              <w:top w:val="nil"/>
              <w:left w:val="nil"/>
              <w:bottom w:val="nil"/>
              <w:right w:val="nil"/>
            </w:tcBorders>
            <w:noWrap/>
            <w:vAlign w:val="center"/>
          </w:tcPr>
          <w:p w14:paraId="43B3D108" w14:textId="0B68F842"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250</w:t>
            </w:r>
          </w:p>
        </w:tc>
        <w:tc>
          <w:tcPr>
            <w:tcW w:w="1669" w:type="dxa"/>
            <w:tcBorders>
              <w:top w:val="nil"/>
              <w:left w:val="nil"/>
              <w:bottom w:val="nil"/>
              <w:right w:val="nil"/>
            </w:tcBorders>
            <w:noWrap/>
            <w:vAlign w:val="center"/>
          </w:tcPr>
          <w:p w14:paraId="5D9C0527" w14:textId="4C30E4EE"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+9%</w:t>
            </w:r>
          </w:p>
        </w:tc>
      </w:tr>
      <w:tr w:rsidR="0018009C" w:rsidRPr="00D6394C" w14:paraId="39EA5D45" w14:textId="77777777" w:rsidTr="0018009C">
        <w:trPr>
          <w:gridAfter w:val="2"/>
          <w:wAfter w:w="1074" w:type="dxa"/>
          <w:trHeight w:val="283"/>
        </w:trPr>
        <w:tc>
          <w:tcPr>
            <w:tcW w:w="5245" w:type="dxa"/>
            <w:tcBorders>
              <w:top w:val="nil"/>
              <w:left w:val="nil"/>
              <w:bottom w:val="nil"/>
              <w:right w:val="nil"/>
            </w:tcBorders>
            <w:noWrap/>
            <w:vAlign w:val="center"/>
            <w:hideMark/>
          </w:tcPr>
          <w:p w14:paraId="01A85A60" w14:textId="35215DFE" w:rsidR="0018009C" w:rsidRPr="006E1A9C" w:rsidRDefault="0018009C" w:rsidP="00CA44A4">
            <w:pPr>
              <w:jc w:val="left"/>
              <w:rPr>
                <w:rFonts w:asciiTheme="minorHAnsi" w:hAnsiTheme="minorHAnsi" w:cstheme="minorHAnsi"/>
                <w:sz w:val="20"/>
              </w:rPr>
            </w:pPr>
            <w:r w:rsidRPr="006E1A9C">
              <w:rPr>
                <w:rFonts w:asciiTheme="minorHAnsi" w:hAnsiTheme="minorHAnsi" w:cstheme="minorHAnsi"/>
                <w:sz w:val="20"/>
              </w:rPr>
              <w:t>Industria</w:t>
            </w:r>
          </w:p>
        </w:tc>
        <w:tc>
          <w:tcPr>
            <w:tcW w:w="1276" w:type="dxa"/>
            <w:tcBorders>
              <w:top w:val="nil"/>
              <w:left w:val="nil"/>
              <w:bottom w:val="nil"/>
              <w:right w:val="nil"/>
            </w:tcBorders>
            <w:noWrap/>
            <w:vAlign w:val="center"/>
            <w:hideMark/>
          </w:tcPr>
          <w:p w14:paraId="329FC0DC" w14:textId="44C00CE2"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5.160</w:t>
            </w:r>
          </w:p>
        </w:tc>
        <w:tc>
          <w:tcPr>
            <w:tcW w:w="1669" w:type="dxa"/>
            <w:tcBorders>
              <w:top w:val="nil"/>
              <w:left w:val="nil"/>
              <w:bottom w:val="nil"/>
              <w:right w:val="nil"/>
            </w:tcBorders>
            <w:noWrap/>
            <w:vAlign w:val="center"/>
            <w:hideMark/>
          </w:tcPr>
          <w:p w14:paraId="35D7FBF9" w14:textId="037824E1"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-8%</w:t>
            </w:r>
          </w:p>
        </w:tc>
      </w:tr>
      <w:tr w:rsidR="0018009C" w:rsidRPr="00D6394C" w14:paraId="6C451E2F" w14:textId="77777777" w:rsidTr="0018009C">
        <w:trPr>
          <w:gridAfter w:val="2"/>
          <w:wAfter w:w="1074" w:type="dxa"/>
          <w:trHeight w:val="283"/>
        </w:trPr>
        <w:tc>
          <w:tcPr>
            <w:tcW w:w="5245" w:type="dxa"/>
            <w:tcBorders>
              <w:top w:val="nil"/>
              <w:left w:val="nil"/>
              <w:bottom w:val="single" w:sz="4" w:space="0" w:color="auto"/>
              <w:right w:val="nil"/>
            </w:tcBorders>
            <w:noWrap/>
            <w:vAlign w:val="center"/>
            <w:hideMark/>
          </w:tcPr>
          <w:p w14:paraId="6F08E36D" w14:textId="2535443E" w:rsidR="0018009C" w:rsidRPr="006E1A9C" w:rsidRDefault="0018009C" w:rsidP="00CA44A4">
            <w:pPr>
              <w:jc w:val="left"/>
              <w:rPr>
                <w:rFonts w:asciiTheme="minorHAnsi" w:hAnsiTheme="minorHAnsi" w:cstheme="minorHAnsi"/>
                <w:sz w:val="20"/>
              </w:rPr>
            </w:pPr>
            <w:r w:rsidRPr="006E1A9C">
              <w:rPr>
                <w:rFonts w:asciiTheme="minorHAnsi" w:hAnsiTheme="minorHAnsi" w:cstheme="minorHAnsi"/>
                <w:sz w:val="20"/>
              </w:rPr>
              <w:t>Servizi</w:t>
            </w:r>
          </w:p>
        </w:tc>
        <w:tc>
          <w:tcPr>
            <w:tcW w:w="1276" w:type="dxa"/>
            <w:tcBorders>
              <w:top w:val="nil"/>
              <w:left w:val="nil"/>
              <w:bottom w:val="single" w:sz="4" w:space="0" w:color="auto"/>
              <w:right w:val="nil"/>
            </w:tcBorders>
            <w:noWrap/>
            <w:vAlign w:val="center"/>
            <w:hideMark/>
          </w:tcPr>
          <w:p w14:paraId="4309B1C0" w14:textId="7F341418"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9.650</w:t>
            </w:r>
          </w:p>
        </w:tc>
        <w:tc>
          <w:tcPr>
            <w:tcW w:w="1669" w:type="dxa"/>
            <w:tcBorders>
              <w:top w:val="nil"/>
              <w:left w:val="nil"/>
              <w:bottom w:val="single" w:sz="4" w:space="0" w:color="auto"/>
              <w:right w:val="nil"/>
            </w:tcBorders>
            <w:noWrap/>
            <w:vAlign w:val="center"/>
            <w:hideMark/>
          </w:tcPr>
          <w:p w14:paraId="0167200C" w14:textId="71362243"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+0%</w:t>
            </w:r>
          </w:p>
        </w:tc>
      </w:tr>
      <w:tr w:rsidR="0018009C" w:rsidRPr="00D6394C" w14:paraId="194E157C" w14:textId="77777777" w:rsidTr="0018009C">
        <w:trPr>
          <w:gridAfter w:val="2"/>
          <w:wAfter w:w="1074" w:type="dxa"/>
          <w:trHeight w:val="283"/>
        </w:trPr>
        <w:tc>
          <w:tcPr>
            <w:tcW w:w="5245" w:type="dxa"/>
            <w:tcBorders>
              <w:top w:val="nil"/>
              <w:left w:val="nil"/>
              <w:bottom w:val="nil"/>
              <w:right w:val="nil"/>
            </w:tcBorders>
            <w:noWrap/>
            <w:vAlign w:val="center"/>
            <w:hideMark/>
          </w:tcPr>
          <w:p w14:paraId="32A3E943" w14:textId="77777777" w:rsidR="0018009C" w:rsidRPr="006E1A9C" w:rsidRDefault="0018009C" w:rsidP="00CA44A4">
            <w:pPr>
              <w:jc w:val="left"/>
              <w:rPr>
                <w:rFonts w:asciiTheme="minorHAnsi" w:hAnsiTheme="minorHAnsi" w:cstheme="minorHAnsi"/>
                <w:sz w:val="20"/>
              </w:rPr>
            </w:pPr>
            <w:r w:rsidRPr="006E1A9C">
              <w:rPr>
                <w:rFonts w:asciiTheme="minorHAnsi" w:hAnsiTheme="minorHAnsi" w:cstheme="minorHAnsi"/>
                <w:sz w:val="20"/>
              </w:rPr>
              <w:t>Dirigenti, elevata spec. e tecnici</w:t>
            </w:r>
          </w:p>
        </w:tc>
        <w:tc>
          <w:tcPr>
            <w:tcW w:w="1276" w:type="dxa"/>
            <w:tcBorders>
              <w:top w:val="nil"/>
              <w:left w:val="nil"/>
              <w:bottom w:val="nil"/>
              <w:right w:val="nil"/>
            </w:tcBorders>
            <w:noWrap/>
            <w:vAlign w:val="center"/>
            <w:hideMark/>
          </w:tcPr>
          <w:p w14:paraId="55387BD7" w14:textId="77777777"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1.640</w:t>
            </w:r>
          </w:p>
        </w:tc>
        <w:tc>
          <w:tcPr>
            <w:tcW w:w="1669" w:type="dxa"/>
            <w:tcBorders>
              <w:top w:val="nil"/>
              <w:left w:val="nil"/>
              <w:bottom w:val="nil"/>
              <w:right w:val="nil"/>
            </w:tcBorders>
            <w:noWrap/>
            <w:vAlign w:val="center"/>
            <w:hideMark/>
          </w:tcPr>
          <w:p w14:paraId="0EDB9775" w14:textId="77777777"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-10%</w:t>
            </w:r>
          </w:p>
        </w:tc>
      </w:tr>
      <w:tr w:rsidR="0018009C" w:rsidRPr="00D6394C" w14:paraId="5524553F" w14:textId="77777777" w:rsidTr="0018009C">
        <w:trPr>
          <w:gridAfter w:val="2"/>
          <w:wAfter w:w="1074" w:type="dxa"/>
          <w:trHeight w:val="283"/>
        </w:trPr>
        <w:tc>
          <w:tcPr>
            <w:tcW w:w="5245" w:type="dxa"/>
            <w:tcBorders>
              <w:top w:val="nil"/>
              <w:left w:val="nil"/>
              <w:bottom w:val="nil"/>
              <w:right w:val="nil"/>
            </w:tcBorders>
            <w:noWrap/>
            <w:vAlign w:val="center"/>
            <w:hideMark/>
          </w:tcPr>
          <w:p w14:paraId="639AEF71" w14:textId="77777777" w:rsidR="0018009C" w:rsidRPr="006E1A9C" w:rsidRDefault="0018009C" w:rsidP="00CA44A4">
            <w:pPr>
              <w:jc w:val="left"/>
              <w:rPr>
                <w:rFonts w:asciiTheme="minorHAnsi" w:hAnsiTheme="minorHAnsi" w:cstheme="minorHAnsi"/>
                <w:sz w:val="20"/>
              </w:rPr>
            </w:pPr>
            <w:r w:rsidRPr="006E1A9C">
              <w:rPr>
                <w:rFonts w:asciiTheme="minorHAnsi" w:hAnsiTheme="minorHAnsi" w:cstheme="minorHAnsi"/>
                <w:sz w:val="20"/>
              </w:rPr>
              <w:t>Impiegati, professioni commerciali e nei servizi</w:t>
            </w:r>
          </w:p>
        </w:tc>
        <w:tc>
          <w:tcPr>
            <w:tcW w:w="1276" w:type="dxa"/>
            <w:tcBorders>
              <w:top w:val="nil"/>
              <w:left w:val="nil"/>
              <w:bottom w:val="nil"/>
              <w:right w:val="nil"/>
            </w:tcBorders>
            <w:noWrap/>
            <w:vAlign w:val="center"/>
            <w:hideMark/>
          </w:tcPr>
          <w:p w14:paraId="49E0A122" w14:textId="77777777"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6.120</w:t>
            </w:r>
          </w:p>
        </w:tc>
        <w:tc>
          <w:tcPr>
            <w:tcW w:w="1669" w:type="dxa"/>
            <w:tcBorders>
              <w:top w:val="nil"/>
              <w:left w:val="nil"/>
              <w:bottom w:val="nil"/>
              <w:right w:val="nil"/>
            </w:tcBorders>
            <w:noWrap/>
            <w:vAlign w:val="center"/>
            <w:hideMark/>
          </w:tcPr>
          <w:p w14:paraId="14A33B3D" w14:textId="77777777"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-2%</w:t>
            </w:r>
          </w:p>
        </w:tc>
      </w:tr>
      <w:tr w:rsidR="0018009C" w:rsidRPr="00D6394C" w14:paraId="5F8004A9" w14:textId="77777777" w:rsidTr="0018009C">
        <w:trPr>
          <w:gridAfter w:val="2"/>
          <w:wAfter w:w="1074" w:type="dxa"/>
          <w:trHeight w:val="283"/>
        </w:trPr>
        <w:tc>
          <w:tcPr>
            <w:tcW w:w="5245" w:type="dxa"/>
            <w:tcBorders>
              <w:top w:val="nil"/>
              <w:left w:val="nil"/>
              <w:bottom w:val="nil"/>
              <w:right w:val="nil"/>
            </w:tcBorders>
            <w:noWrap/>
            <w:vAlign w:val="center"/>
            <w:hideMark/>
          </w:tcPr>
          <w:p w14:paraId="6DE733AA" w14:textId="7B757002" w:rsidR="0018009C" w:rsidRPr="006E1A9C" w:rsidRDefault="0018009C" w:rsidP="00CA44A4">
            <w:pPr>
              <w:jc w:val="left"/>
              <w:rPr>
                <w:rFonts w:asciiTheme="minorHAnsi" w:hAnsiTheme="minorHAnsi" w:cstheme="minorHAnsi"/>
                <w:sz w:val="20"/>
              </w:rPr>
            </w:pPr>
            <w:r w:rsidRPr="006E1A9C">
              <w:rPr>
                <w:rFonts w:asciiTheme="minorHAnsi" w:hAnsiTheme="minorHAnsi" w:cstheme="minorHAnsi"/>
                <w:sz w:val="20"/>
              </w:rPr>
              <w:t xml:space="preserve">Operai </w:t>
            </w:r>
            <w:proofErr w:type="spellStart"/>
            <w:r w:rsidRPr="006E1A9C">
              <w:rPr>
                <w:rFonts w:asciiTheme="minorHAnsi" w:hAnsiTheme="minorHAnsi" w:cstheme="minorHAnsi"/>
                <w:sz w:val="20"/>
              </w:rPr>
              <w:t>specializz</w:t>
            </w:r>
            <w:proofErr w:type="spellEnd"/>
            <w:r>
              <w:rPr>
                <w:rFonts w:asciiTheme="minorHAnsi" w:hAnsiTheme="minorHAnsi" w:cstheme="minorHAnsi"/>
                <w:sz w:val="20"/>
              </w:rPr>
              <w:t>.</w:t>
            </w:r>
            <w:r w:rsidRPr="006E1A9C">
              <w:rPr>
                <w:rFonts w:asciiTheme="minorHAnsi" w:hAnsiTheme="minorHAnsi" w:cstheme="minorHAnsi"/>
                <w:sz w:val="20"/>
              </w:rPr>
              <w:t xml:space="preserve"> e conduttori di impianti e macchine</w:t>
            </w:r>
          </w:p>
        </w:tc>
        <w:tc>
          <w:tcPr>
            <w:tcW w:w="1276" w:type="dxa"/>
            <w:tcBorders>
              <w:top w:val="nil"/>
              <w:left w:val="nil"/>
              <w:bottom w:val="nil"/>
              <w:right w:val="nil"/>
            </w:tcBorders>
            <w:noWrap/>
            <w:vAlign w:val="center"/>
            <w:hideMark/>
          </w:tcPr>
          <w:p w14:paraId="59B60288" w14:textId="77777777"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4.770</w:t>
            </w:r>
          </w:p>
        </w:tc>
        <w:tc>
          <w:tcPr>
            <w:tcW w:w="1669" w:type="dxa"/>
            <w:tcBorders>
              <w:top w:val="nil"/>
              <w:left w:val="nil"/>
              <w:bottom w:val="nil"/>
              <w:right w:val="nil"/>
            </w:tcBorders>
            <w:noWrap/>
            <w:vAlign w:val="center"/>
            <w:hideMark/>
          </w:tcPr>
          <w:p w14:paraId="35C19BBA" w14:textId="77777777"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+1%</w:t>
            </w:r>
          </w:p>
        </w:tc>
      </w:tr>
      <w:tr w:rsidR="0018009C" w:rsidRPr="00D6394C" w14:paraId="0975C8F8" w14:textId="77777777" w:rsidTr="0018009C">
        <w:trPr>
          <w:gridAfter w:val="2"/>
          <w:wAfter w:w="1074" w:type="dxa"/>
          <w:trHeight w:val="283"/>
        </w:trPr>
        <w:tc>
          <w:tcPr>
            <w:tcW w:w="5245" w:type="dxa"/>
            <w:tcBorders>
              <w:top w:val="nil"/>
              <w:left w:val="nil"/>
              <w:bottom w:val="single" w:sz="4" w:space="0" w:color="auto"/>
              <w:right w:val="nil"/>
            </w:tcBorders>
            <w:noWrap/>
            <w:vAlign w:val="center"/>
            <w:hideMark/>
          </w:tcPr>
          <w:p w14:paraId="4D3FBC48" w14:textId="77777777" w:rsidR="0018009C" w:rsidRPr="006E1A9C" w:rsidRDefault="0018009C" w:rsidP="00CA44A4">
            <w:pPr>
              <w:jc w:val="left"/>
              <w:rPr>
                <w:rFonts w:asciiTheme="minorHAnsi" w:hAnsiTheme="minorHAnsi" w:cstheme="minorHAnsi"/>
                <w:sz w:val="20"/>
              </w:rPr>
            </w:pPr>
            <w:r w:rsidRPr="006E1A9C">
              <w:rPr>
                <w:rFonts w:asciiTheme="minorHAnsi" w:hAnsiTheme="minorHAnsi" w:cstheme="minorHAnsi"/>
                <w:sz w:val="20"/>
              </w:rPr>
              <w:t>Professioni non qualificate</w:t>
            </w:r>
          </w:p>
        </w:tc>
        <w:tc>
          <w:tcPr>
            <w:tcW w:w="1276" w:type="dxa"/>
            <w:tcBorders>
              <w:top w:val="nil"/>
              <w:left w:val="nil"/>
              <w:bottom w:val="nil"/>
              <w:right w:val="nil"/>
            </w:tcBorders>
            <w:noWrap/>
            <w:vAlign w:val="center"/>
            <w:hideMark/>
          </w:tcPr>
          <w:p w14:paraId="2126FDC9" w14:textId="77777777"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2.540</w:t>
            </w:r>
          </w:p>
        </w:tc>
        <w:tc>
          <w:tcPr>
            <w:tcW w:w="1669" w:type="dxa"/>
            <w:tcBorders>
              <w:top w:val="nil"/>
              <w:left w:val="nil"/>
              <w:bottom w:val="single" w:sz="4" w:space="0" w:color="auto"/>
              <w:right w:val="nil"/>
            </w:tcBorders>
            <w:noWrap/>
            <w:vAlign w:val="center"/>
            <w:hideMark/>
          </w:tcPr>
          <w:p w14:paraId="69735AF8" w14:textId="77777777"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+4%</w:t>
            </w:r>
          </w:p>
        </w:tc>
      </w:tr>
      <w:tr w:rsidR="0018009C" w:rsidRPr="00D6394C" w14:paraId="3DDF093E" w14:textId="77777777" w:rsidTr="0018009C">
        <w:trPr>
          <w:gridAfter w:val="2"/>
          <w:wAfter w:w="1074" w:type="dxa"/>
          <w:trHeight w:val="283"/>
        </w:trPr>
        <w:tc>
          <w:tcPr>
            <w:tcW w:w="5245" w:type="dxa"/>
            <w:tcBorders>
              <w:top w:val="nil"/>
              <w:left w:val="nil"/>
              <w:bottom w:val="nil"/>
              <w:right w:val="nil"/>
            </w:tcBorders>
            <w:noWrap/>
            <w:vAlign w:val="center"/>
            <w:hideMark/>
          </w:tcPr>
          <w:p w14:paraId="06AB82A7" w14:textId="77777777" w:rsidR="0018009C" w:rsidRPr="006E1A9C" w:rsidRDefault="0018009C" w:rsidP="00CA44A4">
            <w:pPr>
              <w:jc w:val="left"/>
              <w:rPr>
                <w:rFonts w:asciiTheme="minorHAnsi" w:hAnsiTheme="minorHAnsi" w:cstheme="minorHAnsi"/>
                <w:sz w:val="20"/>
              </w:rPr>
            </w:pPr>
            <w:r w:rsidRPr="006E1A9C">
              <w:rPr>
                <w:rFonts w:asciiTheme="minorHAnsi" w:hAnsiTheme="minorHAnsi" w:cstheme="minorHAnsi"/>
                <w:sz w:val="20"/>
              </w:rPr>
              <w:t>Livello Universitario</w:t>
            </w:r>
          </w:p>
        </w:tc>
        <w:tc>
          <w:tcPr>
            <w:tcW w:w="1276" w:type="dxa"/>
            <w:tcBorders>
              <w:top w:val="single" w:sz="4" w:space="0" w:color="auto"/>
              <w:left w:val="nil"/>
              <w:bottom w:val="nil"/>
              <w:right w:val="nil"/>
            </w:tcBorders>
            <w:noWrap/>
            <w:vAlign w:val="center"/>
            <w:hideMark/>
          </w:tcPr>
          <w:p w14:paraId="7CBFE8C0" w14:textId="77777777"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1.050</w:t>
            </w:r>
          </w:p>
        </w:tc>
        <w:tc>
          <w:tcPr>
            <w:tcW w:w="1669" w:type="dxa"/>
            <w:tcBorders>
              <w:top w:val="nil"/>
              <w:left w:val="nil"/>
              <w:bottom w:val="nil"/>
              <w:right w:val="nil"/>
            </w:tcBorders>
            <w:noWrap/>
            <w:vAlign w:val="center"/>
            <w:hideMark/>
          </w:tcPr>
          <w:p w14:paraId="6696AFB1" w14:textId="77777777"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-13%</w:t>
            </w:r>
          </w:p>
        </w:tc>
      </w:tr>
      <w:tr w:rsidR="0018009C" w:rsidRPr="00D6394C" w14:paraId="33A096BC" w14:textId="77777777" w:rsidTr="0018009C">
        <w:trPr>
          <w:gridAfter w:val="2"/>
          <w:wAfter w:w="1074" w:type="dxa"/>
          <w:trHeight w:val="283"/>
        </w:trPr>
        <w:tc>
          <w:tcPr>
            <w:tcW w:w="5245" w:type="dxa"/>
            <w:tcBorders>
              <w:top w:val="nil"/>
              <w:left w:val="nil"/>
              <w:bottom w:val="nil"/>
              <w:right w:val="nil"/>
            </w:tcBorders>
            <w:noWrap/>
            <w:vAlign w:val="center"/>
            <w:hideMark/>
          </w:tcPr>
          <w:p w14:paraId="3072779A" w14:textId="77777777" w:rsidR="0018009C" w:rsidRPr="006E1A9C" w:rsidRDefault="0018009C" w:rsidP="00CA44A4">
            <w:pPr>
              <w:ind w:left="209"/>
              <w:jc w:val="left"/>
              <w:rPr>
                <w:rFonts w:asciiTheme="minorHAnsi" w:hAnsiTheme="minorHAnsi" w:cstheme="minorHAnsi"/>
                <w:i/>
                <w:iCs/>
                <w:sz w:val="20"/>
              </w:rPr>
            </w:pPr>
            <w:r w:rsidRPr="006E1A9C">
              <w:rPr>
                <w:rFonts w:asciiTheme="minorHAnsi" w:hAnsiTheme="minorHAnsi" w:cstheme="minorHAnsi"/>
                <w:i/>
                <w:iCs/>
                <w:sz w:val="20"/>
              </w:rPr>
              <w:t>di cui con formazione post-laurea</w:t>
            </w:r>
          </w:p>
        </w:tc>
        <w:tc>
          <w:tcPr>
            <w:tcW w:w="1276" w:type="dxa"/>
            <w:tcBorders>
              <w:top w:val="nil"/>
              <w:left w:val="nil"/>
              <w:bottom w:val="nil"/>
              <w:right w:val="nil"/>
            </w:tcBorders>
            <w:noWrap/>
            <w:vAlign w:val="center"/>
            <w:hideMark/>
          </w:tcPr>
          <w:p w14:paraId="32630DE3" w14:textId="77777777"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180</w:t>
            </w:r>
          </w:p>
        </w:tc>
        <w:tc>
          <w:tcPr>
            <w:tcW w:w="1669" w:type="dxa"/>
            <w:tcBorders>
              <w:top w:val="nil"/>
              <w:left w:val="nil"/>
              <w:bottom w:val="nil"/>
              <w:right w:val="nil"/>
            </w:tcBorders>
            <w:noWrap/>
            <w:vAlign w:val="center"/>
            <w:hideMark/>
          </w:tcPr>
          <w:p w14:paraId="510478F1" w14:textId="77777777"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-10%</w:t>
            </w:r>
          </w:p>
        </w:tc>
      </w:tr>
      <w:tr w:rsidR="0018009C" w:rsidRPr="00D6394C" w14:paraId="236BC17E" w14:textId="77777777" w:rsidTr="0018009C">
        <w:trPr>
          <w:gridAfter w:val="2"/>
          <w:wAfter w:w="1074" w:type="dxa"/>
          <w:trHeight w:val="283"/>
        </w:trPr>
        <w:tc>
          <w:tcPr>
            <w:tcW w:w="5245" w:type="dxa"/>
            <w:tcBorders>
              <w:top w:val="nil"/>
              <w:left w:val="nil"/>
              <w:bottom w:val="nil"/>
              <w:right w:val="nil"/>
            </w:tcBorders>
            <w:noWrap/>
            <w:vAlign w:val="center"/>
            <w:hideMark/>
          </w:tcPr>
          <w:p w14:paraId="32C37454" w14:textId="77777777" w:rsidR="0018009C" w:rsidRPr="006E1A9C" w:rsidRDefault="0018009C" w:rsidP="00CA44A4">
            <w:pPr>
              <w:jc w:val="left"/>
              <w:rPr>
                <w:rFonts w:asciiTheme="minorHAnsi" w:hAnsiTheme="minorHAnsi" w:cstheme="minorHAnsi"/>
                <w:sz w:val="20"/>
              </w:rPr>
            </w:pPr>
            <w:r w:rsidRPr="006E1A9C">
              <w:rPr>
                <w:rFonts w:asciiTheme="minorHAnsi" w:hAnsiTheme="minorHAnsi" w:cstheme="minorHAnsi"/>
                <w:sz w:val="20"/>
              </w:rPr>
              <w:t>Istruzione Tecnologica Superiore (ITS Academy)</w:t>
            </w:r>
          </w:p>
        </w:tc>
        <w:tc>
          <w:tcPr>
            <w:tcW w:w="1276" w:type="dxa"/>
            <w:tcBorders>
              <w:top w:val="nil"/>
              <w:left w:val="nil"/>
              <w:bottom w:val="nil"/>
              <w:right w:val="nil"/>
            </w:tcBorders>
            <w:noWrap/>
            <w:vAlign w:val="center"/>
            <w:hideMark/>
          </w:tcPr>
          <w:p w14:paraId="0F527FAE" w14:textId="77777777"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210</w:t>
            </w:r>
          </w:p>
        </w:tc>
        <w:tc>
          <w:tcPr>
            <w:tcW w:w="1669" w:type="dxa"/>
            <w:tcBorders>
              <w:top w:val="nil"/>
              <w:left w:val="nil"/>
              <w:bottom w:val="nil"/>
              <w:right w:val="nil"/>
            </w:tcBorders>
            <w:noWrap/>
            <w:vAlign w:val="center"/>
            <w:hideMark/>
          </w:tcPr>
          <w:p w14:paraId="682D0D7F" w14:textId="77777777"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+5%</w:t>
            </w:r>
          </w:p>
        </w:tc>
      </w:tr>
      <w:tr w:rsidR="0018009C" w:rsidRPr="00D6394C" w14:paraId="494EDD41" w14:textId="77777777" w:rsidTr="0018009C">
        <w:trPr>
          <w:gridAfter w:val="2"/>
          <w:wAfter w:w="1074" w:type="dxa"/>
          <w:trHeight w:val="283"/>
        </w:trPr>
        <w:tc>
          <w:tcPr>
            <w:tcW w:w="5245" w:type="dxa"/>
            <w:tcBorders>
              <w:top w:val="nil"/>
              <w:left w:val="nil"/>
              <w:bottom w:val="nil"/>
              <w:right w:val="nil"/>
            </w:tcBorders>
            <w:noWrap/>
            <w:vAlign w:val="center"/>
            <w:hideMark/>
          </w:tcPr>
          <w:p w14:paraId="77EAB804" w14:textId="77777777" w:rsidR="0018009C" w:rsidRPr="006E1A9C" w:rsidRDefault="0018009C" w:rsidP="00CA44A4">
            <w:pPr>
              <w:jc w:val="left"/>
              <w:rPr>
                <w:rFonts w:asciiTheme="minorHAnsi" w:hAnsiTheme="minorHAnsi" w:cstheme="minorHAnsi"/>
                <w:sz w:val="20"/>
              </w:rPr>
            </w:pPr>
            <w:r w:rsidRPr="006E1A9C">
              <w:rPr>
                <w:rFonts w:asciiTheme="minorHAnsi" w:hAnsiTheme="minorHAnsi" w:cstheme="minorHAnsi"/>
                <w:sz w:val="20"/>
              </w:rPr>
              <w:t>Livello secondario</w:t>
            </w:r>
          </w:p>
        </w:tc>
        <w:tc>
          <w:tcPr>
            <w:tcW w:w="1276" w:type="dxa"/>
            <w:tcBorders>
              <w:top w:val="nil"/>
              <w:left w:val="nil"/>
              <w:bottom w:val="nil"/>
              <w:right w:val="nil"/>
            </w:tcBorders>
            <w:noWrap/>
            <w:vAlign w:val="center"/>
            <w:hideMark/>
          </w:tcPr>
          <w:p w14:paraId="02A268F8" w14:textId="77777777"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4.180</w:t>
            </w:r>
          </w:p>
        </w:tc>
        <w:tc>
          <w:tcPr>
            <w:tcW w:w="1669" w:type="dxa"/>
            <w:tcBorders>
              <w:top w:val="nil"/>
              <w:left w:val="nil"/>
              <w:bottom w:val="nil"/>
              <w:right w:val="nil"/>
            </w:tcBorders>
            <w:noWrap/>
            <w:vAlign w:val="center"/>
            <w:hideMark/>
          </w:tcPr>
          <w:p w14:paraId="71BBB655" w14:textId="77777777"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-8%</w:t>
            </w:r>
          </w:p>
        </w:tc>
      </w:tr>
      <w:tr w:rsidR="0018009C" w:rsidRPr="00D6394C" w14:paraId="71AB7B62" w14:textId="77777777" w:rsidTr="0018009C">
        <w:trPr>
          <w:gridAfter w:val="2"/>
          <w:wAfter w:w="1074" w:type="dxa"/>
          <w:trHeight w:val="283"/>
        </w:trPr>
        <w:tc>
          <w:tcPr>
            <w:tcW w:w="5245" w:type="dxa"/>
            <w:tcBorders>
              <w:top w:val="nil"/>
              <w:left w:val="nil"/>
              <w:bottom w:val="nil"/>
              <w:right w:val="nil"/>
            </w:tcBorders>
            <w:noWrap/>
            <w:vAlign w:val="center"/>
            <w:hideMark/>
          </w:tcPr>
          <w:p w14:paraId="718AE28C" w14:textId="77777777" w:rsidR="0018009C" w:rsidRPr="006E1A9C" w:rsidRDefault="0018009C" w:rsidP="00CA44A4">
            <w:pPr>
              <w:jc w:val="left"/>
              <w:rPr>
                <w:rFonts w:asciiTheme="minorHAnsi" w:hAnsiTheme="minorHAnsi" w:cstheme="minorHAnsi"/>
                <w:sz w:val="20"/>
              </w:rPr>
            </w:pPr>
            <w:r w:rsidRPr="006E1A9C">
              <w:rPr>
                <w:rFonts w:asciiTheme="minorHAnsi" w:hAnsiTheme="minorHAnsi" w:cstheme="minorHAnsi"/>
                <w:sz w:val="20"/>
              </w:rPr>
              <w:t>Qualifica di formazione o diploma professionale</w:t>
            </w:r>
          </w:p>
        </w:tc>
        <w:tc>
          <w:tcPr>
            <w:tcW w:w="1276" w:type="dxa"/>
            <w:tcBorders>
              <w:top w:val="nil"/>
              <w:left w:val="nil"/>
              <w:bottom w:val="nil"/>
              <w:right w:val="nil"/>
            </w:tcBorders>
            <w:noWrap/>
            <w:vAlign w:val="center"/>
            <w:hideMark/>
          </w:tcPr>
          <w:p w14:paraId="78221030" w14:textId="77777777"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5.990</w:t>
            </w:r>
          </w:p>
        </w:tc>
        <w:tc>
          <w:tcPr>
            <w:tcW w:w="1669" w:type="dxa"/>
            <w:tcBorders>
              <w:top w:val="nil"/>
              <w:left w:val="nil"/>
              <w:bottom w:val="nil"/>
              <w:right w:val="nil"/>
            </w:tcBorders>
            <w:shd w:val="clear" w:color="000000" w:fill="FFFFFF"/>
            <w:noWrap/>
            <w:vAlign w:val="center"/>
            <w:hideMark/>
          </w:tcPr>
          <w:p w14:paraId="5938C35C" w14:textId="77777777"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-6%</w:t>
            </w:r>
          </w:p>
        </w:tc>
      </w:tr>
      <w:tr w:rsidR="0018009C" w:rsidRPr="00D6394C" w14:paraId="64B994D4" w14:textId="77777777" w:rsidTr="0018009C">
        <w:trPr>
          <w:gridAfter w:val="2"/>
          <w:wAfter w:w="1074" w:type="dxa"/>
          <w:trHeight w:val="283"/>
        </w:trPr>
        <w:tc>
          <w:tcPr>
            <w:tcW w:w="5245" w:type="dxa"/>
            <w:tcBorders>
              <w:top w:val="nil"/>
              <w:left w:val="nil"/>
              <w:bottom w:val="single" w:sz="4" w:space="0" w:color="auto"/>
              <w:right w:val="nil"/>
            </w:tcBorders>
            <w:noWrap/>
            <w:vAlign w:val="center"/>
            <w:hideMark/>
          </w:tcPr>
          <w:p w14:paraId="5AA94C12" w14:textId="77777777" w:rsidR="0018009C" w:rsidRPr="006E1A9C" w:rsidRDefault="0018009C" w:rsidP="00CA44A4">
            <w:pPr>
              <w:jc w:val="left"/>
              <w:rPr>
                <w:rFonts w:asciiTheme="minorHAnsi" w:hAnsiTheme="minorHAnsi" w:cstheme="minorHAnsi"/>
                <w:sz w:val="20"/>
              </w:rPr>
            </w:pPr>
            <w:r w:rsidRPr="006E1A9C">
              <w:rPr>
                <w:rFonts w:asciiTheme="minorHAnsi" w:hAnsiTheme="minorHAnsi" w:cstheme="minorHAnsi"/>
                <w:sz w:val="20"/>
              </w:rPr>
              <w:t>Scuola dell'obbligo</w:t>
            </w:r>
          </w:p>
        </w:tc>
        <w:tc>
          <w:tcPr>
            <w:tcW w:w="1276" w:type="dxa"/>
            <w:tcBorders>
              <w:top w:val="nil"/>
              <w:left w:val="nil"/>
              <w:bottom w:val="single" w:sz="4" w:space="0" w:color="auto"/>
              <w:right w:val="nil"/>
            </w:tcBorders>
            <w:noWrap/>
            <w:vAlign w:val="center"/>
            <w:hideMark/>
          </w:tcPr>
          <w:p w14:paraId="2BD836EA" w14:textId="77777777"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3.630</w:t>
            </w:r>
          </w:p>
        </w:tc>
        <w:tc>
          <w:tcPr>
            <w:tcW w:w="1669" w:type="dxa"/>
            <w:tcBorders>
              <w:top w:val="nil"/>
              <w:left w:val="nil"/>
              <w:bottom w:val="single" w:sz="4" w:space="0" w:color="auto"/>
              <w:right w:val="nil"/>
            </w:tcBorders>
            <w:shd w:val="clear" w:color="000000" w:fill="FFFFFF"/>
            <w:noWrap/>
            <w:vAlign w:val="center"/>
            <w:hideMark/>
          </w:tcPr>
          <w:p w14:paraId="6F171CD2" w14:textId="77777777"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+23%</w:t>
            </w:r>
          </w:p>
        </w:tc>
      </w:tr>
      <w:tr w:rsidR="0018009C" w:rsidRPr="00D6394C" w14:paraId="2F6ED4F2" w14:textId="77777777" w:rsidTr="0018009C">
        <w:trPr>
          <w:gridAfter w:val="2"/>
          <w:wAfter w:w="1074" w:type="dxa"/>
          <w:trHeight w:val="283"/>
        </w:trPr>
        <w:tc>
          <w:tcPr>
            <w:tcW w:w="5245" w:type="dxa"/>
            <w:tcBorders>
              <w:top w:val="nil"/>
              <w:left w:val="nil"/>
              <w:bottom w:val="nil"/>
              <w:right w:val="nil"/>
            </w:tcBorders>
            <w:noWrap/>
            <w:vAlign w:val="center"/>
            <w:hideMark/>
          </w:tcPr>
          <w:p w14:paraId="3E8F82A0" w14:textId="77777777" w:rsidR="0018009C" w:rsidRPr="006E1A9C" w:rsidRDefault="0018009C" w:rsidP="00CA44A4">
            <w:pPr>
              <w:jc w:val="left"/>
              <w:rPr>
                <w:rFonts w:asciiTheme="minorHAnsi" w:hAnsiTheme="minorHAnsi" w:cstheme="minorHAnsi"/>
                <w:sz w:val="20"/>
              </w:rPr>
            </w:pPr>
            <w:r w:rsidRPr="006E1A9C">
              <w:rPr>
                <w:rFonts w:asciiTheme="minorHAnsi" w:hAnsiTheme="minorHAnsi" w:cstheme="minorHAnsi"/>
                <w:sz w:val="20"/>
              </w:rPr>
              <w:t>Imprese che assumono (%)</w:t>
            </w:r>
          </w:p>
        </w:tc>
        <w:tc>
          <w:tcPr>
            <w:tcW w:w="1276" w:type="dxa"/>
            <w:tcBorders>
              <w:top w:val="nil"/>
              <w:left w:val="nil"/>
              <w:bottom w:val="nil"/>
              <w:right w:val="nil"/>
            </w:tcBorders>
            <w:noWrap/>
            <w:vAlign w:val="center"/>
            <w:hideMark/>
          </w:tcPr>
          <w:p w14:paraId="22930666" w14:textId="77777777"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63%</w:t>
            </w:r>
          </w:p>
        </w:tc>
        <w:tc>
          <w:tcPr>
            <w:tcW w:w="1669" w:type="dxa"/>
            <w:tcBorders>
              <w:top w:val="nil"/>
              <w:left w:val="nil"/>
              <w:bottom w:val="nil"/>
              <w:right w:val="nil"/>
            </w:tcBorders>
            <w:noWrap/>
            <w:vAlign w:val="center"/>
            <w:hideMark/>
          </w:tcPr>
          <w:p w14:paraId="491B17DA" w14:textId="77777777"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-2pp</w:t>
            </w:r>
          </w:p>
        </w:tc>
      </w:tr>
      <w:tr w:rsidR="0018009C" w:rsidRPr="00D6394C" w14:paraId="6787622F" w14:textId="77777777" w:rsidTr="0018009C">
        <w:trPr>
          <w:gridAfter w:val="2"/>
          <w:wAfter w:w="1074" w:type="dxa"/>
          <w:trHeight w:val="283"/>
        </w:trPr>
        <w:tc>
          <w:tcPr>
            <w:tcW w:w="5245" w:type="dxa"/>
            <w:tcBorders>
              <w:top w:val="nil"/>
              <w:left w:val="nil"/>
              <w:bottom w:val="nil"/>
              <w:right w:val="nil"/>
            </w:tcBorders>
            <w:noWrap/>
            <w:vAlign w:val="center"/>
            <w:hideMark/>
          </w:tcPr>
          <w:p w14:paraId="49EC1E15" w14:textId="77777777" w:rsidR="0018009C" w:rsidRPr="006E1A9C" w:rsidRDefault="0018009C" w:rsidP="00CA44A4">
            <w:pPr>
              <w:jc w:val="left"/>
              <w:rPr>
                <w:rFonts w:asciiTheme="minorHAnsi" w:hAnsiTheme="minorHAnsi" w:cstheme="minorHAnsi"/>
                <w:sz w:val="20"/>
              </w:rPr>
            </w:pPr>
            <w:r w:rsidRPr="006E1A9C">
              <w:rPr>
                <w:rFonts w:asciiTheme="minorHAnsi" w:hAnsiTheme="minorHAnsi" w:cstheme="minorHAnsi"/>
                <w:sz w:val="20"/>
              </w:rPr>
              <w:t>Giovani (%)</w:t>
            </w:r>
          </w:p>
        </w:tc>
        <w:tc>
          <w:tcPr>
            <w:tcW w:w="1276" w:type="dxa"/>
            <w:tcBorders>
              <w:top w:val="nil"/>
              <w:left w:val="nil"/>
              <w:bottom w:val="nil"/>
              <w:right w:val="nil"/>
            </w:tcBorders>
            <w:noWrap/>
            <w:vAlign w:val="center"/>
            <w:hideMark/>
          </w:tcPr>
          <w:p w14:paraId="024AE120" w14:textId="77777777"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29%</w:t>
            </w:r>
          </w:p>
        </w:tc>
        <w:tc>
          <w:tcPr>
            <w:tcW w:w="1669" w:type="dxa"/>
            <w:tcBorders>
              <w:top w:val="nil"/>
              <w:left w:val="nil"/>
              <w:bottom w:val="nil"/>
              <w:right w:val="nil"/>
            </w:tcBorders>
            <w:noWrap/>
            <w:vAlign w:val="center"/>
            <w:hideMark/>
          </w:tcPr>
          <w:p w14:paraId="7EA0526F" w14:textId="77777777"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-2pp</w:t>
            </w:r>
          </w:p>
        </w:tc>
      </w:tr>
      <w:tr w:rsidR="0018009C" w:rsidRPr="00D6394C" w14:paraId="33B15844" w14:textId="77777777" w:rsidTr="0018009C">
        <w:trPr>
          <w:gridAfter w:val="2"/>
          <w:wAfter w:w="1074" w:type="dxa"/>
          <w:trHeight w:val="283"/>
        </w:trPr>
        <w:tc>
          <w:tcPr>
            <w:tcW w:w="5245" w:type="dxa"/>
            <w:tcBorders>
              <w:top w:val="single" w:sz="4" w:space="0" w:color="auto"/>
              <w:left w:val="nil"/>
              <w:bottom w:val="nil"/>
              <w:right w:val="nil"/>
            </w:tcBorders>
            <w:noWrap/>
            <w:vAlign w:val="center"/>
            <w:hideMark/>
          </w:tcPr>
          <w:p w14:paraId="4FCE9AA3" w14:textId="77777777" w:rsidR="0018009C" w:rsidRPr="006E1A9C" w:rsidRDefault="0018009C" w:rsidP="00CA44A4">
            <w:pPr>
              <w:jc w:val="left"/>
              <w:rPr>
                <w:rFonts w:asciiTheme="minorHAnsi" w:hAnsiTheme="minorHAnsi" w:cstheme="minorHAnsi"/>
                <w:sz w:val="20"/>
              </w:rPr>
            </w:pPr>
            <w:r w:rsidRPr="006E1A9C">
              <w:rPr>
                <w:rFonts w:asciiTheme="minorHAnsi" w:hAnsiTheme="minorHAnsi" w:cstheme="minorHAnsi"/>
                <w:sz w:val="20"/>
              </w:rPr>
              <w:t>Di difficile reperimento:</w:t>
            </w:r>
          </w:p>
        </w:tc>
        <w:tc>
          <w:tcPr>
            <w:tcW w:w="1276" w:type="dxa"/>
            <w:tcBorders>
              <w:top w:val="single" w:sz="4" w:space="0" w:color="auto"/>
              <w:left w:val="nil"/>
              <w:bottom w:val="nil"/>
              <w:right w:val="nil"/>
            </w:tcBorders>
            <w:noWrap/>
            <w:vAlign w:val="center"/>
            <w:hideMark/>
          </w:tcPr>
          <w:p w14:paraId="440F38D4" w14:textId="77777777"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51%</w:t>
            </w:r>
          </w:p>
        </w:tc>
        <w:tc>
          <w:tcPr>
            <w:tcW w:w="1669" w:type="dxa"/>
            <w:tcBorders>
              <w:top w:val="single" w:sz="4" w:space="0" w:color="auto"/>
              <w:left w:val="nil"/>
              <w:bottom w:val="nil"/>
              <w:right w:val="nil"/>
            </w:tcBorders>
            <w:noWrap/>
            <w:vAlign w:val="center"/>
            <w:hideMark/>
          </w:tcPr>
          <w:p w14:paraId="0F867133" w14:textId="77777777"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+1pp</w:t>
            </w:r>
          </w:p>
        </w:tc>
      </w:tr>
      <w:tr w:rsidR="0018009C" w:rsidRPr="00D6394C" w14:paraId="5288C4D6" w14:textId="77777777" w:rsidTr="0018009C">
        <w:trPr>
          <w:gridAfter w:val="2"/>
          <w:wAfter w:w="1074" w:type="dxa"/>
          <w:trHeight w:val="283"/>
        </w:trPr>
        <w:tc>
          <w:tcPr>
            <w:tcW w:w="5245" w:type="dxa"/>
            <w:tcBorders>
              <w:top w:val="nil"/>
              <w:left w:val="nil"/>
              <w:bottom w:val="nil"/>
              <w:right w:val="nil"/>
            </w:tcBorders>
            <w:noWrap/>
            <w:vAlign w:val="center"/>
            <w:hideMark/>
          </w:tcPr>
          <w:p w14:paraId="3593FF05" w14:textId="77777777" w:rsidR="0018009C" w:rsidRPr="006E1A9C" w:rsidRDefault="0018009C" w:rsidP="00CA44A4">
            <w:pPr>
              <w:ind w:left="209"/>
              <w:jc w:val="left"/>
              <w:rPr>
                <w:rFonts w:asciiTheme="minorHAnsi" w:hAnsiTheme="minorHAnsi" w:cstheme="minorHAnsi"/>
                <w:i/>
                <w:iCs/>
                <w:sz w:val="20"/>
              </w:rPr>
            </w:pPr>
            <w:r w:rsidRPr="006E1A9C">
              <w:rPr>
                <w:rFonts w:asciiTheme="minorHAnsi" w:hAnsiTheme="minorHAnsi" w:cstheme="minorHAnsi"/>
                <w:i/>
                <w:iCs/>
                <w:sz w:val="20"/>
              </w:rPr>
              <w:t>Per mancanza di candidati</w:t>
            </w:r>
          </w:p>
        </w:tc>
        <w:tc>
          <w:tcPr>
            <w:tcW w:w="1276" w:type="dxa"/>
            <w:tcBorders>
              <w:top w:val="nil"/>
              <w:left w:val="nil"/>
              <w:bottom w:val="nil"/>
              <w:right w:val="nil"/>
            </w:tcBorders>
            <w:noWrap/>
            <w:vAlign w:val="center"/>
            <w:hideMark/>
          </w:tcPr>
          <w:p w14:paraId="09AB4640" w14:textId="77777777"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33%</w:t>
            </w:r>
          </w:p>
        </w:tc>
        <w:tc>
          <w:tcPr>
            <w:tcW w:w="1669" w:type="dxa"/>
            <w:tcBorders>
              <w:top w:val="nil"/>
              <w:left w:val="nil"/>
              <w:bottom w:val="nil"/>
              <w:right w:val="nil"/>
            </w:tcBorders>
            <w:noWrap/>
            <w:vAlign w:val="center"/>
            <w:hideMark/>
          </w:tcPr>
          <w:p w14:paraId="059C26CA" w14:textId="77777777" w:rsidR="0018009C" w:rsidRPr="006E1A9C" w:rsidRDefault="0018009C" w:rsidP="00CA44A4">
            <w:pPr>
              <w:jc w:val="right"/>
              <w:rPr>
                <w:rFonts w:asciiTheme="minorHAnsi" w:hAnsiTheme="minorHAnsi" w:cstheme="minorHAnsi"/>
                <w:i/>
                <w:iCs/>
                <w:sz w:val="20"/>
              </w:rPr>
            </w:pPr>
            <w:r w:rsidRPr="006E1A9C">
              <w:rPr>
                <w:rFonts w:asciiTheme="minorHAnsi" w:hAnsiTheme="minorHAnsi" w:cstheme="minorHAnsi"/>
                <w:i/>
                <w:iCs/>
                <w:sz w:val="20"/>
              </w:rPr>
              <w:t>+2pp</w:t>
            </w:r>
          </w:p>
        </w:tc>
      </w:tr>
      <w:tr w:rsidR="0018009C" w:rsidRPr="00D6394C" w14:paraId="1AC49035" w14:textId="77777777" w:rsidTr="0018009C">
        <w:trPr>
          <w:gridAfter w:val="2"/>
          <w:wAfter w:w="1074" w:type="dxa"/>
          <w:trHeight w:val="283"/>
        </w:trPr>
        <w:tc>
          <w:tcPr>
            <w:tcW w:w="5245" w:type="dxa"/>
            <w:tcBorders>
              <w:top w:val="nil"/>
              <w:left w:val="nil"/>
              <w:bottom w:val="single" w:sz="4" w:space="0" w:color="auto"/>
              <w:right w:val="nil"/>
            </w:tcBorders>
            <w:noWrap/>
            <w:vAlign w:val="center"/>
            <w:hideMark/>
          </w:tcPr>
          <w:p w14:paraId="63F41B15" w14:textId="77777777" w:rsidR="0018009C" w:rsidRPr="006E1A9C" w:rsidRDefault="0018009C" w:rsidP="00CA44A4">
            <w:pPr>
              <w:ind w:left="209"/>
              <w:jc w:val="left"/>
              <w:rPr>
                <w:rFonts w:asciiTheme="minorHAnsi" w:hAnsiTheme="minorHAnsi" w:cstheme="minorHAnsi"/>
                <w:i/>
                <w:iCs/>
                <w:sz w:val="20"/>
              </w:rPr>
            </w:pPr>
            <w:r w:rsidRPr="006E1A9C">
              <w:rPr>
                <w:rFonts w:asciiTheme="minorHAnsi" w:hAnsiTheme="minorHAnsi" w:cstheme="minorHAnsi"/>
                <w:i/>
                <w:iCs/>
                <w:sz w:val="20"/>
              </w:rPr>
              <w:t>Per preparazione inadeguata</w:t>
            </w:r>
          </w:p>
        </w:tc>
        <w:tc>
          <w:tcPr>
            <w:tcW w:w="1276" w:type="dxa"/>
            <w:tcBorders>
              <w:top w:val="nil"/>
              <w:left w:val="nil"/>
              <w:bottom w:val="single" w:sz="4" w:space="0" w:color="auto"/>
              <w:right w:val="nil"/>
            </w:tcBorders>
            <w:noWrap/>
            <w:vAlign w:val="center"/>
            <w:hideMark/>
          </w:tcPr>
          <w:p w14:paraId="26BFF090" w14:textId="77777777"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14%</w:t>
            </w:r>
          </w:p>
        </w:tc>
        <w:tc>
          <w:tcPr>
            <w:tcW w:w="1669" w:type="dxa"/>
            <w:tcBorders>
              <w:top w:val="nil"/>
              <w:left w:val="nil"/>
              <w:bottom w:val="single" w:sz="4" w:space="0" w:color="auto"/>
              <w:right w:val="nil"/>
            </w:tcBorders>
            <w:noWrap/>
            <w:vAlign w:val="center"/>
            <w:hideMark/>
          </w:tcPr>
          <w:p w14:paraId="408A7558" w14:textId="77777777" w:rsidR="0018009C" w:rsidRPr="006E1A9C" w:rsidRDefault="0018009C" w:rsidP="00CA44A4">
            <w:pPr>
              <w:jc w:val="right"/>
              <w:rPr>
                <w:rFonts w:asciiTheme="minorHAnsi" w:hAnsiTheme="minorHAnsi" w:cstheme="minorHAnsi"/>
                <w:i/>
                <w:iCs/>
                <w:sz w:val="20"/>
              </w:rPr>
            </w:pPr>
            <w:r w:rsidRPr="006E1A9C">
              <w:rPr>
                <w:rFonts w:asciiTheme="minorHAnsi" w:hAnsiTheme="minorHAnsi" w:cstheme="minorHAnsi"/>
                <w:i/>
                <w:iCs/>
                <w:sz w:val="20"/>
              </w:rPr>
              <w:t>-1pp</w:t>
            </w:r>
          </w:p>
        </w:tc>
      </w:tr>
      <w:tr w:rsidR="0018009C" w:rsidRPr="00D6394C" w14:paraId="4327C45A" w14:textId="77777777" w:rsidTr="0018009C">
        <w:trPr>
          <w:gridAfter w:val="2"/>
          <w:wAfter w:w="1074" w:type="dxa"/>
          <w:trHeight w:val="283"/>
        </w:trPr>
        <w:tc>
          <w:tcPr>
            <w:tcW w:w="5245" w:type="dxa"/>
            <w:tcBorders>
              <w:top w:val="nil"/>
              <w:left w:val="nil"/>
              <w:bottom w:val="nil"/>
              <w:right w:val="nil"/>
            </w:tcBorders>
            <w:noWrap/>
            <w:vAlign w:val="center"/>
            <w:hideMark/>
          </w:tcPr>
          <w:p w14:paraId="01DCEF90" w14:textId="77777777" w:rsidR="0018009C" w:rsidRPr="006E1A9C" w:rsidRDefault="0018009C" w:rsidP="00CA44A4">
            <w:pPr>
              <w:jc w:val="left"/>
              <w:rPr>
                <w:rFonts w:asciiTheme="minorHAnsi" w:hAnsiTheme="minorHAnsi" w:cstheme="minorHAnsi"/>
                <w:sz w:val="20"/>
              </w:rPr>
            </w:pPr>
            <w:r w:rsidRPr="006E1A9C">
              <w:rPr>
                <w:rFonts w:asciiTheme="minorHAnsi" w:hAnsiTheme="minorHAnsi" w:cstheme="minorHAnsi"/>
                <w:sz w:val="20"/>
              </w:rPr>
              <w:t>Esperienza richiesta nella professione</w:t>
            </w:r>
          </w:p>
        </w:tc>
        <w:tc>
          <w:tcPr>
            <w:tcW w:w="1276" w:type="dxa"/>
            <w:tcBorders>
              <w:top w:val="nil"/>
              <w:left w:val="nil"/>
              <w:bottom w:val="nil"/>
              <w:right w:val="nil"/>
            </w:tcBorders>
            <w:noWrap/>
            <w:vAlign w:val="center"/>
            <w:hideMark/>
          </w:tcPr>
          <w:p w14:paraId="13DF2488" w14:textId="77777777" w:rsidR="0018009C" w:rsidRPr="006E1A9C" w:rsidRDefault="0018009C" w:rsidP="00CA44A4">
            <w:pPr>
              <w:jc w:val="right"/>
              <w:rPr>
                <w:rFonts w:asciiTheme="minorHAnsi" w:hAnsiTheme="minorHAnsi" w:cstheme="minorHAnsi"/>
                <w:i/>
                <w:iCs/>
                <w:sz w:val="20"/>
              </w:rPr>
            </w:pPr>
            <w:r w:rsidRPr="006E1A9C">
              <w:rPr>
                <w:rFonts w:asciiTheme="minorHAnsi" w:hAnsiTheme="minorHAnsi" w:cstheme="minorHAnsi"/>
                <w:i/>
                <w:iCs/>
                <w:sz w:val="20"/>
              </w:rPr>
              <w:t>19%</w:t>
            </w:r>
          </w:p>
        </w:tc>
        <w:tc>
          <w:tcPr>
            <w:tcW w:w="1669" w:type="dxa"/>
            <w:tcBorders>
              <w:top w:val="nil"/>
              <w:left w:val="nil"/>
              <w:bottom w:val="nil"/>
              <w:right w:val="nil"/>
            </w:tcBorders>
            <w:noWrap/>
            <w:vAlign w:val="center"/>
            <w:hideMark/>
          </w:tcPr>
          <w:p w14:paraId="153F9444" w14:textId="77777777"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-1pp</w:t>
            </w:r>
          </w:p>
        </w:tc>
      </w:tr>
      <w:tr w:rsidR="0018009C" w:rsidRPr="00D6394C" w14:paraId="7C0AB469" w14:textId="77777777" w:rsidTr="0018009C">
        <w:trPr>
          <w:gridAfter w:val="2"/>
          <w:wAfter w:w="1074" w:type="dxa"/>
          <w:trHeight w:val="283"/>
        </w:trPr>
        <w:tc>
          <w:tcPr>
            <w:tcW w:w="5245" w:type="dxa"/>
            <w:tcBorders>
              <w:top w:val="nil"/>
              <w:left w:val="nil"/>
              <w:bottom w:val="single" w:sz="4" w:space="0" w:color="auto"/>
              <w:right w:val="nil"/>
            </w:tcBorders>
            <w:noWrap/>
            <w:vAlign w:val="center"/>
            <w:hideMark/>
          </w:tcPr>
          <w:p w14:paraId="67A48DC1" w14:textId="77777777" w:rsidR="0018009C" w:rsidRPr="006E1A9C" w:rsidRDefault="0018009C" w:rsidP="00CA44A4">
            <w:pPr>
              <w:jc w:val="left"/>
              <w:rPr>
                <w:rFonts w:asciiTheme="minorHAnsi" w:hAnsiTheme="minorHAnsi" w:cstheme="minorHAnsi"/>
                <w:sz w:val="20"/>
              </w:rPr>
            </w:pPr>
            <w:r w:rsidRPr="006E1A9C">
              <w:rPr>
                <w:rFonts w:asciiTheme="minorHAnsi" w:hAnsiTheme="minorHAnsi" w:cstheme="minorHAnsi"/>
                <w:sz w:val="20"/>
              </w:rPr>
              <w:t>Esperienza richiesta nel settore</w:t>
            </w:r>
          </w:p>
        </w:tc>
        <w:tc>
          <w:tcPr>
            <w:tcW w:w="1276" w:type="dxa"/>
            <w:tcBorders>
              <w:top w:val="nil"/>
              <w:left w:val="nil"/>
              <w:bottom w:val="single" w:sz="4" w:space="0" w:color="auto"/>
              <w:right w:val="nil"/>
            </w:tcBorders>
            <w:noWrap/>
            <w:vAlign w:val="center"/>
            <w:hideMark/>
          </w:tcPr>
          <w:p w14:paraId="2EDF15E2" w14:textId="77777777" w:rsidR="0018009C" w:rsidRPr="006E1A9C" w:rsidRDefault="0018009C" w:rsidP="00CA44A4">
            <w:pPr>
              <w:jc w:val="right"/>
              <w:rPr>
                <w:rFonts w:asciiTheme="minorHAnsi" w:hAnsiTheme="minorHAnsi" w:cstheme="minorHAnsi"/>
                <w:i/>
                <w:iCs/>
                <w:sz w:val="20"/>
              </w:rPr>
            </w:pPr>
            <w:r w:rsidRPr="006E1A9C">
              <w:rPr>
                <w:rFonts w:asciiTheme="minorHAnsi" w:hAnsiTheme="minorHAnsi" w:cstheme="minorHAnsi"/>
                <w:i/>
                <w:iCs/>
                <w:sz w:val="20"/>
              </w:rPr>
              <w:t>45%</w:t>
            </w:r>
          </w:p>
        </w:tc>
        <w:tc>
          <w:tcPr>
            <w:tcW w:w="1669" w:type="dxa"/>
            <w:tcBorders>
              <w:top w:val="nil"/>
              <w:left w:val="nil"/>
              <w:bottom w:val="single" w:sz="4" w:space="0" w:color="auto"/>
              <w:right w:val="nil"/>
            </w:tcBorders>
            <w:noWrap/>
            <w:vAlign w:val="center"/>
            <w:hideMark/>
          </w:tcPr>
          <w:p w14:paraId="115B7100" w14:textId="77777777"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+3pp</w:t>
            </w:r>
          </w:p>
        </w:tc>
      </w:tr>
      <w:tr w:rsidR="0018009C" w:rsidRPr="00D6394C" w14:paraId="6091FA4A" w14:textId="77777777" w:rsidTr="0018009C">
        <w:trPr>
          <w:gridAfter w:val="2"/>
          <w:wAfter w:w="1074" w:type="dxa"/>
          <w:trHeight w:val="283"/>
        </w:trPr>
        <w:tc>
          <w:tcPr>
            <w:tcW w:w="5245" w:type="dxa"/>
            <w:tcBorders>
              <w:top w:val="nil"/>
              <w:left w:val="nil"/>
              <w:bottom w:val="nil"/>
              <w:right w:val="nil"/>
            </w:tcBorders>
            <w:noWrap/>
            <w:vAlign w:val="center"/>
            <w:hideMark/>
          </w:tcPr>
          <w:p w14:paraId="41B80ED0" w14:textId="77777777" w:rsidR="0018009C" w:rsidRPr="006E1A9C" w:rsidRDefault="0018009C" w:rsidP="00CA44A4">
            <w:pPr>
              <w:jc w:val="left"/>
              <w:rPr>
                <w:rFonts w:asciiTheme="minorHAnsi" w:hAnsiTheme="minorHAnsi" w:cstheme="minorHAnsi"/>
                <w:sz w:val="20"/>
              </w:rPr>
            </w:pPr>
            <w:r w:rsidRPr="006E1A9C">
              <w:rPr>
                <w:rFonts w:asciiTheme="minorHAnsi" w:hAnsiTheme="minorHAnsi" w:cstheme="minorHAnsi"/>
                <w:sz w:val="20"/>
              </w:rPr>
              <w:t>Lavoratori dipendenti dell'impresa</w:t>
            </w:r>
          </w:p>
        </w:tc>
        <w:tc>
          <w:tcPr>
            <w:tcW w:w="1276" w:type="dxa"/>
            <w:tcBorders>
              <w:top w:val="nil"/>
              <w:left w:val="nil"/>
              <w:bottom w:val="nil"/>
              <w:right w:val="nil"/>
            </w:tcBorders>
            <w:vAlign w:val="center"/>
            <w:hideMark/>
          </w:tcPr>
          <w:p w14:paraId="4D1D2657" w14:textId="22BC2994" w:rsidR="0018009C" w:rsidRPr="006E1A9C" w:rsidRDefault="0018009C" w:rsidP="00CA44A4">
            <w:pPr>
              <w:jc w:val="right"/>
              <w:rPr>
                <w:rFonts w:asciiTheme="minorHAnsi" w:hAnsiTheme="minorHAnsi" w:cstheme="minorHAnsi"/>
                <w:i/>
                <w:iCs/>
                <w:sz w:val="20"/>
              </w:rPr>
            </w:pPr>
            <w:r w:rsidRPr="006E1A9C">
              <w:rPr>
                <w:rFonts w:asciiTheme="minorHAnsi" w:hAnsiTheme="minorHAnsi" w:cstheme="minorHAnsi"/>
                <w:i/>
                <w:iCs/>
                <w:sz w:val="20"/>
              </w:rPr>
              <w:t>8</w:t>
            </w:r>
            <w:r w:rsidR="00300333">
              <w:rPr>
                <w:rFonts w:asciiTheme="minorHAnsi" w:hAnsiTheme="minorHAnsi" w:cstheme="minorHAnsi"/>
                <w:i/>
                <w:iCs/>
                <w:sz w:val="20"/>
              </w:rPr>
              <w:t>7</w:t>
            </w:r>
            <w:r w:rsidRPr="006E1A9C">
              <w:rPr>
                <w:rFonts w:asciiTheme="minorHAnsi" w:hAnsiTheme="minorHAnsi" w:cstheme="minorHAnsi"/>
                <w:i/>
                <w:iCs/>
                <w:sz w:val="20"/>
              </w:rPr>
              <w:t>%</w:t>
            </w:r>
          </w:p>
        </w:tc>
        <w:tc>
          <w:tcPr>
            <w:tcW w:w="1669" w:type="dxa"/>
            <w:tcBorders>
              <w:top w:val="nil"/>
              <w:left w:val="nil"/>
              <w:bottom w:val="nil"/>
              <w:right w:val="nil"/>
            </w:tcBorders>
            <w:noWrap/>
            <w:vAlign w:val="center"/>
            <w:hideMark/>
          </w:tcPr>
          <w:p w14:paraId="37EB7FC8" w14:textId="6E39C6E3"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w:t>
            </w:r>
            <w:r w:rsidR="00300333">
              <w:rPr>
                <w:rFonts w:asciiTheme="minorHAnsi" w:hAnsiTheme="minorHAnsi" w:cstheme="minorHAnsi"/>
                <w:sz w:val="20"/>
              </w:rPr>
              <w:t>2</w:t>
            </w:r>
            <w:r w:rsidRPr="006E1A9C">
              <w:rPr>
                <w:rFonts w:asciiTheme="minorHAnsi" w:hAnsiTheme="minorHAnsi" w:cstheme="minorHAnsi"/>
                <w:sz w:val="20"/>
              </w:rPr>
              <w:t>pp</w:t>
            </w:r>
          </w:p>
        </w:tc>
      </w:tr>
      <w:tr w:rsidR="0018009C" w:rsidRPr="00D6394C" w14:paraId="29A83998" w14:textId="77777777" w:rsidTr="0018009C">
        <w:trPr>
          <w:gridAfter w:val="2"/>
          <w:wAfter w:w="1074" w:type="dxa"/>
          <w:trHeight w:val="283"/>
        </w:trPr>
        <w:tc>
          <w:tcPr>
            <w:tcW w:w="5245" w:type="dxa"/>
            <w:tcBorders>
              <w:top w:val="nil"/>
              <w:left w:val="nil"/>
              <w:bottom w:val="nil"/>
              <w:right w:val="nil"/>
            </w:tcBorders>
            <w:noWrap/>
            <w:vAlign w:val="center"/>
            <w:hideMark/>
          </w:tcPr>
          <w:p w14:paraId="5B3BD288" w14:textId="7EB19642" w:rsidR="0018009C" w:rsidRPr="006E1A9C" w:rsidRDefault="0018009C" w:rsidP="00CA44A4">
            <w:pPr>
              <w:ind w:left="209"/>
              <w:jc w:val="left"/>
              <w:rPr>
                <w:rFonts w:asciiTheme="minorHAnsi" w:hAnsiTheme="minorHAnsi" w:cstheme="minorHAnsi"/>
                <w:i/>
                <w:iCs/>
                <w:sz w:val="20"/>
              </w:rPr>
            </w:pPr>
            <w:r w:rsidRPr="006E1A9C">
              <w:rPr>
                <w:rFonts w:asciiTheme="minorHAnsi" w:hAnsiTheme="minorHAnsi" w:cstheme="minorHAnsi"/>
                <w:i/>
                <w:iCs/>
                <w:sz w:val="20"/>
              </w:rPr>
              <w:t>Tempo indeterminato</w:t>
            </w:r>
          </w:p>
        </w:tc>
        <w:tc>
          <w:tcPr>
            <w:tcW w:w="1276" w:type="dxa"/>
            <w:tcBorders>
              <w:top w:val="nil"/>
              <w:left w:val="nil"/>
              <w:bottom w:val="nil"/>
              <w:right w:val="nil"/>
            </w:tcBorders>
            <w:noWrap/>
            <w:vAlign w:val="center"/>
            <w:hideMark/>
          </w:tcPr>
          <w:p w14:paraId="21088998" w14:textId="77777777" w:rsidR="0018009C" w:rsidRPr="006E1A9C" w:rsidRDefault="0018009C" w:rsidP="00CA44A4">
            <w:pPr>
              <w:jc w:val="right"/>
              <w:rPr>
                <w:rFonts w:asciiTheme="minorHAnsi" w:hAnsiTheme="minorHAnsi" w:cstheme="minorHAnsi"/>
                <w:i/>
                <w:iCs/>
                <w:sz w:val="20"/>
              </w:rPr>
            </w:pPr>
            <w:r w:rsidRPr="006E1A9C">
              <w:rPr>
                <w:rFonts w:asciiTheme="minorHAnsi" w:hAnsiTheme="minorHAnsi" w:cstheme="minorHAnsi"/>
                <w:i/>
                <w:iCs/>
                <w:sz w:val="20"/>
              </w:rPr>
              <w:t>15%</w:t>
            </w:r>
          </w:p>
        </w:tc>
        <w:tc>
          <w:tcPr>
            <w:tcW w:w="1669" w:type="dxa"/>
            <w:tcBorders>
              <w:top w:val="nil"/>
              <w:left w:val="nil"/>
              <w:bottom w:val="nil"/>
              <w:right w:val="nil"/>
            </w:tcBorders>
            <w:noWrap/>
            <w:vAlign w:val="center"/>
            <w:hideMark/>
          </w:tcPr>
          <w:p w14:paraId="30D9AC00" w14:textId="77777777" w:rsidR="0018009C" w:rsidRPr="006E1A9C" w:rsidRDefault="0018009C" w:rsidP="00CA44A4">
            <w:pPr>
              <w:jc w:val="right"/>
              <w:rPr>
                <w:rFonts w:asciiTheme="minorHAnsi" w:hAnsiTheme="minorHAnsi" w:cstheme="minorHAnsi"/>
                <w:i/>
                <w:iCs/>
                <w:sz w:val="20"/>
              </w:rPr>
            </w:pPr>
            <w:r w:rsidRPr="006E1A9C">
              <w:rPr>
                <w:rFonts w:asciiTheme="minorHAnsi" w:hAnsiTheme="minorHAnsi" w:cstheme="minorHAnsi"/>
                <w:i/>
                <w:iCs/>
                <w:sz w:val="20"/>
              </w:rPr>
              <w:t>-1pp</w:t>
            </w:r>
          </w:p>
        </w:tc>
      </w:tr>
      <w:tr w:rsidR="0018009C" w:rsidRPr="00D6394C" w14:paraId="5DC6C951" w14:textId="77777777" w:rsidTr="0018009C">
        <w:trPr>
          <w:gridAfter w:val="2"/>
          <w:wAfter w:w="1074" w:type="dxa"/>
          <w:trHeight w:val="283"/>
        </w:trPr>
        <w:tc>
          <w:tcPr>
            <w:tcW w:w="5245" w:type="dxa"/>
            <w:tcBorders>
              <w:top w:val="nil"/>
              <w:left w:val="nil"/>
              <w:bottom w:val="nil"/>
              <w:right w:val="nil"/>
            </w:tcBorders>
            <w:noWrap/>
            <w:vAlign w:val="center"/>
            <w:hideMark/>
          </w:tcPr>
          <w:p w14:paraId="35B63B89" w14:textId="6E70F69B" w:rsidR="0018009C" w:rsidRPr="006E1A9C" w:rsidRDefault="0018009C" w:rsidP="00CA44A4">
            <w:pPr>
              <w:ind w:left="209"/>
              <w:jc w:val="left"/>
              <w:rPr>
                <w:rFonts w:asciiTheme="minorHAnsi" w:hAnsiTheme="minorHAnsi" w:cstheme="minorHAnsi"/>
                <w:i/>
                <w:iCs/>
                <w:sz w:val="20"/>
              </w:rPr>
            </w:pPr>
            <w:r w:rsidRPr="006E1A9C">
              <w:rPr>
                <w:rFonts w:asciiTheme="minorHAnsi" w:hAnsiTheme="minorHAnsi" w:cstheme="minorHAnsi"/>
                <w:i/>
                <w:iCs/>
                <w:sz w:val="20"/>
              </w:rPr>
              <w:t>Tempo determinato</w:t>
            </w:r>
          </w:p>
        </w:tc>
        <w:tc>
          <w:tcPr>
            <w:tcW w:w="1276" w:type="dxa"/>
            <w:tcBorders>
              <w:top w:val="nil"/>
              <w:left w:val="nil"/>
              <w:bottom w:val="nil"/>
              <w:right w:val="nil"/>
            </w:tcBorders>
            <w:noWrap/>
            <w:vAlign w:val="center"/>
            <w:hideMark/>
          </w:tcPr>
          <w:p w14:paraId="2B16BCE7" w14:textId="77777777" w:rsidR="0018009C" w:rsidRPr="006E1A9C" w:rsidRDefault="0018009C" w:rsidP="00CA44A4">
            <w:pPr>
              <w:jc w:val="right"/>
              <w:rPr>
                <w:rFonts w:asciiTheme="minorHAnsi" w:hAnsiTheme="minorHAnsi" w:cstheme="minorHAnsi"/>
                <w:i/>
                <w:iCs/>
                <w:sz w:val="20"/>
              </w:rPr>
            </w:pPr>
            <w:r w:rsidRPr="006E1A9C">
              <w:rPr>
                <w:rFonts w:asciiTheme="minorHAnsi" w:hAnsiTheme="minorHAnsi" w:cstheme="minorHAnsi"/>
                <w:i/>
                <w:iCs/>
                <w:sz w:val="20"/>
              </w:rPr>
              <w:t>63%</w:t>
            </w:r>
          </w:p>
        </w:tc>
        <w:tc>
          <w:tcPr>
            <w:tcW w:w="1669" w:type="dxa"/>
            <w:tcBorders>
              <w:top w:val="nil"/>
              <w:left w:val="nil"/>
              <w:bottom w:val="nil"/>
              <w:right w:val="nil"/>
            </w:tcBorders>
            <w:noWrap/>
            <w:vAlign w:val="center"/>
            <w:hideMark/>
          </w:tcPr>
          <w:p w14:paraId="68CEBA1D" w14:textId="77777777" w:rsidR="0018009C" w:rsidRPr="006E1A9C" w:rsidRDefault="0018009C" w:rsidP="00CA44A4">
            <w:pPr>
              <w:jc w:val="right"/>
              <w:rPr>
                <w:rFonts w:asciiTheme="minorHAnsi" w:hAnsiTheme="minorHAnsi" w:cstheme="minorHAnsi"/>
                <w:i/>
                <w:iCs/>
                <w:sz w:val="20"/>
              </w:rPr>
            </w:pPr>
            <w:r w:rsidRPr="006E1A9C">
              <w:rPr>
                <w:rFonts w:asciiTheme="minorHAnsi" w:hAnsiTheme="minorHAnsi" w:cstheme="minorHAnsi"/>
                <w:i/>
                <w:iCs/>
                <w:sz w:val="20"/>
              </w:rPr>
              <w:t>+1pp</w:t>
            </w:r>
          </w:p>
        </w:tc>
      </w:tr>
      <w:tr w:rsidR="0018009C" w:rsidRPr="00D6394C" w14:paraId="2A3381B5" w14:textId="77777777" w:rsidTr="0018009C">
        <w:trPr>
          <w:gridAfter w:val="2"/>
          <w:wAfter w:w="1074" w:type="dxa"/>
          <w:trHeight w:val="283"/>
        </w:trPr>
        <w:tc>
          <w:tcPr>
            <w:tcW w:w="5245" w:type="dxa"/>
            <w:tcBorders>
              <w:top w:val="nil"/>
              <w:left w:val="nil"/>
              <w:bottom w:val="nil"/>
              <w:right w:val="nil"/>
            </w:tcBorders>
            <w:noWrap/>
            <w:vAlign w:val="center"/>
            <w:hideMark/>
          </w:tcPr>
          <w:p w14:paraId="2E262003" w14:textId="595D79F4" w:rsidR="0018009C" w:rsidRPr="006E1A9C" w:rsidRDefault="0018009C" w:rsidP="00CA44A4">
            <w:pPr>
              <w:ind w:left="209"/>
              <w:jc w:val="left"/>
              <w:rPr>
                <w:rFonts w:asciiTheme="minorHAnsi" w:hAnsiTheme="minorHAnsi" w:cstheme="minorHAnsi"/>
                <w:i/>
                <w:iCs/>
                <w:sz w:val="20"/>
              </w:rPr>
            </w:pPr>
            <w:r w:rsidRPr="006E1A9C">
              <w:rPr>
                <w:rFonts w:asciiTheme="minorHAnsi" w:hAnsiTheme="minorHAnsi" w:cstheme="minorHAnsi"/>
                <w:i/>
                <w:iCs/>
                <w:sz w:val="20"/>
              </w:rPr>
              <w:t>Altri contratti</w:t>
            </w:r>
          </w:p>
        </w:tc>
        <w:tc>
          <w:tcPr>
            <w:tcW w:w="1276" w:type="dxa"/>
            <w:tcBorders>
              <w:top w:val="nil"/>
              <w:left w:val="nil"/>
              <w:bottom w:val="nil"/>
              <w:right w:val="nil"/>
            </w:tcBorders>
            <w:vAlign w:val="center"/>
            <w:hideMark/>
          </w:tcPr>
          <w:p w14:paraId="07A6E909" w14:textId="77777777" w:rsidR="0018009C" w:rsidRPr="006E1A9C" w:rsidRDefault="0018009C" w:rsidP="00CA44A4">
            <w:pPr>
              <w:jc w:val="right"/>
              <w:rPr>
                <w:rFonts w:asciiTheme="minorHAnsi" w:hAnsiTheme="minorHAnsi" w:cstheme="minorHAnsi"/>
                <w:i/>
                <w:iCs/>
                <w:sz w:val="20"/>
              </w:rPr>
            </w:pPr>
            <w:r w:rsidRPr="006E1A9C">
              <w:rPr>
                <w:rFonts w:asciiTheme="minorHAnsi" w:hAnsiTheme="minorHAnsi" w:cstheme="minorHAnsi"/>
                <w:i/>
                <w:iCs/>
                <w:sz w:val="20"/>
              </w:rPr>
              <w:t>9%</w:t>
            </w:r>
          </w:p>
        </w:tc>
        <w:tc>
          <w:tcPr>
            <w:tcW w:w="1669" w:type="dxa"/>
            <w:tcBorders>
              <w:top w:val="nil"/>
              <w:left w:val="nil"/>
              <w:bottom w:val="nil"/>
              <w:right w:val="nil"/>
            </w:tcBorders>
            <w:noWrap/>
            <w:vAlign w:val="center"/>
            <w:hideMark/>
          </w:tcPr>
          <w:p w14:paraId="1A14C76E" w14:textId="26DBE0A0" w:rsidR="0018009C" w:rsidRPr="006E1A9C" w:rsidRDefault="0018009C" w:rsidP="00CA44A4">
            <w:pPr>
              <w:jc w:val="right"/>
              <w:rPr>
                <w:rFonts w:asciiTheme="minorHAnsi" w:hAnsiTheme="minorHAnsi" w:cstheme="minorHAnsi"/>
                <w:i/>
                <w:iCs/>
                <w:sz w:val="20"/>
              </w:rPr>
            </w:pPr>
            <w:r w:rsidRPr="006E1A9C">
              <w:rPr>
                <w:rFonts w:asciiTheme="minorHAnsi" w:hAnsiTheme="minorHAnsi" w:cstheme="minorHAnsi"/>
                <w:i/>
                <w:iCs/>
                <w:sz w:val="20"/>
              </w:rPr>
              <w:t>-</w:t>
            </w:r>
            <w:r w:rsidR="00300333">
              <w:rPr>
                <w:rFonts w:asciiTheme="minorHAnsi" w:hAnsiTheme="minorHAnsi" w:cstheme="minorHAnsi"/>
                <w:i/>
                <w:iCs/>
                <w:sz w:val="20"/>
              </w:rPr>
              <w:t>2</w:t>
            </w:r>
            <w:r w:rsidRPr="006E1A9C">
              <w:rPr>
                <w:rFonts w:asciiTheme="minorHAnsi" w:hAnsiTheme="minorHAnsi" w:cstheme="minorHAnsi"/>
                <w:i/>
                <w:iCs/>
                <w:sz w:val="20"/>
              </w:rPr>
              <w:t>pp</w:t>
            </w:r>
          </w:p>
        </w:tc>
      </w:tr>
      <w:tr w:rsidR="0018009C" w:rsidRPr="00D6394C" w14:paraId="53CDE89E" w14:textId="77777777" w:rsidTr="0018009C">
        <w:trPr>
          <w:gridAfter w:val="2"/>
          <w:wAfter w:w="1074" w:type="dxa"/>
          <w:trHeight w:val="283"/>
        </w:trPr>
        <w:tc>
          <w:tcPr>
            <w:tcW w:w="5245" w:type="dxa"/>
            <w:tcBorders>
              <w:top w:val="nil"/>
              <w:left w:val="nil"/>
              <w:bottom w:val="nil"/>
              <w:right w:val="nil"/>
            </w:tcBorders>
            <w:noWrap/>
            <w:vAlign w:val="center"/>
            <w:hideMark/>
          </w:tcPr>
          <w:p w14:paraId="1503BFD1" w14:textId="77777777" w:rsidR="0018009C" w:rsidRPr="006E1A9C" w:rsidRDefault="0018009C" w:rsidP="00CA44A4">
            <w:pPr>
              <w:jc w:val="left"/>
              <w:rPr>
                <w:rFonts w:asciiTheme="minorHAnsi" w:hAnsiTheme="minorHAnsi" w:cstheme="minorHAnsi"/>
                <w:sz w:val="20"/>
              </w:rPr>
            </w:pPr>
            <w:r w:rsidRPr="006E1A9C">
              <w:rPr>
                <w:rFonts w:asciiTheme="minorHAnsi" w:hAnsiTheme="minorHAnsi" w:cstheme="minorHAnsi"/>
                <w:sz w:val="20"/>
              </w:rPr>
              <w:t>Lavoratori non alle dipendenze dell'impresa</w:t>
            </w:r>
          </w:p>
        </w:tc>
        <w:tc>
          <w:tcPr>
            <w:tcW w:w="1276" w:type="dxa"/>
            <w:tcBorders>
              <w:top w:val="nil"/>
              <w:left w:val="nil"/>
              <w:bottom w:val="nil"/>
              <w:right w:val="nil"/>
            </w:tcBorders>
            <w:noWrap/>
            <w:vAlign w:val="center"/>
            <w:hideMark/>
          </w:tcPr>
          <w:p w14:paraId="4BE27E35" w14:textId="147E31A5" w:rsidR="0018009C" w:rsidRPr="006E1A9C" w:rsidRDefault="0018009C" w:rsidP="00CA44A4">
            <w:pPr>
              <w:jc w:val="right"/>
              <w:rPr>
                <w:rFonts w:asciiTheme="minorHAnsi" w:hAnsiTheme="minorHAnsi" w:cstheme="minorHAnsi"/>
                <w:i/>
                <w:iCs/>
                <w:sz w:val="20"/>
              </w:rPr>
            </w:pPr>
            <w:r w:rsidRPr="006E1A9C">
              <w:rPr>
                <w:rFonts w:asciiTheme="minorHAnsi" w:hAnsiTheme="minorHAnsi" w:cstheme="minorHAnsi"/>
                <w:i/>
                <w:iCs/>
                <w:sz w:val="20"/>
              </w:rPr>
              <w:t>1</w:t>
            </w:r>
            <w:r w:rsidR="00300333">
              <w:rPr>
                <w:rFonts w:asciiTheme="minorHAnsi" w:hAnsiTheme="minorHAnsi" w:cstheme="minorHAnsi"/>
                <w:i/>
                <w:iCs/>
                <w:sz w:val="20"/>
              </w:rPr>
              <w:t>3</w:t>
            </w:r>
            <w:r w:rsidRPr="006E1A9C">
              <w:rPr>
                <w:rFonts w:asciiTheme="minorHAnsi" w:hAnsiTheme="minorHAnsi" w:cstheme="minorHAnsi"/>
                <w:i/>
                <w:iCs/>
                <w:sz w:val="20"/>
              </w:rPr>
              <w:t>%</w:t>
            </w:r>
          </w:p>
        </w:tc>
        <w:tc>
          <w:tcPr>
            <w:tcW w:w="1669" w:type="dxa"/>
            <w:tcBorders>
              <w:top w:val="nil"/>
              <w:left w:val="nil"/>
              <w:bottom w:val="nil"/>
              <w:right w:val="nil"/>
            </w:tcBorders>
            <w:noWrap/>
            <w:vAlign w:val="center"/>
            <w:hideMark/>
          </w:tcPr>
          <w:p w14:paraId="538FEEED" w14:textId="7AAA5609" w:rsidR="0018009C" w:rsidRPr="006E1A9C" w:rsidRDefault="00300333" w:rsidP="00CA44A4">
            <w:pPr>
              <w:jc w:val="right"/>
              <w:rPr>
                <w:rFonts w:asciiTheme="minorHAnsi" w:hAnsiTheme="minorHAnsi" w:cstheme="minorHAnsi"/>
                <w:sz w:val="20"/>
              </w:rPr>
            </w:pPr>
            <w:r>
              <w:rPr>
                <w:rFonts w:asciiTheme="minorHAnsi" w:hAnsiTheme="minorHAnsi" w:cstheme="minorHAnsi"/>
                <w:sz w:val="20"/>
              </w:rPr>
              <w:t>+1</w:t>
            </w:r>
            <w:r w:rsidR="0018009C" w:rsidRPr="006E1A9C">
              <w:rPr>
                <w:rFonts w:asciiTheme="minorHAnsi" w:hAnsiTheme="minorHAnsi" w:cstheme="minorHAnsi"/>
                <w:sz w:val="20"/>
              </w:rPr>
              <w:t>pp</w:t>
            </w:r>
          </w:p>
        </w:tc>
      </w:tr>
      <w:tr w:rsidR="0018009C" w:rsidRPr="00D6394C" w14:paraId="25ED8C5F" w14:textId="77777777" w:rsidTr="0018009C">
        <w:trPr>
          <w:gridAfter w:val="2"/>
          <w:wAfter w:w="1074" w:type="dxa"/>
          <w:trHeight w:val="283"/>
        </w:trPr>
        <w:tc>
          <w:tcPr>
            <w:tcW w:w="5245" w:type="dxa"/>
            <w:tcBorders>
              <w:top w:val="nil"/>
              <w:left w:val="nil"/>
              <w:bottom w:val="nil"/>
              <w:right w:val="nil"/>
            </w:tcBorders>
            <w:noWrap/>
            <w:vAlign w:val="center"/>
            <w:hideMark/>
          </w:tcPr>
          <w:p w14:paraId="1D61CC2B" w14:textId="085D961F" w:rsidR="0018009C" w:rsidRPr="006E1A9C" w:rsidRDefault="0018009C" w:rsidP="00CA44A4">
            <w:pPr>
              <w:ind w:left="209"/>
              <w:jc w:val="left"/>
              <w:rPr>
                <w:rFonts w:asciiTheme="minorHAnsi" w:hAnsiTheme="minorHAnsi" w:cstheme="minorHAnsi"/>
                <w:i/>
                <w:iCs/>
                <w:sz w:val="20"/>
              </w:rPr>
            </w:pPr>
            <w:r w:rsidRPr="006E1A9C">
              <w:rPr>
                <w:rFonts w:asciiTheme="minorHAnsi" w:hAnsiTheme="minorHAnsi" w:cstheme="minorHAnsi"/>
                <w:i/>
                <w:iCs/>
                <w:sz w:val="20"/>
              </w:rPr>
              <w:t>Somministrazione</w:t>
            </w:r>
          </w:p>
        </w:tc>
        <w:tc>
          <w:tcPr>
            <w:tcW w:w="1276" w:type="dxa"/>
            <w:tcBorders>
              <w:top w:val="nil"/>
              <w:left w:val="nil"/>
              <w:bottom w:val="nil"/>
              <w:right w:val="nil"/>
            </w:tcBorders>
            <w:noWrap/>
            <w:vAlign w:val="center"/>
            <w:hideMark/>
          </w:tcPr>
          <w:p w14:paraId="4BE24E22" w14:textId="77777777" w:rsidR="0018009C" w:rsidRPr="006E1A9C" w:rsidRDefault="0018009C" w:rsidP="00CA44A4">
            <w:pPr>
              <w:jc w:val="right"/>
              <w:rPr>
                <w:rFonts w:asciiTheme="minorHAnsi" w:hAnsiTheme="minorHAnsi" w:cstheme="minorHAnsi"/>
                <w:i/>
                <w:iCs/>
                <w:sz w:val="20"/>
              </w:rPr>
            </w:pPr>
            <w:r w:rsidRPr="006E1A9C">
              <w:rPr>
                <w:rFonts w:asciiTheme="minorHAnsi" w:hAnsiTheme="minorHAnsi" w:cstheme="minorHAnsi"/>
                <w:i/>
                <w:iCs/>
                <w:sz w:val="20"/>
              </w:rPr>
              <w:t>7%</w:t>
            </w:r>
          </w:p>
        </w:tc>
        <w:tc>
          <w:tcPr>
            <w:tcW w:w="1669" w:type="dxa"/>
            <w:tcBorders>
              <w:top w:val="nil"/>
              <w:left w:val="nil"/>
              <w:bottom w:val="nil"/>
              <w:right w:val="nil"/>
            </w:tcBorders>
            <w:noWrap/>
            <w:vAlign w:val="center"/>
            <w:hideMark/>
          </w:tcPr>
          <w:p w14:paraId="770C177A" w14:textId="481DB8DD" w:rsidR="0018009C" w:rsidRPr="006E1A9C" w:rsidRDefault="0018009C" w:rsidP="00CA44A4">
            <w:pPr>
              <w:jc w:val="right"/>
              <w:rPr>
                <w:rFonts w:asciiTheme="minorHAnsi" w:hAnsiTheme="minorHAnsi" w:cstheme="minorHAnsi"/>
                <w:i/>
                <w:iCs/>
                <w:sz w:val="20"/>
              </w:rPr>
            </w:pPr>
            <w:r w:rsidRPr="006E1A9C">
              <w:rPr>
                <w:rFonts w:asciiTheme="minorHAnsi" w:hAnsiTheme="minorHAnsi" w:cstheme="minorHAnsi"/>
                <w:i/>
                <w:iCs/>
                <w:sz w:val="20"/>
              </w:rPr>
              <w:t>+</w:t>
            </w:r>
            <w:r w:rsidR="00300333">
              <w:rPr>
                <w:rFonts w:asciiTheme="minorHAnsi" w:hAnsiTheme="minorHAnsi" w:cstheme="minorHAnsi"/>
                <w:i/>
                <w:iCs/>
                <w:sz w:val="20"/>
              </w:rPr>
              <w:t>1</w:t>
            </w:r>
            <w:r w:rsidRPr="006E1A9C">
              <w:rPr>
                <w:rFonts w:asciiTheme="minorHAnsi" w:hAnsiTheme="minorHAnsi" w:cstheme="minorHAnsi"/>
                <w:i/>
                <w:iCs/>
                <w:sz w:val="20"/>
              </w:rPr>
              <w:t>pp</w:t>
            </w:r>
          </w:p>
        </w:tc>
      </w:tr>
      <w:tr w:rsidR="0018009C" w:rsidRPr="00D6394C" w14:paraId="5359ACB5" w14:textId="77777777" w:rsidTr="0018009C">
        <w:trPr>
          <w:gridAfter w:val="2"/>
          <w:wAfter w:w="1074" w:type="dxa"/>
          <w:trHeight w:val="283"/>
        </w:trPr>
        <w:tc>
          <w:tcPr>
            <w:tcW w:w="5245" w:type="dxa"/>
            <w:tcBorders>
              <w:top w:val="nil"/>
              <w:left w:val="nil"/>
              <w:bottom w:val="single" w:sz="4" w:space="0" w:color="auto"/>
              <w:right w:val="nil"/>
            </w:tcBorders>
            <w:noWrap/>
            <w:vAlign w:val="center"/>
            <w:hideMark/>
          </w:tcPr>
          <w:p w14:paraId="252EE577" w14:textId="69C4D201" w:rsidR="0018009C" w:rsidRPr="006E1A9C" w:rsidRDefault="0018009C" w:rsidP="00CA44A4">
            <w:pPr>
              <w:ind w:left="209"/>
              <w:jc w:val="left"/>
              <w:rPr>
                <w:rFonts w:asciiTheme="minorHAnsi" w:hAnsiTheme="minorHAnsi" w:cstheme="minorHAnsi"/>
                <w:i/>
                <w:iCs/>
                <w:sz w:val="20"/>
              </w:rPr>
            </w:pPr>
            <w:r w:rsidRPr="006E1A9C">
              <w:rPr>
                <w:rFonts w:asciiTheme="minorHAnsi" w:hAnsiTheme="minorHAnsi" w:cstheme="minorHAnsi"/>
                <w:i/>
                <w:iCs/>
                <w:sz w:val="20"/>
              </w:rPr>
              <w:t>Collaborazioni e altri non dip.</w:t>
            </w:r>
          </w:p>
        </w:tc>
        <w:tc>
          <w:tcPr>
            <w:tcW w:w="1276" w:type="dxa"/>
            <w:tcBorders>
              <w:top w:val="nil"/>
              <w:left w:val="nil"/>
              <w:bottom w:val="single" w:sz="4" w:space="0" w:color="auto"/>
              <w:right w:val="nil"/>
            </w:tcBorders>
            <w:noWrap/>
            <w:vAlign w:val="center"/>
            <w:hideMark/>
          </w:tcPr>
          <w:p w14:paraId="1325CE9D" w14:textId="77777777" w:rsidR="0018009C" w:rsidRPr="006E1A9C" w:rsidRDefault="0018009C" w:rsidP="00CA44A4">
            <w:pPr>
              <w:jc w:val="right"/>
              <w:rPr>
                <w:rFonts w:asciiTheme="minorHAnsi" w:hAnsiTheme="minorHAnsi" w:cstheme="minorHAnsi"/>
                <w:sz w:val="20"/>
              </w:rPr>
            </w:pPr>
            <w:r w:rsidRPr="006E1A9C">
              <w:rPr>
                <w:rFonts w:asciiTheme="minorHAnsi" w:hAnsiTheme="minorHAnsi" w:cstheme="minorHAnsi"/>
                <w:sz w:val="20"/>
              </w:rPr>
              <w:t>6%</w:t>
            </w:r>
          </w:p>
        </w:tc>
        <w:tc>
          <w:tcPr>
            <w:tcW w:w="1669" w:type="dxa"/>
            <w:tcBorders>
              <w:top w:val="nil"/>
              <w:left w:val="nil"/>
              <w:bottom w:val="single" w:sz="4" w:space="0" w:color="auto"/>
              <w:right w:val="nil"/>
            </w:tcBorders>
            <w:noWrap/>
            <w:vAlign w:val="center"/>
            <w:hideMark/>
          </w:tcPr>
          <w:p w14:paraId="7E56647B" w14:textId="606C1251" w:rsidR="0018009C" w:rsidRPr="006E1A9C" w:rsidRDefault="0018009C" w:rsidP="00CA44A4">
            <w:pPr>
              <w:jc w:val="right"/>
              <w:rPr>
                <w:rFonts w:asciiTheme="minorHAnsi" w:hAnsiTheme="minorHAnsi" w:cstheme="minorHAnsi"/>
                <w:i/>
                <w:iCs/>
                <w:sz w:val="20"/>
              </w:rPr>
            </w:pPr>
            <w:r w:rsidRPr="006E1A9C">
              <w:rPr>
                <w:rFonts w:asciiTheme="minorHAnsi" w:hAnsiTheme="minorHAnsi" w:cstheme="minorHAnsi"/>
                <w:i/>
                <w:iCs/>
                <w:sz w:val="20"/>
              </w:rPr>
              <w:t>0pp</w:t>
            </w:r>
          </w:p>
        </w:tc>
      </w:tr>
      <w:tr w:rsidR="00D6394C" w:rsidRPr="00D6394C" w14:paraId="61259856" w14:textId="77777777" w:rsidTr="0018009C">
        <w:trPr>
          <w:trHeight w:val="283"/>
        </w:trPr>
        <w:tc>
          <w:tcPr>
            <w:tcW w:w="9264" w:type="dxa"/>
            <w:gridSpan w:val="5"/>
            <w:tcBorders>
              <w:top w:val="nil"/>
              <w:left w:val="nil"/>
              <w:bottom w:val="nil"/>
              <w:right w:val="nil"/>
            </w:tcBorders>
            <w:noWrap/>
            <w:vAlign w:val="center"/>
            <w:hideMark/>
          </w:tcPr>
          <w:p w14:paraId="3243767E" w14:textId="77777777" w:rsidR="00D6394C" w:rsidRPr="00CA44A4" w:rsidRDefault="00D6394C" w:rsidP="0018009C">
            <w:pPr>
              <w:tabs>
                <w:tab w:val="left" w:pos="8005"/>
              </w:tabs>
              <w:jc w:val="left"/>
              <w:rPr>
                <w:rFonts w:ascii="Calibri" w:hAnsi="Calibri" w:cs="Calibri"/>
                <w:i/>
                <w:iCs/>
                <w:color w:val="000000"/>
                <w:sz w:val="18"/>
                <w:szCs w:val="18"/>
              </w:rPr>
            </w:pPr>
            <w:r w:rsidRPr="00CA44A4">
              <w:rPr>
                <w:rFonts w:ascii="Calibri" w:hAnsi="Calibri" w:cs="Calibri"/>
                <w:i/>
                <w:iCs/>
                <w:color w:val="000000"/>
                <w:sz w:val="18"/>
                <w:szCs w:val="18"/>
              </w:rPr>
              <w:t>Fonte: Unioncamere - Ministero del Lavoro e delle Politiche Sociali, Sistema Informativo Excelsior, 2025 e 2024</w:t>
            </w:r>
          </w:p>
        </w:tc>
      </w:tr>
    </w:tbl>
    <w:p w14:paraId="0BA19880" w14:textId="40A153AD" w:rsidR="001B55D7" w:rsidRDefault="001B55D7" w:rsidP="005A0F89">
      <w:pPr>
        <w:spacing w:before="240"/>
        <w:rPr>
          <w:rFonts w:ascii="Calibri" w:hAnsi="Calibri" w:cs="Calibri"/>
          <w:szCs w:val="24"/>
        </w:rPr>
      </w:pPr>
      <w:r>
        <w:rPr>
          <w:rFonts w:ascii="Calibri" w:hAnsi="Calibri" w:cs="Calibri"/>
          <w:szCs w:val="24"/>
        </w:rPr>
        <w:t>N</w:t>
      </w:r>
      <w:r w:rsidRPr="00BF6820">
        <w:rPr>
          <w:rFonts w:ascii="Calibri" w:hAnsi="Calibri" w:cs="Calibri"/>
          <w:szCs w:val="24"/>
        </w:rPr>
        <w:t xml:space="preserve">el 2025 il </w:t>
      </w:r>
      <w:r w:rsidRPr="00BF6820">
        <w:rPr>
          <w:rFonts w:ascii="Calibri" w:hAnsi="Calibri" w:cs="Calibri"/>
          <w:b/>
          <w:bCs/>
          <w:szCs w:val="24"/>
        </w:rPr>
        <w:t>mismatch</w:t>
      </w:r>
      <w:r w:rsidRPr="00BF6820">
        <w:rPr>
          <w:rFonts w:ascii="Calibri" w:hAnsi="Calibri" w:cs="Calibri"/>
          <w:szCs w:val="24"/>
        </w:rPr>
        <w:t xml:space="preserve"> tra domanda e offerta di lavoro ha continuato a rappresentare una criticità rilevante</w:t>
      </w:r>
      <w:r w:rsidR="002C2596">
        <w:rPr>
          <w:rFonts w:ascii="Calibri" w:hAnsi="Calibri" w:cs="Calibri"/>
          <w:szCs w:val="24"/>
        </w:rPr>
        <w:t xml:space="preserve"> ed</w:t>
      </w:r>
      <w:r w:rsidRPr="00BF6820">
        <w:rPr>
          <w:rFonts w:ascii="Calibri" w:hAnsi="Calibri" w:cs="Calibri"/>
          <w:szCs w:val="24"/>
        </w:rPr>
        <w:t xml:space="preserve"> in lieve peggioramento. La quota di assunzioni considerate di difficile reperimento è salita infatti al 51%</w:t>
      </w:r>
      <w:r>
        <w:rPr>
          <w:rFonts w:ascii="Calibri" w:hAnsi="Calibri" w:cs="Calibri"/>
          <w:szCs w:val="24"/>
        </w:rPr>
        <w:t xml:space="preserve"> (+1 punto percentuale)</w:t>
      </w:r>
      <w:r w:rsidRPr="00BF6820">
        <w:rPr>
          <w:rFonts w:ascii="Calibri" w:hAnsi="Calibri" w:cs="Calibri"/>
          <w:szCs w:val="24"/>
        </w:rPr>
        <w:t xml:space="preserve">. </w:t>
      </w:r>
      <w:r w:rsidRPr="00D6394C">
        <w:rPr>
          <w:rFonts w:ascii="Calibri" w:hAnsi="Calibri" w:cs="Calibri"/>
          <w:szCs w:val="24"/>
        </w:rPr>
        <w:t>La mancanza di candidati si</w:t>
      </w:r>
      <w:r>
        <w:rPr>
          <w:rFonts w:ascii="Calibri" w:hAnsi="Calibri" w:cs="Calibri"/>
          <w:szCs w:val="24"/>
        </w:rPr>
        <w:t xml:space="preserve"> è</w:t>
      </w:r>
      <w:r w:rsidRPr="00D6394C">
        <w:rPr>
          <w:rFonts w:ascii="Calibri" w:hAnsi="Calibri" w:cs="Calibri"/>
          <w:szCs w:val="24"/>
        </w:rPr>
        <w:t xml:space="preserve"> conferma</w:t>
      </w:r>
      <w:r>
        <w:rPr>
          <w:rFonts w:ascii="Calibri" w:hAnsi="Calibri" w:cs="Calibri"/>
          <w:szCs w:val="24"/>
        </w:rPr>
        <w:t>ta</w:t>
      </w:r>
      <w:r w:rsidRPr="00D6394C">
        <w:rPr>
          <w:rFonts w:ascii="Calibri" w:hAnsi="Calibri" w:cs="Calibri"/>
          <w:szCs w:val="24"/>
        </w:rPr>
        <w:t xml:space="preserve"> la principale causa di difficoltà, interessando il 33% delle entrate previste (+2 punti), mentre </w:t>
      </w:r>
      <w:r>
        <w:rPr>
          <w:rFonts w:ascii="Calibri" w:hAnsi="Calibri" w:cs="Calibri"/>
          <w:szCs w:val="24"/>
        </w:rPr>
        <w:t xml:space="preserve">è </w:t>
      </w:r>
      <w:r w:rsidRPr="00D6394C">
        <w:rPr>
          <w:rFonts w:ascii="Calibri" w:hAnsi="Calibri" w:cs="Calibri"/>
          <w:szCs w:val="24"/>
        </w:rPr>
        <w:t>cala</w:t>
      </w:r>
      <w:r>
        <w:rPr>
          <w:rFonts w:ascii="Calibri" w:hAnsi="Calibri" w:cs="Calibri"/>
          <w:szCs w:val="24"/>
        </w:rPr>
        <w:t>to</w:t>
      </w:r>
      <w:r w:rsidRPr="00D6394C">
        <w:rPr>
          <w:rFonts w:ascii="Calibri" w:hAnsi="Calibri" w:cs="Calibri"/>
          <w:szCs w:val="24"/>
        </w:rPr>
        <w:t xml:space="preserve"> leggermente il peso della preparazione inadeguata dei candidati</w:t>
      </w:r>
      <w:r w:rsidR="007A33D8">
        <w:rPr>
          <w:rFonts w:ascii="Calibri" w:hAnsi="Calibri" w:cs="Calibri"/>
          <w:szCs w:val="24"/>
        </w:rPr>
        <w:t xml:space="preserve"> </w:t>
      </w:r>
      <w:r w:rsidR="007A33D8">
        <w:rPr>
          <w:rFonts w:ascii="Calibri" w:hAnsi="Calibri" w:cs="Calibri"/>
          <w:szCs w:val="24"/>
        </w:rPr>
        <w:lastRenderedPageBreak/>
        <w:t>(14%)</w:t>
      </w:r>
      <w:r w:rsidRPr="00D6394C">
        <w:rPr>
          <w:rFonts w:ascii="Calibri" w:hAnsi="Calibri" w:cs="Calibri"/>
          <w:szCs w:val="24"/>
        </w:rPr>
        <w:t xml:space="preserve">. </w:t>
      </w:r>
      <w:r w:rsidRPr="00BF6820">
        <w:rPr>
          <w:rFonts w:ascii="Calibri" w:hAnsi="Calibri" w:cs="Calibri"/>
          <w:szCs w:val="24"/>
        </w:rPr>
        <w:t>È diminuita la richiesta di esperienza specifica nella professione</w:t>
      </w:r>
      <w:r w:rsidR="007A33D8">
        <w:rPr>
          <w:rFonts w:ascii="Calibri" w:hAnsi="Calibri" w:cs="Calibri"/>
          <w:szCs w:val="24"/>
        </w:rPr>
        <w:t xml:space="preserve"> (19%)</w:t>
      </w:r>
      <w:r w:rsidRPr="00BF6820">
        <w:rPr>
          <w:rFonts w:ascii="Calibri" w:hAnsi="Calibri" w:cs="Calibri"/>
          <w:szCs w:val="24"/>
        </w:rPr>
        <w:t>, mentre è aumentata quella di esperienza nel settore</w:t>
      </w:r>
      <w:r>
        <w:rPr>
          <w:rFonts w:ascii="Calibri" w:hAnsi="Calibri" w:cs="Calibri"/>
          <w:szCs w:val="24"/>
        </w:rPr>
        <w:t xml:space="preserve">, </w:t>
      </w:r>
      <w:r w:rsidRPr="00D6394C">
        <w:rPr>
          <w:rFonts w:ascii="Calibri" w:hAnsi="Calibri" w:cs="Calibri"/>
          <w:szCs w:val="24"/>
        </w:rPr>
        <w:t>che</w:t>
      </w:r>
      <w:r>
        <w:rPr>
          <w:rFonts w:ascii="Calibri" w:hAnsi="Calibri" w:cs="Calibri"/>
          <w:szCs w:val="24"/>
        </w:rPr>
        <w:t xml:space="preserve"> ha interessato </w:t>
      </w:r>
      <w:r w:rsidRPr="00D6394C">
        <w:rPr>
          <w:rFonts w:ascii="Calibri" w:hAnsi="Calibri" w:cs="Calibri"/>
          <w:szCs w:val="24"/>
        </w:rPr>
        <w:t>il 45% delle assunzioni programmate.</w:t>
      </w:r>
    </w:p>
    <w:p w14:paraId="51640FA3" w14:textId="385B7370" w:rsidR="001B55D7" w:rsidRDefault="001B55D7" w:rsidP="001B55D7">
      <w:pPr>
        <w:rPr>
          <w:rFonts w:ascii="Calibri" w:hAnsi="Calibri" w:cs="Calibri"/>
          <w:szCs w:val="24"/>
          <w:highlight w:val="yellow"/>
        </w:rPr>
      </w:pPr>
      <w:r>
        <w:rPr>
          <w:rFonts w:ascii="Calibri" w:hAnsi="Calibri" w:cs="Calibri"/>
          <w:szCs w:val="24"/>
        </w:rPr>
        <w:t xml:space="preserve">In </w:t>
      </w:r>
      <w:r w:rsidRPr="00D6394C">
        <w:rPr>
          <w:rFonts w:ascii="Calibri" w:hAnsi="Calibri" w:cs="Calibri"/>
          <w:szCs w:val="24"/>
        </w:rPr>
        <w:t xml:space="preserve">lieve diminuzione </w:t>
      </w:r>
      <w:r>
        <w:rPr>
          <w:rFonts w:ascii="Calibri" w:hAnsi="Calibri" w:cs="Calibri"/>
          <w:szCs w:val="24"/>
        </w:rPr>
        <w:t xml:space="preserve">sia </w:t>
      </w:r>
      <w:r w:rsidRPr="00D6394C">
        <w:rPr>
          <w:rFonts w:ascii="Calibri" w:hAnsi="Calibri" w:cs="Calibri"/>
          <w:szCs w:val="24"/>
        </w:rPr>
        <w:t xml:space="preserve">la platea di </w:t>
      </w:r>
      <w:r w:rsidRPr="00456141">
        <w:rPr>
          <w:rFonts w:ascii="Calibri" w:hAnsi="Calibri" w:cs="Calibri"/>
          <w:b/>
          <w:bCs/>
          <w:szCs w:val="24"/>
        </w:rPr>
        <w:t>imprese</w:t>
      </w:r>
      <w:r w:rsidRPr="00D6394C">
        <w:rPr>
          <w:rFonts w:ascii="Calibri" w:hAnsi="Calibri" w:cs="Calibri"/>
          <w:szCs w:val="24"/>
        </w:rPr>
        <w:t xml:space="preserve"> che </w:t>
      </w:r>
      <w:r>
        <w:rPr>
          <w:rFonts w:ascii="Calibri" w:hAnsi="Calibri" w:cs="Calibri"/>
          <w:szCs w:val="24"/>
        </w:rPr>
        <w:t xml:space="preserve">ha </w:t>
      </w:r>
      <w:r w:rsidRPr="00D6394C">
        <w:rPr>
          <w:rFonts w:ascii="Calibri" w:hAnsi="Calibri" w:cs="Calibri"/>
          <w:szCs w:val="24"/>
        </w:rPr>
        <w:t>programmano assunzioni (63%</w:t>
      </w:r>
      <w:r>
        <w:rPr>
          <w:rFonts w:ascii="Calibri" w:hAnsi="Calibri" w:cs="Calibri"/>
          <w:szCs w:val="24"/>
        </w:rPr>
        <w:t>, -2 punti</w:t>
      </w:r>
      <w:r w:rsidRPr="00D6394C">
        <w:rPr>
          <w:rFonts w:ascii="Calibri" w:hAnsi="Calibri" w:cs="Calibri"/>
          <w:szCs w:val="24"/>
        </w:rPr>
        <w:t xml:space="preserve">) </w:t>
      </w:r>
      <w:r>
        <w:rPr>
          <w:rFonts w:ascii="Calibri" w:hAnsi="Calibri" w:cs="Calibri"/>
          <w:szCs w:val="24"/>
        </w:rPr>
        <w:t xml:space="preserve">sia la </w:t>
      </w:r>
      <w:r w:rsidRPr="00D6394C">
        <w:rPr>
          <w:rFonts w:ascii="Calibri" w:hAnsi="Calibri" w:cs="Calibri"/>
          <w:szCs w:val="24"/>
        </w:rPr>
        <w:t xml:space="preserve">quota di posti riservati a </w:t>
      </w:r>
      <w:r w:rsidRPr="00456141">
        <w:rPr>
          <w:rFonts w:ascii="Calibri" w:hAnsi="Calibri" w:cs="Calibri"/>
          <w:b/>
          <w:bCs/>
          <w:szCs w:val="24"/>
        </w:rPr>
        <w:t>giovani</w:t>
      </w:r>
      <w:r w:rsidRPr="00D6394C">
        <w:rPr>
          <w:rFonts w:ascii="Calibri" w:hAnsi="Calibri" w:cs="Calibri"/>
          <w:szCs w:val="24"/>
        </w:rPr>
        <w:t xml:space="preserve"> sotto i 30 anni, sce</w:t>
      </w:r>
      <w:r>
        <w:rPr>
          <w:rFonts w:ascii="Calibri" w:hAnsi="Calibri" w:cs="Calibri"/>
          <w:szCs w:val="24"/>
        </w:rPr>
        <w:t xml:space="preserve">sa </w:t>
      </w:r>
      <w:r w:rsidRPr="00D6394C">
        <w:rPr>
          <w:rFonts w:ascii="Calibri" w:hAnsi="Calibri" w:cs="Calibri"/>
          <w:szCs w:val="24"/>
        </w:rPr>
        <w:t>al 29%, confermando un progressivo ridimensionamento delle opportunità dedicate alle nuove generazioni.</w:t>
      </w:r>
    </w:p>
    <w:p w14:paraId="06B8AF58" w14:textId="2C14EC83" w:rsidR="001B55D7" w:rsidRDefault="001B55D7" w:rsidP="001B55D7">
      <w:pPr>
        <w:rPr>
          <w:rFonts w:ascii="Calibri" w:hAnsi="Calibri" w:cs="Calibri"/>
          <w:szCs w:val="24"/>
        </w:rPr>
      </w:pPr>
      <w:r w:rsidRPr="00BF6820">
        <w:rPr>
          <w:rFonts w:ascii="Calibri" w:hAnsi="Calibri" w:cs="Calibri"/>
          <w:szCs w:val="24"/>
        </w:rPr>
        <w:t xml:space="preserve">In ordine alle </w:t>
      </w:r>
      <w:r w:rsidRPr="00BF6820">
        <w:rPr>
          <w:rFonts w:ascii="Calibri" w:hAnsi="Calibri" w:cs="Calibri"/>
          <w:b/>
          <w:bCs/>
          <w:szCs w:val="24"/>
        </w:rPr>
        <w:t>figure professionali</w:t>
      </w:r>
      <w:r w:rsidRPr="00BF6820">
        <w:rPr>
          <w:rFonts w:ascii="Calibri" w:hAnsi="Calibri" w:cs="Calibri"/>
          <w:szCs w:val="24"/>
        </w:rPr>
        <w:t xml:space="preserve">, si è </w:t>
      </w:r>
      <w:r w:rsidR="00456141">
        <w:rPr>
          <w:rFonts w:ascii="Calibri" w:hAnsi="Calibri" w:cs="Calibri"/>
          <w:szCs w:val="24"/>
        </w:rPr>
        <w:t xml:space="preserve">rilevata </w:t>
      </w:r>
      <w:r w:rsidRPr="00BF6820">
        <w:rPr>
          <w:rFonts w:ascii="Calibri" w:hAnsi="Calibri" w:cs="Calibri"/>
          <w:szCs w:val="24"/>
        </w:rPr>
        <w:t>una contrazione della domanda di dirigenti</w:t>
      </w:r>
      <w:r>
        <w:rPr>
          <w:rFonts w:ascii="Calibri" w:hAnsi="Calibri" w:cs="Calibri"/>
          <w:szCs w:val="24"/>
        </w:rPr>
        <w:t xml:space="preserve">, </w:t>
      </w:r>
      <w:r w:rsidRPr="00BF6820">
        <w:rPr>
          <w:rFonts w:ascii="Calibri" w:hAnsi="Calibri" w:cs="Calibri"/>
          <w:szCs w:val="24"/>
        </w:rPr>
        <w:t>professioni ad elevata specializzazione e tecnici (-10%) e degli impiegati</w:t>
      </w:r>
      <w:r w:rsidR="008F68FE">
        <w:rPr>
          <w:rFonts w:ascii="Calibri" w:hAnsi="Calibri" w:cs="Calibri"/>
          <w:szCs w:val="24"/>
        </w:rPr>
        <w:t xml:space="preserve">, </w:t>
      </w:r>
      <w:r w:rsidRPr="00BF6820">
        <w:rPr>
          <w:rFonts w:ascii="Calibri" w:hAnsi="Calibri" w:cs="Calibri"/>
          <w:szCs w:val="24"/>
        </w:rPr>
        <w:t>professioni commerciali e dei servizi (-2%). È cresciuto invece il fabbisogno di operai specializzati</w:t>
      </w:r>
      <w:r>
        <w:rPr>
          <w:rFonts w:ascii="Calibri" w:hAnsi="Calibri" w:cs="Calibri"/>
          <w:szCs w:val="24"/>
        </w:rPr>
        <w:t xml:space="preserve"> e conduttori di impianti e macchine</w:t>
      </w:r>
      <w:r w:rsidRPr="00BF6820">
        <w:rPr>
          <w:rFonts w:ascii="Calibri" w:hAnsi="Calibri" w:cs="Calibri"/>
          <w:szCs w:val="24"/>
        </w:rPr>
        <w:t xml:space="preserve"> (+1%) e di professioni non qualificate (+4%).</w:t>
      </w:r>
    </w:p>
    <w:p w14:paraId="762B6F40" w14:textId="0BD2A978" w:rsidR="001B55D7" w:rsidRDefault="001B55D7" w:rsidP="001B55D7">
      <w:pPr>
        <w:rPr>
          <w:rFonts w:ascii="Calibri" w:hAnsi="Calibri" w:cs="Calibri"/>
          <w:szCs w:val="24"/>
        </w:rPr>
      </w:pPr>
      <w:r w:rsidRPr="00BF6820">
        <w:rPr>
          <w:rFonts w:ascii="Calibri" w:hAnsi="Calibri" w:cs="Calibri"/>
          <w:szCs w:val="24"/>
        </w:rPr>
        <w:t xml:space="preserve">Sul fronte dei </w:t>
      </w:r>
      <w:r w:rsidRPr="00BF6820">
        <w:rPr>
          <w:rFonts w:ascii="Calibri" w:hAnsi="Calibri" w:cs="Calibri"/>
          <w:b/>
          <w:bCs/>
          <w:szCs w:val="24"/>
        </w:rPr>
        <w:t>livelli di istruzione</w:t>
      </w:r>
      <w:r w:rsidRPr="00BF6820">
        <w:rPr>
          <w:rFonts w:ascii="Calibri" w:hAnsi="Calibri" w:cs="Calibri"/>
          <w:szCs w:val="24"/>
        </w:rPr>
        <w:t>, è diminuita la domanda di profili con titolo universitario (-13%),</w:t>
      </w:r>
      <w:r w:rsidRPr="00BF6820">
        <w:t xml:space="preserve"> </w:t>
      </w:r>
      <w:r w:rsidRPr="00BF6820">
        <w:rPr>
          <w:rFonts w:ascii="Calibri" w:hAnsi="Calibri" w:cs="Calibri"/>
          <w:szCs w:val="24"/>
        </w:rPr>
        <w:t>inclusi quelli con formazione post-laurea, mentre è cresciuto leggermente il ricorso a diplomati ITS Academy (+5%). In calo anche i titoli secondari</w:t>
      </w:r>
      <w:r w:rsidR="008F68FE">
        <w:rPr>
          <w:rFonts w:ascii="Calibri" w:hAnsi="Calibri" w:cs="Calibri"/>
          <w:szCs w:val="24"/>
        </w:rPr>
        <w:t xml:space="preserve"> (-8%)</w:t>
      </w:r>
      <w:r w:rsidRPr="00BF6820">
        <w:rPr>
          <w:rFonts w:ascii="Calibri" w:hAnsi="Calibri" w:cs="Calibri"/>
          <w:szCs w:val="24"/>
        </w:rPr>
        <w:t xml:space="preserve"> e le qualifiche professionali</w:t>
      </w:r>
      <w:r w:rsidR="008F68FE">
        <w:rPr>
          <w:rFonts w:ascii="Calibri" w:hAnsi="Calibri" w:cs="Calibri"/>
          <w:szCs w:val="24"/>
        </w:rPr>
        <w:t xml:space="preserve"> (-6%)</w:t>
      </w:r>
      <w:r w:rsidRPr="00BF6820">
        <w:rPr>
          <w:rFonts w:ascii="Calibri" w:hAnsi="Calibri" w:cs="Calibri"/>
          <w:szCs w:val="24"/>
        </w:rPr>
        <w:t>, a fronte di un aumento delle richieste per la scuola dell’obbligo.</w:t>
      </w:r>
    </w:p>
    <w:p w14:paraId="7B57D17F" w14:textId="39C2150A" w:rsidR="001B55D7" w:rsidRDefault="001B55D7" w:rsidP="005A0F89">
      <w:pPr>
        <w:spacing w:after="240"/>
        <w:rPr>
          <w:rFonts w:ascii="Calibri" w:hAnsi="Calibri" w:cs="Calibri"/>
          <w:szCs w:val="24"/>
        </w:rPr>
      </w:pPr>
      <w:r w:rsidRPr="00D6394C">
        <w:rPr>
          <w:rFonts w:ascii="Calibri" w:hAnsi="Calibri" w:cs="Calibri"/>
          <w:szCs w:val="24"/>
        </w:rPr>
        <w:t xml:space="preserve">Per quanto riguarda le </w:t>
      </w:r>
      <w:r w:rsidR="004F7ECA">
        <w:rPr>
          <w:rFonts w:ascii="Calibri" w:hAnsi="Calibri" w:cs="Calibri"/>
          <w:szCs w:val="24"/>
        </w:rPr>
        <w:t>tipologie</w:t>
      </w:r>
      <w:r w:rsidRPr="00D6394C">
        <w:rPr>
          <w:rFonts w:ascii="Calibri" w:hAnsi="Calibri" w:cs="Calibri"/>
          <w:szCs w:val="24"/>
        </w:rPr>
        <w:t xml:space="preserve"> </w:t>
      </w:r>
      <w:r w:rsidRPr="001B55D7">
        <w:rPr>
          <w:rFonts w:ascii="Calibri" w:hAnsi="Calibri" w:cs="Calibri"/>
          <w:b/>
          <w:bCs/>
          <w:szCs w:val="24"/>
        </w:rPr>
        <w:t>contrattuali</w:t>
      </w:r>
      <w:r w:rsidRPr="00D6394C">
        <w:rPr>
          <w:rFonts w:ascii="Calibri" w:hAnsi="Calibri" w:cs="Calibri"/>
          <w:szCs w:val="24"/>
        </w:rPr>
        <w:t>, nel 2025</w:t>
      </w:r>
      <w:r>
        <w:rPr>
          <w:rFonts w:ascii="Calibri" w:hAnsi="Calibri" w:cs="Calibri"/>
          <w:szCs w:val="24"/>
        </w:rPr>
        <w:t xml:space="preserve"> hanno prevalso </w:t>
      </w:r>
      <w:r w:rsidRPr="00D6394C">
        <w:rPr>
          <w:rFonts w:ascii="Calibri" w:hAnsi="Calibri" w:cs="Calibri"/>
          <w:szCs w:val="24"/>
        </w:rPr>
        <w:t xml:space="preserve">ancora i </w:t>
      </w:r>
      <w:r w:rsidRPr="001B55D7">
        <w:rPr>
          <w:rFonts w:ascii="Calibri" w:hAnsi="Calibri" w:cs="Calibri"/>
          <w:szCs w:val="24"/>
        </w:rPr>
        <w:t>rapporti di lavoro alle dipendenze che hanno rappresentato l’8</w:t>
      </w:r>
      <w:r w:rsidR="00300333">
        <w:rPr>
          <w:rFonts w:ascii="Calibri" w:hAnsi="Calibri" w:cs="Calibri"/>
          <w:szCs w:val="24"/>
        </w:rPr>
        <w:t>7</w:t>
      </w:r>
      <w:r w:rsidRPr="001B55D7">
        <w:rPr>
          <w:rFonts w:ascii="Calibri" w:hAnsi="Calibri" w:cs="Calibri"/>
          <w:szCs w:val="24"/>
        </w:rPr>
        <w:t>% delle entrate, seppur in lieve calo rispetto al 2024. Al loro interno si è ridotta la quota di contratti a tempo indeterminato (15%), mentre è cresciuta leggermente quella a tempo determinato (63%). Stabili i rapporti non alle dipendenze, che hanno interessato il 1</w:t>
      </w:r>
      <w:r w:rsidR="00300333">
        <w:rPr>
          <w:rFonts w:ascii="Calibri" w:hAnsi="Calibri" w:cs="Calibri"/>
          <w:szCs w:val="24"/>
        </w:rPr>
        <w:t>3</w:t>
      </w:r>
      <w:r w:rsidRPr="001B55D7">
        <w:rPr>
          <w:rFonts w:ascii="Calibri" w:hAnsi="Calibri" w:cs="Calibri"/>
          <w:szCs w:val="24"/>
        </w:rPr>
        <w:t>% delle assunzioni complessive, con un aumento del ricorso alla somministrazione</w:t>
      </w:r>
      <w:r w:rsidRPr="00D6394C">
        <w:rPr>
          <w:rFonts w:ascii="Calibri" w:hAnsi="Calibri" w:cs="Calibri"/>
          <w:szCs w:val="24"/>
        </w:rPr>
        <w:t>.</w:t>
      </w:r>
    </w:p>
    <w:p w14:paraId="5F3933AD" w14:textId="540D8931" w:rsidR="00224CAD" w:rsidRPr="00031245" w:rsidRDefault="00224CAD" w:rsidP="005A0F89">
      <w:pPr>
        <w:rPr>
          <w:rFonts w:ascii="Calibri" w:hAnsi="Calibri" w:cs="Calibri"/>
          <w:b/>
          <w:bCs/>
          <w:szCs w:val="24"/>
        </w:rPr>
      </w:pPr>
      <w:r w:rsidRPr="00031245">
        <w:rPr>
          <w:rFonts w:ascii="Calibri" w:hAnsi="Calibri" w:cs="Calibri"/>
          <w:b/>
          <w:bCs/>
          <w:szCs w:val="24"/>
        </w:rPr>
        <w:t>Lavoratori in entrata per settore</w:t>
      </w:r>
    </w:p>
    <w:p w14:paraId="697C56AA" w14:textId="62E81A49" w:rsidR="004F7ECA" w:rsidRDefault="008728FA" w:rsidP="00DA2D84">
      <w:pPr>
        <w:rPr>
          <w:rFonts w:ascii="Calibri" w:hAnsi="Calibri" w:cs="Calibri"/>
          <w:bCs/>
          <w:szCs w:val="24"/>
        </w:rPr>
      </w:pPr>
      <w:r w:rsidRPr="008728FA">
        <w:rPr>
          <w:rFonts w:ascii="Calibri" w:hAnsi="Calibri" w:cs="Calibri"/>
          <w:szCs w:val="24"/>
        </w:rPr>
        <w:t xml:space="preserve">Nel complesso, il quadro del 2025 ha </w:t>
      </w:r>
      <w:r w:rsidR="007B4FB7">
        <w:rPr>
          <w:rFonts w:ascii="Calibri" w:hAnsi="Calibri" w:cs="Calibri"/>
          <w:szCs w:val="24"/>
        </w:rPr>
        <w:t>delineato</w:t>
      </w:r>
      <w:r w:rsidRPr="008728FA">
        <w:rPr>
          <w:rFonts w:ascii="Calibri" w:hAnsi="Calibri" w:cs="Calibri"/>
          <w:szCs w:val="24"/>
        </w:rPr>
        <w:t xml:space="preserve"> un mercato</w:t>
      </w:r>
      <w:r>
        <w:rPr>
          <w:rFonts w:ascii="Calibri" w:hAnsi="Calibri" w:cs="Calibri"/>
          <w:szCs w:val="24"/>
        </w:rPr>
        <w:t xml:space="preserve"> del lavoro</w:t>
      </w:r>
      <w:r w:rsidR="00DA2D84">
        <w:rPr>
          <w:rFonts w:ascii="Calibri" w:hAnsi="Calibri" w:cs="Calibri"/>
          <w:szCs w:val="24"/>
        </w:rPr>
        <w:t xml:space="preserve"> apuano</w:t>
      </w:r>
      <w:r>
        <w:rPr>
          <w:rFonts w:ascii="Calibri" w:hAnsi="Calibri" w:cs="Calibri"/>
          <w:szCs w:val="24"/>
        </w:rPr>
        <w:t xml:space="preserve"> </w:t>
      </w:r>
      <w:r w:rsidRPr="008728FA">
        <w:rPr>
          <w:rFonts w:ascii="Calibri" w:hAnsi="Calibri" w:cs="Calibri"/>
          <w:szCs w:val="24"/>
        </w:rPr>
        <w:t>caratterizzato da una flessione</w:t>
      </w:r>
      <w:r>
        <w:rPr>
          <w:rFonts w:ascii="Calibri" w:hAnsi="Calibri" w:cs="Calibri"/>
          <w:szCs w:val="24"/>
        </w:rPr>
        <w:t xml:space="preserve"> delle entrate nel comparto </w:t>
      </w:r>
      <w:r w:rsidRPr="008728FA">
        <w:rPr>
          <w:rFonts w:ascii="Calibri" w:hAnsi="Calibri" w:cs="Calibri"/>
          <w:szCs w:val="24"/>
        </w:rPr>
        <w:t xml:space="preserve">industriale e da una tenuta </w:t>
      </w:r>
      <w:r>
        <w:rPr>
          <w:rFonts w:ascii="Calibri" w:hAnsi="Calibri" w:cs="Calibri"/>
          <w:szCs w:val="24"/>
        </w:rPr>
        <w:t xml:space="preserve">in quello </w:t>
      </w:r>
      <w:r w:rsidRPr="008728FA">
        <w:rPr>
          <w:rFonts w:ascii="Calibri" w:hAnsi="Calibri" w:cs="Calibri"/>
          <w:szCs w:val="24"/>
        </w:rPr>
        <w:t xml:space="preserve">dei servizi. </w:t>
      </w:r>
      <w:r w:rsidR="00456141" w:rsidRPr="00031245">
        <w:rPr>
          <w:rFonts w:ascii="Calibri" w:hAnsi="Calibri" w:cs="Calibri"/>
          <w:bCs/>
          <w:szCs w:val="24"/>
        </w:rPr>
        <w:t>Il confronto con il 2024 evidenzia un lieve ridimensionamento complessivo della domanda di lavoro che si inserisce tuttavia in un quadro di livelli occupazionali ancora elevati rispetto agli anni precedenti e conferma l’esigenza, da parte delle imprese, di rinnovare le competenze interne e di affiancare nuovo personale a una forza lavoro progressivamente più matura.</w:t>
      </w:r>
    </w:p>
    <w:p w14:paraId="653B354D" w14:textId="65ADE3FE" w:rsidR="00031245" w:rsidRPr="00031245" w:rsidRDefault="00456141" w:rsidP="005A0F89">
      <w:pPr>
        <w:rPr>
          <w:rFonts w:ascii="Calibri" w:hAnsi="Calibri" w:cs="Calibri"/>
          <w:szCs w:val="24"/>
        </w:rPr>
      </w:pPr>
      <w:r w:rsidRPr="008728FA">
        <w:rPr>
          <w:rFonts w:ascii="Calibri" w:hAnsi="Calibri" w:cs="Calibri"/>
          <w:szCs w:val="24"/>
        </w:rPr>
        <w:t>Nel dettaglio,</w:t>
      </w:r>
      <w:r w:rsidRPr="00EF76A7">
        <w:t xml:space="preserve"> </w:t>
      </w:r>
      <w:r>
        <w:t>d</w:t>
      </w:r>
      <w:r w:rsidRPr="00EF76A7">
        <w:rPr>
          <w:rFonts w:ascii="Calibri" w:hAnsi="Calibri" w:cs="Calibri"/>
          <w:szCs w:val="24"/>
        </w:rPr>
        <w:t xml:space="preserve">elle 15.060 assunzioni programmate dalle imprese apuane nel 2025, il 34% circa (5.160 entrate) </w:t>
      </w:r>
      <w:r>
        <w:rPr>
          <w:rFonts w:ascii="Calibri" w:hAnsi="Calibri" w:cs="Calibri"/>
          <w:szCs w:val="24"/>
        </w:rPr>
        <w:t>ha interessato i</w:t>
      </w:r>
      <w:r w:rsidRPr="008728FA">
        <w:rPr>
          <w:rFonts w:ascii="Calibri" w:hAnsi="Calibri" w:cs="Calibri"/>
          <w:szCs w:val="24"/>
        </w:rPr>
        <w:t xml:space="preserve">l comparto </w:t>
      </w:r>
      <w:r w:rsidRPr="000851AC">
        <w:rPr>
          <w:rFonts w:ascii="Calibri" w:hAnsi="Calibri" w:cs="Calibri"/>
          <w:b/>
          <w:bCs/>
          <w:szCs w:val="24"/>
        </w:rPr>
        <w:t>industriale</w:t>
      </w:r>
      <w:r>
        <w:rPr>
          <w:rFonts w:ascii="Calibri" w:hAnsi="Calibri" w:cs="Calibri"/>
          <w:szCs w:val="24"/>
        </w:rPr>
        <w:t>,</w:t>
      </w:r>
      <w:r w:rsidRPr="00EF76A7">
        <w:rPr>
          <w:rFonts w:ascii="Calibri" w:hAnsi="Calibri" w:cs="Calibri"/>
          <w:szCs w:val="24"/>
        </w:rPr>
        <w:t xml:space="preserve"> </w:t>
      </w:r>
      <w:r>
        <w:rPr>
          <w:rFonts w:ascii="Calibri" w:hAnsi="Calibri" w:cs="Calibri"/>
          <w:szCs w:val="24"/>
        </w:rPr>
        <w:t xml:space="preserve">che </w:t>
      </w:r>
      <w:r w:rsidRPr="008728FA">
        <w:rPr>
          <w:rFonts w:ascii="Calibri" w:hAnsi="Calibri" w:cs="Calibri"/>
          <w:szCs w:val="24"/>
        </w:rPr>
        <w:t xml:space="preserve">ha registrato una contrazione marcata </w:t>
      </w:r>
      <w:r w:rsidR="00F76A86">
        <w:rPr>
          <w:rFonts w:ascii="Calibri" w:hAnsi="Calibri" w:cs="Calibri"/>
          <w:szCs w:val="24"/>
        </w:rPr>
        <w:t xml:space="preserve">rispetto all’anno precedente </w:t>
      </w:r>
      <w:r w:rsidRPr="008728FA">
        <w:rPr>
          <w:rFonts w:ascii="Calibri" w:hAnsi="Calibri" w:cs="Calibri"/>
          <w:szCs w:val="24"/>
        </w:rPr>
        <w:t>(-8%</w:t>
      </w:r>
      <w:r w:rsidR="00F76A86">
        <w:rPr>
          <w:rFonts w:ascii="Calibri" w:hAnsi="Calibri" w:cs="Calibri"/>
          <w:szCs w:val="24"/>
        </w:rPr>
        <w:t>, -440 unità</w:t>
      </w:r>
      <w:r w:rsidRPr="008728FA">
        <w:rPr>
          <w:rFonts w:ascii="Calibri" w:hAnsi="Calibri" w:cs="Calibri"/>
          <w:szCs w:val="24"/>
        </w:rPr>
        <w:t>)</w:t>
      </w:r>
      <w:r w:rsidR="000851AC">
        <w:rPr>
          <w:rFonts w:ascii="Calibri" w:hAnsi="Calibri" w:cs="Calibri"/>
          <w:szCs w:val="24"/>
        </w:rPr>
        <w:t xml:space="preserve"> interessando tu</w:t>
      </w:r>
      <w:r w:rsidR="000851AC" w:rsidRPr="000851AC">
        <w:rPr>
          <w:rFonts w:ascii="Calibri" w:hAnsi="Calibri" w:cs="Calibri"/>
          <w:szCs w:val="24"/>
        </w:rPr>
        <w:t xml:space="preserve">tti i principali settori di specializzazione. </w:t>
      </w:r>
      <w:r w:rsidR="00031245" w:rsidRPr="000851AC">
        <w:rPr>
          <w:rFonts w:ascii="Calibri" w:hAnsi="Calibri" w:cs="Calibri"/>
          <w:szCs w:val="24"/>
        </w:rPr>
        <w:t xml:space="preserve">Le industrie metalmeccaniche ed elettroniche, che restano comunque il segmento più rilevante con 2.530 ingressi, </w:t>
      </w:r>
      <w:r w:rsidR="000851AC" w:rsidRPr="000851AC">
        <w:rPr>
          <w:rFonts w:ascii="Calibri" w:hAnsi="Calibri" w:cs="Calibri"/>
          <w:szCs w:val="24"/>
        </w:rPr>
        <w:t xml:space="preserve">hanno </w:t>
      </w:r>
      <w:r w:rsidR="00031245" w:rsidRPr="000851AC">
        <w:rPr>
          <w:rFonts w:ascii="Calibri" w:hAnsi="Calibri" w:cs="Calibri"/>
          <w:szCs w:val="24"/>
        </w:rPr>
        <w:t>rid</w:t>
      </w:r>
      <w:r w:rsidR="000851AC" w:rsidRPr="000851AC">
        <w:rPr>
          <w:rFonts w:ascii="Calibri" w:hAnsi="Calibri" w:cs="Calibri"/>
          <w:szCs w:val="24"/>
        </w:rPr>
        <w:t xml:space="preserve">otto </w:t>
      </w:r>
      <w:r w:rsidR="00031245" w:rsidRPr="000851AC">
        <w:rPr>
          <w:rFonts w:ascii="Calibri" w:hAnsi="Calibri" w:cs="Calibri"/>
          <w:szCs w:val="24"/>
        </w:rPr>
        <w:t xml:space="preserve">la domanda di 240 unità (-9%), confermando una fase di assestamento dopo le buone performance degli anni passati. Ancora più significativa risulta la flessione delle industrie </w:t>
      </w:r>
      <w:r w:rsidR="00BE449A" w:rsidRPr="000851AC">
        <w:rPr>
          <w:rFonts w:ascii="Calibri" w:hAnsi="Calibri" w:cs="Calibri"/>
          <w:szCs w:val="24"/>
        </w:rPr>
        <w:t>estrattive</w:t>
      </w:r>
      <w:r w:rsidR="000851AC" w:rsidRPr="000851AC">
        <w:rPr>
          <w:rFonts w:ascii="Calibri" w:hAnsi="Calibri" w:cs="Calibri"/>
          <w:szCs w:val="24"/>
        </w:rPr>
        <w:t>,</w:t>
      </w:r>
      <w:r w:rsidR="00031245" w:rsidRPr="000851AC">
        <w:rPr>
          <w:rFonts w:ascii="Calibri" w:hAnsi="Calibri" w:cs="Calibri"/>
          <w:szCs w:val="24"/>
        </w:rPr>
        <w:t xml:space="preserve"> sce</w:t>
      </w:r>
      <w:r w:rsidR="000851AC" w:rsidRPr="000851AC">
        <w:rPr>
          <w:rFonts w:ascii="Calibri" w:hAnsi="Calibri" w:cs="Calibri"/>
          <w:szCs w:val="24"/>
        </w:rPr>
        <w:t xml:space="preserve">se </w:t>
      </w:r>
      <w:r w:rsidR="00031245" w:rsidRPr="000851AC">
        <w:rPr>
          <w:rFonts w:ascii="Calibri" w:hAnsi="Calibri" w:cs="Calibri"/>
          <w:szCs w:val="24"/>
        </w:rPr>
        <w:t>a 330 assunzioni (-21%), un dato che può riflettere il rinvio di programmi di investimento</w:t>
      </w:r>
      <w:r w:rsidR="000851AC" w:rsidRPr="000851AC">
        <w:rPr>
          <w:rFonts w:ascii="Calibri" w:hAnsi="Calibri" w:cs="Calibri"/>
          <w:szCs w:val="24"/>
        </w:rPr>
        <w:t xml:space="preserve"> </w:t>
      </w:r>
      <w:r w:rsidR="00031245" w:rsidRPr="000851AC">
        <w:rPr>
          <w:rFonts w:ascii="Calibri" w:hAnsi="Calibri" w:cs="Calibri"/>
          <w:szCs w:val="24"/>
        </w:rPr>
        <w:t xml:space="preserve">anche in relazione alle incertezze legate agli scambi internazionali. Le costruzioni </w:t>
      </w:r>
      <w:r w:rsidR="000851AC" w:rsidRPr="000851AC">
        <w:rPr>
          <w:rFonts w:ascii="Calibri" w:hAnsi="Calibri" w:cs="Calibri"/>
          <w:szCs w:val="24"/>
        </w:rPr>
        <w:t xml:space="preserve">hanno </w:t>
      </w:r>
      <w:r w:rsidR="00031245" w:rsidRPr="000851AC">
        <w:rPr>
          <w:rFonts w:ascii="Calibri" w:hAnsi="Calibri" w:cs="Calibri"/>
          <w:szCs w:val="24"/>
        </w:rPr>
        <w:t>programma</w:t>
      </w:r>
      <w:r w:rsidR="000851AC" w:rsidRPr="000851AC">
        <w:rPr>
          <w:rFonts w:ascii="Calibri" w:hAnsi="Calibri" w:cs="Calibri"/>
          <w:szCs w:val="24"/>
        </w:rPr>
        <w:t>t</w:t>
      </w:r>
      <w:r w:rsidR="00031245" w:rsidRPr="000851AC">
        <w:rPr>
          <w:rFonts w:ascii="Calibri" w:hAnsi="Calibri" w:cs="Calibri"/>
          <w:szCs w:val="24"/>
        </w:rPr>
        <w:t>o 1.500 ingressi</w:t>
      </w:r>
      <w:r w:rsidR="000851AC" w:rsidRPr="000851AC">
        <w:rPr>
          <w:rFonts w:ascii="Calibri" w:hAnsi="Calibri" w:cs="Calibri"/>
          <w:szCs w:val="24"/>
        </w:rPr>
        <w:t xml:space="preserve"> nell’anno</w:t>
      </w:r>
      <w:r w:rsidR="00031245" w:rsidRPr="000851AC">
        <w:rPr>
          <w:rFonts w:ascii="Calibri" w:hAnsi="Calibri" w:cs="Calibri"/>
          <w:szCs w:val="24"/>
        </w:rPr>
        <w:t xml:space="preserve">, 100 in meno rispetto al 2024 (-6%), proseguendo il percorso di ridimensionamento avviato con l’esaurirsi </w:t>
      </w:r>
      <w:r w:rsidR="00BE449A" w:rsidRPr="000851AC">
        <w:rPr>
          <w:rFonts w:ascii="Calibri" w:hAnsi="Calibri" w:cs="Calibri"/>
          <w:szCs w:val="24"/>
        </w:rPr>
        <w:t>dei benefici fiscali</w:t>
      </w:r>
      <w:r w:rsidR="00031245" w:rsidRPr="000851AC">
        <w:rPr>
          <w:rFonts w:ascii="Calibri" w:hAnsi="Calibri" w:cs="Calibri"/>
          <w:szCs w:val="24"/>
        </w:rPr>
        <w:t xml:space="preserve"> e con il rallentamento del mercato immobiliare. Più contenuta, infine, la riduzione delle altre industrie</w:t>
      </w:r>
      <w:r w:rsidR="000851AC" w:rsidRPr="000851AC">
        <w:rPr>
          <w:rFonts w:ascii="Calibri" w:hAnsi="Calibri" w:cs="Calibri"/>
          <w:szCs w:val="24"/>
        </w:rPr>
        <w:t xml:space="preserve"> (</w:t>
      </w:r>
      <w:r w:rsidR="00031245" w:rsidRPr="000851AC">
        <w:rPr>
          <w:rFonts w:ascii="Calibri" w:hAnsi="Calibri" w:cs="Calibri"/>
          <w:szCs w:val="24"/>
        </w:rPr>
        <w:t>800 assunzioni</w:t>
      </w:r>
      <w:r w:rsidR="000851AC">
        <w:rPr>
          <w:rFonts w:ascii="Calibri" w:hAnsi="Calibri" w:cs="Calibri"/>
          <w:szCs w:val="24"/>
        </w:rPr>
        <w:t>, -1%)</w:t>
      </w:r>
    </w:p>
    <w:p w14:paraId="15D632F7" w14:textId="55EF195B" w:rsidR="00031245" w:rsidRPr="00F17216" w:rsidRDefault="000851AC" w:rsidP="00F17216">
      <w:pPr>
        <w:spacing w:after="240"/>
        <w:rPr>
          <w:rFonts w:ascii="Calibri" w:hAnsi="Calibri" w:cs="Calibri"/>
          <w:szCs w:val="24"/>
        </w:rPr>
      </w:pPr>
      <w:r>
        <w:rPr>
          <w:rFonts w:ascii="Calibri" w:hAnsi="Calibri" w:cs="Calibri"/>
          <w:szCs w:val="24"/>
        </w:rPr>
        <w:t xml:space="preserve">Sostanzialmente stabile il comparto dei </w:t>
      </w:r>
      <w:r w:rsidR="00031245" w:rsidRPr="00031245">
        <w:rPr>
          <w:rFonts w:ascii="Calibri" w:hAnsi="Calibri" w:cs="Calibri"/>
          <w:b/>
          <w:bCs/>
          <w:szCs w:val="24"/>
        </w:rPr>
        <w:t>servizi</w:t>
      </w:r>
      <w:r w:rsidRPr="000851AC">
        <w:rPr>
          <w:rFonts w:ascii="Calibri" w:hAnsi="Calibri" w:cs="Calibri"/>
          <w:szCs w:val="24"/>
        </w:rPr>
        <w:t>,</w:t>
      </w:r>
      <w:r w:rsidR="00031245" w:rsidRPr="00031245">
        <w:rPr>
          <w:rFonts w:ascii="Calibri" w:hAnsi="Calibri" w:cs="Calibri"/>
          <w:szCs w:val="24"/>
        </w:rPr>
        <w:t xml:space="preserve"> che nel 2025 </w:t>
      </w:r>
      <w:r>
        <w:rPr>
          <w:rFonts w:ascii="Calibri" w:hAnsi="Calibri" w:cs="Calibri"/>
          <w:szCs w:val="24"/>
        </w:rPr>
        <w:t xml:space="preserve">ha programmato </w:t>
      </w:r>
      <w:r w:rsidR="00031245" w:rsidRPr="00031245">
        <w:rPr>
          <w:rFonts w:ascii="Calibri" w:hAnsi="Calibri" w:cs="Calibri"/>
          <w:szCs w:val="24"/>
        </w:rPr>
        <w:t>9.</w:t>
      </w:r>
      <w:r>
        <w:rPr>
          <w:rFonts w:ascii="Calibri" w:hAnsi="Calibri" w:cs="Calibri"/>
          <w:szCs w:val="24"/>
        </w:rPr>
        <w:t>650</w:t>
      </w:r>
      <w:r w:rsidR="00031245" w:rsidRPr="00031245">
        <w:rPr>
          <w:rFonts w:ascii="Calibri" w:hAnsi="Calibri" w:cs="Calibri"/>
          <w:szCs w:val="24"/>
        </w:rPr>
        <w:t xml:space="preserve"> entrate</w:t>
      </w:r>
      <w:r>
        <w:rPr>
          <w:rFonts w:ascii="Calibri" w:hAnsi="Calibri" w:cs="Calibri"/>
          <w:szCs w:val="24"/>
        </w:rPr>
        <w:t>,</w:t>
      </w:r>
      <w:r w:rsidR="00031245" w:rsidRPr="00031245">
        <w:rPr>
          <w:rFonts w:ascii="Calibri" w:hAnsi="Calibri" w:cs="Calibri"/>
          <w:szCs w:val="24"/>
        </w:rPr>
        <w:t xml:space="preserve"> registran</w:t>
      </w:r>
      <w:r w:rsidR="004F7ECA">
        <w:rPr>
          <w:rFonts w:ascii="Calibri" w:hAnsi="Calibri" w:cs="Calibri"/>
          <w:szCs w:val="24"/>
        </w:rPr>
        <w:t>d</w:t>
      </w:r>
      <w:r w:rsidR="00031245" w:rsidRPr="00031245">
        <w:rPr>
          <w:rFonts w:ascii="Calibri" w:hAnsi="Calibri" w:cs="Calibri"/>
          <w:szCs w:val="24"/>
        </w:rPr>
        <w:t xml:space="preserve">o un </w:t>
      </w:r>
      <w:r w:rsidR="00031245" w:rsidRPr="00F17216">
        <w:rPr>
          <w:rFonts w:ascii="Calibri" w:hAnsi="Calibri" w:cs="Calibri"/>
          <w:szCs w:val="24"/>
        </w:rPr>
        <w:t xml:space="preserve">incremento di </w:t>
      </w:r>
      <w:r w:rsidRPr="00F17216">
        <w:rPr>
          <w:rFonts w:ascii="Calibri" w:hAnsi="Calibri" w:cs="Calibri"/>
          <w:szCs w:val="24"/>
        </w:rPr>
        <w:t>appena 30 unità nel complesso</w:t>
      </w:r>
      <w:r w:rsidR="00031245" w:rsidRPr="00F17216">
        <w:rPr>
          <w:rFonts w:ascii="Calibri" w:hAnsi="Calibri" w:cs="Calibri"/>
          <w:szCs w:val="24"/>
        </w:rPr>
        <w:t xml:space="preserve">. All’interno del settore </w:t>
      </w:r>
      <w:r w:rsidR="00BE449A" w:rsidRPr="00F17216">
        <w:rPr>
          <w:rFonts w:ascii="Calibri" w:hAnsi="Calibri" w:cs="Calibri"/>
          <w:szCs w:val="24"/>
        </w:rPr>
        <w:t>tuttavia le</w:t>
      </w:r>
      <w:r w:rsidR="00031245" w:rsidRPr="00F17216">
        <w:rPr>
          <w:rFonts w:ascii="Calibri" w:hAnsi="Calibri" w:cs="Calibri"/>
          <w:szCs w:val="24"/>
        </w:rPr>
        <w:t xml:space="preserve"> dinamiche </w:t>
      </w:r>
      <w:r w:rsidR="00BE449A" w:rsidRPr="00F17216">
        <w:rPr>
          <w:rFonts w:ascii="Calibri" w:hAnsi="Calibri" w:cs="Calibri"/>
          <w:szCs w:val="24"/>
        </w:rPr>
        <w:t>sono</w:t>
      </w:r>
      <w:r w:rsidR="00E17F6C">
        <w:rPr>
          <w:rFonts w:ascii="Calibri" w:hAnsi="Calibri" w:cs="Calibri"/>
          <w:szCs w:val="24"/>
        </w:rPr>
        <w:t xml:space="preserve"> risultate</w:t>
      </w:r>
      <w:r w:rsidR="00BE449A" w:rsidRPr="00F17216">
        <w:rPr>
          <w:rFonts w:ascii="Calibri" w:hAnsi="Calibri" w:cs="Calibri"/>
          <w:szCs w:val="24"/>
        </w:rPr>
        <w:t xml:space="preserve"> </w:t>
      </w:r>
      <w:r w:rsidR="00031245" w:rsidRPr="00F17216">
        <w:rPr>
          <w:rFonts w:ascii="Calibri" w:hAnsi="Calibri" w:cs="Calibri"/>
          <w:szCs w:val="24"/>
        </w:rPr>
        <w:t>differenziate. Il commercio</w:t>
      </w:r>
      <w:r w:rsidR="00C176A1" w:rsidRPr="00F17216">
        <w:rPr>
          <w:rFonts w:ascii="Calibri" w:hAnsi="Calibri" w:cs="Calibri"/>
          <w:szCs w:val="24"/>
        </w:rPr>
        <w:t xml:space="preserve"> (dettaglio, ingrosso e riparazione di auto e moto)</w:t>
      </w:r>
      <w:r w:rsidR="00031245" w:rsidRPr="00F17216">
        <w:rPr>
          <w:rFonts w:ascii="Calibri" w:hAnsi="Calibri" w:cs="Calibri"/>
          <w:szCs w:val="24"/>
        </w:rPr>
        <w:t xml:space="preserve">, con 1.760 assunzioni previste, </w:t>
      </w:r>
      <w:r w:rsidR="00F17216" w:rsidRPr="00F17216">
        <w:rPr>
          <w:rFonts w:ascii="Calibri" w:hAnsi="Calibri" w:cs="Calibri"/>
          <w:szCs w:val="24"/>
        </w:rPr>
        <w:t xml:space="preserve">ha </w:t>
      </w:r>
      <w:r w:rsidR="00031245" w:rsidRPr="00F17216">
        <w:rPr>
          <w:rFonts w:ascii="Calibri" w:hAnsi="Calibri" w:cs="Calibri"/>
          <w:szCs w:val="24"/>
        </w:rPr>
        <w:t>segna</w:t>
      </w:r>
      <w:r w:rsidR="00F17216" w:rsidRPr="00F17216">
        <w:rPr>
          <w:rFonts w:ascii="Calibri" w:hAnsi="Calibri" w:cs="Calibri"/>
          <w:szCs w:val="24"/>
        </w:rPr>
        <w:t>to</w:t>
      </w:r>
      <w:r w:rsidR="00031245" w:rsidRPr="00F17216">
        <w:rPr>
          <w:rFonts w:ascii="Calibri" w:hAnsi="Calibri" w:cs="Calibri"/>
          <w:szCs w:val="24"/>
        </w:rPr>
        <w:t xml:space="preserve"> una diminuzione di 170 unità (-9%), mentre i servizi di alloggio e ristorazione, pur restando il comparto con il maggior numero di ingressi (3.240),</w:t>
      </w:r>
      <w:r w:rsidR="00F17216" w:rsidRPr="00F17216">
        <w:rPr>
          <w:rFonts w:ascii="Calibri" w:hAnsi="Calibri" w:cs="Calibri"/>
          <w:szCs w:val="24"/>
        </w:rPr>
        <w:t xml:space="preserve"> hanno evidenziato</w:t>
      </w:r>
      <w:r w:rsidR="00031245" w:rsidRPr="00F17216">
        <w:rPr>
          <w:rFonts w:ascii="Calibri" w:hAnsi="Calibri" w:cs="Calibri"/>
          <w:szCs w:val="24"/>
        </w:rPr>
        <w:t xml:space="preserve"> un calo del 4% (-120 unità). </w:t>
      </w:r>
      <w:r w:rsidR="00F17216" w:rsidRPr="00F17216">
        <w:rPr>
          <w:rFonts w:ascii="Calibri" w:hAnsi="Calibri" w:cs="Calibri"/>
          <w:szCs w:val="24"/>
        </w:rPr>
        <w:t xml:space="preserve">In significativa crescita </w:t>
      </w:r>
      <w:r w:rsidR="00031245" w:rsidRPr="00F17216">
        <w:rPr>
          <w:rFonts w:ascii="Calibri" w:hAnsi="Calibri" w:cs="Calibri"/>
          <w:szCs w:val="24"/>
        </w:rPr>
        <w:t>invece i servizi alle persone, c</w:t>
      </w:r>
      <w:r w:rsidR="00F17216" w:rsidRPr="00F17216">
        <w:rPr>
          <w:rFonts w:ascii="Calibri" w:hAnsi="Calibri" w:cs="Calibri"/>
          <w:szCs w:val="24"/>
        </w:rPr>
        <w:t xml:space="preserve">on </w:t>
      </w:r>
      <w:r w:rsidR="00031245" w:rsidRPr="00F17216">
        <w:rPr>
          <w:rFonts w:ascii="Calibri" w:hAnsi="Calibri" w:cs="Calibri"/>
          <w:szCs w:val="24"/>
        </w:rPr>
        <w:t>2.370 assunzioni</w:t>
      </w:r>
      <w:r w:rsidR="00F17216" w:rsidRPr="00F17216">
        <w:rPr>
          <w:rFonts w:ascii="Calibri" w:hAnsi="Calibri" w:cs="Calibri"/>
          <w:szCs w:val="24"/>
        </w:rPr>
        <w:t xml:space="preserve"> previste</w:t>
      </w:r>
      <w:r w:rsidR="00031245" w:rsidRPr="00F17216">
        <w:rPr>
          <w:rFonts w:ascii="Calibri" w:hAnsi="Calibri" w:cs="Calibri"/>
          <w:szCs w:val="24"/>
        </w:rPr>
        <w:t xml:space="preserve"> (+7%), e gli </w:t>
      </w:r>
      <w:r w:rsidR="00031245" w:rsidRPr="00F17216">
        <w:rPr>
          <w:rFonts w:ascii="Calibri" w:hAnsi="Calibri" w:cs="Calibri"/>
          <w:szCs w:val="24"/>
        </w:rPr>
        <w:lastRenderedPageBreak/>
        <w:t xml:space="preserve">altri servizi con 1.930 ingressi (+8%), </w:t>
      </w:r>
      <w:r w:rsidR="00E17F6C">
        <w:rPr>
          <w:rFonts w:ascii="Calibri" w:hAnsi="Calibri" w:cs="Calibri"/>
          <w:szCs w:val="24"/>
        </w:rPr>
        <w:t>riflettendo</w:t>
      </w:r>
      <w:r w:rsidR="00031245" w:rsidRPr="00F17216">
        <w:rPr>
          <w:rFonts w:ascii="Calibri" w:hAnsi="Calibri" w:cs="Calibri"/>
          <w:szCs w:val="24"/>
        </w:rPr>
        <w:t xml:space="preserve"> un</w:t>
      </w:r>
      <w:r w:rsidR="00E17F6C">
        <w:rPr>
          <w:rFonts w:ascii="Calibri" w:hAnsi="Calibri" w:cs="Calibri"/>
          <w:szCs w:val="24"/>
        </w:rPr>
        <w:t xml:space="preserve">’espansione della </w:t>
      </w:r>
      <w:r w:rsidR="00031245" w:rsidRPr="00F17216">
        <w:rPr>
          <w:rFonts w:ascii="Calibri" w:hAnsi="Calibri" w:cs="Calibri"/>
          <w:szCs w:val="24"/>
        </w:rPr>
        <w:t>domanda legata ai bisogni della popolazione e alle attività di supporto al territorio. Positivo anche l’andamento dei servizi avanzati di supporto alle imprese, c</w:t>
      </w:r>
      <w:r w:rsidR="00F17216" w:rsidRPr="00F17216">
        <w:rPr>
          <w:rFonts w:ascii="Calibri" w:hAnsi="Calibri" w:cs="Calibri"/>
          <w:szCs w:val="24"/>
        </w:rPr>
        <w:t xml:space="preserve">on </w:t>
      </w:r>
      <w:r w:rsidR="00031245" w:rsidRPr="00F17216">
        <w:rPr>
          <w:rFonts w:ascii="Calibri" w:hAnsi="Calibri" w:cs="Calibri"/>
          <w:szCs w:val="24"/>
        </w:rPr>
        <w:t xml:space="preserve">360 </w:t>
      </w:r>
      <w:r w:rsidR="00F17216" w:rsidRPr="00F17216">
        <w:rPr>
          <w:rFonts w:ascii="Calibri" w:hAnsi="Calibri" w:cs="Calibri"/>
          <w:szCs w:val="24"/>
        </w:rPr>
        <w:t xml:space="preserve">entrate previste </w:t>
      </w:r>
      <w:r w:rsidR="00031245" w:rsidRPr="00F17216">
        <w:rPr>
          <w:rFonts w:ascii="Calibri" w:hAnsi="Calibri" w:cs="Calibri"/>
          <w:szCs w:val="24"/>
        </w:rPr>
        <w:t>(+6%), confermando un progressivo rafforzamento delle funzioni a maggiore contenuto professionale e organizzativo.</w:t>
      </w:r>
    </w:p>
    <w:tbl>
      <w:tblPr>
        <w:tblW w:w="9687" w:type="dxa"/>
        <w:tblInd w:w="70" w:type="dxa"/>
        <w:tblCellMar>
          <w:left w:w="70" w:type="dxa"/>
          <w:right w:w="70" w:type="dxa"/>
        </w:tblCellMar>
        <w:tblLook w:val="04A0" w:firstRow="1" w:lastRow="0" w:firstColumn="1" w:lastColumn="0" w:noHBand="0" w:noVBand="1"/>
      </w:tblPr>
      <w:tblGrid>
        <w:gridCol w:w="9687"/>
      </w:tblGrid>
      <w:tr w:rsidR="00224CAD" w:rsidRPr="00224CAD" w14:paraId="1F277A2C" w14:textId="77777777" w:rsidTr="003A6412">
        <w:trPr>
          <w:trHeight w:val="300"/>
        </w:trPr>
        <w:tc>
          <w:tcPr>
            <w:tcW w:w="9687" w:type="dxa"/>
            <w:tcBorders>
              <w:top w:val="nil"/>
              <w:left w:val="nil"/>
              <w:bottom w:val="nil"/>
              <w:right w:val="nil"/>
            </w:tcBorders>
            <w:noWrap/>
            <w:vAlign w:val="center"/>
            <w:hideMark/>
          </w:tcPr>
          <w:tbl>
            <w:tblPr>
              <w:tblW w:w="8762" w:type="dxa"/>
              <w:tblCellMar>
                <w:left w:w="70" w:type="dxa"/>
                <w:right w:w="70" w:type="dxa"/>
              </w:tblCellMar>
              <w:tblLook w:val="04A0" w:firstRow="1" w:lastRow="0" w:firstColumn="1" w:lastColumn="0" w:noHBand="0" w:noVBand="1"/>
            </w:tblPr>
            <w:tblGrid>
              <w:gridCol w:w="5208"/>
              <w:gridCol w:w="804"/>
              <w:gridCol w:w="804"/>
              <w:gridCol w:w="1057"/>
              <w:gridCol w:w="1057"/>
            </w:tblGrid>
            <w:tr w:rsidR="00CA44A4" w:rsidRPr="003A6412" w14:paraId="19F33B17" w14:textId="77777777" w:rsidTr="00DA2D84">
              <w:trPr>
                <w:trHeight w:val="283"/>
              </w:trPr>
              <w:tc>
                <w:tcPr>
                  <w:tcW w:w="8762" w:type="dxa"/>
                  <w:gridSpan w:val="5"/>
                  <w:tcBorders>
                    <w:top w:val="nil"/>
                    <w:left w:val="nil"/>
                    <w:bottom w:val="single" w:sz="4" w:space="0" w:color="auto"/>
                  </w:tcBorders>
                  <w:noWrap/>
                  <w:vAlign w:val="center"/>
                  <w:hideMark/>
                </w:tcPr>
                <w:p w14:paraId="0449B00B" w14:textId="623B946E" w:rsidR="00CA44A4" w:rsidRPr="003A6412" w:rsidRDefault="00CA44A4" w:rsidP="003A6412">
                  <w:pPr>
                    <w:jc w:val="left"/>
                    <w:rPr>
                      <w:sz w:val="20"/>
                    </w:rPr>
                  </w:pPr>
                  <w:r w:rsidRPr="003A6412">
                    <w:rPr>
                      <w:rFonts w:ascii="Calibri" w:hAnsi="Calibri" w:cs="Calibri"/>
                      <w:b/>
                      <w:bCs/>
                      <w:sz w:val="20"/>
                    </w:rPr>
                    <w:t xml:space="preserve">Lavoratori previsti in entrata per settore di attività - Anno </w:t>
                  </w:r>
                  <w:r>
                    <w:rPr>
                      <w:rFonts w:ascii="Calibri" w:hAnsi="Calibri" w:cs="Calibri"/>
                      <w:b/>
                      <w:bCs/>
                      <w:sz w:val="20"/>
                    </w:rPr>
                    <w:t>2</w:t>
                  </w:r>
                  <w:r w:rsidRPr="003A6412">
                    <w:rPr>
                      <w:rFonts w:ascii="Calibri" w:hAnsi="Calibri" w:cs="Calibri"/>
                      <w:b/>
                      <w:bCs/>
                      <w:sz w:val="20"/>
                    </w:rPr>
                    <w:t>025 - provincia di Massa-Carrara</w:t>
                  </w:r>
                </w:p>
              </w:tc>
            </w:tr>
            <w:tr w:rsidR="00CA44A4" w:rsidRPr="003A6412" w14:paraId="2894678F" w14:textId="77777777" w:rsidTr="00DA2D84">
              <w:trPr>
                <w:trHeight w:val="283"/>
              </w:trPr>
              <w:tc>
                <w:tcPr>
                  <w:tcW w:w="5110" w:type="dxa"/>
                  <w:tcBorders>
                    <w:top w:val="nil"/>
                    <w:left w:val="nil"/>
                    <w:bottom w:val="single" w:sz="4" w:space="0" w:color="auto"/>
                    <w:right w:val="nil"/>
                  </w:tcBorders>
                  <w:noWrap/>
                  <w:vAlign w:val="center"/>
                  <w:hideMark/>
                </w:tcPr>
                <w:p w14:paraId="232E9176" w14:textId="77777777" w:rsidR="00CA44A4" w:rsidRPr="003A6412" w:rsidRDefault="00CA44A4" w:rsidP="00710D56">
                  <w:pPr>
                    <w:jc w:val="left"/>
                    <w:rPr>
                      <w:rFonts w:ascii="Calibri" w:hAnsi="Calibri" w:cs="Calibri"/>
                      <w:color w:val="000000"/>
                      <w:sz w:val="20"/>
                    </w:rPr>
                  </w:pPr>
                  <w:r w:rsidRPr="003A6412">
                    <w:rPr>
                      <w:rFonts w:ascii="Calibri" w:hAnsi="Calibri" w:cs="Calibri"/>
                      <w:color w:val="000000"/>
                      <w:sz w:val="20"/>
                    </w:rPr>
                    <w:t> </w:t>
                  </w:r>
                </w:p>
              </w:tc>
              <w:tc>
                <w:tcPr>
                  <w:tcW w:w="789" w:type="dxa"/>
                  <w:tcBorders>
                    <w:top w:val="single" w:sz="4" w:space="0" w:color="auto"/>
                    <w:left w:val="nil"/>
                    <w:bottom w:val="single" w:sz="4" w:space="0" w:color="auto"/>
                    <w:right w:val="nil"/>
                  </w:tcBorders>
                  <w:vAlign w:val="center"/>
                  <w:hideMark/>
                </w:tcPr>
                <w:p w14:paraId="4C8F26DF" w14:textId="77777777" w:rsidR="00CA44A4" w:rsidRPr="003A6412" w:rsidRDefault="00CA44A4" w:rsidP="00710D56">
                  <w:pPr>
                    <w:jc w:val="right"/>
                    <w:rPr>
                      <w:rFonts w:ascii="Calibri" w:hAnsi="Calibri" w:cs="Calibri"/>
                      <w:b/>
                      <w:bCs/>
                      <w:sz w:val="20"/>
                    </w:rPr>
                  </w:pPr>
                  <w:r w:rsidRPr="003A6412">
                    <w:rPr>
                      <w:rFonts w:ascii="Calibri" w:hAnsi="Calibri" w:cs="Calibri"/>
                      <w:b/>
                      <w:bCs/>
                      <w:sz w:val="20"/>
                    </w:rPr>
                    <w:t>Anno 2025</w:t>
                  </w:r>
                </w:p>
              </w:tc>
              <w:tc>
                <w:tcPr>
                  <w:tcW w:w="789" w:type="dxa"/>
                  <w:tcBorders>
                    <w:top w:val="single" w:sz="4" w:space="0" w:color="auto"/>
                    <w:left w:val="nil"/>
                    <w:bottom w:val="nil"/>
                    <w:right w:val="nil"/>
                  </w:tcBorders>
                  <w:vAlign w:val="center"/>
                  <w:hideMark/>
                </w:tcPr>
                <w:p w14:paraId="2AD30C09" w14:textId="145224E8" w:rsidR="00CA44A4" w:rsidRPr="003A6412" w:rsidRDefault="00CA44A4" w:rsidP="00710D56">
                  <w:pPr>
                    <w:jc w:val="right"/>
                    <w:rPr>
                      <w:rFonts w:ascii="Calibri" w:hAnsi="Calibri" w:cs="Calibri"/>
                      <w:b/>
                      <w:bCs/>
                      <w:sz w:val="20"/>
                    </w:rPr>
                  </w:pPr>
                  <w:r w:rsidRPr="003A6412">
                    <w:rPr>
                      <w:rFonts w:ascii="Calibri" w:hAnsi="Calibri" w:cs="Calibri"/>
                      <w:b/>
                      <w:bCs/>
                      <w:sz w:val="20"/>
                    </w:rPr>
                    <w:t>Anno 2024</w:t>
                  </w:r>
                </w:p>
              </w:tc>
              <w:tc>
                <w:tcPr>
                  <w:tcW w:w="1037" w:type="dxa"/>
                  <w:tcBorders>
                    <w:top w:val="single" w:sz="4" w:space="0" w:color="auto"/>
                    <w:left w:val="nil"/>
                    <w:bottom w:val="nil"/>
                    <w:right w:val="nil"/>
                  </w:tcBorders>
                  <w:vAlign w:val="center"/>
                  <w:hideMark/>
                </w:tcPr>
                <w:p w14:paraId="7D8172A2" w14:textId="77777777" w:rsidR="00CA44A4" w:rsidRPr="003A6412" w:rsidRDefault="00CA44A4" w:rsidP="00710D56">
                  <w:pPr>
                    <w:jc w:val="right"/>
                    <w:rPr>
                      <w:rFonts w:ascii="Calibri" w:hAnsi="Calibri" w:cs="Calibri"/>
                      <w:b/>
                      <w:bCs/>
                      <w:color w:val="000000"/>
                      <w:sz w:val="20"/>
                    </w:rPr>
                  </w:pPr>
                  <w:r w:rsidRPr="003A6412">
                    <w:rPr>
                      <w:rFonts w:ascii="Calibri" w:hAnsi="Calibri" w:cs="Calibri"/>
                      <w:b/>
                      <w:bCs/>
                      <w:color w:val="000000"/>
                      <w:sz w:val="20"/>
                    </w:rPr>
                    <w:t>Var. ass. 2025/2024</w:t>
                  </w:r>
                </w:p>
              </w:tc>
              <w:tc>
                <w:tcPr>
                  <w:tcW w:w="1037" w:type="dxa"/>
                  <w:tcBorders>
                    <w:top w:val="single" w:sz="4" w:space="0" w:color="auto"/>
                    <w:left w:val="nil"/>
                    <w:bottom w:val="nil"/>
                    <w:right w:val="nil"/>
                  </w:tcBorders>
                  <w:vAlign w:val="center"/>
                  <w:hideMark/>
                </w:tcPr>
                <w:p w14:paraId="6A17A7FC" w14:textId="77777777" w:rsidR="00CA44A4" w:rsidRPr="003A6412" w:rsidRDefault="00CA44A4" w:rsidP="00710D56">
                  <w:pPr>
                    <w:jc w:val="right"/>
                    <w:rPr>
                      <w:rFonts w:ascii="Calibri" w:hAnsi="Calibri" w:cs="Calibri"/>
                      <w:b/>
                      <w:bCs/>
                      <w:color w:val="000000"/>
                      <w:sz w:val="20"/>
                    </w:rPr>
                  </w:pPr>
                  <w:r w:rsidRPr="003A6412">
                    <w:rPr>
                      <w:rFonts w:ascii="Calibri" w:hAnsi="Calibri" w:cs="Calibri"/>
                      <w:b/>
                      <w:bCs/>
                      <w:color w:val="000000"/>
                      <w:sz w:val="20"/>
                    </w:rPr>
                    <w:t>Var. % 2025/2024</w:t>
                  </w:r>
                </w:p>
              </w:tc>
            </w:tr>
            <w:tr w:rsidR="00CA44A4" w:rsidRPr="003A6412" w14:paraId="1E45CA2C" w14:textId="77777777" w:rsidTr="00DA2D84">
              <w:trPr>
                <w:trHeight w:val="283"/>
              </w:trPr>
              <w:tc>
                <w:tcPr>
                  <w:tcW w:w="5110" w:type="dxa"/>
                  <w:tcBorders>
                    <w:top w:val="single" w:sz="4" w:space="0" w:color="auto"/>
                    <w:left w:val="nil"/>
                    <w:bottom w:val="nil"/>
                    <w:right w:val="nil"/>
                  </w:tcBorders>
                  <w:noWrap/>
                  <w:vAlign w:val="center"/>
                  <w:hideMark/>
                </w:tcPr>
                <w:p w14:paraId="605599D6" w14:textId="2E59BBC1" w:rsidR="00CA44A4" w:rsidRPr="00CA44A4" w:rsidRDefault="00CA44A4" w:rsidP="00710D56">
                  <w:pPr>
                    <w:jc w:val="left"/>
                    <w:rPr>
                      <w:rFonts w:ascii="Calibri" w:hAnsi="Calibri" w:cs="Calibri"/>
                      <w:b/>
                      <w:bCs/>
                      <w:color w:val="000000"/>
                      <w:sz w:val="20"/>
                    </w:rPr>
                  </w:pPr>
                  <w:r w:rsidRPr="00CA44A4">
                    <w:rPr>
                      <w:rFonts w:ascii="Calibri" w:hAnsi="Calibri" w:cs="Calibri"/>
                      <w:b/>
                      <w:bCs/>
                      <w:color w:val="000000"/>
                      <w:sz w:val="20"/>
                    </w:rPr>
                    <w:t>TOTALE</w:t>
                  </w:r>
                </w:p>
              </w:tc>
              <w:tc>
                <w:tcPr>
                  <w:tcW w:w="789" w:type="dxa"/>
                  <w:tcBorders>
                    <w:top w:val="single" w:sz="4" w:space="0" w:color="auto"/>
                    <w:left w:val="nil"/>
                    <w:bottom w:val="nil"/>
                    <w:right w:val="nil"/>
                  </w:tcBorders>
                  <w:noWrap/>
                  <w:vAlign w:val="center"/>
                  <w:hideMark/>
                </w:tcPr>
                <w:p w14:paraId="4EFB8C1F" w14:textId="50871B35" w:rsidR="00CA44A4" w:rsidRPr="00CA44A4" w:rsidRDefault="00CA44A4" w:rsidP="00710D56">
                  <w:pPr>
                    <w:jc w:val="right"/>
                    <w:rPr>
                      <w:rFonts w:ascii="Calibri" w:hAnsi="Calibri" w:cs="Calibri"/>
                      <w:b/>
                      <w:bCs/>
                      <w:sz w:val="20"/>
                    </w:rPr>
                  </w:pPr>
                  <w:r w:rsidRPr="00CA44A4">
                    <w:rPr>
                      <w:rFonts w:ascii="Calibri" w:hAnsi="Calibri" w:cs="Calibri"/>
                      <w:b/>
                      <w:bCs/>
                      <w:sz w:val="20"/>
                    </w:rPr>
                    <w:t>15.060</w:t>
                  </w:r>
                </w:p>
              </w:tc>
              <w:tc>
                <w:tcPr>
                  <w:tcW w:w="789" w:type="dxa"/>
                  <w:tcBorders>
                    <w:top w:val="single" w:sz="4" w:space="0" w:color="auto"/>
                    <w:left w:val="nil"/>
                    <w:bottom w:val="nil"/>
                    <w:right w:val="nil"/>
                  </w:tcBorders>
                  <w:noWrap/>
                  <w:vAlign w:val="center"/>
                  <w:hideMark/>
                </w:tcPr>
                <w:p w14:paraId="233B51E3" w14:textId="3A6655F9" w:rsidR="00CA44A4" w:rsidRPr="00CA44A4" w:rsidRDefault="00CA44A4" w:rsidP="00710D56">
                  <w:pPr>
                    <w:jc w:val="right"/>
                    <w:rPr>
                      <w:rFonts w:ascii="Calibri" w:hAnsi="Calibri" w:cs="Calibri"/>
                      <w:b/>
                      <w:bCs/>
                      <w:sz w:val="20"/>
                    </w:rPr>
                  </w:pPr>
                  <w:r w:rsidRPr="00CA44A4">
                    <w:rPr>
                      <w:rFonts w:ascii="Calibri" w:hAnsi="Calibri" w:cs="Calibri"/>
                      <w:b/>
                      <w:bCs/>
                      <w:sz w:val="20"/>
                    </w:rPr>
                    <w:t>15.450</w:t>
                  </w:r>
                </w:p>
              </w:tc>
              <w:tc>
                <w:tcPr>
                  <w:tcW w:w="1037" w:type="dxa"/>
                  <w:tcBorders>
                    <w:top w:val="single" w:sz="4" w:space="0" w:color="auto"/>
                    <w:left w:val="nil"/>
                    <w:bottom w:val="nil"/>
                    <w:right w:val="nil"/>
                  </w:tcBorders>
                  <w:noWrap/>
                  <w:vAlign w:val="center"/>
                  <w:hideMark/>
                </w:tcPr>
                <w:p w14:paraId="35C13606" w14:textId="415C5799" w:rsidR="00CA44A4" w:rsidRPr="00CA44A4" w:rsidRDefault="00CA44A4" w:rsidP="00710D56">
                  <w:pPr>
                    <w:jc w:val="right"/>
                    <w:rPr>
                      <w:rFonts w:ascii="Calibri" w:hAnsi="Calibri" w:cs="Calibri"/>
                      <w:b/>
                      <w:bCs/>
                      <w:color w:val="000000"/>
                      <w:sz w:val="20"/>
                    </w:rPr>
                  </w:pPr>
                  <w:r w:rsidRPr="00CA44A4">
                    <w:rPr>
                      <w:rFonts w:ascii="Calibri" w:hAnsi="Calibri" w:cs="Calibri"/>
                      <w:b/>
                      <w:bCs/>
                      <w:color w:val="000000"/>
                      <w:sz w:val="20"/>
                    </w:rPr>
                    <w:t>-390</w:t>
                  </w:r>
                </w:p>
              </w:tc>
              <w:tc>
                <w:tcPr>
                  <w:tcW w:w="1037" w:type="dxa"/>
                  <w:tcBorders>
                    <w:top w:val="single" w:sz="4" w:space="0" w:color="auto"/>
                    <w:left w:val="nil"/>
                    <w:bottom w:val="nil"/>
                    <w:right w:val="nil"/>
                  </w:tcBorders>
                  <w:noWrap/>
                  <w:vAlign w:val="center"/>
                  <w:hideMark/>
                </w:tcPr>
                <w:p w14:paraId="504265BC" w14:textId="2D72F122" w:rsidR="00CA44A4" w:rsidRPr="00CA44A4" w:rsidRDefault="00CA44A4" w:rsidP="00710D56">
                  <w:pPr>
                    <w:jc w:val="right"/>
                    <w:rPr>
                      <w:rFonts w:ascii="Calibri" w:hAnsi="Calibri" w:cs="Calibri"/>
                      <w:b/>
                      <w:bCs/>
                      <w:color w:val="000000"/>
                      <w:sz w:val="20"/>
                    </w:rPr>
                  </w:pPr>
                  <w:r w:rsidRPr="00CA44A4">
                    <w:rPr>
                      <w:rFonts w:ascii="Calibri" w:hAnsi="Calibri" w:cs="Calibri"/>
                      <w:b/>
                      <w:bCs/>
                      <w:color w:val="000000"/>
                      <w:sz w:val="20"/>
                    </w:rPr>
                    <w:t>-3%</w:t>
                  </w:r>
                </w:p>
              </w:tc>
            </w:tr>
            <w:tr w:rsidR="00CA44A4" w:rsidRPr="003A6412" w14:paraId="00472756" w14:textId="77777777" w:rsidTr="00DA2D84">
              <w:trPr>
                <w:trHeight w:val="283"/>
              </w:trPr>
              <w:tc>
                <w:tcPr>
                  <w:tcW w:w="5110" w:type="dxa"/>
                  <w:tcBorders>
                    <w:top w:val="nil"/>
                    <w:left w:val="nil"/>
                    <w:bottom w:val="nil"/>
                    <w:right w:val="nil"/>
                  </w:tcBorders>
                  <w:noWrap/>
                  <w:vAlign w:val="center"/>
                </w:tcPr>
                <w:p w14:paraId="1F90C50A" w14:textId="78ADE185" w:rsidR="00CA44A4" w:rsidRPr="00CA44A4" w:rsidRDefault="00CA44A4" w:rsidP="00710D56">
                  <w:pPr>
                    <w:jc w:val="left"/>
                    <w:rPr>
                      <w:rFonts w:ascii="Calibri" w:hAnsi="Calibri" w:cs="Calibri"/>
                      <w:b/>
                      <w:bCs/>
                      <w:color w:val="000000"/>
                      <w:sz w:val="20"/>
                    </w:rPr>
                  </w:pPr>
                  <w:r w:rsidRPr="00CA44A4">
                    <w:rPr>
                      <w:rFonts w:ascii="Calibri" w:hAnsi="Calibri" w:cs="Calibri"/>
                      <w:b/>
                      <w:bCs/>
                      <w:color w:val="000000"/>
                      <w:sz w:val="20"/>
                    </w:rPr>
                    <w:t>AGRICOLTURA, SILVICOLTURA E PESCA</w:t>
                  </w:r>
                </w:p>
              </w:tc>
              <w:tc>
                <w:tcPr>
                  <w:tcW w:w="789" w:type="dxa"/>
                  <w:tcBorders>
                    <w:top w:val="nil"/>
                    <w:left w:val="nil"/>
                    <w:bottom w:val="nil"/>
                    <w:right w:val="nil"/>
                  </w:tcBorders>
                  <w:noWrap/>
                  <w:vAlign w:val="center"/>
                </w:tcPr>
                <w:p w14:paraId="0FE3C2FD" w14:textId="41B1AB25" w:rsidR="00CA44A4" w:rsidRPr="00CA44A4" w:rsidRDefault="00CA44A4" w:rsidP="00710D56">
                  <w:pPr>
                    <w:jc w:val="right"/>
                    <w:rPr>
                      <w:rFonts w:ascii="Calibri" w:hAnsi="Calibri" w:cs="Calibri"/>
                      <w:b/>
                      <w:bCs/>
                      <w:color w:val="000000"/>
                      <w:sz w:val="20"/>
                    </w:rPr>
                  </w:pPr>
                  <w:r w:rsidRPr="00CA44A4">
                    <w:rPr>
                      <w:rFonts w:ascii="Calibri" w:hAnsi="Calibri" w:cs="Calibri"/>
                      <w:b/>
                      <w:bCs/>
                      <w:sz w:val="20"/>
                    </w:rPr>
                    <w:t>250</w:t>
                  </w:r>
                </w:p>
              </w:tc>
              <w:tc>
                <w:tcPr>
                  <w:tcW w:w="789" w:type="dxa"/>
                  <w:tcBorders>
                    <w:top w:val="nil"/>
                    <w:left w:val="nil"/>
                    <w:bottom w:val="nil"/>
                    <w:right w:val="nil"/>
                  </w:tcBorders>
                  <w:noWrap/>
                  <w:vAlign w:val="center"/>
                </w:tcPr>
                <w:p w14:paraId="5E35FE7F" w14:textId="754F655B" w:rsidR="00CA44A4" w:rsidRPr="00CA44A4" w:rsidRDefault="00CA44A4" w:rsidP="00710D56">
                  <w:pPr>
                    <w:jc w:val="right"/>
                    <w:rPr>
                      <w:rFonts w:ascii="Calibri" w:hAnsi="Calibri" w:cs="Calibri"/>
                      <w:b/>
                      <w:bCs/>
                      <w:color w:val="000000"/>
                      <w:sz w:val="20"/>
                    </w:rPr>
                  </w:pPr>
                  <w:r w:rsidRPr="00CA44A4">
                    <w:rPr>
                      <w:rFonts w:ascii="Calibri" w:hAnsi="Calibri" w:cs="Calibri"/>
                      <w:b/>
                      <w:bCs/>
                      <w:sz w:val="20"/>
                    </w:rPr>
                    <w:t>230</w:t>
                  </w:r>
                </w:p>
              </w:tc>
              <w:tc>
                <w:tcPr>
                  <w:tcW w:w="1037" w:type="dxa"/>
                  <w:tcBorders>
                    <w:top w:val="nil"/>
                    <w:left w:val="nil"/>
                    <w:bottom w:val="nil"/>
                    <w:right w:val="nil"/>
                  </w:tcBorders>
                  <w:noWrap/>
                  <w:vAlign w:val="center"/>
                </w:tcPr>
                <w:p w14:paraId="58713D1B" w14:textId="7C533AB5" w:rsidR="00CA44A4" w:rsidRPr="00CA44A4" w:rsidRDefault="00CA44A4" w:rsidP="00710D56">
                  <w:pPr>
                    <w:jc w:val="right"/>
                    <w:rPr>
                      <w:rFonts w:ascii="Calibri" w:hAnsi="Calibri" w:cs="Calibri"/>
                      <w:b/>
                      <w:bCs/>
                      <w:color w:val="000000"/>
                      <w:sz w:val="20"/>
                    </w:rPr>
                  </w:pPr>
                  <w:r w:rsidRPr="00CA44A4">
                    <w:rPr>
                      <w:rFonts w:ascii="Calibri" w:hAnsi="Calibri" w:cs="Calibri"/>
                      <w:b/>
                      <w:bCs/>
                      <w:color w:val="000000"/>
                      <w:sz w:val="20"/>
                    </w:rPr>
                    <w:t>20</w:t>
                  </w:r>
                </w:p>
              </w:tc>
              <w:tc>
                <w:tcPr>
                  <w:tcW w:w="1037" w:type="dxa"/>
                  <w:tcBorders>
                    <w:top w:val="nil"/>
                    <w:left w:val="nil"/>
                    <w:bottom w:val="nil"/>
                    <w:right w:val="nil"/>
                  </w:tcBorders>
                  <w:noWrap/>
                  <w:vAlign w:val="center"/>
                </w:tcPr>
                <w:p w14:paraId="0B420F07" w14:textId="4025284D" w:rsidR="00CA44A4" w:rsidRPr="00CA44A4" w:rsidRDefault="00CA44A4" w:rsidP="00710D56">
                  <w:pPr>
                    <w:jc w:val="right"/>
                    <w:rPr>
                      <w:rFonts w:ascii="Calibri" w:hAnsi="Calibri" w:cs="Calibri"/>
                      <w:b/>
                      <w:bCs/>
                      <w:color w:val="000000"/>
                      <w:sz w:val="20"/>
                    </w:rPr>
                  </w:pPr>
                  <w:r w:rsidRPr="00CA44A4">
                    <w:rPr>
                      <w:rFonts w:ascii="Calibri" w:hAnsi="Calibri" w:cs="Calibri"/>
                      <w:b/>
                      <w:bCs/>
                      <w:color w:val="000000"/>
                      <w:sz w:val="20"/>
                    </w:rPr>
                    <w:t>9%</w:t>
                  </w:r>
                </w:p>
              </w:tc>
            </w:tr>
            <w:tr w:rsidR="00CA44A4" w:rsidRPr="003A6412" w14:paraId="70805219" w14:textId="77777777" w:rsidTr="00DA2D84">
              <w:trPr>
                <w:trHeight w:val="283"/>
              </w:trPr>
              <w:tc>
                <w:tcPr>
                  <w:tcW w:w="5110" w:type="dxa"/>
                  <w:tcBorders>
                    <w:top w:val="nil"/>
                    <w:left w:val="nil"/>
                    <w:bottom w:val="nil"/>
                    <w:right w:val="nil"/>
                  </w:tcBorders>
                  <w:noWrap/>
                  <w:vAlign w:val="center"/>
                  <w:hideMark/>
                </w:tcPr>
                <w:p w14:paraId="7669AA89" w14:textId="214D072B" w:rsidR="00CA44A4" w:rsidRPr="00CA44A4" w:rsidRDefault="00CA44A4" w:rsidP="00710D56">
                  <w:pPr>
                    <w:jc w:val="left"/>
                    <w:rPr>
                      <w:rFonts w:ascii="Calibri" w:hAnsi="Calibri" w:cs="Calibri"/>
                      <w:b/>
                      <w:bCs/>
                      <w:color w:val="000000"/>
                      <w:sz w:val="20"/>
                    </w:rPr>
                  </w:pPr>
                  <w:r w:rsidRPr="00CA44A4">
                    <w:rPr>
                      <w:rFonts w:ascii="Calibri" w:hAnsi="Calibri" w:cs="Calibri"/>
                      <w:b/>
                      <w:bCs/>
                      <w:color w:val="000000"/>
                      <w:sz w:val="20"/>
                    </w:rPr>
                    <w:t>INDUSTRIA</w:t>
                  </w:r>
                </w:p>
              </w:tc>
              <w:tc>
                <w:tcPr>
                  <w:tcW w:w="789" w:type="dxa"/>
                  <w:tcBorders>
                    <w:top w:val="nil"/>
                    <w:left w:val="nil"/>
                    <w:bottom w:val="nil"/>
                    <w:right w:val="nil"/>
                  </w:tcBorders>
                  <w:noWrap/>
                  <w:vAlign w:val="center"/>
                  <w:hideMark/>
                </w:tcPr>
                <w:p w14:paraId="4EC03E95" w14:textId="06AC8F4C" w:rsidR="00CA44A4" w:rsidRPr="00CA44A4" w:rsidRDefault="00CA44A4" w:rsidP="00710D56">
                  <w:pPr>
                    <w:jc w:val="right"/>
                    <w:rPr>
                      <w:rFonts w:ascii="Calibri" w:hAnsi="Calibri" w:cs="Calibri"/>
                      <w:b/>
                      <w:bCs/>
                      <w:color w:val="000000"/>
                      <w:sz w:val="20"/>
                    </w:rPr>
                  </w:pPr>
                  <w:r w:rsidRPr="00CA44A4">
                    <w:rPr>
                      <w:rFonts w:ascii="Calibri" w:hAnsi="Calibri" w:cs="Calibri"/>
                      <w:b/>
                      <w:bCs/>
                      <w:color w:val="000000"/>
                      <w:sz w:val="20"/>
                    </w:rPr>
                    <w:t>5.160</w:t>
                  </w:r>
                </w:p>
              </w:tc>
              <w:tc>
                <w:tcPr>
                  <w:tcW w:w="789" w:type="dxa"/>
                  <w:tcBorders>
                    <w:top w:val="nil"/>
                    <w:left w:val="nil"/>
                    <w:bottom w:val="nil"/>
                    <w:right w:val="nil"/>
                  </w:tcBorders>
                  <w:noWrap/>
                  <w:vAlign w:val="center"/>
                  <w:hideMark/>
                </w:tcPr>
                <w:p w14:paraId="402DBADD" w14:textId="345D4885" w:rsidR="00CA44A4" w:rsidRPr="00CA44A4" w:rsidRDefault="00CA44A4" w:rsidP="00710D56">
                  <w:pPr>
                    <w:jc w:val="right"/>
                    <w:rPr>
                      <w:rFonts w:ascii="Calibri" w:hAnsi="Calibri" w:cs="Calibri"/>
                      <w:b/>
                      <w:bCs/>
                      <w:color w:val="000000"/>
                      <w:sz w:val="20"/>
                    </w:rPr>
                  </w:pPr>
                  <w:r w:rsidRPr="00CA44A4">
                    <w:rPr>
                      <w:rFonts w:ascii="Calibri" w:hAnsi="Calibri" w:cs="Calibri"/>
                      <w:b/>
                      <w:bCs/>
                      <w:color w:val="000000"/>
                      <w:sz w:val="20"/>
                    </w:rPr>
                    <w:t>5.600</w:t>
                  </w:r>
                </w:p>
              </w:tc>
              <w:tc>
                <w:tcPr>
                  <w:tcW w:w="1037" w:type="dxa"/>
                  <w:tcBorders>
                    <w:top w:val="nil"/>
                    <w:left w:val="nil"/>
                    <w:bottom w:val="nil"/>
                    <w:right w:val="nil"/>
                  </w:tcBorders>
                  <w:noWrap/>
                  <w:vAlign w:val="center"/>
                  <w:hideMark/>
                </w:tcPr>
                <w:p w14:paraId="356676DE" w14:textId="08307346" w:rsidR="00CA44A4" w:rsidRPr="00CA44A4" w:rsidRDefault="00CA44A4" w:rsidP="00710D56">
                  <w:pPr>
                    <w:jc w:val="right"/>
                    <w:rPr>
                      <w:rFonts w:ascii="Calibri" w:hAnsi="Calibri" w:cs="Calibri"/>
                      <w:b/>
                      <w:bCs/>
                      <w:color w:val="000000"/>
                      <w:sz w:val="20"/>
                    </w:rPr>
                  </w:pPr>
                  <w:r w:rsidRPr="00CA44A4">
                    <w:rPr>
                      <w:rFonts w:ascii="Calibri" w:hAnsi="Calibri" w:cs="Calibri"/>
                      <w:b/>
                      <w:bCs/>
                      <w:color w:val="000000"/>
                      <w:sz w:val="20"/>
                    </w:rPr>
                    <w:t>-440</w:t>
                  </w:r>
                </w:p>
              </w:tc>
              <w:tc>
                <w:tcPr>
                  <w:tcW w:w="1037" w:type="dxa"/>
                  <w:tcBorders>
                    <w:top w:val="nil"/>
                    <w:left w:val="nil"/>
                    <w:bottom w:val="nil"/>
                    <w:right w:val="nil"/>
                  </w:tcBorders>
                  <w:noWrap/>
                  <w:vAlign w:val="center"/>
                  <w:hideMark/>
                </w:tcPr>
                <w:p w14:paraId="36EB0089" w14:textId="651D4066" w:rsidR="00CA44A4" w:rsidRPr="00CA44A4" w:rsidRDefault="00CA44A4" w:rsidP="00710D56">
                  <w:pPr>
                    <w:jc w:val="right"/>
                    <w:rPr>
                      <w:rFonts w:ascii="Calibri" w:hAnsi="Calibri" w:cs="Calibri"/>
                      <w:b/>
                      <w:bCs/>
                      <w:color w:val="000000"/>
                      <w:sz w:val="20"/>
                    </w:rPr>
                  </w:pPr>
                  <w:r w:rsidRPr="00CA44A4">
                    <w:rPr>
                      <w:rFonts w:ascii="Calibri" w:hAnsi="Calibri" w:cs="Calibri"/>
                      <w:b/>
                      <w:bCs/>
                      <w:color w:val="000000"/>
                      <w:sz w:val="20"/>
                    </w:rPr>
                    <w:t>-8%</w:t>
                  </w:r>
                </w:p>
              </w:tc>
            </w:tr>
            <w:tr w:rsidR="00CA44A4" w:rsidRPr="003A6412" w14:paraId="7E93A7BE" w14:textId="77777777" w:rsidTr="00DA2D84">
              <w:trPr>
                <w:trHeight w:val="283"/>
              </w:trPr>
              <w:tc>
                <w:tcPr>
                  <w:tcW w:w="5110" w:type="dxa"/>
                  <w:tcBorders>
                    <w:top w:val="nil"/>
                    <w:left w:val="nil"/>
                    <w:bottom w:val="nil"/>
                    <w:right w:val="nil"/>
                  </w:tcBorders>
                  <w:noWrap/>
                  <w:vAlign w:val="center"/>
                  <w:hideMark/>
                </w:tcPr>
                <w:p w14:paraId="05DA6A1E" w14:textId="77777777" w:rsidR="00CA44A4" w:rsidRPr="003A6412" w:rsidRDefault="00CA44A4" w:rsidP="00710D56">
                  <w:pPr>
                    <w:jc w:val="left"/>
                    <w:rPr>
                      <w:rFonts w:ascii="Calibri" w:hAnsi="Calibri" w:cs="Calibri"/>
                      <w:color w:val="000000"/>
                      <w:sz w:val="20"/>
                    </w:rPr>
                  </w:pPr>
                  <w:r w:rsidRPr="003A6412">
                    <w:rPr>
                      <w:rFonts w:ascii="Calibri" w:hAnsi="Calibri" w:cs="Calibri"/>
                      <w:color w:val="000000"/>
                      <w:sz w:val="20"/>
                    </w:rPr>
                    <w:t>Industrie dell'estrazione e lavorazione di minerali</w:t>
                  </w:r>
                </w:p>
              </w:tc>
              <w:tc>
                <w:tcPr>
                  <w:tcW w:w="789" w:type="dxa"/>
                  <w:tcBorders>
                    <w:top w:val="nil"/>
                    <w:left w:val="nil"/>
                    <w:bottom w:val="nil"/>
                    <w:right w:val="nil"/>
                  </w:tcBorders>
                  <w:noWrap/>
                  <w:vAlign w:val="center"/>
                  <w:hideMark/>
                </w:tcPr>
                <w:p w14:paraId="2725BD11" w14:textId="77777777" w:rsidR="00CA44A4" w:rsidRPr="003A6412" w:rsidRDefault="00CA44A4" w:rsidP="00710D56">
                  <w:pPr>
                    <w:jc w:val="right"/>
                    <w:rPr>
                      <w:rFonts w:ascii="Calibri" w:hAnsi="Calibri" w:cs="Calibri"/>
                      <w:color w:val="000000"/>
                      <w:sz w:val="20"/>
                    </w:rPr>
                  </w:pPr>
                  <w:r w:rsidRPr="003A6412">
                    <w:rPr>
                      <w:rFonts w:ascii="Calibri" w:hAnsi="Calibri" w:cs="Calibri"/>
                      <w:color w:val="000000"/>
                      <w:sz w:val="20"/>
                    </w:rPr>
                    <w:t>330</w:t>
                  </w:r>
                </w:p>
              </w:tc>
              <w:tc>
                <w:tcPr>
                  <w:tcW w:w="789" w:type="dxa"/>
                  <w:tcBorders>
                    <w:top w:val="nil"/>
                    <w:left w:val="nil"/>
                    <w:bottom w:val="nil"/>
                    <w:right w:val="nil"/>
                  </w:tcBorders>
                  <w:noWrap/>
                  <w:vAlign w:val="center"/>
                  <w:hideMark/>
                </w:tcPr>
                <w:p w14:paraId="6DD3098B" w14:textId="265D37E9" w:rsidR="00CA44A4" w:rsidRPr="003A6412" w:rsidRDefault="00CA44A4" w:rsidP="00710D56">
                  <w:pPr>
                    <w:jc w:val="right"/>
                    <w:rPr>
                      <w:rFonts w:ascii="Calibri" w:hAnsi="Calibri" w:cs="Calibri"/>
                      <w:color w:val="000000"/>
                      <w:sz w:val="20"/>
                    </w:rPr>
                  </w:pPr>
                  <w:r w:rsidRPr="003A6412">
                    <w:rPr>
                      <w:rFonts w:ascii="Calibri" w:hAnsi="Calibri" w:cs="Calibri"/>
                      <w:color w:val="000000"/>
                      <w:sz w:val="20"/>
                    </w:rPr>
                    <w:t>420</w:t>
                  </w:r>
                </w:p>
              </w:tc>
              <w:tc>
                <w:tcPr>
                  <w:tcW w:w="1037" w:type="dxa"/>
                  <w:tcBorders>
                    <w:top w:val="nil"/>
                    <w:left w:val="nil"/>
                    <w:bottom w:val="nil"/>
                    <w:right w:val="nil"/>
                  </w:tcBorders>
                  <w:noWrap/>
                  <w:vAlign w:val="center"/>
                  <w:hideMark/>
                </w:tcPr>
                <w:p w14:paraId="54220791" w14:textId="77777777" w:rsidR="00CA44A4" w:rsidRPr="003A6412" w:rsidRDefault="00CA44A4" w:rsidP="00710D56">
                  <w:pPr>
                    <w:jc w:val="right"/>
                    <w:rPr>
                      <w:rFonts w:ascii="Calibri" w:hAnsi="Calibri" w:cs="Calibri"/>
                      <w:color w:val="000000"/>
                      <w:sz w:val="20"/>
                    </w:rPr>
                  </w:pPr>
                  <w:r w:rsidRPr="003A6412">
                    <w:rPr>
                      <w:rFonts w:ascii="Calibri" w:hAnsi="Calibri" w:cs="Calibri"/>
                      <w:color w:val="000000"/>
                      <w:sz w:val="20"/>
                    </w:rPr>
                    <w:t>-90</w:t>
                  </w:r>
                </w:p>
              </w:tc>
              <w:tc>
                <w:tcPr>
                  <w:tcW w:w="1037" w:type="dxa"/>
                  <w:tcBorders>
                    <w:top w:val="nil"/>
                    <w:left w:val="nil"/>
                    <w:bottom w:val="nil"/>
                    <w:right w:val="nil"/>
                  </w:tcBorders>
                  <w:noWrap/>
                  <w:vAlign w:val="center"/>
                  <w:hideMark/>
                </w:tcPr>
                <w:p w14:paraId="38891912" w14:textId="77777777" w:rsidR="00CA44A4" w:rsidRPr="003A6412" w:rsidRDefault="00CA44A4" w:rsidP="00710D56">
                  <w:pPr>
                    <w:jc w:val="right"/>
                    <w:rPr>
                      <w:rFonts w:ascii="Calibri" w:hAnsi="Calibri" w:cs="Calibri"/>
                      <w:color w:val="000000"/>
                      <w:sz w:val="20"/>
                    </w:rPr>
                  </w:pPr>
                  <w:r w:rsidRPr="003A6412">
                    <w:rPr>
                      <w:rFonts w:ascii="Calibri" w:hAnsi="Calibri" w:cs="Calibri"/>
                      <w:color w:val="000000"/>
                      <w:sz w:val="20"/>
                    </w:rPr>
                    <w:t>-21%</w:t>
                  </w:r>
                </w:p>
              </w:tc>
            </w:tr>
            <w:tr w:rsidR="00CA44A4" w:rsidRPr="003A6412" w14:paraId="22802D5F" w14:textId="77777777" w:rsidTr="00DA2D84">
              <w:trPr>
                <w:trHeight w:val="283"/>
              </w:trPr>
              <w:tc>
                <w:tcPr>
                  <w:tcW w:w="5110" w:type="dxa"/>
                  <w:tcBorders>
                    <w:top w:val="nil"/>
                    <w:left w:val="nil"/>
                    <w:bottom w:val="nil"/>
                    <w:right w:val="nil"/>
                  </w:tcBorders>
                  <w:noWrap/>
                  <w:vAlign w:val="center"/>
                  <w:hideMark/>
                </w:tcPr>
                <w:p w14:paraId="01972CEC" w14:textId="77777777" w:rsidR="00CA44A4" w:rsidRPr="003A6412" w:rsidRDefault="00CA44A4" w:rsidP="00710D56">
                  <w:pPr>
                    <w:jc w:val="left"/>
                    <w:rPr>
                      <w:rFonts w:ascii="Calibri" w:hAnsi="Calibri" w:cs="Calibri"/>
                      <w:color w:val="000000"/>
                      <w:sz w:val="20"/>
                    </w:rPr>
                  </w:pPr>
                  <w:r w:rsidRPr="003A6412">
                    <w:rPr>
                      <w:rFonts w:ascii="Calibri" w:hAnsi="Calibri" w:cs="Calibri"/>
                      <w:color w:val="000000"/>
                      <w:sz w:val="20"/>
                    </w:rPr>
                    <w:t>Industrie metalmeccaniche ed elettroniche</w:t>
                  </w:r>
                </w:p>
              </w:tc>
              <w:tc>
                <w:tcPr>
                  <w:tcW w:w="789" w:type="dxa"/>
                  <w:tcBorders>
                    <w:top w:val="nil"/>
                    <w:left w:val="nil"/>
                    <w:bottom w:val="nil"/>
                    <w:right w:val="nil"/>
                  </w:tcBorders>
                  <w:noWrap/>
                  <w:vAlign w:val="center"/>
                  <w:hideMark/>
                </w:tcPr>
                <w:p w14:paraId="1FA307D1" w14:textId="77777777" w:rsidR="00CA44A4" w:rsidRPr="003A6412" w:rsidRDefault="00CA44A4" w:rsidP="00710D56">
                  <w:pPr>
                    <w:jc w:val="right"/>
                    <w:rPr>
                      <w:rFonts w:ascii="Calibri" w:hAnsi="Calibri" w:cs="Calibri"/>
                      <w:color w:val="000000"/>
                      <w:sz w:val="20"/>
                    </w:rPr>
                  </w:pPr>
                  <w:r w:rsidRPr="003A6412">
                    <w:rPr>
                      <w:rFonts w:ascii="Calibri" w:hAnsi="Calibri" w:cs="Calibri"/>
                      <w:color w:val="000000"/>
                      <w:sz w:val="20"/>
                    </w:rPr>
                    <w:t>2.530</w:t>
                  </w:r>
                </w:p>
              </w:tc>
              <w:tc>
                <w:tcPr>
                  <w:tcW w:w="789" w:type="dxa"/>
                  <w:tcBorders>
                    <w:top w:val="nil"/>
                    <w:left w:val="nil"/>
                    <w:bottom w:val="nil"/>
                    <w:right w:val="nil"/>
                  </w:tcBorders>
                  <w:noWrap/>
                  <w:vAlign w:val="center"/>
                  <w:hideMark/>
                </w:tcPr>
                <w:p w14:paraId="4C6FAB9A" w14:textId="08775699" w:rsidR="00CA44A4" w:rsidRPr="003A6412" w:rsidRDefault="00CA44A4" w:rsidP="00710D56">
                  <w:pPr>
                    <w:jc w:val="right"/>
                    <w:rPr>
                      <w:rFonts w:ascii="Calibri" w:hAnsi="Calibri" w:cs="Calibri"/>
                      <w:color w:val="000000"/>
                      <w:sz w:val="20"/>
                    </w:rPr>
                  </w:pPr>
                  <w:r w:rsidRPr="003A6412">
                    <w:rPr>
                      <w:rFonts w:ascii="Calibri" w:hAnsi="Calibri" w:cs="Calibri"/>
                      <w:color w:val="000000"/>
                      <w:sz w:val="20"/>
                    </w:rPr>
                    <w:t>2.770</w:t>
                  </w:r>
                </w:p>
              </w:tc>
              <w:tc>
                <w:tcPr>
                  <w:tcW w:w="1037" w:type="dxa"/>
                  <w:tcBorders>
                    <w:top w:val="nil"/>
                    <w:left w:val="nil"/>
                    <w:bottom w:val="nil"/>
                    <w:right w:val="nil"/>
                  </w:tcBorders>
                  <w:noWrap/>
                  <w:vAlign w:val="center"/>
                  <w:hideMark/>
                </w:tcPr>
                <w:p w14:paraId="73170DA5" w14:textId="77777777" w:rsidR="00CA44A4" w:rsidRPr="003A6412" w:rsidRDefault="00CA44A4" w:rsidP="00710D56">
                  <w:pPr>
                    <w:jc w:val="right"/>
                    <w:rPr>
                      <w:rFonts w:ascii="Calibri" w:hAnsi="Calibri" w:cs="Calibri"/>
                      <w:color w:val="000000"/>
                      <w:sz w:val="20"/>
                    </w:rPr>
                  </w:pPr>
                  <w:r w:rsidRPr="003A6412">
                    <w:rPr>
                      <w:rFonts w:ascii="Calibri" w:hAnsi="Calibri" w:cs="Calibri"/>
                      <w:color w:val="000000"/>
                      <w:sz w:val="20"/>
                    </w:rPr>
                    <w:t>-240</w:t>
                  </w:r>
                </w:p>
              </w:tc>
              <w:tc>
                <w:tcPr>
                  <w:tcW w:w="1037" w:type="dxa"/>
                  <w:tcBorders>
                    <w:top w:val="nil"/>
                    <w:left w:val="nil"/>
                    <w:bottom w:val="nil"/>
                    <w:right w:val="nil"/>
                  </w:tcBorders>
                  <w:noWrap/>
                  <w:vAlign w:val="center"/>
                  <w:hideMark/>
                </w:tcPr>
                <w:p w14:paraId="56735B3E" w14:textId="77777777" w:rsidR="00CA44A4" w:rsidRPr="003A6412" w:rsidRDefault="00CA44A4" w:rsidP="00710D56">
                  <w:pPr>
                    <w:jc w:val="right"/>
                    <w:rPr>
                      <w:rFonts w:ascii="Calibri" w:hAnsi="Calibri" w:cs="Calibri"/>
                      <w:color w:val="000000"/>
                      <w:sz w:val="20"/>
                    </w:rPr>
                  </w:pPr>
                  <w:r w:rsidRPr="003A6412">
                    <w:rPr>
                      <w:rFonts w:ascii="Calibri" w:hAnsi="Calibri" w:cs="Calibri"/>
                      <w:color w:val="000000"/>
                      <w:sz w:val="20"/>
                    </w:rPr>
                    <w:t>-9%</w:t>
                  </w:r>
                </w:p>
              </w:tc>
            </w:tr>
            <w:tr w:rsidR="00CA44A4" w:rsidRPr="003A6412" w14:paraId="08E88FFA" w14:textId="77777777" w:rsidTr="00DA2D84">
              <w:trPr>
                <w:trHeight w:val="283"/>
              </w:trPr>
              <w:tc>
                <w:tcPr>
                  <w:tcW w:w="5110" w:type="dxa"/>
                  <w:tcBorders>
                    <w:top w:val="nil"/>
                    <w:left w:val="nil"/>
                    <w:bottom w:val="nil"/>
                    <w:right w:val="nil"/>
                  </w:tcBorders>
                  <w:noWrap/>
                  <w:vAlign w:val="center"/>
                  <w:hideMark/>
                </w:tcPr>
                <w:p w14:paraId="2A5952CE" w14:textId="77777777" w:rsidR="00CA44A4" w:rsidRPr="003A6412" w:rsidRDefault="00CA44A4" w:rsidP="00710D56">
                  <w:pPr>
                    <w:jc w:val="left"/>
                    <w:rPr>
                      <w:rFonts w:ascii="Calibri" w:hAnsi="Calibri" w:cs="Calibri"/>
                      <w:color w:val="000000"/>
                      <w:sz w:val="20"/>
                    </w:rPr>
                  </w:pPr>
                  <w:r w:rsidRPr="003A6412">
                    <w:rPr>
                      <w:rFonts w:ascii="Calibri" w:hAnsi="Calibri" w:cs="Calibri"/>
                      <w:color w:val="000000"/>
                      <w:sz w:val="20"/>
                    </w:rPr>
                    <w:t>Altre industrie</w:t>
                  </w:r>
                </w:p>
              </w:tc>
              <w:tc>
                <w:tcPr>
                  <w:tcW w:w="789" w:type="dxa"/>
                  <w:tcBorders>
                    <w:top w:val="nil"/>
                    <w:left w:val="nil"/>
                    <w:bottom w:val="nil"/>
                    <w:right w:val="nil"/>
                  </w:tcBorders>
                  <w:noWrap/>
                  <w:vAlign w:val="center"/>
                  <w:hideMark/>
                </w:tcPr>
                <w:p w14:paraId="3FCA72A4" w14:textId="77777777" w:rsidR="00CA44A4" w:rsidRPr="003A6412" w:rsidRDefault="00CA44A4" w:rsidP="00710D56">
                  <w:pPr>
                    <w:jc w:val="right"/>
                    <w:rPr>
                      <w:rFonts w:ascii="Calibri" w:hAnsi="Calibri" w:cs="Calibri"/>
                      <w:color w:val="000000"/>
                      <w:sz w:val="20"/>
                    </w:rPr>
                  </w:pPr>
                  <w:r w:rsidRPr="003A6412">
                    <w:rPr>
                      <w:rFonts w:ascii="Calibri" w:hAnsi="Calibri" w:cs="Calibri"/>
                      <w:color w:val="000000"/>
                      <w:sz w:val="20"/>
                    </w:rPr>
                    <w:t>800</w:t>
                  </w:r>
                </w:p>
              </w:tc>
              <w:tc>
                <w:tcPr>
                  <w:tcW w:w="789" w:type="dxa"/>
                  <w:tcBorders>
                    <w:top w:val="nil"/>
                    <w:left w:val="nil"/>
                    <w:bottom w:val="nil"/>
                    <w:right w:val="nil"/>
                  </w:tcBorders>
                  <w:noWrap/>
                  <w:vAlign w:val="center"/>
                  <w:hideMark/>
                </w:tcPr>
                <w:p w14:paraId="549CD432" w14:textId="2C9B22AA" w:rsidR="00CA44A4" w:rsidRPr="003A6412" w:rsidRDefault="00CA44A4" w:rsidP="00710D56">
                  <w:pPr>
                    <w:jc w:val="right"/>
                    <w:rPr>
                      <w:rFonts w:ascii="Calibri" w:hAnsi="Calibri" w:cs="Calibri"/>
                      <w:color w:val="000000"/>
                      <w:sz w:val="20"/>
                    </w:rPr>
                  </w:pPr>
                  <w:r w:rsidRPr="003A6412">
                    <w:rPr>
                      <w:rFonts w:ascii="Calibri" w:hAnsi="Calibri" w:cs="Calibri"/>
                      <w:color w:val="000000"/>
                      <w:sz w:val="20"/>
                    </w:rPr>
                    <w:t>810</w:t>
                  </w:r>
                </w:p>
              </w:tc>
              <w:tc>
                <w:tcPr>
                  <w:tcW w:w="1037" w:type="dxa"/>
                  <w:tcBorders>
                    <w:top w:val="nil"/>
                    <w:left w:val="nil"/>
                    <w:bottom w:val="nil"/>
                    <w:right w:val="nil"/>
                  </w:tcBorders>
                  <w:noWrap/>
                  <w:vAlign w:val="center"/>
                  <w:hideMark/>
                </w:tcPr>
                <w:p w14:paraId="1F855B1B" w14:textId="77777777" w:rsidR="00CA44A4" w:rsidRPr="003A6412" w:rsidRDefault="00CA44A4" w:rsidP="00710D56">
                  <w:pPr>
                    <w:jc w:val="right"/>
                    <w:rPr>
                      <w:rFonts w:ascii="Calibri" w:hAnsi="Calibri" w:cs="Calibri"/>
                      <w:color w:val="000000"/>
                      <w:sz w:val="20"/>
                    </w:rPr>
                  </w:pPr>
                  <w:r w:rsidRPr="003A6412">
                    <w:rPr>
                      <w:rFonts w:ascii="Calibri" w:hAnsi="Calibri" w:cs="Calibri"/>
                      <w:color w:val="000000"/>
                      <w:sz w:val="20"/>
                    </w:rPr>
                    <w:t>-10</w:t>
                  </w:r>
                </w:p>
              </w:tc>
              <w:tc>
                <w:tcPr>
                  <w:tcW w:w="1037" w:type="dxa"/>
                  <w:tcBorders>
                    <w:top w:val="nil"/>
                    <w:left w:val="nil"/>
                    <w:bottom w:val="nil"/>
                    <w:right w:val="nil"/>
                  </w:tcBorders>
                  <w:noWrap/>
                  <w:vAlign w:val="center"/>
                  <w:hideMark/>
                </w:tcPr>
                <w:p w14:paraId="5A04E596" w14:textId="77777777" w:rsidR="00CA44A4" w:rsidRPr="003A6412" w:rsidRDefault="00CA44A4" w:rsidP="00710D56">
                  <w:pPr>
                    <w:jc w:val="right"/>
                    <w:rPr>
                      <w:rFonts w:ascii="Calibri" w:hAnsi="Calibri" w:cs="Calibri"/>
                      <w:color w:val="000000"/>
                      <w:sz w:val="20"/>
                    </w:rPr>
                  </w:pPr>
                  <w:r w:rsidRPr="003A6412">
                    <w:rPr>
                      <w:rFonts w:ascii="Calibri" w:hAnsi="Calibri" w:cs="Calibri"/>
                      <w:color w:val="000000"/>
                      <w:sz w:val="20"/>
                    </w:rPr>
                    <w:t>-1%</w:t>
                  </w:r>
                </w:p>
              </w:tc>
            </w:tr>
            <w:tr w:rsidR="00CA44A4" w:rsidRPr="003A6412" w14:paraId="3D88B37B" w14:textId="77777777" w:rsidTr="00DA2D84">
              <w:trPr>
                <w:trHeight w:val="283"/>
              </w:trPr>
              <w:tc>
                <w:tcPr>
                  <w:tcW w:w="5110" w:type="dxa"/>
                  <w:tcBorders>
                    <w:top w:val="nil"/>
                    <w:left w:val="nil"/>
                    <w:bottom w:val="nil"/>
                    <w:right w:val="nil"/>
                  </w:tcBorders>
                  <w:noWrap/>
                  <w:vAlign w:val="center"/>
                  <w:hideMark/>
                </w:tcPr>
                <w:p w14:paraId="5CE80D2F" w14:textId="77777777" w:rsidR="00CA44A4" w:rsidRPr="003A6412" w:rsidRDefault="00CA44A4" w:rsidP="00710D56">
                  <w:pPr>
                    <w:jc w:val="left"/>
                    <w:rPr>
                      <w:rFonts w:ascii="Calibri" w:hAnsi="Calibri" w:cs="Calibri"/>
                      <w:color w:val="000000"/>
                      <w:sz w:val="20"/>
                    </w:rPr>
                  </w:pPr>
                  <w:r w:rsidRPr="003A6412">
                    <w:rPr>
                      <w:rFonts w:ascii="Calibri" w:hAnsi="Calibri" w:cs="Calibri"/>
                      <w:color w:val="000000"/>
                      <w:sz w:val="20"/>
                    </w:rPr>
                    <w:t>Costruzioni</w:t>
                  </w:r>
                </w:p>
              </w:tc>
              <w:tc>
                <w:tcPr>
                  <w:tcW w:w="789" w:type="dxa"/>
                  <w:tcBorders>
                    <w:top w:val="nil"/>
                    <w:left w:val="nil"/>
                    <w:bottom w:val="nil"/>
                    <w:right w:val="nil"/>
                  </w:tcBorders>
                  <w:noWrap/>
                  <w:vAlign w:val="center"/>
                  <w:hideMark/>
                </w:tcPr>
                <w:p w14:paraId="4D4EBA16" w14:textId="77777777" w:rsidR="00CA44A4" w:rsidRPr="003A6412" w:rsidRDefault="00CA44A4" w:rsidP="00710D56">
                  <w:pPr>
                    <w:jc w:val="right"/>
                    <w:rPr>
                      <w:rFonts w:ascii="Calibri" w:hAnsi="Calibri" w:cs="Calibri"/>
                      <w:color w:val="000000"/>
                      <w:sz w:val="20"/>
                    </w:rPr>
                  </w:pPr>
                  <w:r w:rsidRPr="003A6412">
                    <w:rPr>
                      <w:rFonts w:ascii="Calibri" w:hAnsi="Calibri" w:cs="Calibri"/>
                      <w:color w:val="000000"/>
                      <w:sz w:val="20"/>
                    </w:rPr>
                    <w:t>1.500</w:t>
                  </w:r>
                </w:p>
              </w:tc>
              <w:tc>
                <w:tcPr>
                  <w:tcW w:w="789" w:type="dxa"/>
                  <w:tcBorders>
                    <w:top w:val="nil"/>
                    <w:left w:val="nil"/>
                    <w:bottom w:val="nil"/>
                    <w:right w:val="nil"/>
                  </w:tcBorders>
                  <w:noWrap/>
                  <w:vAlign w:val="center"/>
                  <w:hideMark/>
                </w:tcPr>
                <w:p w14:paraId="6045BB0D" w14:textId="11559A45" w:rsidR="00CA44A4" w:rsidRPr="003A6412" w:rsidRDefault="00CA44A4" w:rsidP="00710D56">
                  <w:pPr>
                    <w:jc w:val="right"/>
                    <w:rPr>
                      <w:rFonts w:ascii="Calibri" w:hAnsi="Calibri" w:cs="Calibri"/>
                      <w:color w:val="000000"/>
                      <w:sz w:val="20"/>
                    </w:rPr>
                  </w:pPr>
                  <w:r w:rsidRPr="003A6412">
                    <w:rPr>
                      <w:rFonts w:ascii="Calibri" w:hAnsi="Calibri" w:cs="Calibri"/>
                      <w:color w:val="000000"/>
                      <w:sz w:val="20"/>
                    </w:rPr>
                    <w:t>1.600</w:t>
                  </w:r>
                </w:p>
              </w:tc>
              <w:tc>
                <w:tcPr>
                  <w:tcW w:w="1037" w:type="dxa"/>
                  <w:tcBorders>
                    <w:top w:val="nil"/>
                    <w:left w:val="nil"/>
                    <w:bottom w:val="nil"/>
                    <w:right w:val="nil"/>
                  </w:tcBorders>
                  <w:noWrap/>
                  <w:vAlign w:val="center"/>
                  <w:hideMark/>
                </w:tcPr>
                <w:p w14:paraId="6E25D27D" w14:textId="77777777" w:rsidR="00CA44A4" w:rsidRPr="003A6412" w:rsidRDefault="00CA44A4" w:rsidP="00710D56">
                  <w:pPr>
                    <w:jc w:val="right"/>
                    <w:rPr>
                      <w:rFonts w:ascii="Calibri" w:hAnsi="Calibri" w:cs="Calibri"/>
                      <w:color w:val="000000"/>
                      <w:sz w:val="20"/>
                    </w:rPr>
                  </w:pPr>
                  <w:r w:rsidRPr="003A6412">
                    <w:rPr>
                      <w:rFonts w:ascii="Calibri" w:hAnsi="Calibri" w:cs="Calibri"/>
                      <w:color w:val="000000"/>
                      <w:sz w:val="20"/>
                    </w:rPr>
                    <w:t>-100</w:t>
                  </w:r>
                </w:p>
              </w:tc>
              <w:tc>
                <w:tcPr>
                  <w:tcW w:w="1037" w:type="dxa"/>
                  <w:tcBorders>
                    <w:top w:val="nil"/>
                    <w:left w:val="nil"/>
                    <w:bottom w:val="nil"/>
                    <w:right w:val="nil"/>
                  </w:tcBorders>
                  <w:noWrap/>
                  <w:vAlign w:val="center"/>
                  <w:hideMark/>
                </w:tcPr>
                <w:p w14:paraId="3C08ED69" w14:textId="77777777" w:rsidR="00CA44A4" w:rsidRPr="003A6412" w:rsidRDefault="00CA44A4" w:rsidP="00710D56">
                  <w:pPr>
                    <w:jc w:val="right"/>
                    <w:rPr>
                      <w:rFonts w:ascii="Calibri" w:hAnsi="Calibri" w:cs="Calibri"/>
                      <w:color w:val="000000"/>
                      <w:sz w:val="20"/>
                    </w:rPr>
                  </w:pPr>
                  <w:r w:rsidRPr="003A6412">
                    <w:rPr>
                      <w:rFonts w:ascii="Calibri" w:hAnsi="Calibri" w:cs="Calibri"/>
                      <w:color w:val="000000"/>
                      <w:sz w:val="20"/>
                    </w:rPr>
                    <w:t>-6%</w:t>
                  </w:r>
                </w:p>
              </w:tc>
            </w:tr>
            <w:tr w:rsidR="00CA44A4" w:rsidRPr="003A6412" w14:paraId="4E21E81F" w14:textId="77777777" w:rsidTr="00DA2D84">
              <w:trPr>
                <w:trHeight w:val="283"/>
              </w:trPr>
              <w:tc>
                <w:tcPr>
                  <w:tcW w:w="5110" w:type="dxa"/>
                  <w:tcBorders>
                    <w:top w:val="nil"/>
                    <w:left w:val="nil"/>
                    <w:bottom w:val="nil"/>
                    <w:right w:val="nil"/>
                  </w:tcBorders>
                  <w:noWrap/>
                  <w:vAlign w:val="center"/>
                  <w:hideMark/>
                </w:tcPr>
                <w:p w14:paraId="405A4376" w14:textId="1D50594E" w:rsidR="00CA44A4" w:rsidRPr="00CA44A4" w:rsidRDefault="00CA44A4" w:rsidP="00710D56">
                  <w:pPr>
                    <w:jc w:val="left"/>
                    <w:rPr>
                      <w:rFonts w:ascii="Calibri" w:hAnsi="Calibri" w:cs="Calibri"/>
                      <w:b/>
                      <w:bCs/>
                      <w:color w:val="000000"/>
                      <w:sz w:val="20"/>
                    </w:rPr>
                  </w:pPr>
                  <w:r w:rsidRPr="00CA44A4">
                    <w:rPr>
                      <w:rFonts w:ascii="Calibri" w:hAnsi="Calibri" w:cs="Calibri"/>
                      <w:b/>
                      <w:bCs/>
                      <w:color w:val="000000"/>
                      <w:sz w:val="20"/>
                    </w:rPr>
                    <w:t>SERVIZI</w:t>
                  </w:r>
                </w:p>
              </w:tc>
              <w:tc>
                <w:tcPr>
                  <w:tcW w:w="789" w:type="dxa"/>
                  <w:tcBorders>
                    <w:top w:val="nil"/>
                    <w:left w:val="nil"/>
                    <w:bottom w:val="nil"/>
                    <w:right w:val="nil"/>
                  </w:tcBorders>
                  <w:noWrap/>
                  <w:vAlign w:val="center"/>
                  <w:hideMark/>
                </w:tcPr>
                <w:p w14:paraId="61DACE2C" w14:textId="5050C08B" w:rsidR="00CA44A4" w:rsidRPr="00CA44A4" w:rsidRDefault="00CA44A4" w:rsidP="00710D56">
                  <w:pPr>
                    <w:jc w:val="right"/>
                    <w:rPr>
                      <w:rFonts w:ascii="Calibri" w:hAnsi="Calibri" w:cs="Calibri"/>
                      <w:b/>
                      <w:bCs/>
                      <w:color w:val="000000"/>
                      <w:sz w:val="20"/>
                    </w:rPr>
                  </w:pPr>
                  <w:r w:rsidRPr="00CA44A4">
                    <w:rPr>
                      <w:rFonts w:ascii="Calibri" w:hAnsi="Calibri" w:cs="Calibri"/>
                      <w:b/>
                      <w:bCs/>
                      <w:color w:val="000000"/>
                      <w:sz w:val="20"/>
                    </w:rPr>
                    <w:t>9.650</w:t>
                  </w:r>
                </w:p>
              </w:tc>
              <w:tc>
                <w:tcPr>
                  <w:tcW w:w="789" w:type="dxa"/>
                  <w:tcBorders>
                    <w:top w:val="nil"/>
                    <w:left w:val="nil"/>
                    <w:bottom w:val="nil"/>
                    <w:right w:val="nil"/>
                  </w:tcBorders>
                  <w:noWrap/>
                  <w:vAlign w:val="center"/>
                  <w:hideMark/>
                </w:tcPr>
                <w:p w14:paraId="222452B1" w14:textId="622B781A" w:rsidR="00CA44A4" w:rsidRPr="00CA44A4" w:rsidRDefault="00CA44A4" w:rsidP="00710D56">
                  <w:pPr>
                    <w:jc w:val="right"/>
                    <w:rPr>
                      <w:rFonts w:ascii="Calibri" w:hAnsi="Calibri" w:cs="Calibri"/>
                      <w:b/>
                      <w:bCs/>
                      <w:color w:val="000000"/>
                      <w:sz w:val="20"/>
                    </w:rPr>
                  </w:pPr>
                  <w:r w:rsidRPr="00CA44A4">
                    <w:rPr>
                      <w:rFonts w:ascii="Calibri" w:hAnsi="Calibri" w:cs="Calibri"/>
                      <w:b/>
                      <w:bCs/>
                      <w:color w:val="000000"/>
                      <w:sz w:val="20"/>
                    </w:rPr>
                    <w:t>9.620</w:t>
                  </w:r>
                </w:p>
              </w:tc>
              <w:tc>
                <w:tcPr>
                  <w:tcW w:w="1037" w:type="dxa"/>
                  <w:tcBorders>
                    <w:top w:val="nil"/>
                    <w:left w:val="nil"/>
                    <w:bottom w:val="nil"/>
                    <w:right w:val="nil"/>
                  </w:tcBorders>
                  <w:noWrap/>
                  <w:vAlign w:val="center"/>
                  <w:hideMark/>
                </w:tcPr>
                <w:p w14:paraId="66850892" w14:textId="25AF9E99" w:rsidR="00CA44A4" w:rsidRPr="00CA44A4" w:rsidRDefault="00CA44A4" w:rsidP="00710D56">
                  <w:pPr>
                    <w:jc w:val="right"/>
                    <w:rPr>
                      <w:rFonts w:ascii="Calibri" w:hAnsi="Calibri" w:cs="Calibri"/>
                      <w:b/>
                      <w:bCs/>
                      <w:color w:val="000000"/>
                      <w:sz w:val="20"/>
                    </w:rPr>
                  </w:pPr>
                  <w:r w:rsidRPr="00CA44A4">
                    <w:rPr>
                      <w:rFonts w:ascii="Calibri" w:hAnsi="Calibri" w:cs="Calibri"/>
                      <w:b/>
                      <w:bCs/>
                      <w:color w:val="000000"/>
                      <w:sz w:val="20"/>
                    </w:rPr>
                    <w:t>30</w:t>
                  </w:r>
                </w:p>
              </w:tc>
              <w:tc>
                <w:tcPr>
                  <w:tcW w:w="1037" w:type="dxa"/>
                  <w:tcBorders>
                    <w:top w:val="nil"/>
                    <w:left w:val="nil"/>
                    <w:bottom w:val="nil"/>
                    <w:right w:val="nil"/>
                  </w:tcBorders>
                  <w:noWrap/>
                  <w:vAlign w:val="center"/>
                  <w:hideMark/>
                </w:tcPr>
                <w:p w14:paraId="18A6B2B1" w14:textId="67299A2A" w:rsidR="00CA44A4" w:rsidRPr="00CA44A4" w:rsidRDefault="00CA44A4" w:rsidP="00710D56">
                  <w:pPr>
                    <w:jc w:val="right"/>
                    <w:rPr>
                      <w:rFonts w:ascii="Calibri" w:hAnsi="Calibri" w:cs="Calibri"/>
                      <w:b/>
                      <w:bCs/>
                      <w:color w:val="000000"/>
                      <w:sz w:val="20"/>
                    </w:rPr>
                  </w:pPr>
                  <w:r w:rsidRPr="00CA44A4">
                    <w:rPr>
                      <w:rFonts w:ascii="Calibri" w:hAnsi="Calibri" w:cs="Calibri"/>
                      <w:b/>
                      <w:bCs/>
                      <w:color w:val="000000"/>
                      <w:sz w:val="20"/>
                    </w:rPr>
                    <w:t>0%</w:t>
                  </w:r>
                </w:p>
              </w:tc>
            </w:tr>
            <w:tr w:rsidR="003545CD" w:rsidRPr="003A6412" w14:paraId="234A7FA4" w14:textId="77777777" w:rsidTr="00DA2D84">
              <w:trPr>
                <w:trHeight w:val="283"/>
              </w:trPr>
              <w:tc>
                <w:tcPr>
                  <w:tcW w:w="5110" w:type="dxa"/>
                  <w:tcBorders>
                    <w:top w:val="nil"/>
                    <w:left w:val="nil"/>
                    <w:bottom w:val="nil"/>
                    <w:right w:val="nil"/>
                  </w:tcBorders>
                  <w:noWrap/>
                  <w:vAlign w:val="center"/>
                  <w:hideMark/>
                </w:tcPr>
                <w:p w14:paraId="05D2D378" w14:textId="46C86C76" w:rsidR="003545CD" w:rsidRPr="00690279" w:rsidRDefault="003545CD" w:rsidP="00710D56">
                  <w:pPr>
                    <w:jc w:val="left"/>
                    <w:rPr>
                      <w:rFonts w:ascii="Calibri" w:hAnsi="Calibri" w:cs="Calibri"/>
                      <w:sz w:val="20"/>
                    </w:rPr>
                  </w:pPr>
                  <w:r w:rsidRPr="00690279">
                    <w:rPr>
                      <w:rFonts w:ascii="Calibri" w:hAnsi="Calibri" w:cs="Calibri"/>
                      <w:sz w:val="20"/>
                    </w:rPr>
                    <w:t>Commercio dettaglio, ingrosso e riparazione di auto e moto</w:t>
                  </w:r>
                </w:p>
              </w:tc>
              <w:tc>
                <w:tcPr>
                  <w:tcW w:w="789" w:type="dxa"/>
                  <w:tcBorders>
                    <w:top w:val="nil"/>
                    <w:left w:val="nil"/>
                    <w:bottom w:val="nil"/>
                    <w:right w:val="nil"/>
                  </w:tcBorders>
                  <w:noWrap/>
                  <w:vAlign w:val="center"/>
                  <w:hideMark/>
                </w:tcPr>
                <w:p w14:paraId="04074CC8" w14:textId="77777777" w:rsidR="003545CD" w:rsidRPr="003A6412" w:rsidRDefault="003545CD" w:rsidP="00710D56">
                  <w:pPr>
                    <w:jc w:val="right"/>
                    <w:rPr>
                      <w:rFonts w:ascii="Calibri" w:hAnsi="Calibri" w:cs="Calibri"/>
                      <w:color w:val="000000"/>
                      <w:sz w:val="20"/>
                    </w:rPr>
                  </w:pPr>
                  <w:r w:rsidRPr="003A6412">
                    <w:rPr>
                      <w:rFonts w:ascii="Calibri" w:hAnsi="Calibri" w:cs="Calibri"/>
                      <w:color w:val="000000"/>
                      <w:sz w:val="20"/>
                    </w:rPr>
                    <w:t>1.760</w:t>
                  </w:r>
                </w:p>
              </w:tc>
              <w:tc>
                <w:tcPr>
                  <w:tcW w:w="789" w:type="dxa"/>
                  <w:tcBorders>
                    <w:top w:val="nil"/>
                    <w:left w:val="nil"/>
                    <w:bottom w:val="nil"/>
                    <w:right w:val="nil"/>
                  </w:tcBorders>
                  <w:noWrap/>
                  <w:vAlign w:val="center"/>
                  <w:hideMark/>
                </w:tcPr>
                <w:p w14:paraId="27195240" w14:textId="7FF14B40" w:rsidR="003545CD" w:rsidRPr="003A6412" w:rsidRDefault="003545CD" w:rsidP="00710D56">
                  <w:pPr>
                    <w:jc w:val="right"/>
                    <w:rPr>
                      <w:rFonts w:ascii="Calibri" w:hAnsi="Calibri" w:cs="Calibri"/>
                      <w:color w:val="000000"/>
                      <w:sz w:val="20"/>
                    </w:rPr>
                  </w:pPr>
                  <w:r w:rsidRPr="003A6412">
                    <w:rPr>
                      <w:rFonts w:ascii="Calibri" w:hAnsi="Calibri" w:cs="Calibri"/>
                      <w:color w:val="000000"/>
                      <w:sz w:val="20"/>
                    </w:rPr>
                    <w:t>1.930</w:t>
                  </w:r>
                </w:p>
              </w:tc>
              <w:tc>
                <w:tcPr>
                  <w:tcW w:w="1037" w:type="dxa"/>
                  <w:tcBorders>
                    <w:top w:val="nil"/>
                    <w:left w:val="nil"/>
                    <w:bottom w:val="nil"/>
                    <w:right w:val="nil"/>
                  </w:tcBorders>
                  <w:noWrap/>
                  <w:vAlign w:val="center"/>
                  <w:hideMark/>
                </w:tcPr>
                <w:p w14:paraId="11752091" w14:textId="77777777" w:rsidR="003545CD" w:rsidRPr="003A6412" w:rsidRDefault="003545CD" w:rsidP="00710D56">
                  <w:pPr>
                    <w:jc w:val="right"/>
                    <w:rPr>
                      <w:rFonts w:ascii="Calibri" w:hAnsi="Calibri" w:cs="Calibri"/>
                      <w:color w:val="000000"/>
                      <w:sz w:val="20"/>
                    </w:rPr>
                  </w:pPr>
                  <w:r w:rsidRPr="003A6412">
                    <w:rPr>
                      <w:rFonts w:ascii="Calibri" w:hAnsi="Calibri" w:cs="Calibri"/>
                      <w:color w:val="000000"/>
                      <w:sz w:val="20"/>
                    </w:rPr>
                    <w:t>-170</w:t>
                  </w:r>
                </w:p>
              </w:tc>
              <w:tc>
                <w:tcPr>
                  <w:tcW w:w="1037" w:type="dxa"/>
                  <w:tcBorders>
                    <w:top w:val="nil"/>
                    <w:left w:val="nil"/>
                    <w:bottom w:val="nil"/>
                    <w:right w:val="nil"/>
                  </w:tcBorders>
                  <w:noWrap/>
                  <w:vAlign w:val="center"/>
                  <w:hideMark/>
                </w:tcPr>
                <w:p w14:paraId="556F20CF" w14:textId="77777777" w:rsidR="003545CD" w:rsidRPr="003A6412" w:rsidRDefault="003545CD" w:rsidP="00710D56">
                  <w:pPr>
                    <w:jc w:val="right"/>
                    <w:rPr>
                      <w:rFonts w:ascii="Calibri" w:hAnsi="Calibri" w:cs="Calibri"/>
                      <w:color w:val="000000"/>
                      <w:sz w:val="20"/>
                    </w:rPr>
                  </w:pPr>
                  <w:r w:rsidRPr="003A6412">
                    <w:rPr>
                      <w:rFonts w:ascii="Calibri" w:hAnsi="Calibri" w:cs="Calibri"/>
                      <w:color w:val="000000"/>
                      <w:sz w:val="20"/>
                    </w:rPr>
                    <w:t>-9%</w:t>
                  </w:r>
                </w:p>
              </w:tc>
            </w:tr>
            <w:tr w:rsidR="00CA44A4" w:rsidRPr="003A6412" w14:paraId="67BC5717" w14:textId="77777777" w:rsidTr="00DA2D84">
              <w:trPr>
                <w:trHeight w:val="283"/>
              </w:trPr>
              <w:tc>
                <w:tcPr>
                  <w:tcW w:w="5110" w:type="dxa"/>
                  <w:tcBorders>
                    <w:top w:val="nil"/>
                    <w:left w:val="nil"/>
                    <w:bottom w:val="nil"/>
                    <w:right w:val="nil"/>
                  </w:tcBorders>
                  <w:noWrap/>
                  <w:vAlign w:val="center"/>
                  <w:hideMark/>
                </w:tcPr>
                <w:p w14:paraId="7C0F7344" w14:textId="77777777" w:rsidR="00CA44A4" w:rsidRPr="003A6412" w:rsidRDefault="00CA44A4" w:rsidP="00710D56">
                  <w:pPr>
                    <w:jc w:val="left"/>
                    <w:rPr>
                      <w:rFonts w:ascii="Calibri" w:hAnsi="Calibri" w:cs="Calibri"/>
                      <w:color w:val="000000"/>
                      <w:sz w:val="20"/>
                    </w:rPr>
                  </w:pPr>
                  <w:r w:rsidRPr="003A6412">
                    <w:rPr>
                      <w:rFonts w:ascii="Calibri" w:hAnsi="Calibri" w:cs="Calibri"/>
                      <w:color w:val="000000"/>
                      <w:sz w:val="20"/>
                    </w:rPr>
                    <w:t>Servizi di alloggio e ristorazione; servizi turistici</w:t>
                  </w:r>
                </w:p>
              </w:tc>
              <w:tc>
                <w:tcPr>
                  <w:tcW w:w="789" w:type="dxa"/>
                  <w:tcBorders>
                    <w:top w:val="nil"/>
                    <w:left w:val="nil"/>
                    <w:bottom w:val="nil"/>
                    <w:right w:val="nil"/>
                  </w:tcBorders>
                  <w:noWrap/>
                  <w:vAlign w:val="center"/>
                  <w:hideMark/>
                </w:tcPr>
                <w:p w14:paraId="77C5FCD9" w14:textId="77777777" w:rsidR="00CA44A4" w:rsidRPr="003A6412" w:rsidRDefault="00CA44A4" w:rsidP="00710D56">
                  <w:pPr>
                    <w:jc w:val="right"/>
                    <w:rPr>
                      <w:rFonts w:ascii="Calibri" w:hAnsi="Calibri" w:cs="Calibri"/>
                      <w:color w:val="000000"/>
                      <w:sz w:val="20"/>
                    </w:rPr>
                  </w:pPr>
                  <w:r w:rsidRPr="003A6412">
                    <w:rPr>
                      <w:rFonts w:ascii="Calibri" w:hAnsi="Calibri" w:cs="Calibri"/>
                      <w:color w:val="000000"/>
                      <w:sz w:val="20"/>
                    </w:rPr>
                    <w:t>3.240</w:t>
                  </w:r>
                </w:p>
              </w:tc>
              <w:tc>
                <w:tcPr>
                  <w:tcW w:w="789" w:type="dxa"/>
                  <w:tcBorders>
                    <w:top w:val="nil"/>
                    <w:left w:val="nil"/>
                    <w:bottom w:val="nil"/>
                    <w:right w:val="nil"/>
                  </w:tcBorders>
                  <w:noWrap/>
                  <w:vAlign w:val="center"/>
                  <w:hideMark/>
                </w:tcPr>
                <w:p w14:paraId="0182087F" w14:textId="5C86FB54" w:rsidR="00CA44A4" w:rsidRPr="003A6412" w:rsidRDefault="00CA44A4" w:rsidP="00710D56">
                  <w:pPr>
                    <w:jc w:val="right"/>
                    <w:rPr>
                      <w:rFonts w:ascii="Calibri" w:hAnsi="Calibri" w:cs="Calibri"/>
                      <w:color w:val="000000"/>
                      <w:sz w:val="20"/>
                    </w:rPr>
                  </w:pPr>
                  <w:r w:rsidRPr="003A6412">
                    <w:rPr>
                      <w:rFonts w:ascii="Calibri" w:hAnsi="Calibri" w:cs="Calibri"/>
                      <w:color w:val="000000"/>
                      <w:sz w:val="20"/>
                    </w:rPr>
                    <w:t>3.360</w:t>
                  </w:r>
                </w:p>
              </w:tc>
              <w:tc>
                <w:tcPr>
                  <w:tcW w:w="1037" w:type="dxa"/>
                  <w:tcBorders>
                    <w:top w:val="nil"/>
                    <w:left w:val="nil"/>
                    <w:bottom w:val="nil"/>
                    <w:right w:val="nil"/>
                  </w:tcBorders>
                  <w:noWrap/>
                  <w:vAlign w:val="center"/>
                  <w:hideMark/>
                </w:tcPr>
                <w:p w14:paraId="748CA6C2" w14:textId="77777777" w:rsidR="00CA44A4" w:rsidRPr="003A6412" w:rsidRDefault="00CA44A4" w:rsidP="00710D56">
                  <w:pPr>
                    <w:jc w:val="right"/>
                    <w:rPr>
                      <w:rFonts w:ascii="Calibri" w:hAnsi="Calibri" w:cs="Calibri"/>
                      <w:color w:val="000000"/>
                      <w:sz w:val="20"/>
                    </w:rPr>
                  </w:pPr>
                  <w:r w:rsidRPr="003A6412">
                    <w:rPr>
                      <w:rFonts w:ascii="Calibri" w:hAnsi="Calibri" w:cs="Calibri"/>
                      <w:color w:val="000000"/>
                      <w:sz w:val="20"/>
                    </w:rPr>
                    <w:t>-120</w:t>
                  </w:r>
                </w:p>
              </w:tc>
              <w:tc>
                <w:tcPr>
                  <w:tcW w:w="1037" w:type="dxa"/>
                  <w:tcBorders>
                    <w:top w:val="nil"/>
                    <w:left w:val="nil"/>
                    <w:bottom w:val="nil"/>
                    <w:right w:val="nil"/>
                  </w:tcBorders>
                  <w:noWrap/>
                  <w:vAlign w:val="center"/>
                  <w:hideMark/>
                </w:tcPr>
                <w:p w14:paraId="52E64A47" w14:textId="77777777" w:rsidR="00CA44A4" w:rsidRPr="003A6412" w:rsidRDefault="00CA44A4" w:rsidP="00710D56">
                  <w:pPr>
                    <w:jc w:val="right"/>
                    <w:rPr>
                      <w:rFonts w:ascii="Calibri" w:hAnsi="Calibri" w:cs="Calibri"/>
                      <w:color w:val="000000"/>
                      <w:sz w:val="20"/>
                    </w:rPr>
                  </w:pPr>
                  <w:r w:rsidRPr="003A6412">
                    <w:rPr>
                      <w:rFonts w:ascii="Calibri" w:hAnsi="Calibri" w:cs="Calibri"/>
                      <w:color w:val="000000"/>
                      <w:sz w:val="20"/>
                    </w:rPr>
                    <w:t>-4%</w:t>
                  </w:r>
                </w:p>
              </w:tc>
            </w:tr>
            <w:tr w:rsidR="00CA44A4" w:rsidRPr="003A6412" w14:paraId="52DB4D54" w14:textId="77777777" w:rsidTr="00DA2D84">
              <w:trPr>
                <w:trHeight w:val="283"/>
              </w:trPr>
              <w:tc>
                <w:tcPr>
                  <w:tcW w:w="5110" w:type="dxa"/>
                  <w:tcBorders>
                    <w:top w:val="nil"/>
                    <w:left w:val="nil"/>
                    <w:bottom w:val="nil"/>
                    <w:right w:val="nil"/>
                  </w:tcBorders>
                  <w:noWrap/>
                  <w:vAlign w:val="center"/>
                  <w:hideMark/>
                </w:tcPr>
                <w:p w14:paraId="3F65EA44" w14:textId="77777777" w:rsidR="00CA44A4" w:rsidRPr="003A6412" w:rsidRDefault="00CA44A4" w:rsidP="00710D56">
                  <w:pPr>
                    <w:jc w:val="left"/>
                    <w:rPr>
                      <w:rFonts w:ascii="Calibri" w:hAnsi="Calibri" w:cs="Calibri"/>
                      <w:color w:val="000000"/>
                      <w:sz w:val="20"/>
                    </w:rPr>
                  </w:pPr>
                  <w:r w:rsidRPr="003A6412">
                    <w:rPr>
                      <w:rFonts w:ascii="Calibri" w:hAnsi="Calibri" w:cs="Calibri"/>
                      <w:color w:val="000000"/>
                      <w:sz w:val="20"/>
                    </w:rPr>
                    <w:t>Servizi avanzati di supporto alle imprese</w:t>
                  </w:r>
                </w:p>
              </w:tc>
              <w:tc>
                <w:tcPr>
                  <w:tcW w:w="789" w:type="dxa"/>
                  <w:tcBorders>
                    <w:top w:val="nil"/>
                    <w:left w:val="nil"/>
                    <w:bottom w:val="nil"/>
                    <w:right w:val="nil"/>
                  </w:tcBorders>
                  <w:noWrap/>
                  <w:vAlign w:val="center"/>
                  <w:hideMark/>
                </w:tcPr>
                <w:p w14:paraId="43D91589" w14:textId="77777777" w:rsidR="00CA44A4" w:rsidRPr="003A6412" w:rsidRDefault="00CA44A4" w:rsidP="00710D56">
                  <w:pPr>
                    <w:jc w:val="right"/>
                    <w:rPr>
                      <w:rFonts w:ascii="Calibri" w:hAnsi="Calibri" w:cs="Calibri"/>
                      <w:color w:val="000000"/>
                      <w:sz w:val="20"/>
                    </w:rPr>
                  </w:pPr>
                  <w:r w:rsidRPr="003A6412">
                    <w:rPr>
                      <w:rFonts w:ascii="Calibri" w:hAnsi="Calibri" w:cs="Calibri"/>
                      <w:color w:val="000000"/>
                      <w:sz w:val="20"/>
                    </w:rPr>
                    <w:t>360</w:t>
                  </w:r>
                </w:p>
              </w:tc>
              <w:tc>
                <w:tcPr>
                  <w:tcW w:w="789" w:type="dxa"/>
                  <w:tcBorders>
                    <w:top w:val="nil"/>
                    <w:left w:val="nil"/>
                    <w:bottom w:val="nil"/>
                    <w:right w:val="nil"/>
                  </w:tcBorders>
                  <w:noWrap/>
                  <w:vAlign w:val="center"/>
                  <w:hideMark/>
                </w:tcPr>
                <w:p w14:paraId="7A1BF2A5" w14:textId="4F6FB321" w:rsidR="00CA44A4" w:rsidRPr="003A6412" w:rsidRDefault="00CA44A4" w:rsidP="00710D56">
                  <w:pPr>
                    <w:jc w:val="right"/>
                    <w:rPr>
                      <w:rFonts w:ascii="Calibri" w:hAnsi="Calibri" w:cs="Calibri"/>
                      <w:color w:val="000000"/>
                      <w:sz w:val="20"/>
                    </w:rPr>
                  </w:pPr>
                  <w:r w:rsidRPr="003A6412">
                    <w:rPr>
                      <w:rFonts w:ascii="Calibri" w:hAnsi="Calibri" w:cs="Calibri"/>
                      <w:color w:val="000000"/>
                      <w:sz w:val="20"/>
                    </w:rPr>
                    <w:t>340</w:t>
                  </w:r>
                </w:p>
              </w:tc>
              <w:tc>
                <w:tcPr>
                  <w:tcW w:w="1037" w:type="dxa"/>
                  <w:tcBorders>
                    <w:top w:val="nil"/>
                    <w:left w:val="nil"/>
                    <w:bottom w:val="nil"/>
                    <w:right w:val="nil"/>
                  </w:tcBorders>
                  <w:noWrap/>
                  <w:vAlign w:val="center"/>
                  <w:hideMark/>
                </w:tcPr>
                <w:p w14:paraId="1D38A7E5" w14:textId="77777777" w:rsidR="00CA44A4" w:rsidRPr="003A6412" w:rsidRDefault="00CA44A4" w:rsidP="00710D56">
                  <w:pPr>
                    <w:jc w:val="right"/>
                    <w:rPr>
                      <w:rFonts w:ascii="Calibri" w:hAnsi="Calibri" w:cs="Calibri"/>
                      <w:color w:val="000000"/>
                      <w:sz w:val="20"/>
                    </w:rPr>
                  </w:pPr>
                  <w:r w:rsidRPr="003A6412">
                    <w:rPr>
                      <w:rFonts w:ascii="Calibri" w:hAnsi="Calibri" w:cs="Calibri"/>
                      <w:color w:val="000000"/>
                      <w:sz w:val="20"/>
                    </w:rPr>
                    <w:t>20</w:t>
                  </w:r>
                </w:p>
              </w:tc>
              <w:tc>
                <w:tcPr>
                  <w:tcW w:w="1037" w:type="dxa"/>
                  <w:tcBorders>
                    <w:top w:val="nil"/>
                    <w:left w:val="nil"/>
                    <w:bottom w:val="nil"/>
                    <w:right w:val="nil"/>
                  </w:tcBorders>
                  <w:noWrap/>
                  <w:vAlign w:val="center"/>
                  <w:hideMark/>
                </w:tcPr>
                <w:p w14:paraId="218DAAB9" w14:textId="77777777" w:rsidR="00CA44A4" w:rsidRPr="003A6412" w:rsidRDefault="00CA44A4" w:rsidP="00710D56">
                  <w:pPr>
                    <w:jc w:val="right"/>
                    <w:rPr>
                      <w:rFonts w:ascii="Calibri" w:hAnsi="Calibri" w:cs="Calibri"/>
                      <w:color w:val="000000"/>
                      <w:sz w:val="20"/>
                    </w:rPr>
                  </w:pPr>
                  <w:r w:rsidRPr="003A6412">
                    <w:rPr>
                      <w:rFonts w:ascii="Calibri" w:hAnsi="Calibri" w:cs="Calibri"/>
                      <w:color w:val="000000"/>
                      <w:sz w:val="20"/>
                    </w:rPr>
                    <w:t>6%</w:t>
                  </w:r>
                </w:p>
              </w:tc>
            </w:tr>
            <w:tr w:rsidR="00CA44A4" w:rsidRPr="003A6412" w14:paraId="323AC682" w14:textId="77777777" w:rsidTr="00DA2D84">
              <w:trPr>
                <w:trHeight w:val="283"/>
              </w:trPr>
              <w:tc>
                <w:tcPr>
                  <w:tcW w:w="5110" w:type="dxa"/>
                  <w:tcBorders>
                    <w:top w:val="nil"/>
                    <w:left w:val="nil"/>
                    <w:bottom w:val="nil"/>
                    <w:right w:val="nil"/>
                  </w:tcBorders>
                  <w:noWrap/>
                  <w:vAlign w:val="center"/>
                  <w:hideMark/>
                </w:tcPr>
                <w:p w14:paraId="42326C5A" w14:textId="77777777" w:rsidR="00CA44A4" w:rsidRPr="003A6412" w:rsidRDefault="00CA44A4" w:rsidP="00710D56">
                  <w:pPr>
                    <w:jc w:val="left"/>
                    <w:rPr>
                      <w:rFonts w:ascii="Calibri" w:hAnsi="Calibri" w:cs="Calibri"/>
                      <w:color w:val="000000"/>
                      <w:sz w:val="20"/>
                    </w:rPr>
                  </w:pPr>
                  <w:r w:rsidRPr="003A6412">
                    <w:rPr>
                      <w:rFonts w:ascii="Calibri" w:hAnsi="Calibri" w:cs="Calibri"/>
                      <w:color w:val="000000"/>
                      <w:sz w:val="20"/>
                    </w:rPr>
                    <w:t>Servizi alle persone</w:t>
                  </w:r>
                </w:p>
              </w:tc>
              <w:tc>
                <w:tcPr>
                  <w:tcW w:w="789" w:type="dxa"/>
                  <w:tcBorders>
                    <w:top w:val="nil"/>
                    <w:left w:val="nil"/>
                    <w:bottom w:val="nil"/>
                    <w:right w:val="nil"/>
                  </w:tcBorders>
                  <w:noWrap/>
                  <w:vAlign w:val="center"/>
                  <w:hideMark/>
                </w:tcPr>
                <w:p w14:paraId="2373948F" w14:textId="77777777" w:rsidR="00CA44A4" w:rsidRPr="003A6412" w:rsidRDefault="00CA44A4" w:rsidP="00710D56">
                  <w:pPr>
                    <w:jc w:val="right"/>
                    <w:rPr>
                      <w:rFonts w:ascii="Calibri" w:hAnsi="Calibri" w:cs="Calibri"/>
                      <w:color w:val="000000"/>
                      <w:sz w:val="20"/>
                    </w:rPr>
                  </w:pPr>
                  <w:r w:rsidRPr="003A6412">
                    <w:rPr>
                      <w:rFonts w:ascii="Calibri" w:hAnsi="Calibri" w:cs="Calibri"/>
                      <w:color w:val="000000"/>
                      <w:sz w:val="20"/>
                    </w:rPr>
                    <w:t>2.370</w:t>
                  </w:r>
                </w:p>
              </w:tc>
              <w:tc>
                <w:tcPr>
                  <w:tcW w:w="789" w:type="dxa"/>
                  <w:tcBorders>
                    <w:top w:val="nil"/>
                    <w:left w:val="nil"/>
                    <w:bottom w:val="nil"/>
                    <w:right w:val="nil"/>
                  </w:tcBorders>
                  <w:noWrap/>
                  <w:vAlign w:val="center"/>
                  <w:hideMark/>
                </w:tcPr>
                <w:p w14:paraId="2416FFF4" w14:textId="7B0119C2" w:rsidR="00CA44A4" w:rsidRPr="003A6412" w:rsidRDefault="00CA44A4" w:rsidP="00710D56">
                  <w:pPr>
                    <w:jc w:val="right"/>
                    <w:rPr>
                      <w:rFonts w:ascii="Calibri" w:hAnsi="Calibri" w:cs="Calibri"/>
                      <w:color w:val="000000"/>
                      <w:sz w:val="20"/>
                    </w:rPr>
                  </w:pPr>
                  <w:r w:rsidRPr="003A6412">
                    <w:rPr>
                      <w:rFonts w:ascii="Calibri" w:hAnsi="Calibri" w:cs="Calibri"/>
                      <w:color w:val="000000"/>
                      <w:sz w:val="20"/>
                    </w:rPr>
                    <w:t>2.220</w:t>
                  </w:r>
                </w:p>
              </w:tc>
              <w:tc>
                <w:tcPr>
                  <w:tcW w:w="1037" w:type="dxa"/>
                  <w:tcBorders>
                    <w:top w:val="nil"/>
                    <w:left w:val="nil"/>
                    <w:bottom w:val="nil"/>
                    <w:right w:val="nil"/>
                  </w:tcBorders>
                  <w:noWrap/>
                  <w:vAlign w:val="center"/>
                  <w:hideMark/>
                </w:tcPr>
                <w:p w14:paraId="2165EA7E" w14:textId="77777777" w:rsidR="00CA44A4" w:rsidRPr="003A6412" w:rsidRDefault="00CA44A4" w:rsidP="00710D56">
                  <w:pPr>
                    <w:jc w:val="right"/>
                    <w:rPr>
                      <w:rFonts w:ascii="Calibri" w:hAnsi="Calibri" w:cs="Calibri"/>
                      <w:color w:val="000000"/>
                      <w:sz w:val="20"/>
                    </w:rPr>
                  </w:pPr>
                  <w:r w:rsidRPr="003A6412">
                    <w:rPr>
                      <w:rFonts w:ascii="Calibri" w:hAnsi="Calibri" w:cs="Calibri"/>
                      <w:color w:val="000000"/>
                      <w:sz w:val="20"/>
                    </w:rPr>
                    <w:t>150</w:t>
                  </w:r>
                </w:p>
              </w:tc>
              <w:tc>
                <w:tcPr>
                  <w:tcW w:w="1037" w:type="dxa"/>
                  <w:tcBorders>
                    <w:top w:val="nil"/>
                    <w:left w:val="nil"/>
                    <w:bottom w:val="nil"/>
                    <w:right w:val="nil"/>
                  </w:tcBorders>
                  <w:noWrap/>
                  <w:vAlign w:val="center"/>
                  <w:hideMark/>
                </w:tcPr>
                <w:p w14:paraId="5DE195C0" w14:textId="77777777" w:rsidR="00CA44A4" w:rsidRPr="003A6412" w:rsidRDefault="00CA44A4" w:rsidP="00710D56">
                  <w:pPr>
                    <w:jc w:val="right"/>
                    <w:rPr>
                      <w:rFonts w:ascii="Calibri" w:hAnsi="Calibri" w:cs="Calibri"/>
                      <w:color w:val="000000"/>
                      <w:sz w:val="20"/>
                    </w:rPr>
                  </w:pPr>
                  <w:r w:rsidRPr="003A6412">
                    <w:rPr>
                      <w:rFonts w:ascii="Calibri" w:hAnsi="Calibri" w:cs="Calibri"/>
                      <w:color w:val="000000"/>
                      <w:sz w:val="20"/>
                    </w:rPr>
                    <w:t>7%</w:t>
                  </w:r>
                </w:p>
              </w:tc>
            </w:tr>
            <w:tr w:rsidR="00CA44A4" w:rsidRPr="003A6412" w14:paraId="2DE4D332" w14:textId="77777777" w:rsidTr="00DA2D84">
              <w:trPr>
                <w:trHeight w:val="283"/>
              </w:trPr>
              <w:tc>
                <w:tcPr>
                  <w:tcW w:w="5110" w:type="dxa"/>
                  <w:tcBorders>
                    <w:top w:val="nil"/>
                    <w:left w:val="nil"/>
                    <w:bottom w:val="single" w:sz="4" w:space="0" w:color="auto"/>
                    <w:right w:val="nil"/>
                  </w:tcBorders>
                  <w:noWrap/>
                  <w:vAlign w:val="center"/>
                  <w:hideMark/>
                </w:tcPr>
                <w:p w14:paraId="13DE4850" w14:textId="77777777" w:rsidR="00CA44A4" w:rsidRPr="003A6412" w:rsidRDefault="00CA44A4" w:rsidP="00710D56">
                  <w:pPr>
                    <w:jc w:val="left"/>
                    <w:rPr>
                      <w:rFonts w:ascii="Calibri" w:hAnsi="Calibri" w:cs="Calibri"/>
                      <w:color w:val="000000"/>
                      <w:sz w:val="20"/>
                    </w:rPr>
                  </w:pPr>
                  <w:r w:rsidRPr="003A6412">
                    <w:rPr>
                      <w:rFonts w:ascii="Calibri" w:hAnsi="Calibri" w:cs="Calibri"/>
                      <w:color w:val="000000"/>
                      <w:sz w:val="20"/>
                    </w:rPr>
                    <w:t>Altri servizi</w:t>
                  </w:r>
                </w:p>
              </w:tc>
              <w:tc>
                <w:tcPr>
                  <w:tcW w:w="789" w:type="dxa"/>
                  <w:tcBorders>
                    <w:top w:val="nil"/>
                    <w:left w:val="nil"/>
                    <w:bottom w:val="single" w:sz="4" w:space="0" w:color="auto"/>
                    <w:right w:val="nil"/>
                  </w:tcBorders>
                  <w:noWrap/>
                  <w:vAlign w:val="center"/>
                  <w:hideMark/>
                </w:tcPr>
                <w:p w14:paraId="5188EBCB" w14:textId="77777777" w:rsidR="00CA44A4" w:rsidRPr="003A6412" w:rsidRDefault="00CA44A4" w:rsidP="00710D56">
                  <w:pPr>
                    <w:jc w:val="right"/>
                    <w:rPr>
                      <w:rFonts w:ascii="Calibri" w:hAnsi="Calibri" w:cs="Calibri"/>
                      <w:color w:val="000000"/>
                      <w:sz w:val="20"/>
                    </w:rPr>
                  </w:pPr>
                  <w:r w:rsidRPr="003A6412">
                    <w:rPr>
                      <w:rFonts w:ascii="Calibri" w:hAnsi="Calibri" w:cs="Calibri"/>
                      <w:color w:val="000000"/>
                      <w:sz w:val="20"/>
                    </w:rPr>
                    <w:t>1.930</w:t>
                  </w:r>
                </w:p>
              </w:tc>
              <w:tc>
                <w:tcPr>
                  <w:tcW w:w="789" w:type="dxa"/>
                  <w:tcBorders>
                    <w:top w:val="nil"/>
                    <w:left w:val="nil"/>
                    <w:bottom w:val="single" w:sz="4" w:space="0" w:color="auto"/>
                    <w:right w:val="nil"/>
                  </w:tcBorders>
                  <w:noWrap/>
                  <w:vAlign w:val="center"/>
                  <w:hideMark/>
                </w:tcPr>
                <w:p w14:paraId="0CCAB692" w14:textId="407046EC" w:rsidR="00CA44A4" w:rsidRPr="003A6412" w:rsidRDefault="00CA44A4" w:rsidP="00710D56">
                  <w:pPr>
                    <w:jc w:val="right"/>
                    <w:rPr>
                      <w:rFonts w:ascii="Calibri" w:hAnsi="Calibri" w:cs="Calibri"/>
                      <w:color w:val="000000"/>
                      <w:sz w:val="20"/>
                    </w:rPr>
                  </w:pPr>
                  <w:r w:rsidRPr="003A6412">
                    <w:rPr>
                      <w:rFonts w:ascii="Calibri" w:hAnsi="Calibri" w:cs="Calibri"/>
                      <w:color w:val="000000"/>
                      <w:sz w:val="20"/>
                    </w:rPr>
                    <w:t>1.790</w:t>
                  </w:r>
                </w:p>
              </w:tc>
              <w:tc>
                <w:tcPr>
                  <w:tcW w:w="1037" w:type="dxa"/>
                  <w:tcBorders>
                    <w:top w:val="nil"/>
                    <w:left w:val="nil"/>
                    <w:bottom w:val="single" w:sz="4" w:space="0" w:color="auto"/>
                    <w:right w:val="nil"/>
                  </w:tcBorders>
                  <w:noWrap/>
                  <w:vAlign w:val="center"/>
                  <w:hideMark/>
                </w:tcPr>
                <w:p w14:paraId="57CAC120" w14:textId="77777777" w:rsidR="00CA44A4" w:rsidRPr="003A6412" w:rsidRDefault="00CA44A4" w:rsidP="00710D56">
                  <w:pPr>
                    <w:jc w:val="right"/>
                    <w:rPr>
                      <w:rFonts w:ascii="Calibri" w:hAnsi="Calibri" w:cs="Calibri"/>
                      <w:color w:val="000000"/>
                      <w:sz w:val="20"/>
                    </w:rPr>
                  </w:pPr>
                  <w:r w:rsidRPr="003A6412">
                    <w:rPr>
                      <w:rFonts w:ascii="Calibri" w:hAnsi="Calibri" w:cs="Calibri"/>
                      <w:color w:val="000000"/>
                      <w:sz w:val="20"/>
                    </w:rPr>
                    <w:t>140</w:t>
                  </w:r>
                </w:p>
              </w:tc>
              <w:tc>
                <w:tcPr>
                  <w:tcW w:w="1037" w:type="dxa"/>
                  <w:tcBorders>
                    <w:top w:val="nil"/>
                    <w:left w:val="nil"/>
                    <w:bottom w:val="single" w:sz="4" w:space="0" w:color="auto"/>
                    <w:right w:val="nil"/>
                  </w:tcBorders>
                  <w:noWrap/>
                  <w:vAlign w:val="center"/>
                  <w:hideMark/>
                </w:tcPr>
                <w:p w14:paraId="185FCA69" w14:textId="77777777" w:rsidR="00CA44A4" w:rsidRPr="003A6412" w:rsidRDefault="00CA44A4" w:rsidP="00710D56">
                  <w:pPr>
                    <w:jc w:val="right"/>
                    <w:rPr>
                      <w:rFonts w:ascii="Calibri" w:hAnsi="Calibri" w:cs="Calibri"/>
                      <w:color w:val="000000"/>
                      <w:sz w:val="20"/>
                    </w:rPr>
                  </w:pPr>
                  <w:r w:rsidRPr="003A6412">
                    <w:rPr>
                      <w:rFonts w:ascii="Calibri" w:hAnsi="Calibri" w:cs="Calibri"/>
                      <w:color w:val="000000"/>
                      <w:sz w:val="20"/>
                    </w:rPr>
                    <w:t>8%</w:t>
                  </w:r>
                </w:p>
              </w:tc>
            </w:tr>
            <w:tr w:rsidR="00CA44A4" w:rsidRPr="003A6412" w14:paraId="59A7356B" w14:textId="77777777" w:rsidTr="00DA2D84">
              <w:trPr>
                <w:trHeight w:val="283"/>
              </w:trPr>
              <w:tc>
                <w:tcPr>
                  <w:tcW w:w="8762" w:type="dxa"/>
                  <w:gridSpan w:val="5"/>
                  <w:tcBorders>
                    <w:top w:val="nil"/>
                    <w:left w:val="nil"/>
                    <w:bottom w:val="nil"/>
                    <w:right w:val="nil"/>
                  </w:tcBorders>
                  <w:vAlign w:val="center"/>
                </w:tcPr>
                <w:p w14:paraId="43FBD7BD" w14:textId="7A4B8CF2" w:rsidR="00CA44A4" w:rsidRPr="003A6412" w:rsidRDefault="00CA44A4" w:rsidP="00CA44A4">
                  <w:pPr>
                    <w:jc w:val="left"/>
                    <w:rPr>
                      <w:rFonts w:ascii="Calibri" w:hAnsi="Calibri" w:cs="Calibri"/>
                      <w:i/>
                      <w:iCs/>
                      <w:color w:val="000000"/>
                      <w:sz w:val="20"/>
                    </w:rPr>
                  </w:pPr>
                  <w:r w:rsidRPr="00CA44A4">
                    <w:rPr>
                      <w:rFonts w:ascii="Calibri" w:hAnsi="Calibri" w:cs="Calibri"/>
                      <w:i/>
                      <w:iCs/>
                      <w:color w:val="000000"/>
                      <w:sz w:val="18"/>
                      <w:szCs w:val="18"/>
                    </w:rPr>
                    <w:t>Fonte: Unioncamere - Ministero del Lavoro e delle Politiche Sociali, Sistema Informativo Excelsior, 2025 e 2024</w:t>
                  </w:r>
                </w:p>
              </w:tc>
            </w:tr>
            <w:tr w:rsidR="00DA2D84" w:rsidRPr="003A6412" w14:paraId="18D94EC9" w14:textId="77777777" w:rsidTr="00DA2D84">
              <w:trPr>
                <w:trHeight w:val="283"/>
              </w:trPr>
              <w:tc>
                <w:tcPr>
                  <w:tcW w:w="8762" w:type="dxa"/>
                  <w:gridSpan w:val="5"/>
                  <w:tcBorders>
                    <w:top w:val="nil"/>
                    <w:left w:val="nil"/>
                    <w:bottom w:val="nil"/>
                    <w:right w:val="nil"/>
                  </w:tcBorders>
                  <w:vAlign w:val="center"/>
                </w:tcPr>
                <w:p w14:paraId="55559FC2" w14:textId="77777777" w:rsidR="00E17F6C" w:rsidRDefault="00E17F6C" w:rsidP="00E17F6C">
                  <w:pPr>
                    <w:spacing w:before="240"/>
                    <w:rPr>
                      <w:rFonts w:ascii="Calibri" w:hAnsi="Calibri" w:cs="Calibri"/>
                      <w:bCs/>
                      <w:szCs w:val="24"/>
                    </w:rPr>
                  </w:pPr>
                  <w:r w:rsidRPr="00E17F6C">
                    <w:rPr>
                      <w:rFonts w:ascii="Calibri" w:hAnsi="Calibri" w:cs="Calibri"/>
                      <w:bCs/>
                      <w:szCs w:val="24"/>
                    </w:rPr>
                    <w:t>Anche nel 2025 la dinamica mensile delle assunzioni è risultata fortemente influenzata dalla stagionalità, con un’intensificazione degli ingressi nei mesi che hanno preceduto e accompagnato la stagione estiva, in particolare tra giugno e luglio. La domanda si è poi ridotta nel periodo autunnale, per risalire nuovamente in prossimità delle festività di fine anno. Tale andamento, ormai consolidato, è risultato strettamente legato alle esigenze dei servizi turistici, mentre il settore industriale ha continuato a mostrare profili più stabili nel corso dell’anno</w:t>
                  </w:r>
                  <w:r>
                    <w:rPr>
                      <w:rFonts w:ascii="Calibri" w:hAnsi="Calibri" w:cs="Calibri"/>
                      <w:bCs/>
                      <w:szCs w:val="24"/>
                    </w:rPr>
                    <w:t>.</w:t>
                  </w:r>
                </w:p>
                <w:p w14:paraId="463921FA" w14:textId="67A23845" w:rsidR="00DA2D84" w:rsidRPr="00DA2D84" w:rsidRDefault="00DA2D84" w:rsidP="00E17F6C">
                  <w:pPr>
                    <w:spacing w:before="240"/>
                    <w:rPr>
                      <w:rFonts w:ascii="Calibri" w:hAnsi="Calibri" w:cs="Calibri"/>
                      <w:bCs/>
                      <w:szCs w:val="24"/>
                    </w:rPr>
                  </w:pPr>
                  <w:r>
                    <w:rPr>
                      <w:noProof/>
                    </w:rPr>
                    <w:drawing>
                      <wp:inline distT="0" distB="0" distL="0" distR="0" wp14:anchorId="1AB2BEF1" wp14:editId="226EBED6">
                        <wp:extent cx="5580380" cy="2705100"/>
                        <wp:effectExtent l="0" t="0" r="1270" b="0"/>
                        <wp:docPr id="90148391" name="Grafico 1" descr="Grafico a linee dell'andamento mensile 2024-2025 delle assunzioni a Massa-Carrara: evidenzia la forte stagionalità con picchi estivi trainati dai servizi e un andamento più lineare dell'industria.">
                          <a:extLst xmlns:a="http://schemas.openxmlformats.org/drawingml/2006/main">
                            <a:ext uri="{FF2B5EF4-FFF2-40B4-BE49-F238E27FC236}">
                              <a16:creationId xmlns:a16="http://schemas.microsoft.com/office/drawing/2014/main" id="{B57CBE0B-5A0F-48C4-AA1A-D521F54716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0DD0D27B" w14:textId="1B295F08" w:rsidR="00224CAD" w:rsidRPr="003A6412" w:rsidRDefault="00224CAD" w:rsidP="00224CAD">
            <w:pPr>
              <w:jc w:val="left"/>
              <w:rPr>
                <w:rFonts w:ascii="Calibri" w:hAnsi="Calibri" w:cs="Calibri"/>
                <w:b/>
                <w:bCs/>
                <w:sz w:val="20"/>
                <w:highlight w:val="yellow"/>
              </w:rPr>
            </w:pPr>
          </w:p>
        </w:tc>
      </w:tr>
    </w:tbl>
    <w:p w14:paraId="3BE9048C" w14:textId="32A66BE0" w:rsidR="00224CAD" w:rsidRPr="00507C74" w:rsidRDefault="00224CAD" w:rsidP="005A0F89">
      <w:pPr>
        <w:autoSpaceDE w:val="0"/>
        <w:autoSpaceDN w:val="0"/>
        <w:adjustRightInd w:val="0"/>
        <w:spacing w:before="240"/>
        <w:rPr>
          <w:rFonts w:ascii="Calibri" w:hAnsi="Calibri" w:cs="Calibri"/>
          <w:b/>
          <w:bCs/>
          <w:szCs w:val="24"/>
        </w:rPr>
      </w:pPr>
      <w:r w:rsidRPr="00507C74">
        <w:rPr>
          <w:rFonts w:ascii="Calibri" w:hAnsi="Calibri" w:cs="Calibri"/>
          <w:b/>
          <w:bCs/>
          <w:szCs w:val="24"/>
        </w:rPr>
        <w:t xml:space="preserve">Assunzioni per competenze ritenute di “elevata” importanza </w:t>
      </w:r>
      <w:r w:rsidR="00F37674">
        <w:rPr>
          <w:rFonts w:ascii="Calibri" w:hAnsi="Calibri" w:cs="Calibri"/>
          <w:b/>
          <w:bCs/>
          <w:szCs w:val="24"/>
        </w:rPr>
        <w:t>dal</w:t>
      </w:r>
      <w:r w:rsidRPr="00507C74">
        <w:rPr>
          <w:rFonts w:ascii="Calibri" w:hAnsi="Calibri" w:cs="Calibri"/>
          <w:b/>
          <w:bCs/>
          <w:szCs w:val="24"/>
        </w:rPr>
        <w:t>le imprese</w:t>
      </w:r>
    </w:p>
    <w:p w14:paraId="797DA5A3" w14:textId="6706E1D3" w:rsidR="006A4DA4" w:rsidRDefault="006A4DA4" w:rsidP="00664BF5">
      <w:pPr>
        <w:rPr>
          <w:rFonts w:ascii="Calibri" w:hAnsi="Calibri" w:cs="Calibri"/>
        </w:rPr>
      </w:pPr>
      <w:r>
        <w:rPr>
          <w:rFonts w:ascii="Calibri" w:hAnsi="Calibri" w:cs="Calibri"/>
        </w:rPr>
        <w:t>L</w:t>
      </w:r>
      <w:r w:rsidR="00B85784" w:rsidRPr="00B85784">
        <w:rPr>
          <w:rFonts w:ascii="Calibri" w:hAnsi="Calibri" w:cs="Calibri"/>
        </w:rPr>
        <w:t xml:space="preserve">e imprese apuane continuano ad attribuire un ruolo centrale alle </w:t>
      </w:r>
      <w:r w:rsidR="00B85784" w:rsidRPr="006A4DA4">
        <w:rPr>
          <w:rFonts w:ascii="Calibri" w:hAnsi="Calibri" w:cs="Calibri"/>
          <w:b/>
          <w:bCs/>
        </w:rPr>
        <w:t>competenze trasversali</w:t>
      </w:r>
      <w:r w:rsidR="00B85784" w:rsidRPr="00B85784">
        <w:rPr>
          <w:rFonts w:ascii="Calibri" w:hAnsi="Calibri" w:cs="Calibri"/>
        </w:rPr>
        <w:t xml:space="preserve"> nella selezione dei nuovi assunti, confermandone l’importanza anche in una fase </w:t>
      </w:r>
      <w:r w:rsidR="00B85784" w:rsidRPr="00B85784">
        <w:rPr>
          <w:rFonts w:ascii="Calibri" w:hAnsi="Calibri" w:cs="Calibri"/>
        </w:rPr>
        <w:lastRenderedPageBreak/>
        <w:t>caratterizzata da un lieve ridimensionamento del</w:t>
      </w:r>
      <w:r w:rsidR="00B85784">
        <w:rPr>
          <w:rFonts w:ascii="Calibri" w:hAnsi="Calibri" w:cs="Calibri"/>
        </w:rPr>
        <w:t>la previsione di</w:t>
      </w:r>
      <w:r w:rsidR="00B85784" w:rsidRPr="00B85784">
        <w:rPr>
          <w:rFonts w:ascii="Calibri" w:hAnsi="Calibri" w:cs="Calibri"/>
        </w:rPr>
        <w:t xml:space="preserve"> assunzioni in alcuni comparti.</w:t>
      </w:r>
      <w:r w:rsidR="00B85784">
        <w:rPr>
          <w:rFonts w:ascii="Calibri" w:hAnsi="Calibri" w:cs="Calibri"/>
        </w:rPr>
        <w:t xml:space="preserve"> </w:t>
      </w:r>
      <w:r w:rsidR="00E17F6C" w:rsidRPr="00E17F6C">
        <w:rPr>
          <w:rFonts w:ascii="Calibri" w:hAnsi="Calibri" w:cs="Calibri"/>
        </w:rPr>
        <w:t xml:space="preserve">Flessibilità e capacità di adattamento sono rimaste le competenze più richieste dalle imprese, ritenute di elevata importanza per il 63% delle entrate previste nel 2025, un valore in linea sia con il 2024 sia con la media del periodo 2020-2024. Anche la capacità di lavorare in gruppo continua ad essere considerata fondamentale, interessando il 52% delle assunzioni programmate, seppur in lieve flessione rispetto all’anno precedente. Si sono confermate su livelli elevati anche la capacità di lavorare in autonomia (40%) e il </w:t>
      </w:r>
      <w:proofErr w:type="spellStart"/>
      <w:r w:rsidR="00E17F6C" w:rsidRPr="00E17F6C">
        <w:rPr>
          <w:rFonts w:ascii="Calibri" w:hAnsi="Calibri" w:cs="Calibri"/>
        </w:rPr>
        <w:t>problem</w:t>
      </w:r>
      <w:proofErr w:type="spellEnd"/>
      <w:r w:rsidR="00E17F6C" w:rsidRPr="00E17F6C">
        <w:rPr>
          <w:rFonts w:ascii="Calibri" w:hAnsi="Calibri" w:cs="Calibri"/>
        </w:rPr>
        <w:t xml:space="preserve"> solving (36%), entrambe sostanzialmente stabili rispetto al 2024.</w:t>
      </w:r>
    </w:p>
    <w:p w14:paraId="66463CD8" w14:textId="5E47E36E" w:rsidR="006A4DA4" w:rsidRPr="00413D2A" w:rsidRDefault="006A4DA4" w:rsidP="00664BF5">
      <w:pPr>
        <w:rPr>
          <w:rFonts w:asciiTheme="minorHAnsi" w:hAnsiTheme="minorHAnsi" w:cstheme="minorHAnsi"/>
        </w:rPr>
      </w:pPr>
      <w:r w:rsidRPr="006A4DA4">
        <w:rPr>
          <w:rFonts w:ascii="Calibri" w:hAnsi="Calibri" w:cs="Calibri"/>
        </w:rPr>
        <w:t xml:space="preserve">Le </w:t>
      </w:r>
      <w:r w:rsidRPr="006A4DA4">
        <w:rPr>
          <w:rFonts w:ascii="Calibri" w:hAnsi="Calibri" w:cs="Calibri"/>
          <w:b/>
          <w:bCs/>
        </w:rPr>
        <w:t>competenze tecnologiche</w:t>
      </w:r>
      <w:r>
        <w:rPr>
          <w:rFonts w:ascii="Calibri" w:hAnsi="Calibri" w:cs="Calibri"/>
        </w:rPr>
        <w:t xml:space="preserve"> </w:t>
      </w:r>
      <w:r w:rsidRPr="006A4DA4">
        <w:rPr>
          <w:rFonts w:ascii="Calibri" w:hAnsi="Calibri" w:cs="Calibri"/>
        </w:rPr>
        <w:t xml:space="preserve">hanno mostrato </w:t>
      </w:r>
      <w:r>
        <w:rPr>
          <w:rFonts w:ascii="Calibri" w:hAnsi="Calibri" w:cs="Calibri"/>
        </w:rPr>
        <w:t xml:space="preserve">una </w:t>
      </w:r>
      <w:r w:rsidRPr="006A4DA4">
        <w:rPr>
          <w:rFonts w:ascii="Calibri" w:hAnsi="Calibri" w:cs="Calibri"/>
        </w:rPr>
        <w:t>sostanziale stabilità</w:t>
      </w:r>
      <w:r>
        <w:rPr>
          <w:rFonts w:ascii="Calibri" w:hAnsi="Calibri" w:cs="Calibri"/>
        </w:rPr>
        <w:t>. L</w:t>
      </w:r>
      <w:r w:rsidRPr="006A4DA4">
        <w:rPr>
          <w:rFonts w:ascii="Calibri" w:hAnsi="Calibri" w:cs="Calibri"/>
        </w:rPr>
        <w:t>’utilizzo di linguaggi e metodi matematici e informatici è considerato di elevata importanza nel 12% delle assunzioni, in linea con l’anno precedente e con la media recente</w:t>
      </w:r>
      <w:r>
        <w:rPr>
          <w:rFonts w:ascii="Calibri" w:hAnsi="Calibri" w:cs="Calibri"/>
        </w:rPr>
        <w:t>, mentre è</w:t>
      </w:r>
      <w:r w:rsidRPr="006A4DA4">
        <w:rPr>
          <w:rFonts w:ascii="Calibri" w:hAnsi="Calibri" w:cs="Calibri"/>
        </w:rPr>
        <w:t xml:space="preserve"> scesa al 15% la quota di </w:t>
      </w:r>
      <w:r>
        <w:rPr>
          <w:rFonts w:ascii="Calibri" w:hAnsi="Calibri" w:cs="Calibri"/>
        </w:rPr>
        <w:t>assunzioni</w:t>
      </w:r>
      <w:r w:rsidRPr="006A4DA4">
        <w:rPr>
          <w:rFonts w:ascii="Calibri" w:hAnsi="Calibri" w:cs="Calibri"/>
        </w:rPr>
        <w:t xml:space="preserve"> per le quali il possesso di competenze digitali</w:t>
      </w:r>
      <w:r>
        <w:rPr>
          <w:rFonts w:ascii="Calibri" w:hAnsi="Calibri" w:cs="Calibri"/>
        </w:rPr>
        <w:t xml:space="preserve"> </w:t>
      </w:r>
      <w:r w:rsidRPr="006A4DA4">
        <w:rPr>
          <w:rFonts w:ascii="Calibri" w:hAnsi="Calibri" w:cs="Calibri"/>
        </w:rPr>
        <w:t>è ritenuto molto importante</w:t>
      </w:r>
      <w:r>
        <w:rPr>
          <w:rFonts w:ascii="Calibri" w:hAnsi="Calibri" w:cs="Calibri"/>
        </w:rPr>
        <w:t>. P</w:t>
      </w:r>
      <w:r w:rsidRPr="006A4DA4">
        <w:rPr>
          <w:rFonts w:ascii="Calibri" w:hAnsi="Calibri" w:cs="Calibri"/>
        </w:rPr>
        <w:t>iù contenuta la richiesta di</w:t>
      </w:r>
      <w:r>
        <w:rPr>
          <w:rFonts w:ascii="Calibri" w:hAnsi="Calibri" w:cs="Calibri"/>
        </w:rPr>
        <w:t xml:space="preserve"> saper </w:t>
      </w:r>
      <w:r w:rsidRPr="006A4DA4">
        <w:rPr>
          <w:rFonts w:ascii="Calibri" w:hAnsi="Calibri" w:cs="Calibri"/>
        </w:rPr>
        <w:t>applicare tecnologie digitali per l’automazione dei processi, che</w:t>
      </w:r>
      <w:r w:rsidR="000D4ADC">
        <w:rPr>
          <w:rFonts w:ascii="Calibri" w:hAnsi="Calibri" w:cs="Calibri"/>
        </w:rPr>
        <w:t xml:space="preserve"> nel 2025</w:t>
      </w:r>
      <w:r w:rsidRPr="006A4DA4">
        <w:rPr>
          <w:rFonts w:ascii="Calibri" w:hAnsi="Calibri" w:cs="Calibri"/>
        </w:rPr>
        <w:t xml:space="preserve"> ha interessato il 7% delle assunzioni, in calo rispetto al 2024. </w:t>
      </w:r>
      <w:r w:rsidR="000D4ADC">
        <w:rPr>
          <w:rFonts w:ascii="Calibri" w:hAnsi="Calibri" w:cs="Calibri"/>
        </w:rPr>
        <w:t xml:space="preserve">Si tratta di dati che </w:t>
      </w:r>
      <w:r w:rsidRPr="006A4DA4">
        <w:rPr>
          <w:rFonts w:ascii="Calibri" w:hAnsi="Calibri" w:cs="Calibri"/>
        </w:rPr>
        <w:t>sembra</w:t>
      </w:r>
      <w:r w:rsidR="000D4ADC">
        <w:rPr>
          <w:rFonts w:ascii="Calibri" w:hAnsi="Calibri" w:cs="Calibri"/>
        </w:rPr>
        <w:t>no</w:t>
      </w:r>
      <w:r w:rsidRPr="006A4DA4">
        <w:rPr>
          <w:rFonts w:ascii="Calibri" w:hAnsi="Calibri" w:cs="Calibri"/>
        </w:rPr>
        <w:t xml:space="preserve"> indicare una fase di consolidamento delle </w:t>
      </w:r>
      <w:r w:rsidRPr="00413D2A">
        <w:rPr>
          <w:rFonts w:asciiTheme="minorHAnsi" w:hAnsiTheme="minorHAnsi" w:cstheme="minorHAnsi"/>
        </w:rPr>
        <w:t>competenze tecnologiche già acquisite, più che un loro ulteriore rafforzamento.</w:t>
      </w:r>
    </w:p>
    <w:p w14:paraId="6F0AACDB" w14:textId="4291B75D" w:rsidR="00413D2A" w:rsidRPr="00413D2A" w:rsidRDefault="00413D2A" w:rsidP="00664BF5">
      <w:pPr>
        <w:spacing w:after="240"/>
        <w:rPr>
          <w:rFonts w:asciiTheme="minorHAnsi" w:hAnsiTheme="minorHAnsi" w:cstheme="minorHAnsi"/>
        </w:rPr>
      </w:pPr>
      <w:r w:rsidRPr="00413D2A">
        <w:rPr>
          <w:rFonts w:asciiTheme="minorHAnsi" w:hAnsiTheme="minorHAnsi" w:cstheme="minorHAnsi"/>
        </w:rPr>
        <w:t xml:space="preserve">Sul versante delle </w:t>
      </w:r>
      <w:r w:rsidRPr="00413D2A">
        <w:rPr>
          <w:rFonts w:asciiTheme="minorHAnsi" w:hAnsiTheme="minorHAnsi" w:cstheme="minorHAnsi"/>
          <w:b/>
          <w:bCs/>
        </w:rPr>
        <w:t>competenze comunicative</w:t>
      </w:r>
      <w:r w:rsidRPr="00413D2A">
        <w:rPr>
          <w:rFonts w:asciiTheme="minorHAnsi" w:hAnsiTheme="minorHAnsi" w:cstheme="minorHAnsi"/>
        </w:rPr>
        <w:t xml:space="preserve">, nel 2025 si è osservata una lieve riduzione dell’importanza attribuita alla capacità di comunicare in italiano le informazioni dell’impresa, che ha riguardato il 31% delle entrate, un valore comunque prossimo alla media del periodo 2020-2024. </w:t>
      </w:r>
      <w:r w:rsidR="00E17F6C" w:rsidRPr="00E17F6C">
        <w:rPr>
          <w:rFonts w:asciiTheme="minorHAnsi" w:hAnsiTheme="minorHAnsi" w:cstheme="minorHAnsi"/>
        </w:rPr>
        <w:t>Al contrario, è cresciuta l’attenzione verso la comunicazione in lingue straniere, ritenuta di elevata importanza per il 15% delle assunzioni, superando sia il dato del 2024 sia la media recente. Si sono affacciate inoltre con maggiore evidenza le competenze interculturali, considerate rilevanti per il 32% delle entrate, a testimonianza di un contesto produttivo e dei servizi sempre più aperto a relazioni e mercati diversificati.</w:t>
      </w:r>
    </w:p>
    <w:tbl>
      <w:tblPr>
        <w:tblW w:w="8789" w:type="dxa"/>
        <w:tblCellMar>
          <w:left w:w="70" w:type="dxa"/>
          <w:right w:w="70" w:type="dxa"/>
        </w:tblCellMar>
        <w:tblLook w:val="04A0" w:firstRow="1" w:lastRow="0" w:firstColumn="1" w:lastColumn="0" w:noHBand="0" w:noVBand="1"/>
      </w:tblPr>
      <w:tblGrid>
        <w:gridCol w:w="4962"/>
        <w:gridCol w:w="1417"/>
        <w:gridCol w:w="1134"/>
        <w:gridCol w:w="972"/>
        <w:gridCol w:w="304"/>
      </w:tblGrid>
      <w:tr w:rsidR="00690279" w:rsidRPr="00B85784" w14:paraId="4A1E771B" w14:textId="77777777" w:rsidTr="00710D56">
        <w:trPr>
          <w:trHeight w:val="283"/>
        </w:trPr>
        <w:tc>
          <w:tcPr>
            <w:tcW w:w="8789" w:type="dxa"/>
            <w:gridSpan w:val="5"/>
            <w:tcBorders>
              <w:top w:val="nil"/>
              <w:left w:val="nil"/>
              <w:bottom w:val="single" w:sz="4" w:space="0" w:color="auto"/>
              <w:right w:val="nil"/>
            </w:tcBorders>
            <w:noWrap/>
            <w:vAlign w:val="center"/>
            <w:hideMark/>
          </w:tcPr>
          <w:p w14:paraId="12E9A4A8" w14:textId="52307682" w:rsidR="00690279" w:rsidRPr="00690279" w:rsidRDefault="00690279" w:rsidP="00690279">
            <w:pPr>
              <w:jc w:val="left"/>
              <w:rPr>
                <w:rFonts w:ascii="Calibri" w:hAnsi="Calibri" w:cs="Calibri"/>
                <w:b/>
                <w:bCs/>
                <w:sz w:val="20"/>
              </w:rPr>
            </w:pPr>
            <w:r w:rsidRPr="00EA7002">
              <w:rPr>
                <w:rFonts w:ascii="Calibri" w:hAnsi="Calibri" w:cs="Calibri"/>
                <w:b/>
                <w:bCs/>
                <w:sz w:val="20"/>
              </w:rPr>
              <w:t xml:space="preserve">Competenze ritenute di "elevata" importanza* in provincia di Massa-Carrara </w:t>
            </w:r>
            <w:r w:rsidRPr="00EA7002">
              <w:rPr>
                <w:rFonts w:ascii="Calibri" w:hAnsi="Calibri" w:cs="Calibri"/>
                <w:i/>
                <w:iCs/>
                <w:sz w:val="20"/>
              </w:rPr>
              <w:t>(% sul totale delle entrate)</w:t>
            </w:r>
          </w:p>
        </w:tc>
      </w:tr>
      <w:tr w:rsidR="00690279" w:rsidRPr="00B85784" w14:paraId="3DF9D7A7" w14:textId="77777777" w:rsidTr="00710D56">
        <w:trPr>
          <w:trHeight w:val="283"/>
        </w:trPr>
        <w:tc>
          <w:tcPr>
            <w:tcW w:w="4962" w:type="dxa"/>
            <w:tcBorders>
              <w:top w:val="single" w:sz="4" w:space="0" w:color="auto"/>
              <w:left w:val="nil"/>
              <w:bottom w:val="single" w:sz="4" w:space="0" w:color="auto"/>
              <w:right w:val="nil"/>
            </w:tcBorders>
            <w:noWrap/>
            <w:vAlign w:val="center"/>
            <w:hideMark/>
          </w:tcPr>
          <w:p w14:paraId="0DCC2632" w14:textId="77777777" w:rsidR="00690279" w:rsidRPr="00EA7002" w:rsidRDefault="00690279" w:rsidP="00690279">
            <w:pPr>
              <w:jc w:val="left"/>
              <w:rPr>
                <w:rFonts w:ascii="Calibri" w:hAnsi="Calibri" w:cs="Calibri"/>
                <w:sz w:val="20"/>
              </w:rPr>
            </w:pPr>
            <w:r w:rsidRPr="00EA7002">
              <w:rPr>
                <w:rFonts w:ascii="Calibri" w:hAnsi="Calibri" w:cs="Calibri"/>
                <w:sz w:val="20"/>
              </w:rPr>
              <w:t> </w:t>
            </w:r>
          </w:p>
        </w:tc>
        <w:tc>
          <w:tcPr>
            <w:tcW w:w="1417" w:type="dxa"/>
            <w:tcBorders>
              <w:top w:val="single" w:sz="4" w:space="0" w:color="auto"/>
              <w:left w:val="nil"/>
              <w:bottom w:val="single" w:sz="4" w:space="0" w:color="auto"/>
              <w:right w:val="nil"/>
            </w:tcBorders>
            <w:vAlign w:val="center"/>
            <w:hideMark/>
          </w:tcPr>
          <w:p w14:paraId="6BE20867" w14:textId="77777777" w:rsidR="00690279" w:rsidRPr="00EA7002" w:rsidRDefault="00690279" w:rsidP="00690279">
            <w:pPr>
              <w:jc w:val="right"/>
              <w:rPr>
                <w:rFonts w:ascii="Calibri" w:hAnsi="Calibri" w:cs="Calibri"/>
                <w:b/>
                <w:bCs/>
                <w:color w:val="000000"/>
                <w:sz w:val="20"/>
              </w:rPr>
            </w:pPr>
            <w:r w:rsidRPr="00EA7002">
              <w:rPr>
                <w:rFonts w:ascii="Calibri" w:hAnsi="Calibri" w:cs="Calibri"/>
                <w:b/>
                <w:bCs/>
                <w:color w:val="000000"/>
                <w:sz w:val="20"/>
              </w:rPr>
              <w:t>Anno 2025</w:t>
            </w:r>
          </w:p>
        </w:tc>
        <w:tc>
          <w:tcPr>
            <w:tcW w:w="1134" w:type="dxa"/>
            <w:tcBorders>
              <w:top w:val="single" w:sz="4" w:space="0" w:color="auto"/>
              <w:left w:val="nil"/>
              <w:bottom w:val="single" w:sz="4" w:space="0" w:color="auto"/>
              <w:right w:val="nil"/>
            </w:tcBorders>
            <w:vAlign w:val="center"/>
            <w:hideMark/>
          </w:tcPr>
          <w:p w14:paraId="5969591E" w14:textId="77777777" w:rsidR="00690279" w:rsidRPr="00EA7002" w:rsidRDefault="00690279" w:rsidP="00690279">
            <w:pPr>
              <w:jc w:val="right"/>
              <w:rPr>
                <w:rFonts w:ascii="Calibri" w:hAnsi="Calibri" w:cs="Calibri"/>
                <w:b/>
                <w:bCs/>
                <w:color w:val="000000"/>
                <w:sz w:val="20"/>
              </w:rPr>
            </w:pPr>
            <w:r w:rsidRPr="00EA7002">
              <w:rPr>
                <w:rFonts w:ascii="Calibri" w:hAnsi="Calibri" w:cs="Calibri"/>
                <w:b/>
                <w:bCs/>
                <w:color w:val="000000"/>
                <w:sz w:val="20"/>
              </w:rPr>
              <w:t>Anno 2024</w:t>
            </w:r>
          </w:p>
        </w:tc>
        <w:tc>
          <w:tcPr>
            <w:tcW w:w="1276" w:type="dxa"/>
            <w:gridSpan w:val="2"/>
            <w:tcBorders>
              <w:top w:val="single" w:sz="4" w:space="0" w:color="auto"/>
              <w:left w:val="nil"/>
              <w:bottom w:val="single" w:sz="4" w:space="0" w:color="auto"/>
              <w:right w:val="nil"/>
            </w:tcBorders>
            <w:vAlign w:val="center"/>
            <w:hideMark/>
          </w:tcPr>
          <w:p w14:paraId="398CBDEC" w14:textId="77777777" w:rsidR="00690279" w:rsidRPr="00EA7002" w:rsidRDefault="00690279" w:rsidP="00690279">
            <w:pPr>
              <w:jc w:val="right"/>
              <w:rPr>
                <w:rFonts w:ascii="Calibri" w:hAnsi="Calibri" w:cs="Calibri"/>
                <w:b/>
                <w:bCs/>
                <w:color w:val="000000"/>
                <w:sz w:val="20"/>
              </w:rPr>
            </w:pPr>
            <w:r w:rsidRPr="00EA7002">
              <w:rPr>
                <w:rFonts w:ascii="Calibri" w:hAnsi="Calibri" w:cs="Calibri"/>
                <w:b/>
                <w:bCs/>
                <w:color w:val="000000"/>
                <w:sz w:val="20"/>
              </w:rPr>
              <w:t xml:space="preserve">Media </w:t>
            </w:r>
            <w:r w:rsidRPr="00EA7002">
              <w:rPr>
                <w:rFonts w:ascii="Calibri" w:hAnsi="Calibri" w:cs="Calibri"/>
                <w:b/>
                <w:bCs/>
                <w:color w:val="000000"/>
                <w:sz w:val="20"/>
              </w:rPr>
              <w:br/>
              <w:t>2020-2024</w:t>
            </w:r>
          </w:p>
        </w:tc>
      </w:tr>
      <w:tr w:rsidR="00690279" w:rsidRPr="00B85784" w14:paraId="2A32649F" w14:textId="77777777" w:rsidTr="00710D56">
        <w:trPr>
          <w:trHeight w:val="283"/>
        </w:trPr>
        <w:tc>
          <w:tcPr>
            <w:tcW w:w="4962" w:type="dxa"/>
            <w:tcBorders>
              <w:top w:val="nil"/>
              <w:left w:val="nil"/>
              <w:bottom w:val="nil"/>
              <w:right w:val="nil"/>
            </w:tcBorders>
            <w:noWrap/>
            <w:vAlign w:val="center"/>
            <w:hideMark/>
          </w:tcPr>
          <w:p w14:paraId="34D2F417" w14:textId="77777777" w:rsidR="00690279" w:rsidRPr="00EA7002" w:rsidRDefault="00690279" w:rsidP="00690279">
            <w:pPr>
              <w:jc w:val="left"/>
              <w:rPr>
                <w:rFonts w:ascii="Calibri" w:hAnsi="Calibri" w:cs="Calibri"/>
                <w:b/>
                <w:bCs/>
                <w:sz w:val="20"/>
              </w:rPr>
            </w:pPr>
            <w:r w:rsidRPr="00EA7002">
              <w:rPr>
                <w:rFonts w:ascii="Calibri" w:hAnsi="Calibri" w:cs="Calibri"/>
                <w:b/>
                <w:bCs/>
                <w:sz w:val="20"/>
              </w:rPr>
              <w:t xml:space="preserve">Comunicative </w:t>
            </w:r>
          </w:p>
        </w:tc>
        <w:tc>
          <w:tcPr>
            <w:tcW w:w="1417" w:type="dxa"/>
            <w:tcBorders>
              <w:top w:val="nil"/>
              <w:left w:val="nil"/>
              <w:bottom w:val="nil"/>
              <w:right w:val="nil"/>
            </w:tcBorders>
            <w:noWrap/>
            <w:vAlign w:val="center"/>
            <w:hideMark/>
          </w:tcPr>
          <w:p w14:paraId="1BEAE8B4" w14:textId="77777777" w:rsidR="00690279" w:rsidRPr="00EA7002" w:rsidRDefault="00690279" w:rsidP="00690279">
            <w:pPr>
              <w:jc w:val="right"/>
              <w:rPr>
                <w:rFonts w:ascii="Calibri" w:hAnsi="Calibri" w:cs="Calibri"/>
                <w:b/>
                <w:bCs/>
                <w:sz w:val="20"/>
              </w:rPr>
            </w:pPr>
          </w:p>
        </w:tc>
        <w:tc>
          <w:tcPr>
            <w:tcW w:w="1134" w:type="dxa"/>
            <w:tcBorders>
              <w:top w:val="nil"/>
              <w:left w:val="nil"/>
              <w:bottom w:val="nil"/>
              <w:right w:val="nil"/>
            </w:tcBorders>
            <w:noWrap/>
            <w:vAlign w:val="center"/>
            <w:hideMark/>
          </w:tcPr>
          <w:p w14:paraId="1DEE0CC5" w14:textId="77777777" w:rsidR="00690279" w:rsidRPr="00EA7002" w:rsidRDefault="00690279" w:rsidP="00690279">
            <w:pPr>
              <w:jc w:val="right"/>
              <w:rPr>
                <w:sz w:val="20"/>
              </w:rPr>
            </w:pPr>
          </w:p>
        </w:tc>
        <w:tc>
          <w:tcPr>
            <w:tcW w:w="1276" w:type="dxa"/>
            <w:gridSpan w:val="2"/>
            <w:tcBorders>
              <w:top w:val="nil"/>
              <w:left w:val="nil"/>
              <w:bottom w:val="nil"/>
              <w:right w:val="nil"/>
            </w:tcBorders>
            <w:noWrap/>
            <w:vAlign w:val="center"/>
            <w:hideMark/>
          </w:tcPr>
          <w:p w14:paraId="506CB111" w14:textId="77777777" w:rsidR="00690279" w:rsidRPr="00EA7002" w:rsidRDefault="00690279" w:rsidP="00690279">
            <w:pPr>
              <w:jc w:val="right"/>
              <w:rPr>
                <w:sz w:val="20"/>
              </w:rPr>
            </w:pPr>
          </w:p>
        </w:tc>
      </w:tr>
      <w:tr w:rsidR="00690279" w:rsidRPr="00B85784" w14:paraId="2606C3A3" w14:textId="77777777" w:rsidTr="00710D56">
        <w:trPr>
          <w:trHeight w:val="283"/>
        </w:trPr>
        <w:tc>
          <w:tcPr>
            <w:tcW w:w="4962" w:type="dxa"/>
            <w:tcBorders>
              <w:top w:val="nil"/>
              <w:left w:val="nil"/>
              <w:bottom w:val="nil"/>
              <w:right w:val="nil"/>
            </w:tcBorders>
            <w:noWrap/>
            <w:vAlign w:val="center"/>
            <w:hideMark/>
          </w:tcPr>
          <w:p w14:paraId="6A4AE8B9" w14:textId="77777777" w:rsidR="00690279" w:rsidRPr="00EA7002" w:rsidRDefault="00690279" w:rsidP="00690279">
            <w:pPr>
              <w:jc w:val="left"/>
              <w:rPr>
                <w:rFonts w:ascii="Calibri" w:hAnsi="Calibri" w:cs="Calibri"/>
                <w:sz w:val="20"/>
              </w:rPr>
            </w:pPr>
            <w:r w:rsidRPr="00EA7002">
              <w:rPr>
                <w:rFonts w:ascii="Calibri" w:hAnsi="Calibri" w:cs="Calibri"/>
                <w:sz w:val="20"/>
              </w:rPr>
              <w:t xml:space="preserve">Comunicare in italiano informazioni dell'impresa </w:t>
            </w:r>
          </w:p>
        </w:tc>
        <w:tc>
          <w:tcPr>
            <w:tcW w:w="1417" w:type="dxa"/>
            <w:tcBorders>
              <w:top w:val="nil"/>
              <w:left w:val="nil"/>
              <w:bottom w:val="nil"/>
              <w:right w:val="nil"/>
            </w:tcBorders>
            <w:noWrap/>
            <w:vAlign w:val="center"/>
            <w:hideMark/>
          </w:tcPr>
          <w:p w14:paraId="56CEED8D" w14:textId="77777777" w:rsidR="00690279" w:rsidRPr="00EA7002" w:rsidRDefault="00690279" w:rsidP="00690279">
            <w:pPr>
              <w:jc w:val="right"/>
              <w:rPr>
                <w:rFonts w:ascii="Calibri" w:hAnsi="Calibri" w:cs="Calibri"/>
                <w:sz w:val="20"/>
              </w:rPr>
            </w:pPr>
            <w:r w:rsidRPr="00EA7002">
              <w:rPr>
                <w:rFonts w:ascii="Calibri" w:hAnsi="Calibri" w:cs="Calibri"/>
                <w:sz w:val="20"/>
              </w:rPr>
              <w:t>31</w:t>
            </w:r>
          </w:p>
        </w:tc>
        <w:tc>
          <w:tcPr>
            <w:tcW w:w="1134" w:type="dxa"/>
            <w:tcBorders>
              <w:top w:val="nil"/>
              <w:left w:val="nil"/>
              <w:bottom w:val="nil"/>
              <w:right w:val="nil"/>
            </w:tcBorders>
            <w:noWrap/>
            <w:vAlign w:val="center"/>
            <w:hideMark/>
          </w:tcPr>
          <w:p w14:paraId="5B7C2D16" w14:textId="77777777" w:rsidR="00690279" w:rsidRPr="00EA7002" w:rsidRDefault="00690279" w:rsidP="00690279">
            <w:pPr>
              <w:jc w:val="right"/>
              <w:rPr>
                <w:rFonts w:ascii="Calibri" w:hAnsi="Calibri" w:cs="Calibri"/>
                <w:sz w:val="20"/>
              </w:rPr>
            </w:pPr>
            <w:r w:rsidRPr="00EA7002">
              <w:rPr>
                <w:rFonts w:ascii="Calibri" w:hAnsi="Calibri" w:cs="Calibri"/>
                <w:sz w:val="20"/>
              </w:rPr>
              <w:t>33</w:t>
            </w:r>
          </w:p>
        </w:tc>
        <w:tc>
          <w:tcPr>
            <w:tcW w:w="1276" w:type="dxa"/>
            <w:gridSpan w:val="2"/>
            <w:tcBorders>
              <w:top w:val="nil"/>
              <w:left w:val="nil"/>
              <w:bottom w:val="nil"/>
              <w:right w:val="nil"/>
            </w:tcBorders>
            <w:noWrap/>
            <w:vAlign w:val="center"/>
            <w:hideMark/>
          </w:tcPr>
          <w:p w14:paraId="45DA904A" w14:textId="77777777" w:rsidR="00690279" w:rsidRPr="00EA7002" w:rsidRDefault="00690279" w:rsidP="00690279">
            <w:pPr>
              <w:jc w:val="right"/>
              <w:rPr>
                <w:rFonts w:ascii="Calibri" w:hAnsi="Calibri" w:cs="Calibri"/>
                <w:sz w:val="20"/>
              </w:rPr>
            </w:pPr>
            <w:r w:rsidRPr="00EA7002">
              <w:rPr>
                <w:rFonts w:ascii="Calibri" w:hAnsi="Calibri" w:cs="Calibri"/>
                <w:sz w:val="20"/>
              </w:rPr>
              <w:t>32</w:t>
            </w:r>
          </w:p>
        </w:tc>
      </w:tr>
      <w:tr w:rsidR="00690279" w:rsidRPr="00B85784" w14:paraId="5E778D7E" w14:textId="77777777" w:rsidTr="00710D56">
        <w:trPr>
          <w:trHeight w:val="283"/>
        </w:trPr>
        <w:tc>
          <w:tcPr>
            <w:tcW w:w="4962" w:type="dxa"/>
            <w:tcBorders>
              <w:top w:val="nil"/>
              <w:left w:val="nil"/>
              <w:bottom w:val="nil"/>
              <w:right w:val="nil"/>
            </w:tcBorders>
            <w:noWrap/>
            <w:vAlign w:val="center"/>
            <w:hideMark/>
          </w:tcPr>
          <w:p w14:paraId="6C8C1D27" w14:textId="77777777" w:rsidR="00690279" w:rsidRPr="00EA7002" w:rsidRDefault="00690279" w:rsidP="00690279">
            <w:pPr>
              <w:jc w:val="left"/>
              <w:rPr>
                <w:rFonts w:ascii="Calibri" w:hAnsi="Calibri" w:cs="Calibri"/>
                <w:sz w:val="20"/>
              </w:rPr>
            </w:pPr>
            <w:r w:rsidRPr="00EA7002">
              <w:rPr>
                <w:rFonts w:ascii="Calibri" w:hAnsi="Calibri" w:cs="Calibri"/>
                <w:sz w:val="20"/>
              </w:rPr>
              <w:t xml:space="preserve">Comunicare in lingue straniere informazioni dell'impresa </w:t>
            </w:r>
          </w:p>
        </w:tc>
        <w:tc>
          <w:tcPr>
            <w:tcW w:w="1417" w:type="dxa"/>
            <w:tcBorders>
              <w:top w:val="nil"/>
              <w:left w:val="nil"/>
              <w:bottom w:val="nil"/>
              <w:right w:val="nil"/>
            </w:tcBorders>
            <w:noWrap/>
            <w:vAlign w:val="center"/>
            <w:hideMark/>
          </w:tcPr>
          <w:p w14:paraId="5647524F" w14:textId="77777777" w:rsidR="00690279" w:rsidRPr="00EA7002" w:rsidRDefault="00690279" w:rsidP="00690279">
            <w:pPr>
              <w:jc w:val="right"/>
              <w:rPr>
                <w:rFonts w:ascii="Calibri" w:hAnsi="Calibri" w:cs="Calibri"/>
                <w:sz w:val="20"/>
              </w:rPr>
            </w:pPr>
            <w:r w:rsidRPr="00EA7002">
              <w:rPr>
                <w:rFonts w:ascii="Calibri" w:hAnsi="Calibri" w:cs="Calibri"/>
                <w:sz w:val="20"/>
              </w:rPr>
              <w:t>15</w:t>
            </w:r>
          </w:p>
        </w:tc>
        <w:tc>
          <w:tcPr>
            <w:tcW w:w="1134" w:type="dxa"/>
            <w:tcBorders>
              <w:top w:val="nil"/>
              <w:left w:val="nil"/>
              <w:bottom w:val="nil"/>
              <w:right w:val="nil"/>
            </w:tcBorders>
            <w:noWrap/>
            <w:vAlign w:val="center"/>
            <w:hideMark/>
          </w:tcPr>
          <w:p w14:paraId="092D8555" w14:textId="77777777" w:rsidR="00690279" w:rsidRPr="00EA7002" w:rsidRDefault="00690279" w:rsidP="00690279">
            <w:pPr>
              <w:jc w:val="right"/>
              <w:rPr>
                <w:rFonts w:ascii="Calibri" w:hAnsi="Calibri" w:cs="Calibri"/>
                <w:sz w:val="20"/>
              </w:rPr>
            </w:pPr>
            <w:r w:rsidRPr="00EA7002">
              <w:rPr>
                <w:rFonts w:ascii="Calibri" w:hAnsi="Calibri" w:cs="Calibri"/>
                <w:sz w:val="20"/>
              </w:rPr>
              <w:t>14</w:t>
            </w:r>
          </w:p>
        </w:tc>
        <w:tc>
          <w:tcPr>
            <w:tcW w:w="1276" w:type="dxa"/>
            <w:gridSpan w:val="2"/>
            <w:tcBorders>
              <w:top w:val="nil"/>
              <w:left w:val="nil"/>
              <w:bottom w:val="nil"/>
              <w:right w:val="nil"/>
            </w:tcBorders>
            <w:noWrap/>
            <w:vAlign w:val="center"/>
            <w:hideMark/>
          </w:tcPr>
          <w:p w14:paraId="3260BF2F" w14:textId="77777777" w:rsidR="00690279" w:rsidRPr="00EA7002" w:rsidRDefault="00690279" w:rsidP="00690279">
            <w:pPr>
              <w:jc w:val="right"/>
              <w:rPr>
                <w:rFonts w:ascii="Calibri" w:hAnsi="Calibri" w:cs="Calibri"/>
                <w:sz w:val="20"/>
              </w:rPr>
            </w:pPr>
            <w:r w:rsidRPr="00EA7002">
              <w:rPr>
                <w:rFonts w:ascii="Calibri" w:hAnsi="Calibri" w:cs="Calibri"/>
                <w:sz w:val="20"/>
              </w:rPr>
              <w:t>13</w:t>
            </w:r>
          </w:p>
        </w:tc>
      </w:tr>
      <w:tr w:rsidR="00690279" w:rsidRPr="00B85784" w14:paraId="3B261E85" w14:textId="77777777" w:rsidTr="00710D56">
        <w:trPr>
          <w:trHeight w:val="283"/>
        </w:trPr>
        <w:tc>
          <w:tcPr>
            <w:tcW w:w="4962" w:type="dxa"/>
            <w:tcBorders>
              <w:top w:val="nil"/>
              <w:left w:val="nil"/>
              <w:bottom w:val="nil"/>
              <w:right w:val="nil"/>
            </w:tcBorders>
            <w:noWrap/>
            <w:vAlign w:val="center"/>
            <w:hideMark/>
          </w:tcPr>
          <w:p w14:paraId="2B7C0480" w14:textId="77777777" w:rsidR="00690279" w:rsidRPr="00EA7002" w:rsidRDefault="00690279" w:rsidP="00690279">
            <w:pPr>
              <w:jc w:val="left"/>
              <w:rPr>
                <w:rFonts w:ascii="Calibri" w:hAnsi="Calibri" w:cs="Calibri"/>
                <w:sz w:val="20"/>
              </w:rPr>
            </w:pPr>
            <w:r w:rsidRPr="00EA7002">
              <w:rPr>
                <w:rFonts w:ascii="Calibri" w:hAnsi="Calibri" w:cs="Calibri"/>
                <w:sz w:val="20"/>
              </w:rPr>
              <w:t>Competenze interculturali</w:t>
            </w:r>
          </w:p>
        </w:tc>
        <w:tc>
          <w:tcPr>
            <w:tcW w:w="1417" w:type="dxa"/>
            <w:tcBorders>
              <w:top w:val="nil"/>
              <w:left w:val="nil"/>
              <w:bottom w:val="nil"/>
              <w:right w:val="nil"/>
            </w:tcBorders>
            <w:noWrap/>
            <w:vAlign w:val="center"/>
            <w:hideMark/>
          </w:tcPr>
          <w:p w14:paraId="4FC5614A" w14:textId="77777777" w:rsidR="00690279" w:rsidRPr="00EA7002" w:rsidRDefault="00690279" w:rsidP="00690279">
            <w:pPr>
              <w:jc w:val="right"/>
              <w:rPr>
                <w:rFonts w:ascii="Calibri" w:hAnsi="Calibri" w:cs="Calibri"/>
                <w:sz w:val="20"/>
              </w:rPr>
            </w:pPr>
            <w:r w:rsidRPr="00EA7002">
              <w:rPr>
                <w:rFonts w:ascii="Calibri" w:hAnsi="Calibri" w:cs="Calibri"/>
                <w:sz w:val="20"/>
              </w:rPr>
              <w:t>32</w:t>
            </w:r>
          </w:p>
        </w:tc>
        <w:tc>
          <w:tcPr>
            <w:tcW w:w="1134" w:type="dxa"/>
            <w:tcBorders>
              <w:top w:val="nil"/>
              <w:left w:val="nil"/>
              <w:bottom w:val="nil"/>
              <w:right w:val="nil"/>
            </w:tcBorders>
            <w:noWrap/>
            <w:vAlign w:val="center"/>
            <w:hideMark/>
          </w:tcPr>
          <w:p w14:paraId="623235F6" w14:textId="77777777" w:rsidR="00690279" w:rsidRPr="00EA7002" w:rsidRDefault="00690279" w:rsidP="00690279">
            <w:pPr>
              <w:jc w:val="right"/>
              <w:rPr>
                <w:rFonts w:ascii="Calibri" w:hAnsi="Calibri" w:cs="Calibri"/>
                <w:sz w:val="20"/>
              </w:rPr>
            </w:pPr>
            <w:proofErr w:type="spellStart"/>
            <w:r w:rsidRPr="00EA7002">
              <w:rPr>
                <w:rFonts w:ascii="Calibri" w:hAnsi="Calibri" w:cs="Calibri"/>
                <w:sz w:val="20"/>
              </w:rPr>
              <w:t>nd</w:t>
            </w:r>
            <w:proofErr w:type="spellEnd"/>
          </w:p>
        </w:tc>
        <w:tc>
          <w:tcPr>
            <w:tcW w:w="1276" w:type="dxa"/>
            <w:gridSpan w:val="2"/>
            <w:tcBorders>
              <w:top w:val="nil"/>
              <w:left w:val="nil"/>
              <w:bottom w:val="nil"/>
              <w:right w:val="nil"/>
            </w:tcBorders>
            <w:noWrap/>
            <w:vAlign w:val="center"/>
            <w:hideMark/>
          </w:tcPr>
          <w:p w14:paraId="3B4D15A7" w14:textId="77777777" w:rsidR="00690279" w:rsidRPr="00EA7002" w:rsidRDefault="00690279" w:rsidP="00690279">
            <w:pPr>
              <w:jc w:val="right"/>
              <w:rPr>
                <w:rFonts w:ascii="Calibri" w:hAnsi="Calibri" w:cs="Calibri"/>
                <w:sz w:val="20"/>
              </w:rPr>
            </w:pPr>
            <w:proofErr w:type="spellStart"/>
            <w:r w:rsidRPr="00EA7002">
              <w:rPr>
                <w:rFonts w:ascii="Calibri" w:hAnsi="Calibri" w:cs="Calibri"/>
                <w:sz w:val="20"/>
              </w:rPr>
              <w:t>nd</w:t>
            </w:r>
            <w:proofErr w:type="spellEnd"/>
          </w:p>
        </w:tc>
      </w:tr>
      <w:tr w:rsidR="00690279" w:rsidRPr="00B85784" w14:paraId="46E95C4E" w14:textId="77777777" w:rsidTr="00710D56">
        <w:trPr>
          <w:trHeight w:val="283"/>
        </w:trPr>
        <w:tc>
          <w:tcPr>
            <w:tcW w:w="4962" w:type="dxa"/>
            <w:tcBorders>
              <w:top w:val="nil"/>
              <w:left w:val="nil"/>
              <w:bottom w:val="nil"/>
              <w:right w:val="nil"/>
            </w:tcBorders>
            <w:noWrap/>
            <w:vAlign w:val="center"/>
            <w:hideMark/>
          </w:tcPr>
          <w:p w14:paraId="406D9C53" w14:textId="77777777" w:rsidR="00690279" w:rsidRPr="00EA7002" w:rsidRDefault="00690279" w:rsidP="00690279">
            <w:pPr>
              <w:jc w:val="left"/>
              <w:rPr>
                <w:rFonts w:ascii="Calibri" w:hAnsi="Calibri" w:cs="Calibri"/>
                <w:b/>
                <w:bCs/>
                <w:sz w:val="20"/>
              </w:rPr>
            </w:pPr>
            <w:r w:rsidRPr="00EA7002">
              <w:rPr>
                <w:rFonts w:ascii="Calibri" w:hAnsi="Calibri" w:cs="Calibri"/>
                <w:b/>
                <w:bCs/>
                <w:sz w:val="20"/>
              </w:rPr>
              <w:t xml:space="preserve">Tecnologiche </w:t>
            </w:r>
          </w:p>
        </w:tc>
        <w:tc>
          <w:tcPr>
            <w:tcW w:w="1417" w:type="dxa"/>
            <w:tcBorders>
              <w:top w:val="nil"/>
              <w:left w:val="nil"/>
              <w:bottom w:val="nil"/>
              <w:right w:val="nil"/>
            </w:tcBorders>
            <w:noWrap/>
            <w:vAlign w:val="center"/>
            <w:hideMark/>
          </w:tcPr>
          <w:p w14:paraId="4812E4FC" w14:textId="77777777" w:rsidR="00690279" w:rsidRPr="00EA7002" w:rsidRDefault="00690279" w:rsidP="00690279">
            <w:pPr>
              <w:jc w:val="right"/>
              <w:rPr>
                <w:rFonts w:ascii="Calibri" w:hAnsi="Calibri" w:cs="Calibri"/>
                <w:b/>
                <w:bCs/>
                <w:sz w:val="20"/>
              </w:rPr>
            </w:pPr>
          </w:p>
        </w:tc>
        <w:tc>
          <w:tcPr>
            <w:tcW w:w="1134" w:type="dxa"/>
            <w:tcBorders>
              <w:top w:val="nil"/>
              <w:left w:val="nil"/>
              <w:bottom w:val="nil"/>
              <w:right w:val="nil"/>
            </w:tcBorders>
            <w:noWrap/>
            <w:vAlign w:val="center"/>
            <w:hideMark/>
          </w:tcPr>
          <w:p w14:paraId="17E7604E" w14:textId="77777777" w:rsidR="00690279" w:rsidRPr="00EA7002" w:rsidRDefault="00690279" w:rsidP="00690279">
            <w:pPr>
              <w:jc w:val="right"/>
              <w:rPr>
                <w:sz w:val="20"/>
              </w:rPr>
            </w:pPr>
          </w:p>
        </w:tc>
        <w:tc>
          <w:tcPr>
            <w:tcW w:w="1276" w:type="dxa"/>
            <w:gridSpan w:val="2"/>
            <w:tcBorders>
              <w:top w:val="nil"/>
              <w:left w:val="nil"/>
              <w:bottom w:val="nil"/>
              <w:right w:val="nil"/>
            </w:tcBorders>
            <w:noWrap/>
            <w:vAlign w:val="center"/>
            <w:hideMark/>
          </w:tcPr>
          <w:p w14:paraId="22665220" w14:textId="77777777" w:rsidR="00690279" w:rsidRPr="00EA7002" w:rsidRDefault="00690279" w:rsidP="00690279">
            <w:pPr>
              <w:jc w:val="right"/>
              <w:rPr>
                <w:sz w:val="20"/>
              </w:rPr>
            </w:pPr>
          </w:p>
        </w:tc>
      </w:tr>
      <w:tr w:rsidR="00690279" w:rsidRPr="00B85784" w14:paraId="69696C0D" w14:textId="77777777" w:rsidTr="00710D56">
        <w:trPr>
          <w:trHeight w:val="283"/>
        </w:trPr>
        <w:tc>
          <w:tcPr>
            <w:tcW w:w="4962" w:type="dxa"/>
            <w:tcBorders>
              <w:top w:val="nil"/>
              <w:left w:val="nil"/>
              <w:bottom w:val="nil"/>
              <w:right w:val="nil"/>
            </w:tcBorders>
            <w:noWrap/>
            <w:vAlign w:val="center"/>
            <w:hideMark/>
          </w:tcPr>
          <w:p w14:paraId="0186E565" w14:textId="77777777" w:rsidR="00690279" w:rsidRPr="00EA7002" w:rsidRDefault="00690279" w:rsidP="00690279">
            <w:pPr>
              <w:jc w:val="left"/>
              <w:rPr>
                <w:rFonts w:ascii="Calibri" w:hAnsi="Calibri" w:cs="Calibri"/>
                <w:sz w:val="20"/>
              </w:rPr>
            </w:pPr>
            <w:r w:rsidRPr="00EA7002">
              <w:rPr>
                <w:rFonts w:ascii="Calibri" w:hAnsi="Calibri" w:cs="Calibri"/>
                <w:sz w:val="20"/>
              </w:rPr>
              <w:t xml:space="preserve">Utilizzare linguaggi e metodi matematici e informatici </w:t>
            </w:r>
          </w:p>
        </w:tc>
        <w:tc>
          <w:tcPr>
            <w:tcW w:w="1417" w:type="dxa"/>
            <w:tcBorders>
              <w:top w:val="nil"/>
              <w:left w:val="nil"/>
              <w:bottom w:val="nil"/>
              <w:right w:val="nil"/>
            </w:tcBorders>
            <w:noWrap/>
            <w:vAlign w:val="center"/>
            <w:hideMark/>
          </w:tcPr>
          <w:p w14:paraId="2F1B0AFD" w14:textId="77777777" w:rsidR="00690279" w:rsidRPr="00EA7002" w:rsidRDefault="00690279" w:rsidP="00690279">
            <w:pPr>
              <w:jc w:val="right"/>
              <w:rPr>
                <w:rFonts w:ascii="Calibri" w:hAnsi="Calibri" w:cs="Calibri"/>
                <w:sz w:val="20"/>
              </w:rPr>
            </w:pPr>
            <w:r w:rsidRPr="00EA7002">
              <w:rPr>
                <w:rFonts w:ascii="Calibri" w:hAnsi="Calibri" w:cs="Calibri"/>
                <w:sz w:val="20"/>
              </w:rPr>
              <w:t>12</w:t>
            </w:r>
          </w:p>
        </w:tc>
        <w:tc>
          <w:tcPr>
            <w:tcW w:w="1134" w:type="dxa"/>
            <w:tcBorders>
              <w:top w:val="nil"/>
              <w:left w:val="nil"/>
              <w:bottom w:val="nil"/>
              <w:right w:val="nil"/>
            </w:tcBorders>
            <w:noWrap/>
            <w:vAlign w:val="center"/>
            <w:hideMark/>
          </w:tcPr>
          <w:p w14:paraId="3B8167B3" w14:textId="77777777" w:rsidR="00690279" w:rsidRPr="00EA7002" w:rsidRDefault="00690279" w:rsidP="00690279">
            <w:pPr>
              <w:jc w:val="right"/>
              <w:rPr>
                <w:rFonts w:ascii="Calibri" w:hAnsi="Calibri" w:cs="Calibri"/>
                <w:sz w:val="20"/>
              </w:rPr>
            </w:pPr>
            <w:r w:rsidRPr="00EA7002">
              <w:rPr>
                <w:rFonts w:ascii="Calibri" w:hAnsi="Calibri" w:cs="Calibri"/>
                <w:sz w:val="20"/>
              </w:rPr>
              <w:t>12</w:t>
            </w:r>
          </w:p>
        </w:tc>
        <w:tc>
          <w:tcPr>
            <w:tcW w:w="1276" w:type="dxa"/>
            <w:gridSpan w:val="2"/>
            <w:tcBorders>
              <w:top w:val="nil"/>
              <w:left w:val="nil"/>
              <w:bottom w:val="nil"/>
              <w:right w:val="nil"/>
            </w:tcBorders>
            <w:noWrap/>
            <w:vAlign w:val="center"/>
            <w:hideMark/>
          </w:tcPr>
          <w:p w14:paraId="6E74108F" w14:textId="77777777" w:rsidR="00690279" w:rsidRPr="00EA7002" w:rsidRDefault="00690279" w:rsidP="00690279">
            <w:pPr>
              <w:jc w:val="right"/>
              <w:rPr>
                <w:rFonts w:ascii="Calibri" w:hAnsi="Calibri" w:cs="Calibri"/>
                <w:sz w:val="20"/>
              </w:rPr>
            </w:pPr>
            <w:r w:rsidRPr="00EA7002">
              <w:rPr>
                <w:rFonts w:ascii="Calibri" w:hAnsi="Calibri" w:cs="Calibri"/>
                <w:sz w:val="20"/>
              </w:rPr>
              <w:t>12</w:t>
            </w:r>
          </w:p>
        </w:tc>
      </w:tr>
      <w:tr w:rsidR="00690279" w:rsidRPr="00B85784" w14:paraId="19057E82" w14:textId="77777777" w:rsidTr="00710D56">
        <w:trPr>
          <w:trHeight w:val="283"/>
        </w:trPr>
        <w:tc>
          <w:tcPr>
            <w:tcW w:w="4962" w:type="dxa"/>
            <w:tcBorders>
              <w:top w:val="nil"/>
              <w:left w:val="nil"/>
              <w:bottom w:val="nil"/>
              <w:right w:val="nil"/>
            </w:tcBorders>
            <w:noWrap/>
            <w:vAlign w:val="center"/>
            <w:hideMark/>
          </w:tcPr>
          <w:p w14:paraId="0C63220A" w14:textId="77777777" w:rsidR="00690279" w:rsidRPr="00EA7002" w:rsidRDefault="00690279" w:rsidP="00690279">
            <w:pPr>
              <w:jc w:val="left"/>
              <w:rPr>
                <w:rFonts w:ascii="Calibri" w:hAnsi="Calibri" w:cs="Calibri"/>
                <w:sz w:val="20"/>
              </w:rPr>
            </w:pPr>
            <w:r w:rsidRPr="00EA7002">
              <w:rPr>
                <w:rFonts w:ascii="Calibri" w:hAnsi="Calibri" w:cs="Calibri"/>
                <w:sz w:val="20"/>
              </w:rPr>
              <w:t xml:space="preserve">Utilizzare competenze digitali </w:t>
            </w:r>
          </w:p>
        </w:tc>
        <w:tc>
          <w:tcPr>
            <w:tcW w:w="1417" w:type="dxa"/>
            <w:tcBorders>
              <w:top w:val="nil"/>
              <w:left w:val="nil"/>
              <w:bottom w:val="nil"/>
              <w:right w:val="nil"/>
            </w:tcBorders>
            <w:noWrap/>
            <w:vAlign w:val="center"/>
            <w:hideMark/>
          </w:tcPr>
          <w:p w14:paraId="521DA203" w14:textId="77777777" w:rsidR="00690279" w:rsidRPr="00EA7002" w:rsidRDefault="00690279" w:rsidP="00690279">
            <w:pPr>
              <w:jc w:val="right"/>
              <w:rPr>
                <w:rFonts w:ascii="Calibri" w:hAnsi="Calibri" w:cs="Calibri"/>
                <w:sz w:val="20"/>
              </w:rPr>
            </w:pPr>
            <w:r w:rsidRPr="00EA7002">
              <w:rPr>
                <w:rFonts w:ascii="Calibri" w:hAnsi="Calibri" w:cs="Calibri"/>
                <w:sz w:val="20"/>
              </w:rPr>
              <w:t>15</w:t>
            </w:r>
          </w:p>
        </w:tc>
        <w:tc>
          <w:tcPr>
            <w:tcW w:w="1134" w:type="dxa"/>
            <w:tcBorders>
              <w:top w:val="nil"/>
              <w:left w:val="nil"/>
              <w:bottom w:val="nil"/>
              <w:right w:val="nil"/>
            </w:tcBorders>
            <w:noWrap/>
            <w:vAlign w:val="center"/>
            <w:hideMark/>
          </w:tcPr>
          <w:p w14:paraId="55DD38C3" w14:textId="77777777" w:rsidR="00690279" w:rsidRPr="00EA7002" w:rsidRDefault="00690279" w:rsidP="00690279">
            <w:pPr>
              <w:jc w:val="right"/>
              <w:rPr>
                <w:rFonts w:ascii="Calibri" w:hAnsi="Calibri" w:cs="Calibri"/>
                <w:sz w:val="20"/>
              </w:rPr>
            </w:pPr>
            <w:r w:rsidRPr="00EA7002">
              <w:rPr>
                <w:rFonts w:ascii="Calibri" w:hAnsi="Calibri" w:cs="Calibri"/>
                <w:sz w:val="20"/>
              </w:rPr>
              <w:t>17</w:t>
            </w:r>
          </w:p>
        </w:tc>
        <w:tc>
          <w:tcPr>
            <w:tcW w:w="1276" w:type="dxa"/>
            <w:gridSpan w:val="2"/>
            <w:tcBorders>
              <w:top w:val="nil"/>
              <w:left w:val="nil"/>
              <w:bottom w:val="nil"/>
              <w:right w:val="nil"/>
            </w:tcBorders>
            <w:noWrap/>
            <w:vAlign w:val="center"/>
            <w:hideMark/>
          </w:tcPr>
          <w:p w14:paraId="22D76B5B" w14:textId="77777777" w:rsidR="00690279" w:rsidRPr="00EA7002" w:rsidRDefault="00690279" w:rsidP="00690279">
            <w:pPr>
              <w:jc w:val="right"/>
              <w:rPr>
                <w:rFonts w:ascii="Calibri" w:hAnsi="Calibri" w:cs="Calibri"/>
                <w:sz w:val="20"/>
              </w:rPr>
            </w:pPr>
            <w:r w:rsidRPr="00EA7002">
              <w:rPr>
                <w:rFonts w:ascii="Calibri" w:hAnsi="Calibri" w:cs="Calibri"/>
                <w:sz w:val="20"/>
              </w:rPr>
              <w:t>16</w:t>
            </w:r>
          </w:p>
        </w:tc>
      </w:tr>
      <w:tr w:rsidR="00690279" w:rsidRPr="00B85784" w14:paraId="5BBABC78" w14:textId="77777777" w:rsidTr="00710D56">
        <w:trPr>
          <w:trHeight w:val="283"/>
        </w:trPr>
        <w:tc>
          <w:tcPr>
            <w:tcW w:w="4962" w:type="dxa"/>
            <w:tcBorders>
              <w:top w:val="nil"/>
              <w:left w:val="nil"/>
              <w:bottom w:val="nil"/>
              <w:right w:val="nil"/>
            </w:tcBorders>
            <w:noWrap/>
            <w:vAlign w:val="center"/>
            <w:hideMark/>
          </w:tcPr>
          <w:p w14:paraId="02D312D4" w14:textId="4409A23F" w:rsidR="00690279" w:rsidRPr="00EA7002" w:rsidRDefault="00690279" w:rsidP="00690279">
            <w:pPr>
              <w:jc w:val="left"/>
              <w:rPr>
                <w:rFonts w:ascii="Calibri" w:hAnsi="Calibri" w:cs="Calibri"/>
                <w:sz w:val="20"/>
              </w:rPr>
            </w:pPr>
            <w:r w:rsidRPr="00EA7002">
              <w:rPr>
                <w:rFonts w:ascii="Calibri" w:hAnsi="Calibri" w:cs="Calibri"/>
                <w:sz w:val="20"/>
              </w:rPr>
              <w:t>Applicare tecnologie digitali per automatizzare i processi</w:t>
            </w:r>
          </w:p>
        </w:tc>
        <w:tc>
          <w:tcPr>
            <w:tcW w:w="1417" w:type="dxa"/>
            <w:tcBorders>
              <w:top w:val="nil"/>
              <w:left w:val="nil"/>
              <w:bottom w:val="nil"/>
              <w:right w:val="nil"/>
            </w:tcBorders>
            <w:noWrap/>
            <w:vAlign w:val="center"/>
            <w:hideMark/>
          </w:tcPr>
          <w:p w14:paraId="7685FB12" w14:textId="77777777" w:rsidR="00690279" w:rsidRPr="00EA7002" w:rsidRDefault="00690279" w:rsidP="00690279">
            <w:pPr>
              <w:jc w:val="right"/>
              <w:rPr>
                <w:rFonts w:ascii="Calibri" w:hAnsi="Calibri" w:cs="Calibri"/>
                <w:sz w:val="20"/>
              </w:rPr>
            </w:pPr>
            <w:r w:rsidRPr="00EA7002">
              <w:rPr>
                <w:rFonts w:ascii="Calibri" w:hAnsi="Calibri" w:cs="Calibri"/>
                <w:sz w:val="20"/>
              </w:rPr>
              <w:t>7</w:t>
            </w:r>
          </w:p>
        </w:tc>
        <w:tc>
          <w:tcPr>
            <w:tcW w:w="1134" w:type="dxa"/>
            <w:tcBorders>
              <w:top w:val="nil"/>
              <w:left w:val="nil"/>
              <w:bottom w:val="nil"/>
              <w:right w:val="nil"/>
            </w:tcBorders>
            <w:noWrap/>
            <w:vAlign w:val="center"/>
            <w:hideMark/>
          </w:tcPr>
          <w:p w14:paraId="0CFDDA41" w14:textId="77777777" w:rsidR="00690279" w:rsidRPr="00EA7002" w:rsidRDefault="00690279" w:rsidP="00690279">
            <w:pPr>
              <w:jc w:val="right"/>
              <w:rPr>
                <w:rFonts w:ascii="Calibri" w:hAnsi="Calibri" w:cs="Calibri"/>
                <w:sz w:val="20"/>
              </w:rPr>
            </w:pPr>
            <w:r w:rsidRPr="00EA7002">
              <w:rPr>
                <w:rFonts w:ascii="Calibri" w:hAnsi="Calibri" w:cs="Calibri"/>
                <w:sz w:val="20"/>
              </w:rPr>
              <w:t>10</w:t>
            </w:r>
          </w:p>
        </w:tc>
        <w:tc>
          <w:tcPr>
            <w:tcW w:w="1276" w:type="dxa"/>
            <w:gridSpan w:val="2"/>
            <w:tcBorders>
              <w:top w:val="nil"/>
              <w:left w:val="nil"/>
              <w:bottom w:val="nil"/>
              <w:right w:val="nil"/>
            </w:tcBorders>
            <w:noWrap/>
            <w:vAlign w:val="center"/>
            <w:hideMark/>
          </w:tcPr>
          <w:p w14:paraId="01AAABA3" w14:textId="77777777" w:rsidR="00690279" w:rsidRPr="00EA7002" w:rsidRDefault="00690279" w:rsidP="00690279">
            <w:pPr>
              <w:jc w:val="right"/>
              <w:rPr>
                <w:rFonts w:ascii="Calibri" w:hAnsi="Calibri" w:cs="Calibri"/>
                <w:sz w:val="20"/>
              </w:rPr>
            </w:pPr>
            <w:r w:rsidRPr="00EA7002">
              <w:rPr>
                <w:rFonts w:ascii="Calibri" w:hAnsi="Calibri" w:cs="Calibri"/>
                <w:sz w:val="20"/>
              </w:rPr>
              <w:t>10</w:t>
            </w:r>
          </w:p>
        </w:tc>
      </w:tr>
      <w:tr w:rsidR="00690279" w:rsidRPr="00B85784" w14:paraId="506D35FE" w14:textId="77777777" w:rsidTr="00710D56">
        <w:trPr>
          <w:trHeight w:val="283"/>
        </w:trPr>
        <w:tc>
          <w:tcPr>
            <w:tcW w:w="4962" w:type="dxa"/>
            <w:tcBorders>
              <w:top w:val="nil"/>
              <w:left w:val="nil"/>
              <w:bottom w:val="nil"/>
              <w:right w:val="nil"/>
            </w:tcBorders>
            <w:noWrap/>
            <w:vAlign w:val="center"/>
            <w:hideMark/>
          </w:tcPr>
          <w:p w14:paraId="25DD3129" w14:textId="77777777" w:rsidR="00690279" w:rsidRPr="00EA7002" w:rsidRDefault="00690279" w:rsidP="00690279">
            <w:pPr>
              <w:jc w:val="left"/>
              <w:rPr>
                <w:rFonts w:ascii="Calibri" w:hAnsi="Calibri" w:cs="Calibri"/>
                <w:b/>
                <w:bCs/>
                <w:sz w:val="20"/>
              </w:rPr>
            </w:pPr>
            <w:r w:rsidRPr="00EA7002">
              <w:rPr>
                <w:rFonts w:ascii="Calibri" w:hAnsi="Calibri" w:cs="Calibri"/>
                <w:b/>
                <w:bCs/>
                <w:sz w:val="20"/>
              </w:rPr>
              <w:t xml:space="preserve">Trasversali </w:t>
            </w:r>
          </w:p>
        </w:tc>
        <w:tc>
          <w:tcPr>
            <w:tcW w:w="1417" w:type="dxa"/>
            <w:tcBorders>
              <w:top w:val="nil"/>
              <w:left w:val="nil"/>
              <w:bottom w:val="nil"/>
              <w:right w:val="nil"/>
            </w:tcBorders>
            <w:noWrap/>
            <w:vAlign w:val="center"/>
            <w:hideMark/>
          </w:tcPr>
          <w:p w14:paraId="31B3B9D4" w14:textId="77777777" w:rsidR="00690279" w:rsidRPr="00EA7002" w:rsidRDefault="00690279" w:rsidP="00690279">
            <w:pPr>
              <w:jc w:val="right"/>
              <w:rPr>
                <w:rFonts w:ascii="Calibri" w:hAnsi="Calibri" w:cs="Calibri"/>
                <w:b/>
                <w:bCs/>
                <w:sz w:val="20"/>
              </w:rPr>
            </w:pPr>
          </w:p>
        </w:tc>
        <w:tc>
          <w:tcPr>
            <w:tcW w:w="1134" w:type="dxa"/>
            <w:tcBorders>
              <w:top w:val="nil"/>
              <w:left w:val="nil"/>
              <w:bottom w:val="nil"/>
              <w:right w:val="nil"/>
            </w:tcBorders>
            <w:noWrap/>
            <w:vAlign w:val="center"/>
            <w:hideMark/>
          </w:tcPr>
          <w:p w14:paraId="56ECBBE0" w14:textId="77777777" w:rsidR="00690279" w:rsidRPr="00EA7002" w:rsidRDefault="00690279" w:rsidP="00690279">
            <w:pPr>
              <w:jc w:val="right"/>
              <w:rPr>
                <w:sz w:val="20"/>
              </w:rPr>
            </w:pPr>
          </w:p>
        </w:tc>
        <w:tc>
          <w:tcPr>
            <w:tcW w:w="1276" w:type="dxa"/>
            <w:gridSpan w:val="2"/>
            <w:tcBorders>
              <w:top w:val="nil"/>
              <w:left w:val="nil"/>
              <w:bottom w:val="nil"/>
              <w:right w:val="nil"/>
            </w:tcBorders>
            <w:noWrap/>
            <w:vAlign w:val="center"/>
            <w:hideMark/>
          </w:tcPr>
          <w:p w14:paraId="52F0739D" w14:textId="77777777" w:rsidR="00690279" w:rsidRPr="00EA7002" w:rsidRDefault="00690279" w:rsidP="00690279">
            <w:pPr>
              <w:jc w:val="right"/>
              <w:rPr>
                <w:sz w:val="20"/>
              </w:rPr>
            </w:pPr>
          </w:p>
        </w:tc>
      </w:tr>
      <w:tr w:rsidR="00690279" w:rsidRPr="00B85784" w14:paraId="2C75367B" w14:textId="77777777" w:rsidTr="00710D56">
        <w:trPr>
          <w:trHeight w:val="283"/>
        </w:trPr>
        <w:tc>
          <w:tcPr>
            <w:tcW w:w="4962" w:type="dxa"/>
            <w:tcBorders>
              <w:top w:val="nil"/>
              <w:left w:val="nil"/>
              <w:bottom w:val="nil"/>
              <w:right w:val="nil"/>
            </w:tcBorders>
            <w:noWrap/>
            <w:vAlign w:val="center"/>
            <w:hideMark/>
          </w:tcPr>
          <w:p w14:paraId="08BD2B6A" w14:textId="77777777" w:rsidR="00690279" w:rsidRPr="00EA7002" w:rsidRDefault="00690279" w:rsidP="00690279">
            <w:pPr>
              <w:jc w:val="left"/>
              <w:rPr>
                <w:rFonts w:ascii="Calibri" w:hAnsi="Calibri" w:cs="Calibri"/>
                <w:sz w:val="20"/>
              </w:rPr>
            </w:pPr>
            <w:r w:rsidRPr="00EA7002">
              <w:rPr>
                <w:rFonts w:ascii="Calibri" w:hAnsi="Calibri" w:cs="Calibri"/>
                <w:sz w:val="20"/>
              </w:rPr>
              <w:t xml:space="preserve">Lavorare in gruppo </w:t>
            </w:r>
          </w:p>
        </w:tc>
        <w:tc>
          <w:tcPr>
            <w:tcW w:w="1417" w:type="dxa"/>
            <w:tcBorders>
              <w:top w:val="nil"/>
              <w:left w:val="nil"/>
              <w:bottom w:val="nil"/>
              <w:right w:val="nil"/>
            </w:tcBorders>
            <w:noWrap/>
            <w:vAlign w:val="center"/>
            <w:hideMark/>
          </w:tcPr>
          <w:p w14:paraId="5C3748B0" w14:textId="77777777" w:rsidR="00690279" w:rsidRPr="00EA7002" w:rsidRDefault="00690279" w:rsidP="00690279">
            <w:pPr>
              <w:jc w:val="right"/>
              <w:rPr>
                <w:rFonts w:ascii="Calibri" w:hAnsi="Calibri" w:cs="Calibri"/>
                <w:sz w:val="20"/>
              </w:rPr>
            </w:pPr>
            <w:r w:rsidRPr="00EA7002">
              <w:rPr>
                <w:rFonts w:ascii="Calibri" w:hAnsi="Calibri" w:cs="Calibri"/>
                <w:sz w:val="20"/>
              </w:rPr>
              <w:t>52</w:t>
            </w:r>
          </w:p>
        </w:tc>
        <w:tc>
          <w:tcPr>
            <w:tcW w:w="1134" w:type="dxa"/>
            <w:tcBorders>
              <w:top w:val="nil"/>
              <w:left w:val="nil"/>
              <w:bottom w:val="nil"/>
              <w:right w:val="nil"/>
            </w:tcBorders>
            <w:noWrap/>
            <w:vAlign w:val="center"/>
            <w:hideMark/>
          </w:tcPr>
          <w:p w14:paraId="4FEC7735" w14:textId="77777777" w:rsidR="00690279" w:rsidRPr="00EA7002" w:rsidRDefault="00690279" w:rsidP="00690279">
            <w:pPr>
              <w:jc w:val="right"/>
              <w:rPr>
                <w:rFonts w:ascii="Calibri" w:hAnsi="Calibri" w:cs="Calibri"/>
                <w:sz w:val="20"/>
              </w:rPr>
            </w:pPr>
            <w:r w:rsidRPr="00EA7002">
              <w:rPr>
                <w:rFonts w:ascii="Calibri" w:hAnsi="Calibri" w:cs="Calibri"/>
                <w:sz w:val="20"/>
              </w:rPr>
              <w:t>55</w:t>
            </w:r>
          </w:p>
        </w:tc>
        <w:tc>
          <w:tcPr>
            <w:tcW w:w="1276" w:type="dxa"/>
            <w:gridSpan w:val="2"/>
            <w:tcBorders>
              <w:top w:val="nil"/>
              <w:left w:val="nil"/>
              <w:bottom w:val="nil"/>
              <w:right w:val="nil"/>
            </w:tcBorders>
            <w:noWrap/>
            <w:vAlign w:val="center"/>
            <w:hideMark/>
          </w:tcPr>
          <w:p w14:paraId="3DA5FBFA" w14:textId="77777777" w:rsidR="00690279" w:rsidRPr="00EA7002" w:rsidRDefault="00690279" w:rsidP="00690279">
            <w:pPr>
              <w:jc w:val="right"/>
              <w:rPr>
                <w:rFonts w:ascii="Calibri" w:hAnsi="Calibri" w:cs="Calibri"/>
                <w:sz w:val="20"/>
              </w:rPr>
            </w:pPr>
            <w:r w:rsidRPr="00EA7002">
              <w:rPr>
                <w:rFonts w:ascii="Calibri" w:hAnsi="Calibri" w:cs="Calibri"/>
                <w:sz w:val="20"/>
              </w:rPr>
              <w:t>51</w:t>
            </w:r>
          </w:p>
        </w:tc>
      </w:tr>
      <w:tr w:rsidR="00690279" w:rsidRPr="00B85784" w14:paraId="75F96AA0" w14:textId="77777777" w:rsidTr="00710D56">
        <w:trPr>
          <w:trHeight w:val="283"/>
        </w:trPr>
        <w:tc>
          <w:tcPr>
            <w:tcW w:w="4962" w:type="dxa"/>
            <w:tcBorders>
              <w:top w:val="nil"/>
              <w:left w:val="nil"/>
              <w:bottom w:val="nil"/>
              <w:right w:val="nil"/>
            </w:tcBorders>
            <w:noWrap/>
            <w:vAlign w:val="center"/>
            <w:hideMark/>
          </w:tcPr>
          <w:p w14:paraId="27B7CEB2" w14:textId="77777777" w:rsidR="00690279" w:rsidRPr="00EA7002" w:rsidRDefault="00690279" w:rsidP="00690279">
            <w:pPr>
              <w:jc w:val="left"/>
              <w:rPr>
                <w:rFonts w:ascii="Calibri" w:hAnsi="Calibri" w:cs="Calibri"/>
                <w:sz w:val="20"/>
              </w:rPr>
            </w:pPr>
            <w:proofErr w:type="spellStart"/>
            <w:r w:rsidRPr="00EA7002">
              <w:rPr>
                <w:rFonts w:ascii="Calibri" w:hAnsi="Calibri" w:cs="Calibri"/>
                <w:sz w:val="20"/>
              </w:rPr>
              <w:t>Problem</w:t>
            </w:r>
            <w:proofErr w:type="spellEnd"/>
            <w:r w:rsidRPr="00EA7002">
              <w:rPr>
                <w:rFonts w:ascii="Calibri" w:hAnsi="Calibri" w:cs="Calibri"/>
                <w:sz w:val="20"/>
              </w:rPr>
              <w:t xml:space="preserve"> solving </w:t>
            </w:r>
          </w:p>
        </w:tc>
        <w:tc>
          <w:tcPr>
            <w:tcW w:w="1417" w:type="dxa"/>
            <w:tcBorders>
              <w:top w:val="nil"/>
              <w:left w:val="nil"/>
              <w:bottom w:val="nil"/>
              <w:right w:val="nil"/>
            </w:tcBorders>
            <w:noWrap/>
            <w:vAlign w:val="center"/>
            <w:hideMark/>
          </w:tcPr>
          <w:p w14:paraId="51815D7A" w14:textId="77777777" w:rsidR="00690279" w:rsidRPr="00EA7002" w:rsidRDefault="00690279" w:rsidP="00690279">
            <w:pPr>
              <w:jc w:val="right"/>
              <w:rPr>
                <w:rFonts w:ascii="Calibri" w:hAnsi="Calibri" w:cs="Calibri"/>
                <w:sz w:val="20"/>
              </w:rPr>
            </w:pPr>
            <w:r w:rsidRPr="00EA7002">
              <w:rPr>
                <w:rFonts w:ascii="Calibri" w:hAnsi="Calibri" w:cs="Calibri"/>
                <w:sz w:val="20"/>
              </w:rPr>
              <w:t>36</w:t>
            </w:r>
          </w:p>
        </w:tc>
        <w:tc>
          <w:tcPr>
            <w:tcW w:w="1134" w:type="dxa"/>
            <w:tcBorders>
              <w:top w:val="nil"/>
              <w:left w:val="nil"/>
              <w:bottom w:val="nil"/>
              <w:right w:val="nil"/>
            </w:tcBorders>
            <w:noWrap/>
            <w:vAlign w:val="center"/>
            <w:hideMark/>
          </w:tcPr>
          <w:p w14:paraId="6AEBF0DA" w14:textId="77777777" w:rsidR="00690279" w:rsidRPr="00EA7002" w:rsidRDefault="00690279" w:rsidP="00690279">
            <w:pPr>
              <w:jc w:val="right"/>
              <w:rPr>
                <w:rFonts w:ascii="Calibri" w:hAnsi="Calibri" w:cs="Calibri"/>
                <w:sz w:val="20"/>
              </w:rPr>
            </w:pPr>
            <w:r w:rsidRPr="00EA7002">
              <w:rPr>
                <w:rFonts w:ascii="Calibri" w:hAnsi="Calibri" w:cs="Calibri"/>
                <w:sz w:val="20"/>
              </w:rPr>
              <w:t>37</w:t>
            </w:r>
          </w:p>
        </w:tc>
        <w:tc>
          <w:tcPr>
            <w:tcW w:w="1276" w:type="dxa"/>
            <w:gridSpan w:val="2"/>
            <w:tcBorders>
              <w:top w:val="nil"/>
              <w:left w:val="nil"/>
              <w:bottom w:val="nil"/>
              <w:right w:val="nil"/>
            </w:tcBorders>
            <w:noWrap/>
            <w:vAlign w:val="center"/>
            <w:hideMark/>
          </w:tcPr>
          <w:p w14:paraId="7883CBBC" w14:textId="77777777" w:rsidR="00690279" w:rsidRPr="00EA7002" w:rsidRDefault="00690279" w:rsidP="00690279">
            <w:pPr>
              <w:jc w:val="right"/>
              <w:rPr>
                <w:rFonts w:ascii="Calibri" w:hAnsi="Calibri" w:cs="Calibri"/>
                <w:sz w:val="20"/>
              </w:rPr>
            </w:pPr>
            <w:r w:rsidRPr="00EA7002">
              <w:rPr>
                <w:rFonts w:ascii="Calibri" w:hAnsi="Calibri" w:cs="Calibri"/>
                <w:sz w:val="20"/>
              </w:rPr>
              <w:t>37</w:t>
            </w:r>
          </w:p>
        </w:tc>
      </w:tr>
      <w:tr w:rsidR="00690279" w:rsidRPr="00B85784" w14:paraId="1A3BB84F" w14:textId="77777777" w:rsidTr="00710D56">
        <w:trPr>
          <w:trHeight w:val="283"/>
        </w:trPr>
        <w:tc>
          <w:tcPr>
            <w:tcW w:w="4962" w:type="dxa"/>
            <w:tcBorders>
              <w:top w:val="nil"/>
              <w:left w:val="nil"/>
              <w:bottom w:val="nil"/>
              <w:right w:val="nil"/>
            </w:tcBorders>
            <w:noWrap/>
            <w:vAlign w:val="center"/>
            <w:hideMark/>
          </w:tcPr>
          <w:p w14:paraId="7C7C6DF0" w14:textId="77777777" w:rsidR="00690279" w:rsidRPr="00EA7002" w:rsidRDefault="00690279" w:rsidP="00690279">
            <w:pPr>
              <w:jc w:val="left"/>
              <w:rPr>
                <w:rFonts w:ascii="Calibri" w:hAnsi="Calibri" w:cs="Calibri"/>
                <w:sz w:val="20"/>
              </w:rPr>
            </w:pPr>
            <w:r w:rsidRPr="00EA7002">
              <w:rPr>
                <w:rFonts w:ascii="Calibri" w:hAnsi="Calibri" w:cs="Calibri"/>
                <w:sz w:val="20"/>
              </w:rPr>
              <w:t xml:space="preserve">Lavorare in autonomia </w:t>
            </w:r>
          </w:p>
        </w:tc>
        <w:tc>
          <w:tcPr>
            <w:tcW w:w="1417" w:type="dxa"/>
            <w:tcBorders>
              <w:top w:val="nil"/>
              <w:left w:val="nil"/>
              <w:bottom w:val="nil"/>
              <w:right w:val="nil"/>
            </w:tcBorders>
            <w:noWrap/>
            <w:vAlign w:val="center"/>
            <w:hideMark/>
          </w:tcPr>
          <w:p w14:paraId="4C928D18" w14:textId="77777777" w:rsidR="00690279" w:rsidRPr="00EA7002" w:rsidRDefault="00690279" w:rsidP="00690279">
            <w:pPr>
              <w:jc w:val="right"/>
              <w:rPr>
                <w:rFonts w:ascii="Calibri" w:hAnsi="Calibri" w:cs="Calibri"/>
                <w:sz w:val="20"/>
              </w:rPr>
            </w:pPr>
            <w:r w:rsidRPr="00EA7002">
              <w:rPr>
                <w:rFonts w:ascii="Calibri" w:hAnsi="Calibri" w:cs="Calibri"/>
                <w:sz w:val="20"/>
              </w:rPr>
              <w:t>40</w:t>
            </w:r>
          </w:p>
        </w:tc>
        <w:tc>
          <w:tcPr>
            <w:tcW w:w="1134" w:type="dxa"/>
            <w:tcBorders>
              <w:top w:val="nil"/>
              <w:left w:val="nil"/>
              <w:bottom w:val="nil"/>
              <w:right w:val="nil"/>
            </w:tcBorders>
            <w:noWrap/>
            <w:vAlign w:val="center"/>
            <w:hideMark/>
          </w:tcPr>
          <w:p w14:paraId="2D3BA3C4" w14:textId="77777777" w:rsidR="00690279" w:rsidRPr="00EA7002" w:rsidRDefault="00690279" w:rsidP="00690279">
            <w:pPr>
              <w:jc w:val="right"/>
              <w:rPr>
                <w:rFonts w:ascii="Calibri" w:hAnsi="Calibri" w:cs="Calibri"/>
                <w:sz w:val="20"/>
              </w:rPr>
            </w:pPr>
            <w:r w:rsidRPr="00EA7002">
              <w:rPr>
                <w:rFonts w:ascii="Calibri" w:hAnsi="Calibri" w:cs="Calibri"/>
                <w:sz w:val="20"/>
              </w:rPr>
              <w:t>41</w:t>
            </w:r>
          </w:p>
        </w:tc>
        <w:tc>
          <w:tcPr>
            <w:tcW w:w="1276" w:type="dxa"/>
            <w:gridSpan w:val="2"/>
            <w:tcBorders>
              <w:top w:val="nil"/>
              <w:left w:val="nil"/>
              <w:bottom w:val="nil"/>
              <w:right w:val="nil"/>
            </w:tcBorders>
            <w:noWrap/>
            <w:vAlign w:val="center"/>
            <w:hideMark/>
          </w:tcPr>
          <w:p w14:paraId="64066C12" w14:textId="77777777" w:rsidR="00690279" w:rsidRPr="00EA7002" w:rsidRDefault="00690279" w:rsidP="00690279">
            <w:pPr>
              <w:jc w:val="right"/>
              <w:rPr>
                <w:rFonts w:ascii="Calibri" w:hAnsi="Calibri" w:cs="Calibri"/>
                <w:sz w:val="20"/>
              </w:rPr>
            </w:pPr>
            <w:r w:rsidRPr="00EA7002">
              <w:rPr>
                <w:rFonts w:ascii="Calibri" w:hAnsi="Calibri" w:cs="Calibri"/>
                <w:sz w:val="20"/>
              </w:rPr>
              <w:t>39</w:t>
            </w:r>
          </w:p>
        </w:tc>
      </w:tr>
      <w:tr w:rsidR="00690279" w:rsidRPr="00B85784" w14:paraId="1B767890" w14:textId="77777777" w:rsidTr="00710D56">
        <w:trPr>
          <w:trHeight w:val="283"/>
        </w:trPr>
        <w:tc>
          <w:tcPr>
            <w:tcW w:w="4962" w:type="dxa"/>
            <w:tcBorders>
              <w:top w:val="nil"/>
              <w:left w:val="nil"/>
              <w:bottom w:val="nil"/>
              <w:right w:val="nil"/>
            </w:tcBorders>
            <w:noWrap/>
            <w:vAlign w:val="center"/>
            <w:hideMark/>
          </w:tcPr>
          <w:p w14:paraId="001A6913" w14:textId="77777777" w:rsidR="00690279" w:rsidRPr="00EA7002" w:rsidRDefault="00690279" w:rsidP="00690279">
            <w:pPr>
              <w:jc w:val="left"/>
              <w:rPr>
                <w:rFonts w:ascii="Calibri" w:hAnsi="Calibri" w:cs="Calibri"/>
                <w:sz w:val="20"/>
              </w:rPr>
            </w:pPr>
            <w:r w:rsidRPr="00EA7002">
              <w:rPr>
                <w:rFonts w:ascii="Calibri" w:hAnsi="Calibri" w:cs="Calibri"/>
                <w:sz w:val="20"/>
              </w:rPr>
              <w:t xml:space="preserve">Flessibilità e adattamento </w:t>
            </w:r>
          </w:p>
        </w:tc>
        <w:tc>
          <w:tcPr>
            <w:tcW w:w="1417" w:type="dxa"/>
            <w:tcBorders>
              <w:top w:val="nil"/>
              <w:left w:val="nil"/>
              <w:bottom w:val="nil"/>
              <w:right w:val="nil"/>
            </w:tcBorders>
            <w:noWrap/>
            <w:vAlign w:val="center"/>
            <w:hideMark/>
          </w:tcPr>
          <w:p w14:paraId="103D9E20" w14:textId="77777777" w:rsidR="00690279" w:rsidRPr="00EA7002" w:rsidRDefault="00690279" w:rsidP="00690279">
            <w:pPr>
              <w:jc w:val="right"/>
              <w:rPr>
                <w:rFonts w:ascii="Calibri" w:hAnsi="Calibri" w:cs="Calibri"/>
                <w:sz w:val="20"/>
              </w:rPr>
            </w:pPr>
            <w:r w:rsidRPr="00EA7002">
              <w:rPr>
                <w:rFonts w:ascii="Calibri" w:hAnsi="Calibri" w:cs="Calibri"/>
                <w:sz w:val="20"/>
              </w:rPr>
              <w:t>63</w:t>
            </w:r>
          </w:p>
        </w:tc>
        <w:tc>
          <w:tcPr>
            <w:tcW w:w="1134" w:type="dxa"/>
            <w:tcBorders>
              <w:top w:val="nil"/>
              <w:left w:val="nil"/>
              <w:bottom w:val="nil"/>
              <w:right w:val="nil"/>
            </w:tcBorders>
            <w:noWrap/>
            <w:vAlign w:val="center"/>
            <w:hideMark/>
          </w:tcPr>
          <w:p w14:paraId="26E7E926" w14:textId="77777777" w:rsidR="00690279" w:rsidRPr="00EA7002" w:rsidRDefault="00690279" w:rsidP="00690279">
            <w:pPr>
              <w:jc w:val="right"/>
              <w:rPr>
                <w:rFonts w:ascii="Calibri" w:hAnsi="Calibri" w:cs="Calibri"/>
                <w:sz w:val="20"/>
              </w:rPr>
            </w:pPr>
            <w:r w:rsidRPr="00EA7002">
              <w:rPr>
                <w:rFonts w:ascii="Calibri" w:hAnsi="Calibri" w:cs="Calibri"/>
                <w:sz w:val="20"/>
              </w:rPr>
              <w:t>65</w:t>
            </w:r>
          </w:p>
        </w:tc>
        <w:tc>
          <w:tcPr>
            <w:tcW w:w="1276" w:type="dxa"/>
            <w:gridSpan w:val="2"/>
            <w:tcBorders>
              <w:top w:val="nil"/>
              <w:left w:val="nil"/>
              <w:bottom w:val="nil"/>
              <w:right w:val="nil"/>
            </w:tcBorders>
            <w:noWrap/>
            <w:vAlign w:val="center"/>
            <w:hideMark/>
          </w:tcPr>
          <w:p w14:paraId="29E82F81" w14:textId="77777777" w:rsidR="00690279" w:rsidRPr="00EA7002" w:rsidRDefault="00690279" w:rsidP="00690279">
            <w:pPr>
              <w:jc w:val="right"/>
              <w:rPr>
                <w:rFonts w:ascii="Calibri" w:hAnsi="Calibri" w:cs="Calibri"/>
                <w:sz w:val="20"/>
              </w:rPr>
            </w:pPr>
            <w:r w:rsidRPr="00EA7002">
              <w:rPr>
                <w:rFonts w:ascii="Calibri" w:hAnsi="Calibri" w:cs="Calibri"/>
                <w:sz w:val="20"/>
              </w:rPr>
              <w:t>63</w:t>
            </w:r>
          </w:p>
        </w:tc>
      </w:tr>
      <w:tr w:rsidR="00690279" w:rsidRPr="00B85784" w14:paraId="55B4CF02" w14:textId="77777777" w:rsidTr="00710D56">
        <w:trPr>
          <w:trHeight w:val="283"/>
        </w:trPr>
        <w:tc>
          <w:tcPr>
            <w:tcW w:w="4962" w:type="dxa"/>
            <w:tcBorders>
              <w:top w:val="nil"/>
              <w:left w:val="nil"/>
              <w:bottom w:val="nil"/>
              <w:right w:val="nil"/>
            </w:tcBorders>
            <w:noWrap/>
            <w:vAlign w:val="center"/>
            <w:hideMark/>
          </w:tcPr>
          <w:p w14:paraId="2AFBEA34" w14:textId="77777777" w:rsidR="00690279" w:rsidRPr="00EA7002" w:rsidRDefault="00690279" w:rsidP="00690279">
            <w:pPr>
              <w:jc w:val="left"/>
              <w:rPr>
                <w:rFonts w:ascii="Calibri" w:hAnsi="Calibri" w:cs="Calibri"/>
                <w:b/>
                <w:bCs/>
                <w:sz w:val="20"/>
              </w:rPr>
            </w:pPr>
            <w:r w:rsidRPr="00EA7002">
              <w:rPr>
                <w:rFonts w:ascii="Calibri" w:hAnsi="Calibri" w:cs="Calibri"/>
                <w:b/>
                <w:bCs/>
                <w:sz w:val="20"/>
              </w:rPr>
              <w:t xml:space="preserve">Green </w:t>
            </w:r>
          </w:p>
        </w:tc>
        <w:tc>
          <w:tcPr>
            <w:tcW w:w="1417" w:type="dxa"/>
            <w:tcBorders>
              <w:top w:val="nil"/>
              <w:left w:val="nil"/>
              <w:bottom w:val="nil"/>
              <w:right w:val="nil"/>
            </w:tcBorders>
            <w:noWrap/>
            <w:vAlign w:val="center"/>
            <w:hideMark/>
          </w:tcPr>
          <w:p w14:paraId="1D54A815" w14:textId="77777777" w:rsidR="00690279" w:rsidRPr="00EA7002" w:rsidRDefault="00690279" w:rsidP="00690279">
            <w:pPr>
              <w:jc w:val="right"/>
              <w:rPr>
                <w:rFonts w:ascii="Calibri" w:hAnsi="Calibri" w:cs="Calibri"/>
                <w:b/>
                <w:bCs/>
                <w:sz w:val="20"/>
              </w:rPr>
            </w:pPr>
          </w:p>
        </w:tc>
        <w:tc>
          <w:tcPr>
            <w:tcW w:w="1134" w:type="dxa"/>
            <w:tcBorders>
              <w:top w:val="nil"/>
              <w:left w:val="nil"/>
              <w:bottom w:val="nil"/>
              <w:right w:val="nil"/>
            </w:tcBorders>
            <w:noWrap/>
            <w:vAlign w:val="center"/>
            <w:hideMark/>
          </w:tcPr>
          <w:p w14:paraId="53C0E347" w14:textId="77777777" w:rsidR="00690279" w:rsidRPr="00EA7002" w:rsidRDefault="00690279" w:rsidP="00690279">
            <w:pPr>
              <w:jc w:val="right"/>
              <w:rPr>
                <w:sz w:val="20"/>
              </w:rPr>
            </w:pPr>
          </w:p>
        </w:tc>
        <w:tc>
          <w:tcPr>
            <w:tcW w:w="1276" w:type="dxa"/>
            <w:gridSpan w:val="2"/>
            <w:tcBorders>
              <w:top w:val="nil"/>
              <w:left w:val="nil"/>
              <w:bottom w:val="nil"/>
              <w:right w:val="nil"/>
            </w:tcBorders>
            <w:noWrap/>
            <w:vAlign w:val="center"/>
            <w:hideMark/>
          </w:tcPr>
          <w:p w14:paraId="29DBF6BB" w14:textId="77777777" w:rsidR="00690279" w:rsidRPr="00EA7002" w:rsidRDefault="00690279" w:rsidP="00690279">
            <w:pPr>
              <w:jc w:val="right"/>
              <w:rPr>
                <w:sz w:val="20"/>
              </w:rPr>
            </w:pPr>
          </w:p>
        </w:tc>
      </w:tr>
      <w:tr w:rsidR="00690279" w:rsidRPr="00B85784" w14:paraId="74A9B38D" w14:textId="77777777" w:rsidTr="00710D56">
        <w:trPr>
          <w:trHeight w:val="283"/>
        </w:trPr>
        <w:tc>
          <w:tcPr>
            <w:tcW w:w="4962" w:type="dxa"/>
            <w:tcBorders>
              <w:top w:val="nil"/>
              <w:left w:val="nil"/>
              <w:bottom w:val="nil"/>
              <w:right w:val="nil"/>
            </w:tcBorders>
            <w:noWrap/>
            <w:vAlign w:val="center"/>
            <w:hideMark/>
          </w:tcPr>
          <w:p w14:paraId="14765885" w14:textId="77777777" w:rsidR="00690279" w:rsidRPr="00EA7002" w:rsidRDefault="00690279" w:rsidP="00690279">
            <w:pPr>
              <w:jc w:val="left"/>
              <w:rPr>
                <w:rFonts w:ascii="Calibri" w:hAnsi="Calibri" w:cs="Calibri"/>
                <w:sz w:val="20"/>
              </w:rPr>
            </w:pPr>
            <w:r w:rsidRPr="00EA7002">
              <w:rPr>
                <w:rFonts w:ascii="Calibri" w:hAnsi="Calibri" w:cs="Calibri"/>
                <w:sz w:val="20"/>
              </w:rPr>
              <w:t xml:space="preserve">Risparmio energetico e sostenibilità ambientale </w:t>
            </w:r>
          </w:p>
        </w:tc>
        <w:tc>
          <w:tcPr>
            <w:tcW w:w="1417" w:type="dxa"/>
            <w:tcBorders>
              <w:top w:val="nil"/>
              <w:left w:val="nil"/>
              <w:bottom w:val="nil"/>
              <w:right w:val="nil"/>
            </w:tcBorders>
            <w:noWrap/>
            <w:vAlign w:val="center"/>
            <w:hideMark/>
          </w:tcPr>
          <w:p w14:paraId="1B2EA329" w14:textId="77777777" w:rsidR="00690279" w:rsidRPr="00EA7002" w:rsidRDefault="00690279" w:rsidP="00690279">
            <w:pPr>
              <w:jc w:val="right"/>
              <w:rPr>
                <w:rFonts w:ascii="Calibri" w:hAnsi="Calibri" w:cs="Calibri"/>
                <w:sz w:val="20"/>
              </w:rPr>
            </w:pPr>
            <w:r w:rsidRPr="00EA7002">
              <w:rPr>
                <w:rFonts w:ascii="Calibri" w:hAnsi="Calibri" w:cs="Calibri"/>
                <w:sz w:val="20"/>
              </w:rPr>
              <w:t>38</w:t>
            </w:r>
          </w:p>
        </w:tc>
        <w:tc>
          <w:tcPr>
            <w:tcW w:w="1134" w:type="dxa"/>
            <w:tcBorders>
              <w:top w:val="nil"/>
              <w:left w:val="nil"/>
              <w:bottom w:val="nil"/>
              <w:right w:val="nil"/>
            </w:tcBorders>
            <w:noWrap/>
            <w:vAlign w:val="center"/>
            <w:hideMark/>
          </w:tcPr>
          <w:p w14:paraId="67362240" w14:textId="77777777" w:rsidR="00690279" w:rsidRPr="00EA7002" w:rsidRDefault="00690279" w:rsidP="00690279">
            <w:pPr>
              <w:jc w:val="right"/>
              <w:rPr>
                <w:rFonts w:ascii="Calibri" w:hAnsi="Calibri" w:cs="Calibri"/>
                <w:sz w:val="20"/>
              </w:rPr>
            </w:pPr>
            <w:r w:rsidRPr="00EA7002">
              <w:rPr>
                <w:rFonts w:ascii="Calibri" w:hAnsi="Calibri" w:cs="Calibri"/>
                <w:sz w:val="20"/>
              </w:rPr>
              <w:t>41</w:t>
            </w:r>
          </w:p>
        </w:tc>
        <w:tc>
          <w:tcPr>
            <w:tcW w:w="1276" w:type="dxa"/>
            <w:gridSpan w:val="2"/>
            <w:tcBorders>
              <w:top w:val="nil"/>
              <w:left w:val="nil"/>
              <w:bottom w:val="nil"/>
              <w:right w:val="nil"/>
            </w:tcBorders>
            <w:noWrap/>
            <w:vAlign w:val="center"/>
            <w:hideMark/>
          </w:tcPr>
          <w:p w14:paraId="22CCE098" w14:textId="77777777" w:rsidR="00690279" w:rsidRPr="00EA7002" w:rsidRDefault="00690279" w:rsidP="00690279">
            <w:pPr>
              <w:jc w:val="right"/>
              <w:rPr>
                <w:rFonts w:ascii="Calibri" w:hAnsi="Calibri" w:cs="Calibri"/>
                <w:sz w:val="20"/>
              </w:rPr>
            </w:pPr>
            <w:r w:rsidRPr="00EA7002">
              <w:rPr>
                <w:rFonts w:ascii="Calibri" w:hAnsi="Calibri" w:cs="Calibri"/>
                <w:sz w:val="20"/>
              </w:rPr>
              <w:t>40</w:t>
            </w:r>
          </w:p>
        </w:tc>
      </w:tr>
      <w:tr w:rsidR="00690279" w:rsidRPr="00B85784" w14:paraId="33843104" w14:textId="77777777" w:rsidTr="00710D56">
        <w:trPr>
          <w:trHeight w:val="283"/>
        </w:trPr>
        <w:tc>
          <w:tcPr>
            <w:tcW w:w="4962" w:type="dxa"/>
            <w:tcBorders>
              <w:top w:val="nil"/>
              <w:left w:val="nil"/>
              <w:bottom w:val="single" w:sz="4" w:space="0" w:color="auto"/>
              <w:right w:val="nil"/>
            </w:tcBorders>
            <w:noWrap/>
            <w:vAlign w:val="center"/>
            <w:hideMark/>
          </w:tcPr>
          <w:p w14:paraId="2D5A153F" w14:textId="77777777" w:rsidR="00690279" w:rsidRPr="00EA7002" w:rsidRDefault="00690279" w:rsidP="00690279">
            <w:pPr>
              <w:jc w:val="left"/>
              <w:rPr>
                <w:rFonts w:ascii="Calibri" w:hAnsi="Calibri" w:cs="Calibri"/>
                <w:sz w:val="20"/>
              </w:rPr>
            </w:pPr>
            <w:r w:rsidRPr="00EA7002">
              <w:rPr>
                <w:rFonts w:ascii="Calibri" w:hAnsi="Calibri" w:cs="Calibri"/>
                <w:sz w:val="20"/>
              </w:rPr>
              <w:t>Gestire prodotti/tecnologie green</w:t>
            </w:r>
          </w:p>
        </w:tc>
        <w:tc>
          <w:tcPr>
            <w:tcW w:w="1417" w:type="dxa"/>
            <w:tcBorders>
              <w:top w:val="nil"/>
              <w:left w:val="nil"/>
              <w:bottom w:val="single" w:sz="4" w:space="0" w:color="auto"/>
              <w:right w:val="nil"/>
            </w:tcBorders>
            <w:noWrap/>
            <w:vAlign w:val="center"/>
            <w:hideMark/>
          </w:tcPr>
          <w:p w14:paraId="73EDD073" w14:textId="77777777" w:rsidR="00690279" w:rsidRPr="00EA7002" w:rsidRDefault="00690279" w:rsidP="00690279">
            <w:pPr>
              <w:jc w:val="right"/>
              <w:rPr>
                <w:rFonts w:ascii="Calibri" w:hAnsi="Calibri" w:cs="Calibri"/>
                <w:sz w:val="20"/>
              </w:rPr>
            </w:pPr>
            <w:r w:rsidRPr="00EA7002">
              <w:rPr>
                <w:rFonts w:ascii="Calibri" w:hAnsi="Calibri" w:cs="Calibri"/>
                <w:sz w:val="20"/>
              </w:rPr>
              <w:t>21</w:t>
            </w:r>
          </w:p>
        </w:tc>
        <w:tc>
          <w:tcPr>
            <w:tcW w:w="1134" w:type="dxa"/>
            <w:tcBorders>
              <w:top w:val="nil"/>
              <w:left w:val="nil"/>
              <w:bottom w:val="single" w:sz="4" w:space="0" w:color="auto"/>
              <w:right w:val="nil"/>
            </w:tcBorders>
            <w:noWrap/>
            <w:vAlign w:val="center"/>
            <w:hideMark/>
          </w:tcPr>
          <w:p w14:paraId="0562BF52" w14:textId="77777777" w:rsidR="00690279" w:rsidRPr="00EA7002" w:rsidRDefault="00690279" w:rsidP="00690279">
            <w:pPr>
              <w:jc w:val="right"/>
              <w:rPr>
                <w:rFonts w:ascii="Calibri" w:hAnsi="Calibri" w:cs="Calibri"/>
                <w:sz w:val="20"/>
              </w:rPr>
            </w:pPr>
            <w:proofErr w:type="spellStart"/>
            <w:r w:rsidRPr="00EA7002">
              <w:rPr>
                <w:rFonts w:ascii="Calibri" w:hAnsi="Calibri" w:cs="Calibri"/>
                <w:sz w:val="20"/>
              </w:rPr>
              <w:t>nd</w:t>
            </w:r>
            <w:proofErr w:type="spellEnd"/>
          </w:p>
        </w:tc>
        <w:tc>
          <w:tcPr>
            <w:tcW w:w="1276" w:type="dxa"/>
            <w:gridSpan w:val="2"/>
            <w:tcBorders>
              <w:top w:val="nil"/>
              <w:left w:val="nil"/>
              <w:bottom w:val="single" w:sz="4" w:space="0" w:color="auto"/>
              <w:right w:val="nil"/>
            </w:tcBorders>
            <w:noWrap/>
            <w:vAlign w:val="center"/>
            <w:hideMark/>
          </w:tcPr>
          <w:p w14:paraId="385263DD" w14:textId="77777777" w:rsidR="00690279" w:rsidRPr="00EA7002" w:rsidRDefault="00690279" w:rsidP="00690279">
            <w:pPr>
              <w:jc w:val="right"/>
              <w:rPr>
                <w:rFonts w:ascii="Calibri" w:hAnsi="Calibri" w:cs="Calibri"/>
                <w:sz w:val="20"/>
              </w:rPr>
            </w:pPr>
            <w:proofErr w:type="spellStart"/>
            <w:r w:rsidRPr="00EA7002">
              <w:rPr>
                <w:rFonts w:ascii="Calibri" w:hAnsi="Calibri" w:cs="Calibri"/>
                <w:sz w:val="20"/>
              </w:rPr>
              <w:t>nd</w:t>
            </w:r>
            <w:proofErr w:type="spellEnd"/>
          </w:p>
        </w:tc>
      </w:tr>
      <w:tr w:rsidR="00690279" w:rsidRPr="00EA7002" w14:paraId="08F8A3EE" w14:textId="77777777" w:rsidTr="00710D56">
        <w:trPr>
          <w:trHeight w:val="283"/>
        </w:trPr>
        <w:tc>
          <w:tcPr>
            <w:tcW w:w="8789" w:type="dxa"/>
            <w:gridSpan w:val="5"/>
            <w:tcBorders>
              <w:top w:val="nil"/>
              <w:left w:val="nil"/>
              <w:bottom w:val="nil"/>
              <w:right w:val="nil"/>
            </w:tcBorders>
            <w:noWrap/>
            <w:vAlign w:val="center"/>
            <w:hideMark/>
          </w:tcPr>
          <w:p w14:paraId="56792462" w14:textId="77777777" w:rsidR="00690279" w:rsidRPr="00EA7002" w:rsidRDefault="00690279" w:rsidP="00690279">
            <w:pPr>
              <w:jc w:val="left"/>
              <w:rPr>
                <w:rFonts w:ascii="Calibri" w:hAnsi="Calibri" w:cs="Calibri"/>
                <w:sz w:val="20"/>
              </w:rPr>
            </w:pPr>
            <w:r w:rsidRPr="00EA7002">
              <w:rPr>
                <w:rFonts w:ascii="Calibri" w:hAnsi="Calibri" w:cs="Calibri"/>
                <w:sz w:val="20"/>
              </w:rPr>
              <w:t>* Le competenze di "elevata" importanza sono quelle cui le imprese hanno attribuito un punteggio pari a 3 o 4 su una scala da 0 (competenza non richiesta) a 4 (competenza di massima importanza).</w:t>
            </w:r>
          </w:p>
        </w:tc>
      </w:tr>
      <w:tr w:rsidR="00690279" w:rsidRPr="00EA7002" w14:paraId="3E466A2F" w14:textId="77777777" w:rsidTr="00710D56">
        <w:trPr>
          <w:gridAfter w:val="1"/>
          <w:wAfter w:w="304" w:type="dxa"/>
          <w:trHeight w:val="283"/>
        </w:trPr>
        <w:tc>
          <w:tcPr>
            <w:tcW w:w="8485" w:type="dxa"/>
            <w:gridSpan w:val="4"/>
            <w:tcBorders>
              <w:top w:val="nil"/>
              <w:left w:val="nil"/>
            </w:tcBorders>
            <w:noWrap/>
            <w:vAlign w:val="center"/>
          </w:tcPr>
          <w:p w14:paraId="649C5CC5" w14:textId="72B1C2AC" w:rsidR="00690279" w:rsidRPr="00EA7002" w:rsidRDefault="00690279" w:rsidP="00690279">
            <w:pPr>
              <w:spacing w:after="240"/>
              <w:jc w:val="left"/>
              <w:rPr>
                <w:rFonts w:ascii="Calibri" w:hAnsi="Calibri" w:cs="Calibri"/>
                <w:sz w:val="20"/>
              </w:rPr>
            </w:pPr>
            <w:r w:rsidRPr="00690279">
              <w:rPr>
                <w:rFonts w:ascii="Calibri" w:hAnsi="Calibri" w:cs="Calibri"/>
                <w:i/>
                <w:iCs/>
                <w:color w:val="000000"/>
                <w:sz w:val="18"/>
                <w:szCs w:val="18"/>
              </w:rPr>
              <w:t>Fonte: Unioncamere - Ministero del Lavoro e delle Politiche Sociali, Sistema Informativo Excelsior, 2025 e 2024</w:t>
            </w:r>
          </w:p>
        </w:tc>
      </w:tr>
    </w:tbl>
    <w:p w14:paraId="7D8D9166" w14:textId="7E1C496B" w:rsidR="00413D2A" w:rsidRDefault="00413D2A" w:rsidP="0080386F">
      <w:pPr>
        <w:spacing w:after="100" w:afterAutospacing="1"/>
        <w:rPr>
          <w:rFonts w:ascii="Calibri" w:hAnsi="Calibri" w:cs="Calibri"/>
        </w:rPr>
      </w:pPr>
      <w:r w:rsidRPr="00413D2A">
        <w:rPr>
          <w:rFonts w:ascii="Calibri" w:hAnsi="Calibri" w:cs="Calibri"/>
        </w:rPr>
        <w:t xml:space="preserve">È rimasta significativa, pur in lieve flessione, la domanda di </w:t>
      </w:r>
      <w:r w:rsidRPr="00413D2A">
        <w:rPr>
          <w:rFonts w:ascii="Calibri" w:hAnsi="Calibri" w:cs="Calibri"/>
          <w:b/>
          <w:bCs/>
        </w:rPr>
        <w:t>competenze green</w:t>
      </w:r>
      <w:r w:rsidRPr="00413D2A">
        <w:rPr>
          <w:rFonts w:ascii="Calibri" w:hAnsi="Calibri" w:cs="Calibri"/>
        </w:rPr>
        <w:t xml:space="preserve">. Nel 2025 </w:t>
      </w:r>
      <w:r>
        <w:rPr>
          <w:rFonts w:ascii="Calibri" w:hAnsi="Calibri" w:cs="Calibri"/>
        </w:rPr>
        <w:t>a</w:t>
      </w:r>
      <w:r w:rsidRPr="00413D2A">
        <w:rPr>
          <w:rFonts w:ascii="Calibri" w:hAnsi="Calibri" w:cs="Calibri"/>
        </w:rPr>
        <w:t>l 38% delle assunzioni</w:t>
      </w:r>
      <w:r>
        <w:rPr>
          <w:rFonts w:ascii="Calibri" w:hAnsi="Calibri" w:cs="Calibri"/>
        </w:rPr>
        <w:t xml:space="preserve"> è stata </w:t>
      </w:r>
      <w:r w:rsidRPr="00413D2A">
        <w:rPr>
          <w:rFonts w:ascii="Calibri" w:hAnsi="Calibri" w:cs="Calibri"/>
        </w:rPr>
        <w:t>richiest</w:t>
      </w:r>
      <w:r>
        <w:rPr>
          <w:rFonts w:ascii="Calibri" w:hAnsi="Calibri" w:cs="Calibri"/>
        </w:rPr>
        <w:t>a</w:t>
      </w:r>
      <w:r w:rsidRPr="00413D2A">
        <w:rPr>
          <w:rFonts w:ascii="Calibri" w:hAnsi="Calibri" w:cs="Calibri"/>
        </w:rPr>
        <w:t xml:space="preserve"> la capacità di applicare soluzioni orientate al risparmio energetico e alla sostenibilità ambientale, un valore leggermente inferiore a </w:t>
      </w:r>
      <w:r w:rsidRPr="00413D2A">
        <w:rPr>
          <w:rFonts w:ascii="Calibri" w:hAnsi="Calibri" w:cs="Calibri"/>
        </w:rPr>
        <w:lastRenderedPageBreak/>
        <w:t>quello del 2024 ma sostanzialmente in linea con la media del quinquennio. Accanto a queste, è emersa anche la richiesta di saper gestire prodotti e tecnologie green, che ha interessato il 21% delle entrate previste.</w:t>
      </w:r>
    </w:p>
    <w:p w14:paraId="113C6586" w14:textId="77777777" w:rsidR="00224CAD" w:rsidRPr="00A56D5A" w:rsidRDefault="00224CAD" w:rsidP="00224CAD">
      <w:pPr>
        <w:rPr>
          <w:rFonts w:ascii="Calibri" w:hAnsi="Calibri" w:cs="Calibri"/>
          <w:b/>
          <w:bCs/>
          <w:szCs w:val="24"/>
        </w:rPr>
      </w:pPr>
      <w:r w:rsidRPr="00A56D5A">
        <w:rPr>
          <w:rFonts w:ascii="Calibri" w:hAnsi="Calibri" w:cs="Calibri"/>
          <w:b/>
          <w:bCs/>
          <w:szCs w:val="24"/>
        </w:rPr>
        <w:t>Investimenti di “elevata” importanza effettuati dalle imprese</w:t>
      </w:r>
    </w:p>
    <w:p w14:paraId="0D048FFF" w14:textId="24A911FE" w:rsidR="00413D2A" w:rsidRDefault="00470F31" w:rsidP="00470F31">
      <w:pPr>
        <w:rPr>
          <w:rFonts w:ascii="Calibri" w:hAnsi="Calibri" w:cs="Calibri"/>
          <w:color w:val="000000"/>
          <w:szCs w:val="24"/>
        </w:rPr>
      </w:pPr>
      <w:r w:rsidRPr="00470F31">
        <w:rPr>
          <w:rFonts w:ascii="Calibri" w:hAnsi="Calibri" w:cs="Calibri"/>
          <w:color w:val="000000"/>
          <w:szCs w:val="24"/>
        </w:rPr>
        <w:t xml:space="preserve">Nel 2025 il processo di trasformazione digitale delle imprese apuane è proseguito, </w:t>
      </w:r>
      <w:r w:rsidR="004F7ECA">
        <w:rPr>
          <w:rFonts w:ascii="Calibri" w:hAnsi="Calibri" w:cs="Calibri"/>
          <w:color w:val="000000"/>
          <w:szCs w:val="24"/>
        </w:rPr>
        <w:t xml:space="preserve">pur rallentando </w:t>
      </w:r>
      <w:r w:rsidRPr="00470F31">
        <w:rPr>
          <w:rFonts w:ascii="Calibri" w:hAnsi="Calibri" w:cs="Calibri"/>
          <w:color w:val="000000"/>
          <w:szCs w:val="24"/>
        </w:rPr>
        <w:t xml:space="preserve">rispetto alla forte accelerazione </w:t>
      </w:r>
      <w:r w:rsidR="004F7ECA">
        <w:rPr>
          <w:rFonts w:ascii="Calibri" w:hAnsi="Calibri" w:cs="Calibri"/>
          <w:color w:val="000000"/>
          <w:szCs w:val="24"/>
        </w:rPr>
        <w:t>del</w:t>
      </w:r>
      <w:r w:rsidRPr="00470F31">
        <w:rPr>
          <w:rFonts w:ascii="Calibri" w:hAnsi="Calibri" w:cs="Calibri"/>
          <w:color w:val="000000"/>
          <w:szCs w:val="24"/>
        </w:rPr>
        <w:t xml:space="preserve"> 2024. Si è osservata nello specifico una generale rimodulazione delle priorità, con una maggiore selettività negli ambiti di intervento e una maggiore attenzione alla fase di consolidamento delle tecnologie già introdotte. Sul piano strettamente tecnologico, nel confronto tra 2025 e 2024</w:t>
      </w:r>
      <w:r w:rsidR="004F7ECA">
        <w:rPr>
          <w:rFonts w:ascii="Calibri" w:hAnsi="Calibri" w:cs="Calibri"/>
          <w:color w:val="000000"/>
          <w:szCs w:val="24"/>
        </w:rPr>
        <w:t>,</w:t>
      </w:r>
      <w:r w:rsidRPr="00470F31">
        <w:rPr>
          <w:rFonts w:ascii="Calibri" w:hAnsi="Calibri" w:cs="Calibri"/>
          <w:color w:val="000000"/>
          <w:szCs w:val="24"/>
        </w:rPr>
        <w:t xml:space="preserve"> </w:t>
      </w:r>
      <w:r w:rsidR="004B1DB6" w:rsidRPr="004B1DB6">
        <w:rPr>
          <w:rFonts w:ascii="Calibri" w:hAnsi="Calibri" w:cs="Calibri"/>
          <w:color w:val="000000"/>
          <w:szCs w:val="24"/>
        </w:rPr>
        <w:t>si è registrata una sostanziale stabilità degli investimenti giudicati di elevata importanza in</w:t>
      </w:r>
      <w:r w:rsidRPr="00470F31">
        <w:rPr>
          <w:rFonts w:ascii="Calibri" w:hAnsi="Calibri" w:cs="Calibri"/>
          <w:b/>
          <w:bCs/>
          <w:color w:val="000000"/>
          <w:szCs w:val="24"/>
        </w:rPr>
        <w:t xml:space="preserve"> infrastrutture digitali</w:t>
      </w:r>
      <w:r w:rsidRPr="00470F31">
        <w:rPr>
          <w:rFonts w:ascii="Calibri" w:hAnsi="Calibri" w:cs="Calibri"/>
          <w:color w:val="000000"/>
          <w:szCs w:val="24"/>
        </w:rPr>
        <w:t xml:space="preserve"> </w:t>
      </w:r>
      <w:r w:rsidRPr="004F7ECA">
        <w:rPr>
          <w:rFonts w:ascii="Calibri" w:hAnsi="Calibri" w:cs="Calibri"/>
          <w:b/>
          <w:bCs/>
          <w:color w:val="000000"/>
          <w:szCs w:val="24"/>
        </w:rPr>
        <w:t>di base</w:t>
      </w:r>
      <w:r w:rsidR="004F7ECA">
        <w:rPr>
          <w:rFonts w:ascii="Calibri" w:hAnsi="Calibri" w:cs="Calibri"/>
          <w:color w:val="000000"/>
          <w:szCs w:val="24"/>
        </w:rPr>
        <w:t>:</w:t>
      </w:r>
      <w:r w:rsidRPr="00470F31">
        <w:rPr>
          <w:rFonts w:ascii="Calibri" w:hAnsi="Calibri" w:cs="Calibri"/>
          <w:color w:val="000000"/>
          <w:szCs w:val="24"/>
        </w:rPr>
        <w:t xml:space="preserve"> il 36% delle imprese ha investi</w:t>
      </w:r>
      <w:r>
        <w:rPr>
          <w:rFonts w:ascii="Calibri" w:hAnsi="Calibri" w:cs="Calibri"/>
          <w:color w:val="000000"/>
          <w:szCs w:val="24"/>
        </w:rPr>
        <w:t xml:space="preserve">to </w:t>
      </w:r>
      <w:r w:rsidRPr="00470F31">
        <w:rPr>
          <w:rFonts w:ascii="Calibri" w:hAnsi="Calibri" w:cs="Calibri"/>
          <w:color w:val="000000"/>
          <w:szCs w:val="24"/>
        </w:rPr>
        <w:t>in connessioni a Internet ad alta velocità, cloud, mobile e strumenti di Big data analytics, confermando il carattere ormai strutturale di queste dotazioni.</w:t>
      </w:r>
    </w:p>
    <w:p w14:paraId="505FAB22" w14:textId="00B43132" w:rsidR="00413D2A" w:rsidRDefault="00470F31" w:rsidP="00F17216">
      <w:pPr>
        <w:spacing w:after="240"/>
        <w:rPr>
          <w:rFonts w:ascii="Calibri" w:hAnsi="Calibri" w:cs="Calibri"/>
          <w:color w:val="000000"/>
          <w:szCs w:val="24"/>
        </w:rPr>
      </w:pPr>
      <w:r w:rsidRPr="00470F31">
        <w:rPr>
          <w:rFonts w:ascii="Calibri" w:hAnsi="Calibri" w:cs="Calibri"/>
          <w:color w:val="000000"/>
          <w:szCs w:val="24"/>
        </w:rPr>
        <w:t>È rimasta elevata, seppur in diminuzione, anche l’attenzione alla sicurezza informatica</w:t>
      </w:r>
      <w:r w:rsidR="004B1DB6">
        <w:rPr>
          <w:rFonts w:ascii="Calibri" w:hAnsi="Calibri" w:cs="Calibri"/>
          <w:color w:val="000000"/>
          <w:szCs w:val="24"/>
        </w:rPr>
        <w:t xml:space="preserve">, con investimenti </w:t>
      </w:r>
      <w:r w:rsidR="004B1DB6" w:rsidRPr="004B1DB6">
        <w:rPr>
          <w:rFonts w:ascii="Calibri" w:hAnsi="Calibri" w:cs="Calibri"/>
          <w:color w:val="000000"/>
          <w:szCs w:val="24"/>
        </w:rPr>
        <w:t>considerat</w:t>
      </w:r>
      <w:r w:rsidR="004B1DB6">
        <w:rPr>
          <w:rFonts w:ascii="Calibri" w:hAnsi="Calibri" w:cs="Calibri"/>
          <w:color w:val="000000"/>
          <w:szCs w:val="24"/>
        </w:rPr>
        <w:t>i</w:t>
      </w:r>
      <w:r w:rsidR="004B1DB6" w:rsidRPr="004B1DB6">
        <w:rPr>
          <w:rFonts w:ascii="Calibri" w:hAnsi="Calibri" w:cs="Calibri"/>
          <w:color w:val="000000"/>
          <w:szCs w:val="24"/>
        </w:rPr>
        <w:t xml:space="preserve"> prioritari</w:t>
      </w:r>
      <w:r w:rsidRPr="00470F31">
        <w:rPr>
          <w:rFonts w:ascii="Calibri" w:hAnsi="Calibri" w:cs="Calibri"/>
          <w:color w:val="000000"/>
          <w:szCs w:val="24"/>
        </w:rPr>
        <w:t xml:space="preserve"> che ha</w:t>
      </w:r>
      <w:r w:rsidR="004B1DB6">
        <w:rPr>
          <w:rFonts w:ascii="Calibri" w:hAnsi="Calibri" w:cs="Calibri"/>
          <w:color w:val="000000"/>
          <w:szCs w:val="24"/>
        </w:rPr>
        <w:t>nno</w:t>
      </w:r>
      <w:r w:rsidRPr="00470F31">
        <w:rPr>
          <w:rFonts w:ascii="Calibri" w:hAnsi="Calibri" w:cs="Calibri"/>
          <w:color w:val="000000"/>
          <w:szCs w:val="24"/>
        </w:rPr>
        <w:t xml:space="preserve"> interessato il 35% delle imprese</w:t>
      </w:r>
      <w:r>
        <w:rPr>
          <w:rFonts w:ascii="Calibri" w:hAnsi="Calibri" w:cs="Calibri"/>
          <w:color w:val="000000"/>
          <w:szCs w:val="24"/>
        </w:rPr>
        <w:t xml:space="preserve"> (-5</w:t>
      </w:r>
      <w:r w:rsidRPr="00470F31">
        <w:rPr>
          <w:rFonts w:ascii="Calibri" w:hAnsi="Calibri" w:cs="Calibri"/>
          <w:color w:val="000000"/>
          <w:szCs w:val="24"/>
        </w:rPr>
        <w:t xml:space="preserve"> punti percentuali</w:t>
      </w:r>
      <w:r>
        <w:rPr>
          <w:rFonts w:ascii="Calibri" w:hAnsi="Calibri" w:cs="Calibri"/>
          <w:color w:val="000000"/>
          <w:szCs w:val="24"/>
        </w:rPr>
        <w:t>)</w:t>
      </w:r>
      <w:r w:rsidRPr="00470F31">
        <w:rPr>
          <w:rFonts w:ascii="Calibri" w:hAnsi="Calibri" w:cs="Calibri"/>
          <w:color w:val="000000"/>
          <w:szCs w:val="24"/>
        </w:rPr>
        <w:t xml:space="preserve">. È cresciuto invece il ricorso all’Internet delle cose (IoT) che è salito al 18%, segnalando un interesse crescente verso soluzioni di interconnessione e monitoraggio dei processi. </w:t>
      </w:r>
      <w:r>
        <w:rPr>
          <w:rFonts w:ascii="Calibri" w:hAnsi="Calibri" w:cs="Calibri"/>
          <w:color w:val="000000"/>
          <w:szCs w:val="24"/>
        </w:rPr>
        <w:t>A</w:t>
      </w:r>
      <w:r w:rsidRPr="00470F31">
        <w:rPr>
          <w:rFonts w:ascii="Calibri" w:hAnsi="Calibri" w:cs="Calibri"/>
          <w:color w:val="000000"/>
          <w:szCs w:val="24"/>
        </w:rPr>
        <w:t xml:space="preserve">l contrario, </w:t>
      </w:r>
      <w:r>
        <w:rPr>
          <w:rFonts w:ascii="Calibri" w:hAnsi="Calibri" w:cs="Calibri"/>
          <w:color w:val="000000"/>
          <w:szCs w:val="24"/>
        </w:rPr>
        <w:t xml:space="preserve">è calata la quota di imprese che ha effettuato </w:t>
      </w:r>
      <w:r w:rsidR="000373F6">
        <w:rPr>
          <w:rFonts w:ascii="Calibri" w:hAnsi="Calibri" w:cs="Calibri"/>
          <w:color w:val="000000"/>
          <w:szCs w:val="24"/>
        </w:rPr>
        <w:t xml:space="preserve">investimenti </w:t>
      </w:r>
      <w:r w:rsidR="004F7ECA">
        <w:rPr>
          <w:rFonts w:ascii="Calibri" w:hAnsi="Calibri" w:cs="Calibri"/>
          <w:color w:val="000000"/>
          <w:szCs w:val="24"/>
        </w:rPr>
        <w:t>significativi</w:t>
      </w:r>
      <w:r>
        <w:rPr>
          <w:rFonts w:ascii="Calibri" w:hAnsi="Calibri" w:cs="Calibri"/>
          <w:color w:val="000000"/>
          <w:szCs w:val="24"/>
        </w:rPr>
        <w:t xml:space="preserve"> </w:t>
      </w:r>
      <w:r w:rsidRPr="00470F31">
        <w:rPr>
          <w:rFonts w:ascii="Calibri" w:hAnsi="Calibri" w:cs="Calibri"/>
          <w:color w:val="000000"/>
          <w:szCs w:val="24"/>
        </w:rPr>
        <w:t>in robotica avanzata</w:t>
      </w:r>
      <w:r w:rsidR="004B1DB6">
        <w:rPr>
          <w:rFonts w:ascii="Calibri" w:hAnsi="Calibri" w:cs="Calibri"/>
          <w:color w:val="000000"/>
          <w:szCs w:val="24"/>
        </w:rPr>
        <w:t>, scesa al</w:t>
      </w:r>
      <w:r w:rsidRPr="00470F31">
        <w:rPr>
          <w:rFonts w:ascii="Calibri" w:hAnsi="Calibri" w:cs="Calibri"/>
          <w:color w:val="000000"/>
          <w:szCs w:val="24"/>
        </w:rPr>
        <w:t xml:space="preserve"> 15%</w:t>
      </w:r>
      <w:r>
        <w:rPr>
          <w:rFonts w:ascii="Calibri" w:hAnsi="Calibri" w:cs="Calibri"/>
          <w:color w:val="000000"/>
          <w:szCs w:val="24"/>
        </w:rPr>
        <w:t xml:space="preserve"> (-8 punti)</w:t>
      </w:r>
      <w:r w:rsidRPr="00470F31">
        <w:rPr>
          <w:rFonts w:ascii="Calibri" w:hAnsi="Calibri" w:cs="Calibri"/>
          <w:color w:val="000000"/>
          <w:szCs w:val="24"/>
        </w:rPr>
        <w:t xml:space="preserve">, così come in realtà aumentata e virtuale </w:t>
      </w:r>
      <w:r w:rsidR="000373F6">
        <w:rPr>
          <w:rFonts w:ascii="Calibri" w:hAnsi="Calibri" w:cs="Calibri"/>
          <w:color w:val="000000"/>
          <w:szCs w:val="24"/>
        </w:rPr>
        <w:t>(</w:t>
      </w:r>
      <w:r w:rsidRPr="00470F31">
        <w:rPr>
          <w:rFonts w:ascii="Calibri" w:hAnsi="Calibri" w:cs="Calibri"/>
          <w:color w:val="000000"/>
          <w:szCs w:val="24"/>
        </w:rPr>
        <w:t>12%</w:t>
      </w:r>
      <w:r w:rsidR="000373F6">
        <w:rPr>
          <w:rFonts w:ascii="Calibri" w:hAnsi="Calibri" w:cs="Calibri"/>
          <w:color w:val="000000"/>
          <w:szCs w:val="24"/>
        </w:rPr>
        <w:t>)</w:t>
      </w:r>
      <w:r w:rsidRPr="00470F31">
        <w:rPr>
          <w:rFonts w:ascii="Calibri" w:hAnsi="Calibri" w:cs="Calibri"/>
          <w:color w:val="000000"/>
          <w:szCs w:val="24"/>
        </w:rPr>
        <w:t>. Gli strumenti software 4.0 per l’acquisizione e la gestione dei dati hanno mantenuto un peso rilevante, pur registrando una lieve flessione rispetto al 2024.</w:t>
      </w:r>
    </w:p>
    <w:tbl>
      <w:tblPr>
        <w:tblW w:w="8790" w:type="dxa"/>
        <w:tblLayout w:type="fixed"/>
        <w:tblCellMar>
          <w:left w:w="70" w:type="dxa"/>
          <w:right w:w="70" w:type="dxa"/>
        </w:tblCellMar>
        <w:tblLook w:val="04A0" w:firstRow="1" w:lastRow="0" w:firstColumn="1" w:lastColumn="0" w:noHBand="0" w:noVBand="1"/>
      </w:tblPr>
      <w:tblGrid>
        <w:gridCol w:w="6946"/>
        <w:gridCol w:w="987"/>
        <w:gridCol w:w="6"/>
        <w:gridCol w:w="653"/>
        <w:gridCol w:w="192"/>
        <w:gridCol w:w="6"/>
      </w:tblGrid>
      <w:tr w:rsidR="006D1B94" w:rsidRPr="009D1C50" w14:paraId="4BEE6156" w14:textId="77777777" w:rsidTr="00710D56">
        <w:trPr>
          <w:gridAfter w:val="2"/>
          <w:wAfter w:w="198" w:type="dxa"/>
          <w:trHeight w:val="283"/>
        </w:trPr>
        <w:tc>
          <w:tcPr>
            <w:tcW w:w="8592" w:type="dxa"/>
            <w:gridSpan w:val="4"/>
            <w:tcBorders>
              <w:top w:val="nil"/>
              <w:left w:val="nil"/>
              <w:bottom w:val="nil"/>
              <w:right w:val="nil"/>
            </w:tcBorders>
            <w:noWrap/>
            <w:vAlign w:val="center"/>
            <w:hideMark/>
          </w:tcPr>
          <w:p w14:paraId="48E9C9C5" w14:textId="2F5D887D" w:rsidR="006D1B94" w:rsidRPr="009D1C50" w:rsidRDefault="006D1B94" w:rsidP="00710D56">
            <w:pPr>
              <w:rPr>
                <w:rFonts w:ascii="Calibri" w:hAnsi="Calibri" w:cs="Calibri"/>
                <w:b/>
                <w:bCs/>
                <w:sz w:val="20"/>
              </w:rPr>
            </w:pPr>
            <w:r w:rsidRPr="009D1C50">
              <w:rPr>
                <w:rFonts w:ascii="Calibri" w:hAnsi="Calibri" w:cs="Calibri"/>
                <w:b/>
                <w:bCs/>
                <w:sz w:val="20"/>
              </w:rPr>
              <w:t>Investimenti di elevata importanza effettuati dalle imprese della provincia di Massa-Carrara nei diversi ambiti della trasformazione digitale</w:t>
            </w:r>
          </w:p>
        </w:tc>
      </w:tr>
      <w:tr w:rsidR="006D1B94" w:rsidRPr="009D1C50" w14:paraId="6B855370" w14:textId="77777777" w:rsidTr="00710D56">
        <w:trPr>
          <w:gridAfter w:val="1"/>
          <w:wAfter w:w="6" w:type="dxa"/>
          <w:trHeight w:val="283"/>
        </w:trPr>
        <w:tc>
          <w:tcPr>
            <w:tcW w:w="7933" w:type="dxa"/>
            <w:gridSpan w:val="2"/>
            <w:tcBorders>
              <w:top w:val="nil"/>
              <w:left w:val="nil"/>
              <w:bottom w:val="nil"/>
              <w:right w:val="nil"/>
            </w:tcBorders>
            <w:noWrap/>
            <w:vAlign w:val="center"/>
            <w:hideMark/>
          </w:tcPr>
          <w:p w14:paraId="1318EC39" w14:textId="77777777" w:rsidR="006D1B94" w:rsidRPr="009D1C50" w:rsidRDefault="006D1B94" w:rsidP="006D1B94">
            <w:pPr>
              <w:jc w:val="left"/>
              <w:rPr>
                <w:rFonts w:ascii="Calibri" w:hAnsi="Calibri" w:cs="Calibri"/>
                <w:i/>
                <w:iCs/>
                <w:sz w:val="20"/>
              </w:rPr>
            </w:pPr>
            <w:r w:rsidRPr="009D1C50">
              <w:rPr>
                <w:rFonts w:ascii="Calibri" w:hAnsi="Calibri" w:cs="Calibri"/>
                <w:i/>
                <w:iCs/>
                <w:sz w:val="20"/>
              </w:rPr>
              <w:t>(quote % sul totale imprese che hanno effettuato investimenti)</w:t>
            </w:r>
          </w:p>
        </w:tc>
        <w:tc>
          <w:tcPr>
            <w:tcW w:w="851" w:type="dxa"/>
            <w:gridSpan w:val="3"/>
            <w:tcBorders>
              <w:top w:val="nil"/>
              <w:left w:val="nil"/>
              <w:bottom w:val="nil"/>
              <w:right w:val="nil"/>
            </w:tcBorders>
            <w:noWrap/>
            <w:vAlign w:val="center"/>
            <w:hideMark/>
          </w:tcPr>
          <w:p w14:paraId="3E2B013A" w14:textId="77777777" w:rsidR="006D1B94" w:rsidRPr="009D1C50" w:rsidRDefault="006D1B94" w:rsidP="006D1B94">
            <w:pPr>
              <w:jc w:val="left"/>
              <w:rPr>
                <w:rFonts w:ascii="Calibri" w:hAnsi="Calibri" w:cs="Calibri"/>
                <w:i/>
                <w:iCs/>
                <w:sz w:val="20"/>
              </w:rPr>
            </w:pPr>
          </w:p>
        </w:tc>
      </w:tr>
      <w:tr w:rsidR="006D1B94" w:rsidRPr="009D1C50" w14:paraId="421380DD" w14:textId="77777777" w:rsidTr="00710D56">
        <w:trPr>
          <w:trHeight w:val="283"/>
        </w:trPr>
        <w:tc>
          <w:tcPr>
            <w:tcW w:w="6946" w:type="dxa"/>
            <w:tcBorders>
              <w:top w:val="single" w:sz="4" w:space="0" w:color="auto"/>
              <w:left w:val="nil"/>
              <w:bottom w:val="single" w:sz="4" w:space="0" w:color="auto"/>
              <w:right w:val="nil"/>
            </w:tcBorders>
            <w:noWrap/>
            <w:vAlign w:val="center"/>
            <w:hideMark/>
          </w:tcPr>
          <w:p w14:paraId="74DED3B7" w14:textId="7CF4A0D4" w:rsidR="006D1B94" w:rsidRPr="009D1C50" w:rsidRDefault="006D1B94" w:rsidP="006D1B94">
            <w:pPr>
              <w:jc w:val="left"/>
              <w:rPr>
                <w:rFonts w:ascii="Calibri" w:hAnsi="Calibri" w:cs="Calibri"/>
                <w:sz w:val="20"/>
              </w:rPr>
            </w:pPr>
          </w:p>
        </w:tc>
        <w:tc>
          <w:tcPr>
            <w:tcW w:w="993" w:type="dxa"/>
            <w:gridSpan w:val="2"/>
            <w:tcBorders>
              <w:top w:val="single" w:sz="4" w:space="0" w:color="auto"/>
              <w:left w:val="nil"/>
              <w:bottom w:val="single" w:sz="4" w:space="0" w:color="auto"/>
              <w:right w:val="nil"/>
            </w:tcBorders>
            <w:vAlign w:val="center"/>
            <w:hideMark/>
          </w:tcPr>
          <w:p w14:paraId="236D0034" w14:textId="77777777" w:rsidR="006D1B94" w:rsidRPr="009D1C50" w:rsidRDefault="006D1B94" w:rsidP="006D1B94">
            <w:pPr>
              <w:jc w:val="right"/>
              <w:rPr>
                <w:rFonts w:ascii="Calibri" w:hAnsi="Calibri" w:cs="Calibri"/>
                <w:b/>
                <w:bCs/>
                <w:color w:val="000000"/>
                <w:sz w:val="20"/>
              </w:rPr>
            </w:pPr>
            <w:r w:rsidRPr="009D1C50">
              <w:rPr>
                <w:rFonts w:ascii="Calibri" w:hAnsi="Calibri" w:cs="Calibri"/>
                <w:b/>
                <w:bCs/>
                <w:color w:val="000000"/>
                <w:sz w:val="20"/>
              </w:rPr>
              <w:t>Anno 2025</w:t>
            </w:r>
          </w:p>
        </w:tc>
        <w:tc>
          <w:tcPr>
            <w:tcW w:w="851" w:type="dxa"/>
            <w:gridSpan w:val="3"/>
            <w:tcBorders>
              <w:top w:val="single" w:sz="4" w:space="0" w:color="auto"/>
              <w:left w:val="nil"/>
              <w:bottom w:val="single" w:sz="4" w:space="0" w:color="auto"/>
              <w:right w:val="nil"/>
            </w:tcBorders>
            <w:vAlign w:val="center"/>
            <w:hideMark/>
          </w:tcPr>
          <w:p w14:paraId="27AD93F3" w14:textId="77777777" w:rsidR="006D1B94" w:rsidRPr="009D1C50" w:rsidRDefault="006D1B94" w:rsidP="006D1B94">
            <w:pPr>
              <w:jc w:val="right"/>
              <w:rPr>
                <w:rFonts w:ascii="Calibri" w:hAnsi="Calibri" w:cs="Calibri"/>
                <w:b/>
                <w:bCs/>
                <w:color w:val="000000"/>
                <w:sz w:val="20"/>
              </w:rPr>
            </w:pPr>
            <w:r w:rsidRPr="009D1C50">
              <w:rPr>
                <w:rFonts w:ascii="Calibri" w:hAnsi="Calibri" w:cs="Calibri"/>
                <w:b/>
                <w:bCs/>
                <w:color w:val="000000"/>
                <w:sz w:val="20"/>
              </w:rPr>
              <w:t>Anno 2024</w:t>
            </w:r>
          </w:p>
        </w:tc>
      </w:tr>
      <w:tr w:rsidR="006D1B94" w:rsidRPr="009D1C50" w14:paraId="7130F1A1" w14:textId="77777777" w:rsidTr="00710D56">
        <w:trPr>
          <w:trHeight w:val="283"/>
        </w:trPr>
        <w:tc>
          <w:tcPr>
            <w:tcW w:w="6946" w:type="dxa"/>
            <w:tcBorders>
              <w:top w:val="nil"/>
              <w:left w:val="nil"/>
              <w:bottom w:val="nil"/>
              <w:right w:val="nil"/>
            </w:tcBorders>
            <w:noWrap/>
            <w:vAlign w:val="center"/>
            <w:hideMark/>
          </w:tcPr>
          <w:p w14:paraId="01436386" w14:textId="77777777" w:rsidR="006D1B94" w:rsidRPr="009D1C50" w:rsidRDefault="006D1B94" w:rsidP="006D1B94">
            <w:pPr>
              <w:jc w:val="left"/>
              <w:rPr>
                <w:rFonts w:ascii="Calibri" w:hAnsi="Calibri" w:cs="Calibri"/>
                <w:b/>
                <w:bCs/>
                <w:sz w:val="20"/>
              </w:rPr>
            </w:pPr>
            <w:r w:rsidRPr="009D1C50">
              <w:rPr>
                <w:rFonts w:ascii="Calibri" w:hAnsi="Calibri" w:cs="Calibri"/>
                <w:b/>
                <w:bCs/>
                <w:sz w:val="20"/>
              </w:rPr>
              <w:t>Tecnologia</w:t>
            </w:r>
          </w:p>
        </w:tc>
        <w:tc>
          <w:tcPr>
            <w:tcW w:w="993" w:type="dxa"/>
            <w:gridSpan w:val="2"/>
            <w:tcBorders>
              <w:top w:val="nil"/>
              <w:left w:val="nil"/>
              <w:bottom w:val="nil"/>
              <w:right w:val="nil"/>
            </w:tcBorders>
            <w:noWrap/>
            <w:vAlign w:val="center"/>
            <w:hideMark/>
          </w:tcPr>
          <w:p w14:paraId="114DB8DD" w14:textId="77777777" w:rsidR="006D1B94" w:rsidRPr="009D1C50" w:rsidRDefault="006D1B94" w:rsidP="006D1B94">
            <w:pPr>
              <w:jc w:val="right"/>
              <w:rPr>
                <w:rFonts w:ascii="Calibri" w:hAnsi="Calibri" w:cs="Calibri"/>
                <w:b/>
                <w:bCs/>
                <w:sz w:val="20"/>
              </w:rPr>
            </w:pPr>
            <w:r w:rsidRPr="009D1C50">
              <w:rPr>
                <w:rFonts w:ascii="Calibri" w:hAnsi="Calibri" w:cs="Calibri"/>
                <w:b/>
                <w:bCs/>
                <w:sz w:val="20"/>
              </w:rPr>
              <w:t> </w:t>
            </w:r>
          </w:p>
        </w:tc>
        <w:tc>
          <w:tcPr>
            <w:tcW w:w="851" w:type="dxa"/>
            <w:gridSpan w:val="3"/>
            <w:tcBorders>
              <w:top w:val="nil"/>
              <w:left w:val="nil"/>
              <w:bottom w:val="nil"/>
              <w:right w:val="nil"/>
            </w:tcBorders>
            <w:noWrap/>
            <w:vAlign w:val="center"/>
            <w:hideMark/>
          </w:tcPr>
          <w:p w14:paraId="6DB9BE11" w14:textId="77777777" w:rsidR="006D1B94" w:rsidRPr="009D1C50" w:rsidRDefault="006D1B94" w:rsidP="006D1B94">
            <w:pPr>
              <w:jc w:val="right"/>
              <w:rPr>
                <w:rFonts w:ascii="Calibri" w:hAnsi="Calibri" w:cs="Calibri"/>
                <w:b/>
                <w:bCs/>
                <w:sz w:val="20"/>
              </w:rPr>
            </w:pPr>
            <w:r w:rsidRPr="009D1C50">
              <w:rPr>
                <w:rFonts w:ascii="Calibri" w:hAnsi="Calibri" w:cs="Calibri"/>
                <w:b/>
                <w:bCs/>
                <w:sz w:val="20"/>
              </w:rPr>
              <w:t> </w:t>
            </w:r>
          </w:p>
        </w:tc>
      </w:tr>
      <w:tr w:rsidR="006D1B94" w:rsidRPr="009D1C50" w14:paraId="17B2D3A3" w14:textId="77777777" w:rsidTr="00710D56">
        <w:trPr>
          <w:trHeight w:val="283"/>
        </w:trPr>
        <w:tc>
          <w:tcPr>
            <w:tcW w:w="6946" w:type="dxa"/>
            <w:tcBorders>
              <w:top w:val="nil"/>
              <w:left w:val="nil"/>
              <w:bottom w:val="nil"/>
              <w:right w:val="nil"/>
            </w:tcBorders>
            <w:noWrap/>
            <w:vAlign w:val="center"/>
            <w:hideMark/>
          </w:tcPr>
          <w:p w14:paraId="7DB2A332" w14:textId="77777777" w:rsidR="006D1B94" w:rsidRPr="009D1C50" w:rsidRDefault="006D1B94" w:rsidP="006D1B94">
            <w:pPr>
              <w:jc w:val="left"/>
              <w:rPr>
                <w:rFonts w:ascii="Calibri" w:hAnsi="Calibri" w:cs="Calibri"/>
                <w:sz w:val="20"/>
              </w:rPr>
            </w:pPr>
            <w:r w:rsidRPr="009D1C50">
              <w:rPr>
                <w:rFonts w:ascii="Calibri" w:hAnsi="Calibri" w:cs="Calibri"/>
                <w:sz w:val="20"/>
              </w:rPr>
              <w:t>Strumenti software dell'impresa 4.0 per l'acquisizione e la gestione di dati</w:t>
            </w:r>
          </w:p>
        </w:tc>
        <w:tc>
          <w:tcPr>
            <w:tcW w:w="993" w:type="dxa"/>
            <w:gridSpan w:val="2"/>
            <w:tcBorders>
              <w:top w:val="nil"/>
              <w:left w:val="nil"/>
              <w:bottom w:val="nil"/>
              <w:right w:val="nil"/>
            </w:tcBorders>
            <w:noWrap/>
            <w:vAlign w:val="center"/>
            <w:hideMark/>
          </w:tcPr>
          <w:p w14:paraId="492BC327" w14:textId="77777777" w:rsidR="006D1B94" w:rsidRPr="009D1C50" w:rsidRDefault="006D1B94" w:rsidP="006D1B94">
            <w:pPr>
              <w:jc w:val="right"/>
              <w:rPr>
                <w:rFonts w:ascii="Calibri" w:hAnsi="Calibri" w:cs="Calibri"/>
                <w:sz w:val="20"/>
              </w:rPr>
            </w:pPr>
            <w:r w:rsidRPr="009D1C50">
              <w:rPr>
                <w:rFonts w:ascii="Calibri" w:hAnsi="Calibri" w:cs="Calibri"/>
                <w:sz w:val="20"/>
              </w:rPr>
              <w:t>27</w:t>
            </w:r>
          </w:p>
        </w:tc>
        <w:tc>
          <w:tcPr>
            <w:tcW w:w="851" w:type="dxa"/>
            <w:gridSpan w:val="3"/>
            <w:tcBorders>
              <w:top w:val="nil"/>
              <w:left w:val="nil"/>
              <w:bottom w:val="nil"/>
              <w:right w:val="nil"/>
            </w:tcBorders>
            <w:noWrap/>
            <w:vAlign w:val="center"/>
            <w:hideMark/>
          </w:tcPr>
          <w:p w14:paraId="2EEA911A" w14:textId="77777777" w:rsidR="006D1B94" w:rsidRPr="009D1C50" w:rsidRDefault="006D1B94" w:rsidP="006D1B94">
            <w:pPr>
              <w:jc w:val="right"/>
              <w:rPr>
                <w:rFonts w:ascii="Calibri" w:hAnsi="Calibri" w:cs="Calibri"/>
                <w:sz w:val="20"/>
              </w:rPr>
            </w:pPr>
            <w:r w:rsidRPr="009D1C50">
              <w:rPr>
                <w:rFonts w:ascii="Calibri" w:hAnsi="Calibri" w:cs="Calibri"/>
                <w:sz w:val="20"/>
              </w:rPr>
              <w:t>28</w:t>
            </w:r>
          </w:p>
        </w:tc>
      </w:tr>
      <w:tr w:rsidR="006D1B94" w:rsidRPr="009D1C50" w14:paraId="1BE086A5" w14:textId="77777777" w:rsidTr="00710D56">
        <w:trPr>
          <w:trHeight w:val="283"/>
        </w:trPr>
        <w:tc>
          <w:tcPr>
            <w:tcW w:w="6946" w:type="dxa"/>
            <w:tcBorders>
              <w:top w:val="nil"/>
              <w:left w:val="nil"/>
              <w:bottom w:val="nil"/>
              <w:right w:val="nil"/>
            </w:tcBorders>
            <w:noWrap/>
            <w:vAlign w:val="center"/>
            <w:hideMark/>
          </w:tcPr>
          <w:p w14:paraId="426DD3C1" w14:textId="77777777" w:rsidR="006D1B94" w:rsidRPr="009D1C50" w:rsidRDefault="006D1B94" w:rsidP="006D1B94">
            <w:pPr>
              <w:jc w:val="left"/>
              <w:rPr>
                <w:rFonts w:ascii="Calibri" w:hAnsi="Calibri" w:cs="Calibri"/>
                <w:sz w:val="20"/>
              </w:rPr>
            </w:pPr>
            <w:r w:rsidRPr="009D1C50">
              <w:rPr>
                <w:rFonts w:ascii="Calibri" w:hAnsi="Calibri" w:cs="Calibri"/>
                <w:sz w:val="20"/>
              </w:rPr>
              <w:t>Internet alta velocità, cloud, mobile, big data analytics</w:t>
            </w:r>
          </w:p>
        </w:tc>
        <w:tc>
          <w:tcPr>
            <w:tcW w:w="993" w:type="dxa"/>
            <w:gridSpan w:val="2"/>
            <w:tcBorders>
              <w:top w:val="nil"/>
              <w:left w:val="nil"/>
              <w:bottom w:val="nil"/>
              <w:right w:val="nil"/>
            </w:tcBorders>
            <w:noWrap/>
            <w:vAlign w:val="center"/>
            <w:hideMark/>
          </w:tcPr>
          <w:p w14:paraId="0A616E28" w14:textId="77777777" w:rsidR="006D1B94" w:rsidRPr="009D1C50" w:rsidRDefault="006D1B94" w:rsidP="006D1B94">
            <w:pPr>
              <w:jc w:val="right"/>
              <w:rPr>
                <w:rFonts w:ascii="Calibri" w:hAnsi="Calibri" w:cs="Calibri"/>
                <w:sz w:val="20"/>
              </w:rPr>
            </w:pPr>
            <w:r w:rsidRPr="009D1C50">
              <w:rPr>
                <w:rFonts w:ascii="Calibri" w:hAnsi="Calibri" w:cs="Calibri"/>
                <w:sz w:val="20"/>
              </w:rPr>
              <w:t>36</w:t>
            </w:r>
          </w:p>
        </w:tc>
        <w:tc>
          <w:tcPr>
            <w:tcW w:w="851" w:type="dxa"/>
            <w:gridSpan w:val="3"/>
            <w:tcBorders>
              <w:top w:val="nil"/>
              <w:left w:val="nil"/>
              <w:bottom w:val="nil"/>
              <w:right w:val="nil"/>
            </w:tcBorders>
            <w:noWrap/>
            <w:vAlign w:val="center"/>
            <w:hideMark/>
          </w:tcPr>
          <w:p w14:paraId="56CB9C3E" w14:textId="77777777" w:rsidR="006D1B94" w:rsidRPr="009D1C50" w:rsidRDefault="006D1B94" w:rsidP="006D1B94">
            <w:pPr>
              <w:jc w:val="right"/>
              <w:rPr>
                <w:rFonts w:ascii="Calibri" w:hAnsi="Calibri" w:cs="Calibri"/>
                <w:sz w:val="20"/>
              </w:rPr>
            </w:pPr>
            <w:r w:rsidRPr="009D1C50">
              <w:rPr>
                <w:rFonts w:ascii="Calibri" w:hAnsi="Calibri" w:cs="Calibri"/>
                <w:sz w:val="20"/>
              </w:rPr>
              <w:t>36</w:t>
            </w:r>
          </w:p>
        </w:tc>
      </w:tr>
      <w:tr w:rsidR="006D1B94" w:rsidRPr="009D1C50" w14:paraId="12BB662C" w14:textId="77777777" w:rsidTr="00710D56">
        <w:trPr>
          <w:trHeight w:val="283"/>
        </w:trPr>
        <w:tc>
          <w:tcPr>
            <w:tcW w:w="6946" w:type="dxa"/>
            <w:tcBorders>
              <w:top w:val="nil"/>
              <w:left w:val="nil"/>
              <w:bottom w:val="nil"/>
              <w:right w:val="nil"/>
            </w:tcBorders>
            <w:noWrap/>
            <w:vAlign w:val="center"/>
            <w:hideMark/>
          </w:tcPr>
          <w:p w14:paraId="0F9A2F6D" w14:textId="77777777" w:rsidR="006D1B94" w:rsidRPr="009D1C50" w:rsidRDefault="006D1B94" w:rsidP="006D1B94">
            <w:pPr>
              <w:jc w:val="left"/>
              <w:rPr>
                <w:rFonts w:ascii="Calibri" w:hAnsi="Calibri" w:cs="Calibri"/>
                <w:sz w:val="20"/>
              </w:rPr>
            </w:pPr>
            <w:r w:rsidRPr="009D1C50">
              <w:rPr>
                <w:rFonts w:ascii="Calibri" w:hAnsi="Calibri" w:cs="Calibri"/>
                <w:sz w:val="20"/>
              </w:rPr>
              <w:t>IoT (Internet delle cose)</w:t>
            </w:r>
          </w:p>
        </w:tc>
        <w:tc>
          <w:tcPr>
            <w:tcW w:w="993" w:type="dxa"/>
            <w:gridSpan w:val="2"/>
            <w:tcBorders>
              <w:top w:val="nil"/>
              <w:left w:val="nil"/>
              <w:bottom w:val="nil"/>
              <w:right w:val="nil"/>
            </w:tcBorders>
            <w:noWrap/>
            <w:vAlign w:val="center"/>
            <w:hideMark/>
          </w:tcPr>
          <w:p w14:paraId="291A2704" w14:textId="77777777" w:rsidR="006D1B94" w:rsidRPr="009D1C50" w:rsidRDefault="006D1B94" w:rsidP="006D1B94">
            <w:pPr>
              <w:jc w:val="right"/>
              <w:rPr>
                <w:rFonts w:ascii="Calibri" w:hAnsi="Calibri" w:cs="Calibri"/>
                <w:sz w:val="20"/>
              </w:rPr>
            </w:pPr>
            <w:r w:rsidRPr="009D1C50">
              <w:rPr>
                <w:rFonts w:ascii="Calibri" w:hAnsi="Calibri" w:cs="Calibri"/>
                <w:sz w:val="20"/>
              </w:rPr>
              <w:t>18</w:t>
            </w:r>
          </w:p>
        </w:tc>
        <w:tc>
          <w:tcPr>
            <w:tcW w:w="851" w:type="dxa"/>
            <w:gridSpan w:val="3"/>
            <w:tcBorders>
              <w:top w:val="nil"/>
              <w:left w:val="nil"/>
              <w:bottom w:val="nil"/>
              <w:right w:val="nil"/>
            </w:tcBorders>
            <w:noWrap/>
            <w:vAlign w:val="center"/>
            <w:hideMark/>
          </w:tcPr>
          <w:p w14:paraId="6B5783B1" w14:textId="77777777" w:rsidR="006D1B94" w:rsidRPr="009D1C50" w:rsidRDefault="006D1B94" w:rsidP="006D1B94">
            <w:pPr>
              <w:jc w:val="right"/>
              <w:rPr>
                <w:rFonts w:ascii="Calibri" w:hAnsi="Calibri" w:cs="Calibri"/>
                <w:sz w:val="20"/>
              </w:rPr>
            </w:pPr>
            <w:r w:rsidRPr="009D1C50">
              <w:rPr>
                <w:rFonts w:ascii="Calibri" w:hAnsi="Calibri" w:cs="Calibri"/>
                <w:sz w:val="20"/>
              </w:rPr>
              <w:t>15</w:t>
            </w:r>
          </w:p>
        </w:tc>
      </w:tr>
      <w:tr w:rsidR="006D1B94" w:rsidRPr="009D1C50" w14:paraId="672DC5A7" w14:textId="77777777" w:rsidTr="00710D56">
        <w:trPr>
          <w:trHeight w:val="283"/>
        </w:trPr>
        <w:tc>
          <w:tcPr>
            <w:tcW w:w="6946" w:type="dxa"/>
            <w:tcBorders>
              <w:top w:val="nil"/>
              <w:left w:val="nil"/>
              <w:bottom w:val="nil"/>
              <w:right w:val="nil"/>
            </w:tcBorders>
            <w:noWrap/>
            <w:vAlign w:val="center"/>
            <w:hideMark/>
          </w:tcPr>
          <w:p w14:paraId="3A4B5E42" w14:textId="77777777" w:rsidR="006D1B94" w:rsidRPr="009D1C50" w:rsidRDefault="006D1B94" w:rsidP="006D1B94">
            <w:pPr>
              <w:jc w:val="left"/>
              <w:rPr>
                <w:rFonts w:ascii="Calibri" w:hAnsi="Calibri" w:cs="Calibri"/>
                <w:sz w:val="20"/>
              </w:rPr>
            </w:pPr>
            <w:r w:rsidRPr="009D1C50">
              <w:rPr>
                <w:rFonts w:ascii="Calibri" w:hAnsi="Calibri" w:cs="Calibri"/>
                <w:sz w:val="20"/>
              </w:rPr>
              <w:t>Robotica avanzata (stampa 3D, robot collaborativi interconnessi e programmabili)</w:t>
            </w:r>
          </w:p>
        </w:tc>
        <w:tc>
          <w:tcPr>
            <w:tcW w:w="993" w:type="dxa"/>
            <w:gridSpan w:val="2"/>
            <w:tcBorders>
              <w:top w:val="nil"/>
              <w:left w:val="nil"/>
              <w:bottom w:val="nil"/>
              <w:right w:val="nil"/>
            </w:tcBorders>
            <w:noWrap/>
            <w:vAlign w:val="center"/>
            <w:hideMark/>
          </w:tcPr>
          <w:p w14:paraId="786BCD42" w14:textId="77777777" w:rsidR="006D1B94" w:rsidRPr="009D1C50" w:rsidRDefault="006D1B94" w:rsidP="006D1B94">
            <w:pPr>
              <w:jc w:val="right"/>
              <w:rPr>
                <w:rFonts w:ascii="Calibri" w:hAnsi="Calibri" w:cs="Calibri"/>
                <w:sz w:val="20"/>
              </w:rPr>
            </w:pPr>
            <w:r w:rsidRPr="009D1C50">
              <w:rPr>
                <w:rFonts w:ascii="Calibri" w:hAnsi="Calibri" w:cs="Calibri"/>
                <w:sz w:val="20"/>
              </w:rPr>
              <w:t>15</w:t>
            </w:r>
          </w:p>
        </w:tc>
        <w:tc>
          <w:tcPr>
            <w:tcW w:w="851" w:type="dxa"/>
            <w:gridSpan w:val="3"/>
            <w:tcBorders>
              <w:top w:val="nil"/>
              <w:left w:val="nil"/>
              <w:bottom w:val="nil"/>
              <w:right w:val="nil"/>
            </w:tcBorders>
            <w:noWrap/>
            <w:vAlign w:val="center"/>
            <w:hideMark/>
          </w:tcPr>
          <w:p w14:paraId="5AAE6186" w14:textId="77777777" w:rsidR="006D1B94" w:rsidRPr="009D1C50" w:rsidRDefault="006D1B94" w:rsidP="006D1B94">
            <w:pPr>
              <w:jc w:val="right"/>
              <w:rPr>
                <w:rFonts w:ascii="Calibri" w:hAnsi="Calibri" w:cs="Calibri"/>
                <w:sz w:val="20"/>
              </w:rPr>
            </w:pPr>
            <w:r w:rsidRPr="009D1C50">
              <w:rPr>
                <w:rFonts w:ascii="Calibri" w:hAnsi="Calibri" w:cs="Calibri"/>
                <w:sz w:val="20"/>
              </w:rPr>
              <w:t>23</w:t>
            </w:r>
          </w:p>
        </w:tc>
      </w:tr>
      <w:tr w:rsidR="006D1B94" w:rsidRPr="009D1C50" w14:paraId="3E5688D1" w14:textId="77777777" w:rsidTr="00710D56">
        <w:trPr>
          <w:trHeight w:val="283"/>
        </w:trPr>
        <w:tc>
          <w:tcPr>
            <w:tcW w:w="6946" w:type="dxa"/>
            <w:tcBorders>
              <w:top w:val="nil"/>
              <w:left w:val="nil"/>
              <w:bottom w:val="nil"/>
              <w:right w:val="nil"/>
            </w:tcBorders>
            <w:noWrap/>
            <w:vAlign w:val="center"/>
            <w:hideMark/>
          </w:tcPr>
          <w:p w14:paraId="62048C08" w14:textId="77777777" w:rsidR="006D1B94" w:rsidRPr="009D1C50" w:rsidRDefault="006D1B94" w:rsidP="006D1B94">
            <w:pPr>
              <w:jc w:val="left"/>
              <w:rPr>
                <w:rFonts w:ascii="Calibri" w:hAnsi="Calibri" w:cs="Calibri"/>
                <w:sz w:val="20"/>
              </w:rPr>
            </w:pPr>
            <w:r w:rsidRPr="009D1C50">
              <w:rPr>
                <w:rFonts w:ascii="Calibri" w:hAnsi="Calibri" w:cs="Calibri"/>
                <w:sz w:val="20"/>
              </w:rPr>
              <w:t>Sicurezza informatica</w:t>
            </w:r>
          </w:p>
        </w:tc>
        <w:tc>
          <w:tcPr>
            <w:tcW w:w="993" w:type="dxa"/>
            <w:gridSpan w:val="2"/>
            <w:tcBorders>
              <w:top w:val="nil"/>
              <w:left w:val="nil"/>
              <w:bottom w:val="nil"/>
              <w:right w:val="nil"/>
            </w:tcBorders>
            <w:noWrap/>
            <w:vAlign w:val="center"/>
            <w:hideMark/>
          </w:tcPr>
          <w:p w14:paraId="637CEC1D" w14:textId="77777777" w:rsidR="006D1B94" w:rsidRPr="009D1C50" w:rsidRDefault="006D1B94" w:rsidP="006D1B94">
            <w:pPr>
              <w:jc w:val="right"/>
              <w:rPr>
                <w:rFonts w:ascii="Calibri" w:hAnsi="Calibri" w:cs="Calibri"/>
                <w:sz w:val="20"/>
              </w:rPr>
            </w:pPr>
            <w:r w:rsidRPr="009D1C50">
              <w:rPr>
                <w:rFonts w:ascii="Calibri" w:hAnsi="Calibri" w:cs="Calibri"/>
                <w:sz w:val="20"/>
              </w:rPr>
              <w:t>35</w:t>
            </w:r>
          </w:p>
        </w:tc>
        <w:tc>
          <w:tcPr>
            <w:tcW w:w="851" w:type="dxa"/>
            <w:gridSpan w:val="3"/>
            <w:tcBorders>
              <w:top w:val="nil"/>
              <w:left w:val="nil"/>
              <w:bottom w:val="nil"/>
              <w:right w:val="nil"/>
            </w:tcBorders>
            <w:noWrap/>
            <w:vAlign w:val="center"/>
            <w:hideMark/>
          </w:tcPr>
          <w:p w14:paraId="4A7B133D" w14:textId="77777777" w:rsidR="006D1B94" w:rsidRPr="009D1C50" w:rsidRDefault="006D1B94" w:rsidP="006D1B94">
            <w:pPr>
              <w:jc w:val="right"/>
              <w:rPr>
                <w:rFonts w:ascii="Calibri" w:hAnsi="Calibri" w:cs="Calibri"/>
                <w:sz w:val="20"/>
              </w:rPr>
            </w:pPr>
            <w:r w:rsidRPr="009D1C50">
              <w:rPr>
                <w:rFonts w:ascii="Calibri" w:hAnsi="Calibri" w:cs="Calibri"/>
                <w:sz w:val="20"/>
              </w:rPr>
              <w:t>40</w:t>
            </w:r>
          </w:p>
        </w:tc>
      </w:tr>
      <w:tr w:rsidR="006D1B94" w:rsidRPr="009D1C50" w14:paraId="19033712" w14:textId="77777777" w:rsidTr="00710D56">
        <w:trPr>
          <w:trHeight w:val="283"/>
        </w:trPr>
        <w:tc>
          <w:tcPr>
            <w:tcW w:w="6946" w:type="dxa"/>
            <w:tcBorders>
              <w:top w:val="nil"/>
              <w:left w:val="nil"/>
              <w:bottom w:val="nil"/>
              <w:right w:val="nil"/>
            </w:tcBorders>
            <w:noWrap/>
            <w:vAlign w:val="center"/>
            <w:hideMark/>
          </w:tcPr>
          <w:p w14:paraId="18CB963D" w14:textId="77777777" w:rsidR="006D1B94" w:rsidRPr="009D1C50" w:rsidRDefault="006D1B94" w:rsidP="006D1B94">
            <w:pPr>
              <w:jc w:val="left"/>
              <w:rPr>
                <w:rFonts w:ascii="Calibri" w:hAnsi="Calibri" w:cs="Calibri"/>
                <w:sz w:val="20"/>
              </w:rPr>
            </w:pPr>
            <w:r w:rsidRPr="009D1C50">
              <w:rPr>
                <w:rFonts w:ascii="Calibri" w:hAnsi="Calibri" w:cs="Calibri"/>
                <w:sz w:val="20"/>
              </w:rPr>
              <w:t>Realtà aumentata e virtuale a supporto dei processi produttivi</w:t>
            </w:r>
          </w:p>
        </w:tc>
        <w:tc>
          <w:tcPr>
            <w:tcW w:w="993" w:type="dxa"/>
            <w:gridSpan w:val="2"/>
            <w:tcBorders>
              <w:top w:val="nil"/>
              <w:left w:val="nil"/>
              <w:bottom w:val="nil"/>
              <w:right w:val="nil"/>
            </w:tcBorders>
            <w:noWrap/>
            <w:vAlign w:val="center"/>
            <w:hideMark/>
          </w:tcPr>
          <w:p w14:paraId="554F739B" w14:textId="77777777" w:rsidR="006D1B94" w:rsidRPr="009D1C50" w:rsidRDefault="006D1B94" w:rsidP="006D1B94">
            <w:pPr>
              <w:jc w:val="right"/>
              <w:rPr>
                <w:rFonts w:ascii="Calibri" w:hAnsi="Calibri" w:cs="Calibri"/>
                <w:sz w:val="20"/>
              </w:rPr>
            </w:pPr>
            <w:r w:rsidRPr="009D1C50">
              <w:rPr>
                <w:rFonts w:ascii="Calibri" w:hAnsi="Calibri" w:cs="Calibri"/>
                <w:sz w:val="20"/>
              </w:rPr>
              <w:t>12</w:t>
            </w:r>
          </w:p>
        </w:tc>
        <w:tc>
          <w:tcPr>
            <w:tcW w:w="851" w:type="dxa"/>
            <w:gridSpan w:val="3"/>
            <w:tcBorders>
              <w:top w:val="nil"/>
              <w:left w:val="nil"/>
              <w:bottom w:val="nil"/>
              <w:right w:val="nil"/>
            </w:tcBorders>
            <w:noWrap/>
            <w:vAlign w:val="center"/>
            <w:hideMark/>
          </w:tcPr>
          <w:p w14:paraId="6412EC28" w14:textId="77777777" w:rsidR="006D1B94" w:rsidRPr="009D1C50" w:rsidRDefault="006D1B94" w:rsidP="006D1B94">
            <w:pPr>
              <w:jc w:val="right"/>
              <w:rPr>
                <w:rFonts w:ascii="Calibri" w:hAnsi="Calibri" w:cs="Calibri"/>
                <w:sz w:val="20"/>
              </w:rPr>
            </w:pPr>
            <w:r w:rsidRPr="009D1C50">
              <w:rPr>
                <w:rFonts w:ascii="Calibri" w:hAnsi="Calibri" w:cs="Calibri"/>
                <w:sz w:val="20"/>
              </w:rPr>
              <w:t>16</w:t>
            </w:r>
          </w:p>
        </w:tc>
      </w:tr>
      <w:tr w:rsidR="006D1B94" w:rsidRPr="009D1C50" w14:paraId="424019B6" w14:textId="77777777" w:rsidTr="00710D56">
        <w:trPr>
          <w:trHeight w:val="283"/>
        </w:trPr>
        <w:tc>
          <w:tcPr>
            <w:tcW w:w="6946" w:type="dxa"/>
            <w:tcBorders>
              <w:top w:val="nil"/>
              <w:left w:val="nil"/>
              <w:bottom w:val="nil"/>
              <w:right w:val="nil"/>
            </w:tcBorders>
            <w:noWrap/>
            <w:vAlign w:val="center"/>
            <w:hideMark/>
          </w:tcPr>
          <w:p w14:paraId="2B646B6E" w14:textId="77777777" w:rsidR="006D1B94" w:rsidRPr="009D1C50" w:rsidRDefault="006D1B94" w:rsidP="006D1B94">
            <w:pPr>
              <w:jc w:val="left"/>
              <w:rPr>
                <w:rFonts w:ascii="Calibri" w:hAnsi="Calibri" w:cs="Calibri"/>
                <w:b/>
                <w:bCs/>
                <w:sz w:val="20"/>
              </w:rPr>
            </w:pPr>
            <w:r w:rsidRPr="009D1C50">
              <w:rPr>
                <w:rFonts w:ascii="Calibri" w:hAnsi="Calibri" w:cs="Calibri"/>
                <w:b/>
                <w:bCs/>
                <w:sz w:val="20"/>
              </w:rPr>
              <w:t>Modello organizzativo aziendale</w:t>
            </w:r>
          </w:p>
        </w:tc>
        <w:tc>
          <w:tcPr>
            <w:tcW w:w="993" w:type="dxa"/>
            <w:gridSpan w:val="2"/>
            <w:tcBorders>
              <w:top w:val="nil"/>
              <w:left w:val="nil"/>
              <w:bottom w:val="nil"/>
              <w:right w:val="nil"/>
            </w:tcBorders>
            <w:noWrap/>
            <w:vAlign w:val="center"/>
            <w:hideMark/>
          </w:tcPr>
          <w:p w14:paraId="467A3626" w14:textId="3833D097" w:rsidR="006D1B94" w:rsidRPr="009D1C50" w:rsidRDefault="006D1B94" w:rsidP="006D1B94">
            <w:pPr>
              <w:jc w:val="center"/>
              <w:rPr>
                <w:rFonts w:ascii="Calibri" w:hAnsi="Calibri" w:cs="Calibri"/>
                <w:b/>
                <w:bCs/>
                <w:sz w:val="20"/>
              </w:rPr>
            </w:pPr>
          </w:p>
        </w:tc>
        <w:tc>
          <w:tcPr>
            <w:tcW w:w="851" w:type="dxa"/>
            <w:gridSpan w:val="3"/>
            <w:tcBorders>
              <w:top w:val="nil"/>
              <w:left w:val="nil"/>
              <w:bottom w:val="nil"/>
              <w:right w:val="nil"/>
            </w:tcBorders>
            <w:noWrap/>
            <w:vAlign w:val="center"/>
            <w:hideMark/>
          </w:tcPr>
          <w:p w14:paraId="597C2BD1" w14:textId="77777777" w:rsidR="006D1B94" w:rsidRPr="009D1C50" w:rsidRDefault="006D1B94" w:rsidP="006D1B94">
            <w:pPr>
              <w:jc w:val="right"/>
              <w:rPr>
                <w:rFonts w:ascii="Calibri" w:hAnsi="Calibri" w:cs="Calibri"/>
                <w:b/>
                <w:bCs/>
                <w:sz w:val="20"/>
              </w:rPr>
            </w:pPr>
          </w:p>
        </w:tc>
      </w:tr>
      <w:tr w:rsidR="00710D56" w:rsidRPr="009D1C50" w14:paraId="2D7026FE" w14:textId="77777777" w:rsidTr="00710D56">
        <w:trPr>
          <w:trHeight w:val="283"/>
        </w:trPr>
        <w:tc>
          <w:tcPr>
            <w:tcW w:w="6946" w:type="dxa"/>
            <w:tcBorders>
              <w:top w:val="nil"/>
              <w:left w:val="nil"/>
              <w:bottom w:val="nil"/>
              <w:right w:val="nil"/>
            </w:tcBorders>
            <w:noWrap/>
            <w:vAlign w:val="center"/>
            <w:hideMark/>
          </w:tcPr>
          <w:p w14:paraId="30273555" w14:textId="03B86387" w:rsidR="00710D56" w:rsidRPr="009D1C50" w:rsidRDefault="00710D56" w:rsidP="00710D56">
            <w:pPr>
              <w:jc w:val="left"/>
              <w:rPr>
                <w:rFonts w:ascii="Calibri" w:hAnsi="Calibri" w:cs="Calibri"/>
                <w:sz w:val="20"/>
              </w:rPr>
            </w:pPr>
            <w:r w:rsidRPr="00B010EF">
              <w:rPr>
                <w:rFonts w:ascii="Calibri" w:hAnsi="Calibri" w:cs="Calibri"/>
                <w:sz w:val="20"/>
              </w:rPr>
              <w:t>Adozione di sistemi di rilevazione continua e analisi</w:t>
            </w:r>
            <w:r>
              <w:rPr>
                <w:rFonts w:ascii="Calibri" w:hAnsi="Calibri" w:cs="Calibri"/>
                <w:sz w:val="20"/>
              </w:rPr>
              <w:t xml:space="preserve"> </w:t>
            </w:r>
            <w:r w:rsidRPr="00B010EF">
              <w:rPr>
                <w:rFonts w:ascii="Calibri" w:hAnsi="Calibri" w:cs="Calibri"/>
                <w:sz w:val="20"/>
              </w:rPr>
              <w:t>delle "performance"</w:t>
            </w:r>
            <w:r>
              <w:rPr>
                <w:rFonts w:ascii="Calibri" w:hAnsi="Calibri" w:cs="Calibri"/>
                <w:sz w:val="20"/>
              </w:rPr>
              <w:t xml:space="preserve"> </w:t>
            </w:r>
            <w:proofErr w:type="spellStart"/>
            <w:r>
              <w:rPr>
                <w:rFonts w:ascii="Calibri" w:hAnsi="Calibri" w:cs="Calibri"/>
                <w:sz w:val="20"/>
              </w:rPr>
              <w:t>real</w:t>
            </w:r>
            <w:proofErr w:type="spellEnd"/>
            <w:r>
              <w:rPr>
                <w:rFonts w:ascii="Calibri" w:hAnsi="Calibri" w:cs="Calibri"/>
                <w:sz w:val="20"/>
              </w:rPr>
              <w:t xml:space="preserve"> time</w:t>
            </w:r>
          </w:p>
        </w:tc>
        <w:tc>
          <w:tcPr>
            <w:tcW w:w="993" w:type="dxa"/>
            <w:gridSpan w:val="2"/>
            <w:tcBorders>
              <w:top w:val="nil"/>
              <w:left w:val="nil"/>
              <w:bottom w:val="nil"/>
              <w:right w:val="nil"/>
            </w:tcBorders>
            <w:noWrap/>
            <w:vAlign w:val="center"/>
            <w:hideMark/>
          </w:tcPr>
          <w:p w14:paraId="6B35CC07" w14:textId="77777777" w:rsidR="00710D56" w:rsidRPr="009D1C50" w:rsidRDefault="00710D56" w:rsidP="00710D56">
            <w:pPr>
              <w:jc w:val="right"/>
              <w:rPr>
                <w:rFonts w:ascii="Calibri" w:hAnsi="Calibri" w:cs="Calibri"/>
                <w:sz w:val="20"/>
              </w:rPr>
            </w:pPr>
            <w:r w:rsidRPr="009D1C50">
              <w:rPr>
                <w:rFonts w:ascii="Calibri" w:hAnsi="Calibri" w:cs="Calibri"/>
                <w:sz w:val="20"/>
              </w:rPr>
              <w:t>11</w:t>
            </w:r>
          </w:p>
        </w:tc>
        <w:tc>
          <w:tcPr>
            <w:tcW w:w="851" w:type="dxa"/>
            <w:gridSpan w:val="3"/>
            <w:tcBorders>
              <w:top w:val="nil"/>
              <w:left w:val="nil"/>
              <w:bottom w:val="nil"/>
              <w:right w:val="nil"/>
            </w:tcBorders>
            <w:noWrap/>
            <w:vAlign w:val="center"/>
            <w:hideMark/>
          </w:tcPr>
          <w:p w14:paraId="09E113B2" w14:textId="77777777" w:rsidR="00710D56" w:rsidRPr="009D1C50" w:rsidRDefault="00710D56" w:rsidP="00710D56">
            <w:pPr>
              <w:jc w:val="right"/>
              <w:rPr>
                <w:rFonts w:ascii="Calibri" w:hAnsi="Calibri" w:cs="Calibri"/>
                <w:sz w:val="20"/>
              </w:rPr>
            </w:pPr>
            <w:r w:rsidRPr="009D1C50">
              <w:rPr>
                <w:rFonts w:ascii="Calibri" w:hAnsi="Calibri" w:cs="Calibri"/>
                <w:sz w:val="20"/>
              </w:rPr>
              <w:t>27</w:t>
            </w:r>
          </w:p>
        </w:tc>
      </w:tr>
      <w:tr w:rsidR="00710D56" w:rsidRPr="009D1C50" w14:paraId="03C33A54" w14:textId="77777777" w:rsidTr="00710D56">
        <w:trPr>
          <w:trHeight w:val="283"/>
        </w:trPr>
        <w:tc>
          <w:tcPr>
            <w:tcW w:w="6946" w:type="dxa"/>
            <w:tcBorders>
              <w:top w:val="nil"/>
              <w:left w:val="nil"/>
              <w:bottom w:val="nil"/>
              <w:right w:val="nil"/>
            </w:tcBorders>
            <w:noWrap/>
            <w:vAlign w:val="center"/>
            <w:hideMark/>
          </w:tcPr>
          <w:p w14:paraId="4294A934" w14:textId="43C66B4C" w:rsidR="00710D56" w:rsidRPr="009D1C50" w:rsidRDefault="00710D56" w:rsidP="00710D56">
            <w:pPr>
              <w:jc w:val="left"/>
              <w:rPr>
                <w:rFonts w:ascii="Calibri" w:hAnsi="Calibri" w:cs="Calibri"/>
                <w:sz w:val="20"/>
              </w:rPr>
            </w:pPr>
            <w:r w:rsidRPr="00B010EF">
              <w:rPr>
                <w:rFonts w:ascii="Calibri" w:hAnsi="Calibri" w:cs="Calibri"/>
                <w:sz w:val="20"/>
              </w:rPr>
              <w:t>Adozione di</w:t>
            </w:r>
            <w:r>
              <w:rPr>
                <w:rFonts w:ascii="Calibri" w:hAnsi="Calibri" w:cs="Calibri"/>
                <w:sz w:val="20"/>
              </w:rPr>
              <w:t xml:space="preserve"> </w:t>
            </w:r>
            <w:r w:rsidRPr="00B010EF">
              <w:rPr>
                <w:rFonts w:ascii="Calibri" w:hAnsi="Calibri" w:cs="Calibri"/>
                <w:sz w:val="20"/>
              </w:rPr>
              <w:t>rete digitale integrata o integrabile con reti esterne di clienti (B</w:t>
            </w:r>
            <w:r>
              <w:rPr>
                <w:rFonts w:ascii="Calibri" w:hAnsi="Calibri" w:cs="Calibri"/>
                <w:sz w:val="20"/>
              </w:rPr>
              <w:t>2</w:t>
            </w:r>
            <w:r w:rsidRPr="00B010EF">
              <w:rPr>
                <w:rFonts w:ascii="Calibri" w:hAnsi="Calibri" w:cs="Calibri"/>
                <w:sz w:val="20"/>
              </w:rPr>
              <w:t>B)</w:t>
            </w:r>
          </w:p>
        </w:tc>
        <w:tc>
          <w:tcPr>
            <w:tcW w:w="993" w:type="dxa"/>
            <w:gridSpan w:val="2"/>
            <w:tcBorders>
              <w:top w:val="nil"/>
              <w:left w:val="nil"/>
              <w:bottom w:val="nil"/>
              <w:right w:val="nil"/>
            </w:tcBorders>
            <w:noWrap/>
            <w:vAlign w:val="center"/>
            <w:hideMark/>
          </w:tcPr>
          <w:p w14:paraId="5C2BFBF1" w14:textId="77777777" w:rsidR="00710D56" w:rsidRPr="009D1C50" w:rsidRDefault="00710D56" w:rsidP="00710D56">
            <w:pPr>
              <w:jc w:val="right"/>
              <w:rPr>
                <w:rFonts w:ascii="Calibri" w:hAnsi="Calibri" w:cs="Calibri"/>
                <w:sz w:val="20"/>
              </w:rPr>
            </w:pPr>
            <w:r w:rsidRPr="009D1C50">
              <w:rPr>
                <w:rFonts w:ascii="Calibri" w:hAnsi="Calibri" w:cs="Calibri"/>
                <w:sz w:val="20"/>
              </w:rPr>
              <w:t>11</w:t>
            </w:r>
          </w:p>
        </w:tc>
        <w:tc>
          <w:tcPr>
            <w:tcW w:w="851" w:type="dxa"/>
            <w:gridSpan w:val="3"/>
            <w:tcBorders>
              <w:top w:val="nil"/>
              <w:left w:val="nil"/>
              <w:bottom w:val="nil"/>
              <w:right w:val="nil"/>
            </w:tcBorders>
            <w:noWrap/>
            <w:vAlign w:val="center"/>
            <w:hideMark/>
          </w:tcPr>
          <w:p w14:paraId="1E6D3467" w14:textId="77777777" w:rsidR="00710D56" w:rsidRPr="009D1C50" w:rsidRDefault="00710D56" w:rsidP="00710D56">
            <w:pPr>
              <w:jc w:val="right"/>
              <w:rPr>
                <w:rFonts w:ascii="Calibri" w:hAnsi="Calibri" w:cs="Calibri"/>
                <w:sz w:val="20"/>
              </w:rPr>
            </w:pPr>
            <w:r w:rsidRPr="009D1C50">
              <w:rPr>
                <w:rFonts w:ascii="Calibri" w:hAnsi="Calibri" w:cs="Calibri"/>
                <w:sz w:val="20"/>
              </w:rPr>
              <w:t>16</w:t>
            </w:r>
          </w:p>
        </w:tc>
      </w:tr>
      <w:tr w:rsidR="00710D56" w:rsidRPr="009D1C50" w14:paraId="5E24CA04" w14:textId="77777777" w:rsidTr="00710D56">
        <w:trPr>
          <w:trHeight w:val="283"/>
        </w:trPr>
        <w:tc>
          <w:tcPr>
            <w:tcW w:w="6946" w:type="dxa"/>
            <w:tcBorders>
              <w:top w:val="nil"/>
              <w:left w:val="nil"/>
              <w:bottom w:val="nil"/>
              <w:right w:val="nil"/>
            </w:tcBorders>
            <w:noWrap/>
            <w:vAlign w:val="center"/>
            <w:hideMark/>
          </w:tcPr>
          <w:p w14:paraId="73A14D14" w14:textId="1644681F" w:rsidR="00710D56" w:rsidRPr="009D1C50" w:rsidRDefault="00710D56" w:rsidP="00710D56">
            <w:pPr>
              <w:jc w:val="left"/>
              <w:rPr>
                <w:rFonts w:ascii="Calibri" w:hAnsi="Calibri" w:cs="Calibri"/>
                <w:sz w:val="20"/>
              </w:rPr>
            </w:pPr>
            <w:r w:rsidRPr="00B010EF">
              <w:rPr>
                <w:rFonts w:ascii="Calibri" w:hAnsi="Calibri" w:cs="Calibri"/>
                <w:sz w:val="20"/>
              </w:rPr>
              <w:t>Adozione di strumenti di lavoro agile</w:t>
            </w:r>
          </w:p>
        </w:tc>
        <w:tc>
          <w:tcPr>
            <w:tcW w:w="993" w:type="dxa"/>
            <w:gridSpan w:val="2"/>
            <w:tcBorders>
              <w:top w:val="nil"/>
              <w:left w:val="nil"/>
              <w:bottom w:val="nil"/>
              <w:right w:val="nil"/>
            </w:tcBorders>
            <w:noWrap/>
            <w:vAlign w:val="center"/>
            <w:hideMark/>
          </w:tcPr>
          <w:p w14:paraId="0E16EAAF" w14:textId="77777777" w:rsidR="00710D56" w:rsidRPr="009D1C50" w:rsidRDefault="00710D56" w:rsidP="00710D56">
            <w:pPr>
              <w:jc w:val="right"/>
              <w:rPr>
                <w:rFonts w:ascii="Calibri" w:hAnsi="Calibri" w:cs="Calibri"/>
                <w:sz w:val="20"/>
              </w:rPr>
            </w:pPr>
            <w:r w:rsidRPr="009D1C50">
              <w:rPr>
                <w:rFonts w:ascii="Calibri" w:hAnsi="Calibri" w:cs="Calibri"/>
                <w:sz w:val="20"/>
              </w:rPr>
              <w:t>17</w:t>
            </w:r>
          </w:p>
        </w:tc>
        <w:tc>
          <w:tcPr>
            <w:tcW w:w="851" w:type="dxa"/>
            <w:gridSpan w:val="3"/>
            <w:tcBorders>
              <w:top w:val="nil"/>
              <w:left w:val="nil"/>
              <w:bottom w:val="nil"/>
              <w:right w:val="nil"/>
            </w:tcBorders>
            <w:noWrap/>
            <w:vAlign w:val="center"/>
            <w:hideMark/>
          </w:tcPr>
          <w:p w14:paraId="2035FD24" w14:textId="77777777" w:rsidR="00710D56" w:rsidRPr="009D1C50" w:rsidRDefault="00710D56" w:rsidP="00710D56">
            <w:pPr>
              <w:jc w:val="right"/>
              <w:rPr>
                <w:rFonts w:ascii="Calibri" w:hAnsi="Calibri" w:cs="Calibri"/>
                <w:sz w:val="20"/>
              </w:rPr>
            </w:pPr>
            <w:r w:rsidRPr="009D1C50">
              <w:rPr>
                <w:rFonts w:ascii="Calibri" w:hAnsi="Calibri" w:cs="Calibri"/>
                <w:sz w:val="20"/>
              </w:rPr>
              <w:t>21</w:t>
            </w:r>
          </w:p>
        </w:tc>
      </w:tr>
      <w:tr w:rsidR="00710D56" w:rsidRPr="009D1C50" w14:paraId="07E13434" w14:textId="77777777" w:rsidTr="00710D56">
        <w:trPr>
          <w:trHeight w:val="283"/>
        </w:trPr>
        <w:tc>
          <w:tcPr>
            <w:tcW w:w="6946" w:type="dxa"/>
            <w:tcBorders>
              <w:top w:val="nil"/>
              <w:left w:val="nil"/>
              <w:bottom w:val="nil"/>
              <w:right w:val="nil"/>
            </w:tcBorders>
            <w:noWrap/>
            <w:vAlign w:val="center"/>
            <w:hideMark/>
          </w:tcPr>
          <w:p w14:paraId="4466D598" w14:textId="1B6D9D05" w:rsidR="00710D56" w:rsidRPr="009D1C50" w:rsidRDefault="00710D56" w:rsidP="00710D56">
            <w:pPr>
              <w:jc w:val="left"/>
              <w:rPr>
                <w:rFonts w:ascii="Calibri" w:hAnsi="Calibri" w:cs="Calibri"/>
                <w:sz w:val="20"/>
              </w:rPr>
            </w:pPr>
            <w:r w:rsidRPr="00B010EF">
              <w:rPr>
                <w:rFonts w:ascii="Calibri" w:hAnsi="Calibri" w:cs="Calibri"/>
                <w:sz w:val="20"/>
              </w:rPr>
              <w:t xml:space="preserve">Potenziamento area amm.va/gestionale e giuridico/normativa </w:t>
            </w:r>
            <w:r>
              <w:rPr>
                <w:rFonts w:ascii="Calibri" w:hAnsi="Calibri" w:cs="Calibri"/>
                <w:sz w:val="20"/>
              </w:rPr>
              <w:t xml:space="preserve">per </w:t>
            </w:r>
            <w:proofErr w:type="spellStart"/>
            <w:r w:rsidRPr="00B010EF">
              <w:rPr>
                <w:rFonts w:ascii="Calibri" w:hAnsi="Calibri" w:cs="Calibri"/>
                <w:sz w:val="20"/>
              </w:rPr>
              <w:t>trasf</w:t>
            </w:r>
            <w:proofErr w:type="spellEnd"/>
            <w:r w:rsidRPr="00B010EF">
              <w:rPr>
                <w:rFonts w:ascii="Calibri" w:hAnsi="Calibri" w:cs="Calibri"/>
                <w:sz w:val="20"/>
              </w:rPr>
              <w:t>. digitale</w:t>
            </w:r>
          </w:p>
        </w:tc>
        <w:tc>
          <w:tcPr>
            <w:tcW w:w="993" w:type="dxa"/>
            <w:gridSpan w:val="2"/>
            <w:tcBorders>
              <w:top w:val="nil"/>
              <w:left w:val="nil"/>
              <w:bottom w:val="nil"/>
              <w:right w:val="nil"/>
            </w:tcBorders>
            <w:noWrap/>
            <w:vAlign w:val="center"/>
            <w:hideMark/>
          </w:tcPr>
          <w:p w14:paraId="381CEF67" w14:textId="77777777" w:rsidR="00710D56" w:rsidRPr="009D1C50" w:rsidRDefault="00710D56" w:rsidP="00710D56">
            <w:pPr>
              <w:jc w:val="right"/>
              <w:rPr>
                <w:rFonts w:ascii="Calibri" w:hAnsi="Calibri" w:cs="Calibri"/>
                <w:sz w:val="20"/>
              </w:rPr>
            </w:pPr>
            <w:r w:rsidRPr="009D1C50">
              <w:rPr>
                <w:rFonts w:ascii="Calibri" w:hAnsi="Calibri" w:cs="Calibri"/>
                <w:sz w:val="20"/>
              </w:rPr>
              <w:t>16</w:t>
            </w:r>
          </w:p>
        </w:tc>
        <w:tc>
          <w:tcPr>
            <w:tcW w:w="851" w:type="dxa"/>
            <w:gridSpan w:val="3"/>
            <w:tcBorders>
              <w:top w:val="nil"/>
              <w:left w:val="nil"/>
              <w:bottom w:val="nil"/>
              <w:right w:val="nil"/>
            </w:tcBorders>
            <w:noWrap/>
            <w:vAlign w:val="center"/>
            <w:hideMark/>
          </w:tcPr>
          <w:p w14:paraId="49190B53" w14:textId="77777777" w:rsidR="00710D56" w:rsidRPr="009D1C50" w:rsidRDefault="00710D56" w:rsidP="00710D56">
            <w:pPr>
              <w:jc w:val="right"/>
              <w:rPr>
                <w:rFonts w:ascii="Calibri" w:hAnsi="Calibri" w:cs="Calibri"/>
                <w:sz w:val="20"/>
              </w:rPr>
            </w:pPr>
            <w:r w:rsidRPr="009D1C50">
              <w:rPr>
                <w:rFonts w:ascii="Calibri" w:hAnsi="Calibri" w:cs="Calibri"/>
                <w:sz w:val="20"/>
              </w:rPr>
              <w:t>23</w:t>
            </w:r>
          </w:p>
        </w:tc>
      </w:tr>
      <w:tr w:rsidR="006D1B94" w:rsidRPr="009D1C50" w14:paraId="792649C9" w14:textId="77777777" w:rsidTr="00710D56">
        <w:trPr>
          <w:trHeight w:val="283"/>
        </w:trPr>
        <w:tc>
          <w:tcPr>
            <w:tcW w:w="6946" w:type="dxa"/>
            <w:tcBorders>
              <w:top w:val="nil"/>
              <w:left w:val="nil"/>
              <w:bottom w:val="nil"/>
              <w:right w:val="nil"/>
            </w:tcBorders>
            <w:noWrap/>
            <w:vAlign w:val="center"/>
            <w:hideMark/>
          </w:tcPr>
          <w:p w14:paraId="659C5B9F" w14:textId="77777777" w:rsidR="006D1B94" w:rsidRPr="009D1C50" w:rsidRDefault="006D1B94" w:rsidP="006D1B94">
            <w:pPr>
              <w:jc w:val="left"/>
              <w:rPr>
                <w:rFonts w:ascii="Calibri" w:hAnsi="Calibri" w:cs="Calibri"/>
                <w:b/>
                <w:bCs/>
                <w:sz w:val="20"/>
              </w:rPr>
            </w:pPr>
            <w:r w:rsidRPr="009D1C50">
              <w:rPr>
                <w:rFonts w:ascii="Calibri" w:hAnsi="Calibri" w:cs="Calibri"/>
                <w:b/>
                <w:bCs/>
                <w:sz w:val="20"/>
              </w:rPr>
              <w:t>Sviluppo di nuovi modelli di business</w:t>
            </w:r>
          </w:p>
        </w:tc>
        <w:tc>
          <w:tcPr>
            <w:tcW w:w="993" w:type="dxa"/>
            <w:gridSpan w:val="2"/>
            <w:tcBorders>
              <w:top w:val="nil"/>
              <w:left w:val="nil"/>
              <w:bottom w:val="nil"/>
              <w:right w:val="nil"/>
            </w:tcBorders>
            <w:noWrap/>
            <w:vAlign w:val="center"/>
            <w:hideMark/>
          </w:tcPr>
          <w:p w14:paraId="3A73CD76" w14:textId="77777777" w:rsidR="006D1B94" w:rsidRPr="009D1C50" w:rsidRDefault="006D1B94" w:rsidP="006D1B94">
            <w:pPr>
              <w:jc w:val="right"/>
              <w:rPr>
                <w:rFonts w:ascii="Calibri" w:hAnsi="Calibri" w:cs="Calibri"/>
                <w:b/>
                <w:bCs/>
                <w:sz w:val="20"/>
              </w:rPr>
            </w:pPr>
          </w:p>
        </w:tc>
        <w:tc>
          <w:tcPr>
            <w:tcW w:w="851" w:type="dxa"/>
            <w:gridSpan w:val="3"/>
            <w:tcBorders>
              <w:top w:val="nil"/>
              <w:left w:val="nil"/>
              <w:bottom w:val="nil"/>
              <w:right w:val="nil"/>
            </w:tcBorders>
            <w:noWrap/>
            <w:vAlign w:val="center"/>
            <w:hideMark/>
          </w:tcPr>
          <w:p w14:paraId="079DF486" w14:textId="77777777" w:rsidR="006D1B94" w:rsidRPr="009D1C50" w:rsidRDefault="006D1B94" w:rsidP="006D1B94">
            <w:pPr>
              <w:jc w:val="right"/>
              <w:rPr>
                <w:sz w:val="20"/>
              </w:rPr>
            </w:pPr>
          </w:p>
        </w:tc>
      </w:tr>
      <w:tr w:rsidR="006D1B94" w:rsidRPr="009D1C50" w14:paraId="417FF6BC" w14:textId="77777777" w:rsidTr="00710D56">
        <w:trPr>
          <w:trHeight w:val="283"/>
        </w:trPr>
        <w:tc>
          <w:tcPr>
            <w:tcW w:w="6946" w:type="dxa"/>
            <w:tcBorders>
              <w:top w:val="nil"/>
              <w:left w:val="nil"/>
              <w:bottom w:val="nil"/>
              <w:right w:val="nil"/>
            </w:tcBorders>
            <w:noWrap/>
            <w:vAlign w:val="center"/>
            <w:hideMark/>
          </w:tcPr>
          <w:p w14:paraId="4CE992D7" w14:textId="1B896185" w:rsidR="006D1B94" w:rsidRPr="009D1C50" w:rsidRDefault="006D1B94" w:rsidP="006D1B94">
            <w:pPr>
              <w:jc w:val="left"/>
              <w:rPr>
                <w:rFonts w:ascii="Calibri" w:hAnsi="Calibri" w:cs="Calibri"/>
                <w:sz w:val="20"/>
              </w:rPr>
            </w:pPr>
            <w:r w:rsidRPr="00B010EF">
              <w:rPr>
                <w:rFonts w:ascii="Calibri" w:hAnsi="Calibri" w:cs="Calibri"/>
                <w:sz w:val="20"/>
              </w:rPr>
              <w:t>Utilizzo di Big data per analizzare i mercati</w:t>
            </w:r>
          </w:p>
        </w:tc>
        <w:tc>
          <w:tcPr>
            <w:tcW w:w="993" w:type="dxa"/>
            <w:gridSpan w:val="2"/>
            <w:tcBorders>
              <w:top w:val="nil"/>
              <w:left w:val="nil"/>
              <w:bottom w:val="nil"/>
              <w:right w:val="nil"/>
            </w:tcBorders>
            <w:noWrap/>
            <w:vAlign w:val="center"/>
            <w:hideMark/>
          </w:tcPr>
          <w:p w14:paraId="37B30E75" w14:textId="77777777" w:rsidR="006D1B94" w:rsidRPr="009D1C50" w:rsidRDefault="006D1B94" w:rsidP="006D1B94">
            <w:pPr>
              <w:jc w:val="right"/>
              <w:rPr>
                <w:rFonts w:ascii="Calibri" w:hAnsi="Calibri" w:cs="Calibri"/>
                <w:sz w:val="20"/>
              </w:rPr>
            </w:pPr>
            <w:r w:rsidRPr="009D1C50">
              <w:rPr>
                <w:rFonts w:ascii="Calibri" w:hAnsi="Calibri" w:cs="Calibri"/>
                <w:sz w:val="20"/>
              </w:rPr>
              <w:t>13</w:t>
            </w:r>
          </w:p>
        </w:tc>
        <w:tc>
          <w:tcPr>
            <w:tcW w:w="851" w:type="dxa"/>
            <w:gridSpan w:val="3"/>
            <w:tcBorders>
              <w:top w:val="nil"/>
              <w:left w:val="nil"/>
              <w:bottom w:val="nil"/>
              <w:right w:val="nil"/>
            </w:tcBorders>
            <w:noWrap/>
            <w:vAlign w:val="center"/>
            <w:hideMark/>
          </w:tcPr>
          <w:p w14:paraId="6B3E7BDD" w14:textId="77777777" w:rsidR="006D1B94" w:rsidRPr="009D1C50" w:rsidRDefault="006D1B94" w:rsidP="006D1B94">
            <w:pPr>
              <w:jc w:val="right"/>
              <w:rPr>
                <w:rFonts w:ascii="Calibri" w:hAnsi="Calibri" w:cs="Calibri"/>
                <w:sz w:val="20"/>
              </w:rPr>
            </w:pPr>
            <w:r w:rsidRPr="009D1C50">
              <w:rPr>
                <w:rFonts w:ascii="Calibri" w:hAnsi="Calibri" w:cs="Calibri"/>
                <w:sz w:val="20"/>
              </w:rPr>
              <w:t>18</w:t>
            </w:r>
          </w:p>
        </w:tc>
      </w:tr>
      <w:tr w:rsidR="006D1B94" w:rsidRPr="009D1C50" w14:paraId="4C4E6939" w14:textId="77777777" w:rsidTr="00710D56">
        <w:trPr>
          <w:trHeight w:val="283"/>
        </w:trPr>
        <w:tc>
          <w:tcPr>
            <w:tcW w:w="6946" w:type="dxa"/>
            <w:tcBorders>
              <w:top w:val="nil"/>
              <w:left w:val="nil"/>
              <w:bottom w:val="nil"/>
              <w:right w:val="nil"/>
            </w:tcBorders>
            <w:noWrap/>
            <w:vAlign w:val="center"/>
            <w:hideMark/>
          </w:tcPr>
          <w:p w14:paraId="65295812" w14:textId="39295AA0" w:rsidR="006D1B94" w:rsidRPr="009D1C50" w:rsidRDefault="006D1B94" w:rsidP="006D1B94">
            <w:pPr>
              <w:jc w:val="left"/>
              <w:rPr>
                <w:rFonts w:ascii="Calibri" w:hAnsi="Calibri" w:cs="Calibri"/>
                <w:sz w:val="20"/>
              </w:rPr>
            </w:pPr>
            <w:r w:rsidRPr="00B010EF">
              <w:rPr>
                <w:rFonts w:ascii="Calibri" w:hAnsi="Calibri" w:cs="Calibri"/>
                <w:sz w:val="20"/>
              </w:rPr>
              <w:t>Digital marketing</w:t>
            </w:r>
          </w:p>
        </w:tc>
        <w:tc>
          <w:tcPr>
            <w:tcW w:w="993" w:type="dxa"/>
            <w:gridSpan w:val="2"/>
            <w:tcBorders>
              <w:top w:val="nil"/>
              <w:left w:val="nil"/>
              <w:bottom w:val="nil"/>
              <w:right w:val="nil"/>
            </w:tcBorders>
            <w:noWrap/>
            <w:vAlign w:val="center"/>
            <w:hideMark/>
          </w:tcPr>
          <w:p w14:paraId="7E249934" w14:textId="77777777" w:rsidR="006D1B94" w:rsidRPr="009D1C50" w:rsidRDefault="006D1B94" w:rsidP="006D1B94">
            <w:pPr>
              <w:jc w:val="right"/>
              <w:rPr>
                <w:rFonts w:ascii="Calibri" w:hAnsi="Calibri" w:cs="Calibri"/>
                <w:sz w:val="20"/>
              </w:rPr>
            </w:pPr>
            <w:r w:rsidRPr="009D1C50">
              <w:rPr>
                <w:rFonts w:ascii="Calibri" w:hAnsi="Calibri" w:cs="Calibri"/>
                <w:sz w:val="20"/>
              </w:rPr>
              <w:t>29</w:t>
            </w:r>
          </w:p>
        </w:tc>
        <w:tc>
          <w:tcPr>
            <w:tcW w:w="851" w:type="dxa"/>
            <w:gridSpan w:val="3"/>
            <w:tcBorders>
              <w:top w:val="nil"/>
              <w:left w:val="nil"/>
              <w:bottom w:val="nil"/>
              <w:right w:val="nil"/>
            </w:tcBorders>
            <w:noWrap/>
            <w:vAlign w:val="center"/>
            <w:hideMark/>
          </w:tcPr>
          <w:p w14:paraId="5D166AF5" w14:textId="77777777" w:rsidR="006D1B94" w:rsidRPr="009D1C50" w:rsidRDefault="006D1B94" w:rsidP="006D1B94">
            <w:pPr>
              <w:jc w:val="right"/>
              <w:rPr>
                <w:rFonts w:ascii="Calibri" w:hAnsi="Calibri" w:cs="Calibri"/>
                <w:sz w:val="20"/>
              </w:rPr>
            </w:pPr>
            <w:r w:rsidRPr="009D1C50">
              <w:rPr>
                <w:rFonts w:ascii="Calibri" w:hAnsi="Calibri" w:cs="Calibri"/>
                <w:sz w:val="20"/>
              </w:rPr>
              <w:t>37</w:t>
            </w:r>
          </w:p>
        </w:tc>
      </w:tr>
      <w:tr w:rsidR="006D1B94" w:rsidRPr="009D1C50" w14:paraId="3FF52D56" w14:textId="77777777" w:rsidTr="00710D56">
        <w:trPr>
          <w:trHeight w:val="283"/>
        </w:trPr>
        <w:tc>
          <w:tcPr>
            <w:tcW w:w="6946" w:type="dxa"/>
            <w:tcBorders>
              <w:top w:val="nil"/>
              <w:left w:val="nil"/>
              <w:bottom w:val="single" w:sz="4" w:space="0" w:color="auto"/>
              <w:right w:val="nil"/>
            </w:tcBorders>
            <w:noWrap/>
            <w:vAlign w:val="center"/>
            <w:hideMark/>
          </w:tcPr>
          <w:p w14:paraId="77279C33" w14:textId="7BFC86D0" w:rsidR="006D1B94" w:rsidRPr="009D1C50" w:rsidRDefault="006D1B94" w:rsidP="006D1B94">
            <w:pPr>
              <w:jc w:val="left"/>
              <w:rPr>
                <w:rFonts w:ascii="Calibri" w:hAnsi="Calibri" w:cs="Calibri"/>
                <w:sz w:val="20"/>
              </w:rPr>
            </w:pPr>
            <w:r w:rsidRPr="00B010EF">
              <w:rPr>
                <w:rFonts w:ascii="Calibri" w:hAnsi="Calibri" w:cs="Calibri"/>
                <w:sz w:val="20"/>
              </w:rPr>
              <w:t>Analisi comportamenti e bisogni dei clienti/utenti per personalizzazione</w:t>
            </w:r>
            <w:r>
              <w:rPr>
                <w:rFonts w:ascii="Calibri" w:hAnsi="Calibri" w:cs="Calibri"/>
                <w:sz w:val="20"/>
              </w:rPr>
              <w:t xml:space="preserve"> servizi</w:t>
            </w:r>
          </w:p>
        </w:tc>
        <w:tc>
          <w:tcPr>
            <w:tcW w:w="993" w:type="dxa"/>
            <w:gridSpan w:val="2"/>
            <w:tcBorders>
              <w:top w:val="nil"/>
              <w:left w:val="nil"/>
              <w:bottom w:val="single" w:sz="4" w:space="0" w:color="auto"/>
              <w:right w:val="nil"/>
            </w:tcBorders>
            <w:noWrap/>
            <w:vAlign w:val="center"/>
            <w:hideMark/>
          </w:tcPr>
          <w:p w14:paraId="45A05154" w14:textId="77777777" w:rsidR="006D1B94" w:rsidRPr="009D1C50" w:rsidRDefault="006D1B94" w:rsidP="006D1B94">
            <w:pPr>
              <w:jc w:val="right"/>
              <w:rPr>
                <w:rFonts w:ascii="Calibri" w:hAnsi="Calibri" w:cs="Calibri"/>
                <w:sz w:val="20"/>
              </w:rPr>
            </w:pPr>
            <w:r w:rsidRPr="009D1C50">
              <w:rPr>
                <w:rFonts w:ascii="Calibri" w:hAnsi="Calibri" w:cs="Calibri"/>
                <w:sz w:val="20"/>
              </w:rPr>
              <w:t>23</w:t>
            </w:r>
          </w:p>
        </w:tc>
        <w:tc>
          <w:tcPr>
            <w:tcW w:w="851" w:type="dxa"/>
            <w:gridSpan w:val="3"/>
            <w:tcBorders>
              <w:top w:val="nil"/>
              <w:left w:val="nil"/>
              <w:bottom w:val="single" w:sz="4" w:space="0" w:color="auto"/>
              <w:right w:val="nil"/>
            </w:tcBorders>
            <w:noWrap/>
            <w:vAlign w:val="center"/>
            <w:hideMark/>
          </w:tcPr>
          <w:p w14:paraId="325CE6A6" w14:textId="77777777" w:rsidR="006D1B94" w:rsidRPr="009D1C50" w:rsidRDefault="006D1B94" w:rsidP="006D1B94">
            <w:pPr>
              <w:jc w:val="right"/>
              <w:rPr>
                <w:rFonts w:ascii="Calibri" w:hAnsi="Calibri" w:cs="Calibri"/>
                <w:sz w:val="20"/>
              </w:rPr>
            </w:pPr>
            <w:r w:rsidRPr="009D1C50">
              <w:rPr>
                <w:rFonts w:ascii="Calibri" w:hAnsi="Calibri" w:cs="Calibri"/>
                <w:sz w:val="20"/>
              </w:rPr>
              <w:t>38</w:t>
            </w:r>
          </w:p>
        </w:tc>
      </w:tr>
    </w:tbl>
    <w:p w14:paraId="02314A35" w14:textId="77777777" w:rsidR="006D1B94" w:rsidRPr="00EA7002" w:rsidRDefault="006D1B94" w:rsidP="006D1B94">
      <w:pPr>
        <w:spacing w:after="240"/>
        <w:rPr>
          <w:rFonts w:ascii="Calibri" w:hAnsi="Calibri" w:cs="Calibri"/>
          <w:sz w:val="20"/>
        </w:rPr>
      </w:pPr>
      <w:r w:rsidRPr="00690279">
        <w:rPr>
          <w:rFonts w:ascii="Calibri" w:hAnsi="Calibri" w:cs="Calibri"/>
          <w:i/>
          <w:iCs/>
          <w:color w:val="000000"/>
          <w:sz w:val="18"/>
          <w:szCs w:val="18"/>
        </w:rPr>
        <w:t>Fonte: Unioncamere - Ministero del Lavoro e delle Politiche Sociali, Sistema Informativo Excelsior, 2025 e 2024</w:t>
      </w:r>
    </w:p>
    <w:p w14:paraId="5D74BB9E" w14:textId="33012E20" w:rsidR="000373F6" w:rsidRPr="000373F6" w:rsidRDefault="000373F6" w:rsidP="000373F6">
      <w:pPr>
        <w:autoSpaceDE w:val="0"/>
        <w:autoSpaceDN w:val="0"/>
        <w:adjustRightInd w:val="0"/>
        <w:rPr>
          <w:rFonts w:ascii="Calibri" w:hAnsi="Calibri" w:cs="Calibri"/>
          <w:color w:val="000000"/>
          <w:szCs w:val="24"/>
        </w:rPr>
      </w:pPr>
      <w:r w:rsidRPr="000373F6">
        <w:rPr>
          <w:rFonts w:ascii="Calibri" w:hAnsi="Calibri" w:cs="Calibri"/>
          <w:color w:val="000000"/>
          <w:szCs w:val="24"/>
        </w:rPr>
        <w:t>Più marcata è apparsa la riduzione degli investimenti</w:t>
      </w:r>
      <w:r w:rsidR="004B1DB6">
        <w:rPr>
          <w:rFonts w:ascii="Calibri" w:hAnsi="Calibri" w:cs="Calibri"/>
          <w:color w:val="000000"/>
          <w:szCs w:val="24"/>
        </w:rPr>
        <w:t xml:space="preserve"> strategici</w:t>
      </w:r>
      <w:r w:rsidRPr="000373F6">
        <w:rPr>
          <w:rFonts w:ascii="Calibri" w:hAnsi="Calibri" w:cs="Calibri"/>
          <w:color w:val="000000"/>
          <w:szCs w:val="24"/>
        </w:rPr>
        <w:t xml:space="preserve"> legati al </w:t>
      </w:r>
      <w:r w:rsidRPr="000373F6">
        <w:rPr>
          <w:rFonts w:ascii="Calibri" w:hAnsi="Calibri" w:cs="Calibri"/>
          <w:b/>
          <w:bCs/>
          <w:color w:val="000000"/>
          <w:szCs w:val="24"/>
        </w:rPr>
        <w:t>modello organizzativo aziendale</w:t>
      </w:r>
      <w:r w:rsidRPr="000373F6">
        <w:rPr>
          <w:rFonts w:ascii="Calibri" w:hAnsi="Calibri" w:cs="Calibri"/>
          <w:color w:val="000000"/>
          <w:szCs w:val="24"/>
        </w:rPr>
        <w:t>. Nel 2025 solo l’11% delle imprese ha</w:t>
      </w:r>
      <w:r>
        <w:rPr>
          <w:rFonts w:ascii="Calibri" w:hAnsi="Calibri" w:cs="Calibri"/>
          <w:color w:val="000000"/>
          <w:szCs w:val="24"/>
        </w:rPr>
        <w:t xml:space="preserve"> effettuato </w:t>
      </w:r>
      <w:r w:rsidRPr="000373F6">
        <w:rPr>
          <w:rFonts w:ascii="Calibri" w:hAnsi="Calibri" w:cs="Calibri"/>
          <w:color w:val="000000"/>
          <w:szCs w:val="24"/>
        </w:rPr>
        <w:t>investi</w:t>
      </w:r>
      <w:r>
        <w:rPr>
          <w:rFonts w:ascii="Calibri" w:hAnsi="Calibri" w:cs="Calibri"/>
          <w:color w:val="000000"/>
          <w:szCs w:val="24"/>
        </w:rPr>
        <w:t xml:space="preserve">menti di elevata importanza </w:t>
      </w:r>
      <w:r w:rsidRPr="000373F6">
        <w:rPr>
          <w:rFonts w:ascii="Calibri" w:hAnsi="Calibri" w:cs="Calibri"/>
          <w:color w:val="000000"/>
          <w:szCs w:val="24"/>
        </w:rPr>
        <w:t xml:space="preserve">in sistemi di rilevazione continua e analisi in tempo reale delle performance, a fronte del 27% dell’anno precedente, così come si è ridotta l’adozione di reti digitali integrate o integrabili con quelle di clienti e fornitori. È calata anche l’attenzione </w:t>
      </w:r>
      <w:r w:rsidRPr="000373F6">
        <w:rPr>
          <w:rFonts w:ascii="Calibri" w:hAnsi="Calibri" w:cs="Calibri"/>
          <w:color w:val="000000"/>
          <w:szCs w:val="24"/>
        </w:rPr>
        <w:lastRenderedPageBreak/>
        <w:t xml:space="preserve">verso il potenziamento delle aree amministrative, gestionali e giuridico-normative connesse alla trasformazione digitale, che ha interessato il 16% delle imprese, ed è diminuito ulteriormente </w:t>
      </w:r>
      <w:r w:rsidR="00234238">
        <w:rPr>
          <w:rFonts w:ascii="Calibri" w:hAnsi="Calibri" w:cs="Calibri"/>
          <w:color w:val="000000"/>
          <w:szCs w:val="24"/>
        </w:rPr>
        <w:t xml:space="preserve">l’investimento in </w:t>
      </w:r>
      <w:r w:rsidRPr="000373F6">
        <w:rPr>
          <w:rFonts w:ascii="Calibri" w:hAnsi="Calibri" w:cs="Calibri"/>
          <w:color w:val="000000"/>
          <w:szCs w:val="24"/>
        </w:rPr>
        <w:t>strumenti di lavoro agile, sceso al 17%.</w:t>
      </w:r>
      <w:r w:rsidR="00234238">
        <w:rPr>
          <w:rFonts w:ascii="Calibri" w:hAnsi="Calibri" w:cs="Calibri"/>
          <w:color w:val="000000"/>
          <w:szCs w:val="24"/>
        </w:rPr>
        <w:t xml:space="preserve"> T</w:t>
      </w:r>
      <w:r w:rsidR="00234238" w:rsidRPr="00234238">
        <w:rPr>
          <w:rFonts w:ascii="Calibri" w:hAnsi="Calibri" w:cs="Calibri"/>
          <w:color w:val="000000"/>
          <w:szCs w:val="24"/>
        </w:rPr>
        <w:t>ale contrazione può essere letta come il naturale assestamento dopo il forte ciclo di dotazione tecnologica avvenuto durante la fase pandemica e negli anni successivi</w:t>
      </w:r>
      <w:r w:rsidR="00234238">
        <w:rPr>
          <w:rFonts w:ascii="Calibri" w:hAnsi="Calibri" w:cs="Calibri"/>
          <w:color w:val="000000"/>
          <w:szCs w:val="24"/>
        </w:rPr>
        <w:t>.</w:t>
      </w:r>
    </w:p>
    <w:p w14:paraId="624E91BC" w14:textId="4DFACED7" w:rsidR="000373F6" w:rsidRPr="000373F6" w:rsidRDefault="000373F6" w:rsidP="000373F6">
      <w:pPr>
        <w:autoSpaceDE w:val="0"/>
        <w:autoSpaceDN w:val="0"/>
        <w:adjustRightInd w:val="0"/>
        <w:spacing w:after="240"/>
        <w:rPr>
          <w:rFonts w:ascii="Calibri" w:hAnsi="Calibri" w:cs="Calibri"/>
          <w:color w:val="000000"/>
          <w:szCs w:val="24"/>
        </w:rPr>
      </w:pPr>
      <w:r w:rsidRPr="000373F6">
        <w:rPr>
          <w:rFonts w:ascii="Calibri" w:hAnsi="Calibri" w:cs="Calibri"/>
          <w:color w:val="000000"/>
          <w:szCs w:val="24"/>
        </w:rPr>
        <w:t xml:space="preserve">Anche gli investimenti </w:t>
      </w:r>
      <w:r w:rsidR="004B1DB6">
        <w:rPr>
          <w:rFonts w:ascii="Calibri" w:hAnsi="Calibri" w:cs="Calibri"/>
          <w:color w:val="000000"/>
          <w:szCs w:val="24"/>
        </w:rPr>
        <w:t xml:space="preserve">di rilievo </w:t>
      </w:r>
      <w:r w:rsidRPr="000373F6">
        <w:rPr>
          <w:rFonts w:ascii="Calibri" w:hAnsi="Calibri" w:cs="Calibri"/>
          <w:color w:val="000000"/>
          <w:szCs w:val="24"/>
        </w:rPr>
        <w:t xml:space="preserve">orientati allo </w:t>
      </w:r>
      <w:r w:rsidRPr="000373F6">
        <w:rPr>
          <w:rFonts w:ascii="Calibri" w:hAnsi="Calibri" w:cs="Calibri"/>
          <w:b/>
          <w:bCs/>
          <w:color w:val="000000"/>
          <w:szCs w:val="24"/>
        </w:rPr>
        <w:t>sviluppo di nuovi modelli di business</w:t>
      </w:r>
      <w:r w:rsidRPr="000373F6">
        <w:rPr>
          <w:rFonts w:ascii="Calibri" w:hAnsi="Calibri" w:cs="Calibri"/>
          <w:color w:val="000000"/>
          <w:szCs w:val="24"/>
        </w:rPr>
        <w:t xml:space="preserve"> sono risultati in riduzione nel 2025, pur mantenendo un ruolo centrale nelle strategie aziendali. L’</w:t>
      </w:r>
      <w:r w:rsidR="004B1DB6">
        <w:rPr>
          <w:rFonts w:ascii="Calibri" w:hAnsi="Calibri" w:cs="Calibri"/>
          <w:color w:val="000000"/>
          <w:szCs w:val="24"/>
        </w:rPr>
        <w:t xml:space="preserve">investimento in </w:t>
      </w:r>
      <w:r w:rsidRPr="000373F6">
        <w:rPr>
          <w:rFonts w:ascii="Calibri" w:hAnsi="Calibri" w:cs="Calibri"/>
          <w:color w:val="000000"/>
          <w:szCs w:val="24"/>
        </w:rPr>
        <w:t xml:space="preserve">Big data per l’analisi dei mercati </w:t>
      </w:r>
      <w:r w:rsidR="004B1DB6">
        <w:rPr>
          <w:rFonts w:ascii="Calibri" w:hAnsi="Calibri" w:cs="Calibri"/>
          <w:color w:val="000000"/>
          <w:szCs w:val="24"/>
        </w:rPr>
        <w:t xml:space="preserve">è stato considerato fondamentale per il </w:t>
      </w:r>
      <w:r w:rsidRPr="000373F6">
        <w:rPr>
          <w:rFonts w:ascii="Calibri" w:hAnsi="Calibri" w:cs="Calibri"/>
          <w:color w:val="000000"/>
          <w:szCs w:val="24"/>
        </w:rPr>
        <w:t>13% delle imprese, mentre il digital marketing, con il 29%, è rimasto uno degli ambiti più rilevanti sebbene in netto calo rispetto al 2024. Più contenuta è apparsa la quota di imprese che ha investito nell’analisi dei comportamenti e dei bisogni di clienti e utenti per la personalizzazione dell’offerta, che è scesa al 23%, dopo il forte aumento registrato l’anno precedente.</w:t>
      </w:r>
    </w:p>
    <w:p w14:paraId="79292086" w14:textId="77777777" w:rsidR="00224CAD" w:rsidRDefault="00224CAD" w:rsidP="00224CAD">
      <w:pPr>
        <w:rPr>
          <w:rFonts w:ascii="Calibri" w:hAnsi="Calibri" w:cs="Calibri"/>
          <w:b/>
          <w:bCs/>
          <w:szCs w:val="24"/>
        </w:rPr>
      </w:pPr>
      <w:r w:rsidRPr="0080386F">
        <w:rPr>
          <w:rFonts w:ascii="Calibri" w:hAnsi="Calibri" w:cs="Calibri"/>
          <w:b/>
          <w:bCs/>
          <w:szCs w:val="24"/>
        </w:rPr>
        <w:t>Investimenti in tecnologie “green” delle imprese</w:t>
      </w:r>
    </w:p>
    <w:p w14:paraId="61B00645" w14:textId="4202F8F3" w:rsidR="000373F6" w:rsidRPr="000373F6" w:rsidRDefault="000373F6" w:rsidP="000373F6">
      <w:pPr>
        <w:rPr>
          <w:rFonts w:ascii="Calibri" w:hAnsi="Calibri" w:cs="Calibri"/>
          <w:szCs w:val="24"/>
        </w:rPr>
      </w:pPr>
      <w:r w:rsidRPr="000373F6">
        <w:rPr>
          <w:rFonts w:ascii="Calibri" w:hAnsi="Calibri" w:cs="Calibri"/>
          <w:szCs w:val="24"/>
        </w:rPr>
        <w:t xml:space="preserve">Nel 2025 è cresciuta ulteriormente la diffusione degli investimenti in prodotti e tecnologie a maggiore </w:t>
      </w:r>
      <w:r w:rsidRPr="000373F6">
        <w:rPr>
          <w:rFonts w:ascii="Calibri" w:hAnsi="Calibri" w:cs="Calibri"/>
          <w:b/>
          <w:bCs/>
          <w:szCs w:val="24"/>
        </w:rPr>
        <w:t>risparmio energetico e a minore impatto ambientale</w:t>
      </w:r>
      <w:r w:rsidRPr="000373F6">
        <w:rPr>
          <w:rFonts w:ascii="Calibri" w:hAnsi="Calibri" w:cs="Calibri"/>
          <w:szCs w:val="24"/>
        </w:rPr>
        <w:t>, che hanno coinvolto il 27% delle imprese, tre punti percentuali in più rispetto al 2024. A livello settoriale gli andamenti sono stati tuttavia differenziati. Nel comparto industriale la quota di imprese che ha investito in tecnologie green si è ridotta scendendo al 25%</w:t>
      </w:r>
      <w:r>
        <w:rPr>
          <w:rFonts w:ascii="Calibri" w:hAnsi="Calibri" w:cs="Calibri"/>
          <w:szCs w:val="24"/>
        </w:rPr>
        <w:t xml:space="preserve"> (-8 punti percentuali)</w:t>
      </w:r>
      <w:r w:rsidRPr="000373F6">
        <w:rPr>
          <w:rFonts w:ascii="Calibri" w:hAnsi="Calibri" w:cs="Calibri"/>
          <w:szCs w:val="24"/>
        </w:rPr>
        <w:t>. La flessione ha interessato anche le costruzioni, dove la percentuale è passata dal 39% al 26%. È rimasto comunque significativo il ricorso a soluzioni orientate all’efficienza energetica, soprattutto nei settori a maggiore intensità di consumo, dove la riduzione dei costi e dell’impatto ambientale ha continuato a rappresentare un obiettivo strategico.</w:t>
      </w:r>
    </w:p>
    <w:p w14:paraId="38ED7203" w14:textId="36F57F9C" w:rsidR="000373F6" w:rsidRPr="000373F6" w:rsidRDefault="000373F6" w:rsidP="000373F6">
      <w:pPr>
        <w:spacing w:after="240"/>
        <w:rPr>
          <w:rFonts w:ascii="Calibri" w:hAnsi="Calibri" w:cs="Calibri"/>
          <w:szCs w:val="24"/>
        </w:rPr>
      </w:pPr>
      <w:r w:rsidRPr="000373F6">
        <w:rPr>
          <w:rFonts w:ascii="Calibri" w:hAnsi="Calibri" w:cs="Calibri"/>
          <w:szCs w:val="24"/>
        </w:rPr>
        <w:t xml:space="preserve">Di segno opposto è apparsa invece l’evoluzione nel settore dei servizi. Nel 2025 la quota di imprese che ha investito in prodotti e tecnologie green è salita al 27%, in netto aumento rispetto al 19% registrato nel 2024. Nel comparto dell’agricoltura, per il quale non </w:t>
      </w:r>
      <w:r>
        <w:rPr>
          <w:rFonts w:ascii="Calibri" w:hAnsi="Calibri" w:cs="Calibri"/>
          <w:szCs w:val="24"/>
        </w:rPr>
        <w:t>sono</w:t>
      </w:r>
      <w:r w:rsidRPr="000373F6">
        <w:rPr>
          <w:rFonts w:ascii="Calibri" w:hAnsi="Calibri" w:cs="Calibri"/>
          <w:szCs w:val="24"/>
        </w:rPr>
        <w:t xml:space="preserve"> disponibili dati di confronto</w:t>
      </w:r>
      <w:r w:rsidR="005649FF">
        <w:rPr>
          <w:rFonts w:ascii="Calibri" w:hAnsi="Calibri" w:cs="Calibri"/>
          <w:szCs w:val="24"/>
        </w:rPr>
        <w:t xml:space="preserve"> con l’anno precedente</w:t>
      </w:r>
      <w:r w:rsidRPr="000373F6">
        <w:rPr>
          <w:rFonts w:ascii="Calibri" w:hAnsi="Calibri" w:cs="Calibri"/>
          <w:szCs w:val="24"/>
        </w:rPr>
        <w:t>, nel 2025 il 31% delle imprese investitrici ha dichiarato di aver puntato su tecnologie a basso impatto ambientale, evidenziando un orientamento significativo verso pratiche più sostenibili anche nei settori primari.</w:t>
      </w:r>
    </w:p>
    <w:tbl>
      <w:tblPr>
        <w:tblW w:w="8573" w:type="dxa"/>
        <w:tblCellMar>
          <w:left w:w="70" w:type="dxa"/>
          <w:right w:w="70" w:type="dxa"/>
        </w:tblCellMar>
        <w:tblLook w:val="04A0" w:firstRow="1" w:lastRow="0" w:firstColumn="1" w:lastColumn="0" w:noHBand="0" w:noVBand="1"/>
      </w:tblPr>
      <w:tblGrid>
        <w:gridCol w:w="6488"/>
        <w:gridCol w:w="1042"/>
        <w:gridCol w:w="1043"/>
      </w:tblGrid>
      <w:tr w:rsidR="0080386F" w:rsidRPr="0080386F" w14:paraId="08847C1B" w14:textId="77777777" w:rsidTr="006D1B94">
        <w:trPr>
          <w:trHeight w:val="283"/>
        </w:trPr>
        <w:tc>
          <w:tcPr>
            <w:tcW w:w="8573" w:type="dxa"/>
            <w:gridSpan w:val="3"/>
            <w:tcBorders>
              <w:top w:val="nil"/>
              <w:left w:val="nil"/>
              <w:bottom w:val="nil"/>
              <w:right w:val="nil"/>
            </w:tcBorders>
            <w:noWrap/>
            <w:vAlign w:val="center"/>
            <w:hideMark/>
          </w:tcPr>
          <w:p w14:paraId="756D989C" w14:textId="2D7FD18A" w:rsidR="0080386F" w:rsidRPr="00710D56" w:rsidRDefault="0080386F" w:rsidP="0080386F">
            <w:pPr>
              <w:jc w:val="left"/>
              <w:rPr>
                <w:rFonts w:ascii="Calibri" w:hAnsi="Calibri" w:cs="Calibri"/>
                <w:b/>
                <w:bCs/>
                <w:sz w:val="20"/>
              </w:rPr>
            </w:pPr>
            <w:r w:rsidRPr="00710D56">
              <w:rPr>
                <w:rFonts w:ascii="Calibri" w:hAnsi="Calibri" w:cs="Calibri"/>
                <w:b/>
                <w:bCs/>
                <w:sz w:val="20"/>
              </w:rPr>
              <w:t xml:space="preserve">Imprese che hanno investito in prodotti e tecnologie a maggior risparmio energetico e/o minor impatto ambientale - </w:t>
            </w:r>
            <w:r w:rsidR="00664BF5">
              <w:rPr>
                <w:rFonts w:ascii="Calibri" w:hAnsi="Calibri" w:cs="Calibri"/>
                <w:b/>
                <w:bCs/>
                <w:sz w:val="20"/>
              </w:rPr>
              <w:t>p</w:t>
            </w:r>
            <w:r w:rsidRPr="00710D56">
              <w:rPr>
                <w:rFonts w:ascii="Calibri" w:hAnsi="Calibri" w:cs="Calibri"/>
                <w:b/>
                <w:bCs/>
                <w:sz w:val="20"/>
              </w:rPr>
              <w:t xml:space="preserve">rovincia di </w:t>
            </w:r>
            <w:r w:rsidR="00664BF5">
              <w:rPr>
                <w:rFonts w:ascii="Calibri" w:hAnsi="Calibri" w:cs="Calibri"/>
                <w:b/>
                <w:bCs/>
                <w:sz w:val="20"/>
              </w:rPr>
              <w:t>Massa-Carrara</w:t>
            </w:r>
            <w:r w:rsidRPr="00710D56">
              <w:rPr>
                <w:rFonts w:ascii="Calibri" w:hAnsi="Calibri" w:cs="Calibri"/>
                <w:b/>
                <w:bCs/>
                <w:sz w:val="20"/>
              </w:rPr>
              <w:t xml:space="preserve"> </w:t>
            </w:r>
          </w:p>
        </w:tc>
      </w:tr>
      <w:tr w:rsidR="0080386F" w:rsidRPr="0080386F" w14:paraId="14A15402" w14:textId="77777777" w:rsidTr="006D1B94">
        <w:trPr>
          <w:trHeight w:val="283"/>
        </w:trPr>
        <w:tc>
          <w:tcPr>
            <w:tcW w:w="7530" w:type="dxa"/>
            <w:gridSpan w:val="2"/>
            <w:tcBorders>
              <w:top w:val="nil"/>
              <w:left w:val="nil"/>
              <w:bottom w:val="nil"/>
              <w:right w:val="nil"/>
            </w:tcBorders>
            <w:noWrap/>
            <w:vAlign w:val="center"/>
            <w:hideMark/>
          </w:tcPr>
          <w:p w14:paraId="5D99CCC8" w14:textId="77777777" w:rsidR="0080386F" w:rsidRPr="00710D56" w:rsidRDefault="0080386F" w:rsidP="0080386F">
            <w:pPr>
              <w:jc w:val="left"/>
              <w:rPr>
                <w:rFonts w:ascii="Calibri" w:hAnsi="Calibri" w:cs="Calibri"/>
                <w:i/>
                <w:iCs/>
                <w:sz w:val="20"/>
              </w:rPr>
            </w:pPr>
            <w:r w:rsidRPr="00710D56">
              <w:rPr>
                <w:rFonts w:ascii="Calibri" w:hAnsi="Calibri" w:cs="Calibri"/>
                <w:i/>
                <w:iCs/>
                <w:sz w:val="20"/>
              </w:rPr>
              <w:t>(quote % sul totale imprese che hanno effettuato investimenti)</w:t>
            </w:r>
          </w:p>
        </w:tc>
        <w:tc>
          <w:tcPr>
            <w:tcW w:w="1043" w:type="dxa"/>
            <w:tcBorders>
              <w:top w:val="nil"/>
              <w:left w:val="nil"/>
              <w:bottom w:val="nil"/>
              <w:right w:val="nil"/>
            </w:tcBorders>
            <w:noWrap/>
            <w:vAlign w:val="center"/>
            <w:hideMark/>
          </w:tcPr>
          <w:p w14:paraId="7051FE9A" w14:textId="77777777" w:rsidR="0080386F" w:rsidRPr="00710D56" w:rsidRDefault="0080386F" w:rsidP="0080386F">
            <w:pPr>
              <w:jc w:val="left"/>
              <w:rPr>
                <w:rFonts w:ascii="Calibri" w:hAnsi="Calibri" w:cs="Calibri"/>
                <w:i/>
                <w:iCs/>
                <w:sz w:val="20"/>
              </w:rPr>
            </w:pPr>
          </w:p>
        </w:tc>
      </w:tr>
      <w:tr w:rsidR="0080386F" w:rsidRPr="0080386F" w14:paraId="2EDB85AB" w14:textId="77777777" w:rsidTr="006D1B94">
        <w:trPr>
          <w:trHeight w:val="283"/>
        </w:trPr>
        <w:tc>
          <w:tcPr>
            <w:tcW w:w="6488" w:type="dxa"/>
            <w:tcBorders>
              <w:top w:val="single" w:sz="4" w:space="0" w:color="auto"/>
              <w:left w:val="nil"/>
              <w:bottom w:val="single" w:sz="4" w:space="0" w:color="auto"/>
              <w:right w:val="nil"/>
            </w:tcBorders>
            <w:noWrap/>
            <w:vAlign w:val="center"/>
            <w:hideMark/>
          </w:tcPr>
          <w:p w14:paraId="0C208029" w14:textId="725689E2" w:rsidR="0080386F" w:rsidRPr="00710D56" w:rsidRDefault="0080386F" w:rsidP="0080386F">
            <w:pPr>
              <w:rPr>
                <w:rFonts w:ascii="Calibri" w:hAnsi="Calibri" w:cs="Calibri"/>
                <w:sz w:val="20"/>
              </w:rPr>
            </w:pPr>
          </w:p>
        </w:tc>
        <w:tc>
          <w:tcPr>
            <w:tcW w:w="1042" w:type="dxa"/>
            <w:tcBorders>
              <w:top w:val="single" w:sz="4" w:space="0" w:color="auto"/>
              <w:left w:val="nil"/>
              <w:bottom w:val="single" w:sz="4" w:space="0" w:color="auto"/>
              <w:right w:val="nil"/>
            </w:tcBorders>
            <w:vAlign w:val="center"/>
            <w:hideMark/>
          </w:tcPr>
          <w:p w14:paraId="55E1578C" w14:textId="77777777" w:rsidR="0080386F" w:rsidRPr="00710D56" w:rsidRDefault="0080386F" w:rsidP="0080386F">
            <w:pPr>
              <w:jc w:val="right"/>
              <w:rPr>
                <w:rFonts w:ascii="Calibri" w:hAnsi="Calibri" w:cs="Calibri"/>
                <w:b/>
                <w:bCs/>
                <w:color w:val="000000"/>
                <w:sz w:val="20"/>
              </w:rPr>
            </w:pPr>
            <w:r w:rsidRPr="00710D56">
              <w:rPr>
                <w:rFonts w:ascii="Calibri" w:hAnsi="Calibri" w:cs="Calibri"/>
                <w:b/>
                <w:bCs/>
                <w:color w:val="000000"/>
                <w:sz w:val="20"/>
              </w:rPr>
              <w:t>Anno 2025</w:t>
            </w:r>
          </w:p>
        </w:tc>
        <w:tc>
          <w:tcPr>
            <w:tcW w:w="1043" w:type="dxa"/>
            <w:tcBorders>
              <w:top w:val="single" w:sz="4" w:space="0" w:color="auto"/>
              <w:left w:val="nil"/>
              <w:bottom w:val="single" w:sz="4" w:space="0" w:color="auto"/>
              <w:right w:val="nil"/>
            </w:tcBorders>
            <w:vAlign w:val="center"/>
            <w:hideMark/>
          </w:tcPr>
          <w:p w14:paraId="40E8679B" w14:textId="77777777" w:rsidR="0080386F" w:rsidRPr="00710D56" w:rsidRDefault="0080386F" w:rsidP="0080386F">
            <w:pPr>
              <w:jc w:val="right"/>
              <w:rPr>
                <w:rFonts w:ascii="Calibri" w:hAnsi="Calibri" w:cs="Calibri"/>
                <w:b/>
                <w:bCs/>
                <w:color w:val="000000"/>
                <w:sz w:val="20"/>
              </w:rPr>
            </w:pPr>
            <w:r w:rsidRPr="00710D56">
              <w:rPr>
                <w:rFonts w:ascii="Calibri" w:hAnsi="Calibri" w:cs="Calibri"/>
                <w:b/>
                <w:bCs/>
                <w:color w:val="000000"/>
                <w:sz w:val="20"/>
              </w:rPr>
              <w:t>Anno 2024</w:t>
            </w:r>
          </w:p>
        </w:tc>
      </w:tr>
      <w:tr w:rsidR="0080386F" w:rsidRPr="0080386F" w14:paraId="7A1897D2" w14:textId="77777777" w:rsidTr="006D1B94">
        <w:trPr>
          <w:trHeight w:val="283"/>
        </w:trPr>
        <w:tc>
          <w:tcPr>
            <w:tcW w:w="6488" w:type="dxa"/>
            <w:tcBorders>
              <w:top w:val="nil"/>
              <w:left w:val="nil"/>
              <w:bottom w:val="nil"/>
              <w:right w:val="nil"/>
            </w:tcBorders>
            <w:noWrap/>
            <w:vAlign w:val="center"/>
            <w:hideMark/>
          </w:tcPr>
          <w:p w14:paraId="36A3BB3A" w14:textId="77777777" w:rsidR="0080386F" w:rsidRPr="00710D56" w:rsidRDefault="0080386F" w:rsidP="0080386F">
            <w:pPr>
              <w:rPr>
                <w:rFonts w:ascii="Calibri" w:hAnsi="Calibri" w:cs="Calibri"/>
                <w:b/>
                <w:bCs/>
                <w:sz w:val="20"/>
              </w:rPr>
            </w:pPr>
            <w:r w:rsidRPr="00710D56">
              <w:rPr>
                <w:rFonts w:ascii="Calibri" w:hAnsi="Calibri" w:cs="Calibri"/>
                <w:b/>
                <w:bCs/>
                <w:sz w:val="20"/>
              </w:rPr>
              <w:t>TOTALE</w:t>
            </w:r>
          </w:p>
        </w:tc>
        <w:tc>
          <w:tcPr>
            <w:tcW w:w="1042" w:type="dxa"/>
            <w:tcBorders>
              <w:top w:val="nil"/>
              <w:left w:val="nil"/>
              <w:bottom w:val="nil"/>
              <w:right w:val="nil"/>
            </w:tcBorders>
            <w:noWrap/>
            <w:vAlign w:val="center"/>
            <w:hideMark/>
          </w:tcPr>
          <w:p w14:paraId="42526C33" w14:textId="77777777" w:rsidR="0080386F" w:rsidRPr="00710D56" w:rsidRDefault="0080386F" w:rsidP="0080386F">
            <w:pPr>
              <w:jc w:val="right"/>
              <w:rPr>
                <w:rFonts w:ascii="Calibri" w:hAnsi="Calibri" w:cs="Calibri"/>
                <w:b/>
                <w:bCs/>
                <w:sz w:val="20"/>
              </w:rPr>
            </w:pPr>
            <w:r w:rsidRPr="00710D56">
              <w:rPr>
                <w:rFonts w:ascii="Calibri" w:hAnsi="Calibri" w:cs="Calibri"/>
                <w:b/>
                <w:bCs/>
                <w:sz w:val="20"/>
              </w:rPr>
              <w:t>27</w:t>
            </w:r>
          </w:p>
        </w:tc>
        <w:tc>
          <w:tcPr>
            <w:tcW w:w="1043" w:type="dxa"/>
            <w:tcBorders>
              <w:top w:val="nil"/>
              <w:left w:val="nil"/>
              <w:bottom w:val="nil"/>
              <w:right w:val="nil"/>
            </w:tcBorders>
            <w:noWrap/>
            <w:vAlign w:val="center"/>
            <w:hideMark/>
          </w:tcPr>
          <w:p w14:paraId="6F0DA8FB" w14:textId="77777777" w:rsidR="0080386F" w:rsidRPr="00710D56" w:rsidRDefault="0080386F" w:rsidP="0080386F">
            <w:pPr>
              <w:jc w:val="right"/>
              <w:rPr>
                <w:rFonts w:ascii="Calibri" w:hAnsi="Calibri" w:cs="Calibri"/>
                <w:b/>
                <w:bCs/>
                <w:sz w:val="20"/>
              </w:rPr>
            </w:pPr>
            <w:r w:rsidRPr="00710D56">
              <w:rPr>
                <w:rFonts w:ascii="Calibri" w:hAnsi="Calibri" w:cs="Calibri"/>
                <w:b/>
                <w:bCs/>
                <w:sz w:val="20"/>
              </w:rPr>
              <w:t>24</w:t>
            </w:r>
          </w:p>
        </w:tc>
      </w:tr>
      <w:tr w:rsidR="0080386F" w:rsidRPr="0080386F" w14:paraId="2404EE08" w14:textId="77777777" w:rsidTr="006D1B94">
        <w:trPr>
          <w:trHeight w:val="283"/>
        </w:trPr>
        <w:tc>
          <w:tcPr>
            <w:tcW w:w="6488" w:type="dxa"/>
            <w:tcBorders>
              <w:top w:val="nil"/>
              <w:left w:val="nil"/>
              <w:bottom w:val="nil"/>
              <w:right w:val="nil"/>
            </w:tcBorders>
            <w:noWrap/>
            <w:vAlign w:val="center"/>
            <w:hideMark/>
          </w:tcPr>
          <w:p w14:paraId="1C855032" w14:textId="77777777" w:rsidR="0080386F" w:rsidRPr="00710D56" w:rsidRDefault="0080386F" w:rsidP="0080386F">
            <w:pPr>
              <w:jc w:val="left"/>
              <w:rPr>
                <w:rFonts w:ascii="Calibri" w:hAnsi="Calibri" w:cs="Calibri"/>
                <w:color w:val="000000"/>
                <w:sz w:val="20"/>
              </w:rPr>
            </w:pPr>
            <w:r w:rsidRPr="00710D56">
              <w:rPr>
                <w:rFonts w:ascii="Calibri" w:hAnsi="Calibri" w:cs="Calibri"/>
                <w:color w:val="000000"/>
                <w:sz w:val="20"/>
              </w:rPr>
              <w:t>AGRICOLTURA, SILVICOLTURA E PESCA</w:t>
            </w:r>
          </w:p>
        </w:tc>
        <w:tc>
          <w:tcPr>
            <w:tcW w:w="1042" w:type="dxa"/>
            <w:tcBorders>
              <w:top w:val="nil"/>
              <w:left w:val="nil"/>
              <w:bottom w:val="nil"/>
              <w:right w:val="nil"/>
            </w:tcBorders>
            <w:noWrap/>
            <w:vAlign w:val="center"/>
            <w:hideMark/>
          </w:tcPr>
          <w:p w14:paraId="41626036" w14:textId="77777777" w:rsidR="0080386F" w:rsidRPr="00710D56" w:rsidRDefault="0080386F" w:rsidP="0080386F">
            <w:pPr>
              <w:jc w:val="right"/>
              <w:rPr>
                <w:rFonts w:ascii="Calibri" w:hAnsi="Calibri" w:cs="Calibri"/>
                <w:sz w:val="20"/>
              </w:rPr>
            </w:pPr>
            <w:r w:rsidRPr="00710D56">
              <w:rPr>
                <w:rFonts w:ascii="Calibri" w:hAnsi="Calibri" w:cs="Calibri"/>
                <w:sz w:val="20"/>
              </w:rPr>
              <w:t>31</w:t>
            </w:r>
          </w:p>
        </w:tc>
        <w:tc>
          <w:tcPr>
            <w:tcW w:w="1043" w:type="dxa"/>
            <w:tcBorders>
              <w:top w:val="nil"/>
              <w:left w:val="nil"/>
              <w:bottom w:val="nil"/>
              <w:right w:val="nil"/>
            </w:tcBorders>
            <w:noWrap/>
            <w:vAlign w:val="center"/>
            <w:hideMark/>
          </w:tcPr>
          <w:p w14:paraId="7611CD7B" w14:textId="77777777" w:rsidR="0080386F" w:rsidRPr="00710D56" w:rsidRDefault="0080386F" w:rsidP="0080386F">
            <w:pPr>
              <w:jc w:val="right"/>
              <w:rPr>
                <w:rFonts w:ascii="Calibri" w:hAnsi="Calibri" w:cs="Calibri"/>
                <w:sz w:val="20"/>
              </w:rPr>
            </w:pPr>
            <w:proofErr w:type="spellStart"/>
            <w:r w:rsidRPr="00710D56">
              <w:rPr>
                <w:rFonts w:ascii="Calibri" w:hAnsi="Calibri" w:cs="Calibri"/>
                <w:sz w:val="20"/>
              </w:rPr>
              <w:t>nd</w:t>
            </w:r>
            <w:proofErr w:type="spellEnd"/>
          </w:p>
        </w:tc>
      </w:tr>
      <w:tr w:rsidR="0080386F" w:rsidRPr="0080386F" w14:paraId="5A53407B" w14:textId="77777777" w:rsidTr="006D1B94">
        <w:trPr>
          <w:trHeight w:val="283"/>
        </w:trPr>
        <w:tc>
          <w:tcPr>
            <w:tcW w:w="6488" w:type="dxa"/>
            <w:tcBorders>
              <w:top w:val="nil"/>
              <w:left w:val="nil"/>
              <w:bottom w:val="nil"/>
              <w:right w:val="nil"/>
            </w:tcBorders>
            <w:noWrap/>
            <w:vAlign w:val="center"/>
            <w:hideMark/>
          </w:tcPr>
          <w:p w14:paraId="6C2C769B" w14:textId="77777777" w:rsidR="0080386F" w:rsidRPr="00710D56" w:rsidRDefault="0080386F" w:rsidP="0080386F">
            <w:pPr>
              <w:rPr>
                <w:rFonts w:ascii="Calibri" w:hAnsi="Calibri" w:cs="Calibri"/>
                <w:sz w:val="20"/>
              </w:rPr>
            </w:pPr>
            <w:r w:rsidRPr="00710D56">
              <w:rPr>
                <w:rFonts w:ascii="Calibri" w:hAnsi="Calibri" w:cs="Calibri"/>
                <w:sz w:val="20"/>
              </w:rPr>
              <w:t>INDUSTRIA</w:t>
            </w:r>
          </w:p>
        </w:tc>
        <w:tc>
          <w:tcPr>
            <w:tcW w:w="1042" w:type="dxa"/>
            <w:tcBorders>
              <w:top w:val="nil"/>
              <w:left w:val="nil"/>
              <w:bottom w:val="nil"/>
              <w:right w:val="nil"/>
            </w:tcBorders>
            <w:noWrap/>
            <w:vAlign w:val="center"/>
            <w:hideMark/>
          </w:tcPr>
          <w:p w14:paraId="00CF0003" w14:textId="77777777" w:rsidR="0080386F" w:rsidRPr="00710D56" w:rsidRDefault="0080386F" w:rsidP="0080386F">
            <w:pPr>
              <w:jc w:val="right"/>
              <w:rPr>
                <w:rFonts w:ascii="Calibri" w:hAnsi="Calibri" w:cs="Calibri"/>
                <w:sz w:val="20"/>
              </w:rPr>
            </w:pPr>
            <w:r w:rsidRPr="00710D56">
              <w:rPr>
                <w:rFonts w:ascii="Calibri" w:hAnsi="Calibri" w:cs="Calibri"/>
                <w:sz w:val="20"/>
              </w:rPr>
              <w:t>25</w:t>
            </w:r>
          </w:p>
        </w:tc>
        <w:tc>
          <w:tcPr>
            <w:tcW w:w="1043" w:type="dxa"/>
            <w:tcBorders>
              <w:top w:val="nil"/>
              <w:left w:val="nil"/>
              <w:bottom w:val="nil"/>
              <w:right w:val="nil"/>
            </w:tcBorders>
            <w:noWrap/>
            <w:vAlign w:val="center"/>
            <w:hideMark/>
          </w:tcPr>
          <w:p w14:paraId="2040358E" w14:textId="77777777" w:rsidR="0080386F" w:rsidRPr="00710D56" w:rsidRDefault="0080386F" w:rsidP="0080386F">
            <w:pPr>
              <w:jc w:val="right"/>
              <w:rPr>
                <w:rFonts w:ascii="Calibri" w:hAnsi="Calibri" w:cs="Calibri"/>
                <w:sz w:val="20"/>
              </w:rPr>
            </w:pPr>
            <w:r w:rsidRPr="00710D56">
              <w:rPr>
                <w:rFonts w:ascii="Calibri" w:hAnsi="Calibri" w:cs="Calibri"/>
                <w:sz w:val="20"/>
              </w:rPr>
              <w:t>33</w:t>
            </w:r>
          </w:p>
        </w:tc>
      </w:tr>
      <w:tr w:rsidR="0080386F" w:rsidRPr="0080386F" w14:paraId="5DE9B699" w14:textId="77777777" w:rsidTr="006D1B94">
        <w:trPr>
          <w:trHeight w:val="283"/>
        </w:trPr>
        <w:tc>
          <w:tcPr>
            <w:tcW w:w="6488" w:type="dxa"/>
            <w:tcBorders>
              <w:top w:val="nil"/>
              <w:left w:val="nil"/>
              <w:bottom w:val="nil"/>
              <w:right w:val="nil"/>
            </w:tcBorders>
            <w:noWrap/>
            <w:vAlign w:val="center"/>
            <w:hideMark/>
          </w:tcPr>
          <w:p w14:paraId="46DDA75B" w14:textId="77777777" w:rsidR="0080386F" w:rsidRPr="00710D56" w:rsidRDefault="0080386F" w:rsidP="0080386F">
            <w:pPr>
              <w:rPr>
                <w:rFonts w:ascii="Calibri" w:hAnsi="Calibri" w:cs="Calibri"/>
                <w:i/>
                <w:iCs/>
                <w:sz w:val="20"/>
              </w:rPr>
            </w:pPr>
            <w:r w:rsidRPr="00710D56">
              <w:rPr>
                <w:rFonts w:ascii="Calibri" w:hAnsi="Calibri" w:cs="Calibri"/>
                <w:i/>
                <w:iCs/>
                <w:sz w:val="20"/>
              </w:rPr>
              <w:t>di cui Costruzioni</w:t>
            </w:r>
          </w:p>
        </w:tc>
        <w:tc>
          <w:tcPr>
            <w:tcW w:w="1042" w:type="dxa"/>
            <w:tcBorders>
              <w:top w:val="nil"/>
              <w:left w:val="nil"/>
              <w:bottom w:val="nil"/>
              <w:right w:val="nil"/>
            </w:tcBorders>
            <w:noWrap/>
            <w:vAlign w:val="center"/>
            <w:hideMark/>
          </w:tcPr>
          <w:p w14:paraId="406A292C" w14:textId="77777777" w:rsidR="0080386F" w:rsidRPr="00710D56" w:rsidRDefault="0080386F" w:rsidP="0080386F">
            <w:pPr>
              <w:jc w:val="right"/>
              <w:rPr>
                <w:rFonts w:ascii="Calibri" w:hAnsi="Calibri" w:cs="Calibri"/>
                <w:i/>
                <w:iCs/>
                <w:sz w:val="20"/>
              </w:rPr>
            </w:pPr>
            <w:r w:rsidRPr="00710D56">
              <w:rPr>
                <w:rFonts w:ascii="Calibri" w:hAnsi="Calibri" w:cs="Calibri"/>
                <w:i/>
                <w:iCs/>
                <w:sz w:val="20"/>
              </w:rPr>
              <w:t>26</w:t>
            </w:r>
          </w:p>
        </w:tc>
        <w:tc>
          <w:tcPr>
            <w:tcW w:w="1043" w:type="dxa"/>
            <w:tcBorders>
              <w:top w:val="nil"/>
              <w:left w:val="nil"/>
              <w:bottom w:val="nil"/>
              <w:right w:val="nil"/>
            </w:tcBorders>
            <w:noWrap/>
            <w:vAlign w:val="center"/>
            <w:hideMark/>
          </w:tcPr>
          <w:p w14:paraId="43BA5207" w14:textId="77777777" w:rsidR="0080386F" w:rsidRPr="00710D56" w:rsidRDefault="0080386F" w:rsidP="0080386F">
            <w:pPr>
              <w:jc w:val="right"/>
              <w:rPr>
                <w:rFonts w:ascii="Calibri" w:hAnsi="Calibri" w:cs="Calibri"/>
                <w:i/>
                <w:iCs/>
                <w:sz w:val="20"/>
              </w:rPr>
            </w:pPr>
            <w:r w:rsidRPr="00710D56">
              <w:rPr>
                <w:rFonts w:ascii="Calibri" w:hAnsi="Calibri" w:cs="Calibri"/>
                <w:i/>
                <w:iCs/>
                <w:sz w:val="20"/>
              </w:rPr>
              <w:t>39</w:t>
            </w:r>
          </w:p>
        </w:tc>
      </w:tr>
      <w:tr w:rsidR="0080386F" w:rsidRPr="0080386F" w14:paraId="657A9055" w14:textId="77777777" w:rsidTr="006D1B94">
        <w:trPr>
          <w:trHeight w:val="283"/>
        </w:trPr>
        <w:tc>
          <w:tcPr>
            <w:tcW w:w="6488" w:type="dxa"/>
            <w:tcBorders>
              <w:top w:val="nil"/>
              <w:left w:val="nil"/>
              <w:bottom w:val="single" w:sz="4" w:space="0" w:color="auto"/>
              <w:right w:val="nil"/>
            </w:tcBorders>
            <w:noWrap/>
            <w:vAlign w:val="center"/>
            <w:hideMark/>
          </w:tcPr>
          <w:p w14:paraId="6A0F068A" w14:textId="77777777" w:rsidR="0080386F" w:rsidRPr="00710D56" w:rsidRDefault="0080386F" w:rsidP="0080386F">
            <w:pPr>
              <w:rPr>
                <w:rFonts w:ascii="Calibri" w:hAnsi="Calibri" w:cs="Calibri"/>
                <w:sz w:val="20"/>
              </w:rPr>
            </w:pPr>
            <w:r w:rsidRPr="00710D56">
              <w:rPr>
                <w:rFonts w:ascii="Calibri" w:hAnsi="Calibri" w:cs="Calibri"/>
                <w:sz w:val="20"/>
              </w:rPr>
              <w:t>SERVIZI</w:t>
            </w:r>
          </w:p>
        </w:tc>
        <w:tc>
          <w:tcPr>
            <w:tcW w:w="1042" w:type="dxa"/>
            <w:tcBorders>
              <w:top w:val="nil"/>
              <w:left w:val="nil"/>
              <w:bottom w:val="single" w:sz="4" w:space="0" w:color="auto"/>
              <w:right w:val="nil"/>
            </w:tcBorders>
            <w:noWrap/>
            <w:vAlign w:val="center"/>
            <w:hideMark/>
          </w:tcPr>
          <w:p w14:paraId="5D7AB8BE" w14:textId="77777777" w:rsidR="0080386F" w:rsidRPr="00710D56" w:rsidRDefault="0080386F" w:rsidP="0080386F">
            <w:pPr>
              <w:jc w:val="right"/>
              <w:rPr>
                <w:rFonts w:ascii="Calibri" w:hAnsi="Calibri" w:cs="Calibri"/>
                <w:sz w:val="20"/>
              </w:rPr>
            </w:pPr>
            <w:r w:rsidRPr="00710D56">
              <w:rPr>
                <w:rFonts w:ascii="Calibri" w:hAnsi="Calibri" w:cs="Calibri"/>
                <w:sz w:val="20"/>
              </w:rPr>
              <w:t>27</w:t>
            </w:r>
          </w:p>
        </w:tc>
        <w:tc>
          <w:tcPr>
            <w:tcW w:w="1043" w:type="dxa"/>
            <w:tcBorders>
              <w:top w:val="nil"/>
              <w:left w:val="nil"/>
              <w:bottom w:val="single" w:sz="4" w:space="0" w:color="auto"/>
              <w:right w:val="nil"/>
            </w:tcBorders>
            <w:noWrap/>
            <w:vAlign w:val="center"/>
            <w:hideMark/>
          </w:tcPr>
          <w:p w14:paraId="480E3E58" w14:textId="77777777" w:rsidR="0080386F" w:rsidRPr="00710D56" w:rsidRDefault="0080386F" w:rsidP="0080386F">
            <w:pPr>
              <w:jc w:val="right"/>
              <w:rPr>
                <w:rFonts w:ascii="Calibri" w:hAnsi="Calibri" w:cs="Calibri"/>
                <w:sz w:val="20"/>
              </w:rPr>
            </w:pPr>
            <w:r w:rsidRPr="00710D56">
              <w:rPr>
                <w:rFonts w:ascii="Calibri" w:hAnsi="Calibri" w:cs="Calibri"/>
                <w:sz w:val="20"/>
              </w:rPr>
              <w:t>19</w:t>
            </w:r>
          </w:p>
        </w:tc>
      </w:tr>
      <w:tr w:rsidR="0080386F" w:rsidRPr="006D1B94" w14:paraId="59992EA2" w14:textId="77777777" w:rsidTr="006D1B94">
        <w:trPr>
          <w:trHeight w:val="283"/>
        </w:trPr>
        <w:tc>
          <w:tcPr>
            <w:tcW w:w="8573" w:type="dxa"/>
            <w:gridSpan w:val="3"/>
            <w:tcBorders>
              <w:top w:val="nil"/>
              <w:left w:val="nil"/>
              <w:bottom w:val="nil"/>
              <w:right w:val="nil"/>
            </w:tcBorders>
            <w:noWrap/>
            <w:vAlign w:val="center"/>
            <w:hideMark/>
          </w:tcPr>
          <w:p w14:paraId="29FFE8F8" w14:textId="77777777" w:rsidR="0080386F" w:rsidRPr="00710D56" w:rsidRDefault="0080386F" w:rsidP="0080386F">
            <w:pPr>
              <w:jc w:val="left"/>
              <w:rPr>
                <w:rFonts w:ascii="Calibri" w:hAnsi="Calibri" w:cs="Calibri"/>
                <w:i/>
                <w:iCs/>
                <w:color w:val="000000"/>
                <w:sz w:val="18"/>
                <w:szCs w:val="18"/>
              </w:rPr>
            </w:pPr>
            <w:r w:rsidRPr="00710D56">
              <w:rPr>
                <w:rFonts w:ascii="Calibri" w:hAnsi="Calibri" w:cs="Calibri"/>
                <w:i/>
                <w:iCs/>
                <w:color w:val="000000"/>
                <w:sz w:val="18"/>
                <w:szCs w:val="18"/>
              </w:rPr>
              <w:t>Fonte: Unioncamere - Ministero del Lavoro e delle Politiche Sociali, Sistema Informativo Excelsior, 2025 e 2024</w:t>
            </w:r>
          </w:p>
        </w:tc>
      </w:tr>
    </w:tbl>
    <w:p w14:paraId="3F487A2A" w14:textId="77777777" w:rsidR="006D1B94" w:rsidRDefault="006D1B94">
      <w:pPr>
        <w:jc w:val="left"/>
        <w:rPr>
          <w:rFonts w:ascii="Calibri" w:hAnsi="Calibri" w:cs="Calibri"/>
          <w:b/>
          <w:bCs/>
          <w:szCs w:val="24"/>
        </w:rPr>
      </w:pPr>
      <w:r>
        <w:rPr>
          <w:rFonts w:ascii="Calibri" w:hAnsi="Calibri" w:cs="Calibri"/>
          <w:b/>
          <w:bCs/>
          <w:szCs w:val="24"/>
        </w:rPr>
        <w:br w:type="page"/>
      </w:r>
    </w:p>
    <w:p w14:paraId="24EB250E" w14:textId="7C7C1542" w:rsidR="00224CAD" w:rsidRPr="00DB75F2" w:rsidRDefault="00224CAD" w:rsidP="00224CAD">
      <w:pPr>
        <w:rPr>
          <w:rFonts w:ascii="Calibri" w:hAnsi="Calibri" w:cs="Calibri"/>
          <w:b/>
          <w:bCs/>
          <w:szCs w:val="24"/>
        </w:rPr>
      </w:pPr>
      <w:r w:rsidRPr="00DB75F2">
        <w:rPr>
          <w:rFonts w:ascii="Calibri" w:hAnsi="Calibri" w:cs="Calibri"/>
          <w:b/>
          <w:bCs/>
          <w:szCs w:val="24"/>
        </w:rPr>
        <w:lastRenderedPageBreak/>
        <w:t>LA DOMANDA DI LAVORO IN PROVINCIA DI PISA - ANNO 202</w:t>
      </w:r>
      <w:r w:rsidR="00B12F89" w:rsidRPr="00DB75F2">
        <w:rPr>
          <w:rFonts w:ascii="Calibri" w:hAnsi="Calibri" w:cs="Calibri"/>
          <w:b/>
          <w:bCs/>
          <w:szCs w:val="24"/>
        </w:rPr>
        <w:t>5</w:t>
      </w:r>
    </w:p>
    <w:p w14:paraId="615288AB" w14:textId="465A2028" w:rsidR="00220F50" w:rsidRDefault="008F7602" w:rsidP="00B25F7A">
      <w:pPr>
        <w:spacing w:after="240"/>
        <w:rPr>
          <w:rFonts w:ascii="Calibri" w:hAnsi="Calibri" w:cs="Calibri"/>
          <w:szCs w:val="24"/>
        </w:rPr>
      </w:pPr>
      <w:r w:rsidRPr="008F7602">
        <w:rPr>
          <w:rFonts w:ascii="Calibri" w:hAnsi="Calibri" w:cs="Calibri"/>
          <w:szCs w:val="24"/>
        </w:rPr>
        <w:t xml:space="preserve">Nel 2025 la domanda di lavoro espressa dalle imprese con dipendenti della provincia di Pisa ha registrato una leggera flessione. Le entrate complessivamente programmate si sono attestate a </w:t>
      </w:r>
      <w:r w:rsidRPr="008F7602">
        <w:rPr>
          <w:rFonts w:ascii="Calibri" w:hAnsi="Calibri" w:cs="Calibri"/>
          <w:b/>
          <w:bCs/>
          <w:szCs w:val="24"/>
        </w:rPr>
        <w:t>36.220 unità</w:t>
      </w:r>
      <w:r w:rsidRPr="008F7602">
        <w:rPr>
          <w:rFonts w:ascii="Calibri" w:hAnsi="Calibri" w:cs="Calibri"/>
          <w:szCs w:val="24"/>
        </w:rPr>
        <w:t>, in diminuzione del 6% rispetto al 2024</w:t>
      </w:r>
      <w:r w:rsidR="00B25F7A">
        <w:rPr>
          <w:rStyle w:val="Rimandonotaapidipagina"/>
          <w:rFonts w:ascii="Calibri" w:hAnsi="Calibri" w:cs="Calibri"/>
          <w:szCs w:val="24"/>
        </w:rPr>
        <w:footnoteReference w:id="3"/>
      </w:r>
      <w:r w:rsidRPr="008F7602">
        <w:rPr>
          <w:rFonts w:ascii="Calibri" w:hAnsi="Calibri" w:cs="Calibri"/>
          <w:szCs w:val="24"/>
        </w:rPr>
        <w:t xml:space="preserve">. </w:t>
      </w:r>
      <w:r w:rsidR="00220F50" w:rsidRPr="00220F50">
        <w:rPr>
          <w:rFonts w:ascii="Calibri" w:hAnsi="Calibri" w:cs="Calibri"/>
          <w:szCs w:val="24"/>
        </w:rPr>
        <w:t>Il calo ha riguardato sia il comparto industriale, che ha ridotto le assunzioni previste del 12% scendendo a 11.160 ingressi, sia il settore dei servizi, che ha registrato una flessione del 4% con 22.990 entrate programmate. In controtendenza positiva il settore dell'agricoltura, silvicoltura e pesca, che ha programmato 2.070 assunzioni, in aumento del 3% rispetto al 2024.</w:t>
      </w:r>
    </w:p>
    <w:tbl>
      <w:tblPr>
        <w:tblW w:w="8222" w:type="dxa"/>
        <w:tblCellMar>
          <w:left w:w="70" w:type="dxa"/>
          <w:right w:w="70" w:type="dxa"/>
        </w:tblCellMar>
        <w:tblLook w:val="04A0" w:firstRow="1" w:lastRow="0" w:firstColumn="1" w:lastColumn="0" w:noHBand="0" w:noVBand="1"/>
      </w:tblPr>
      <w:tblGrid>
        <w:gridCol w:w="5103"/>
        <w:gridCol w:w="1134"/>
        <w:gridCol w:w="1985"/>
      </w:tblGrid>
      <w:tr w:rsidR="00B25F7A" w:rsidRPr="0096307E" w14:paraId="32752A59" w14:textId="77777777" w:rsidTr="00B25F7A">
        <w:trPr>
          <w:trHeight w:val="289"/>
        </w:trPr>
        <w:tc>
          <w:tcPr>
            <w:tcW w:w="8222" w:type="dxa"/>
            <w:gridSpan w:val="3"/>
            <w:tcBorders>
              <w:top w:val="nil"/>
              <w:left w:val="nil"/>
              <w:bottom w:val="nil"/>
              <w:right w:val="nil"/>
            </w:tcBorders>
            <w:noWrap/>
            <w:vAlign w:val="center"/>
            <w:hideMark/>
          </w:tcPr>
          <w:p w14:paraId="2D7C14C0" w14:textId="33CF22C9" w:rsidR="00B25F7A" w:rsidRPr="0096307E" w:rsidRDefault="00B25F7A" w:rsidP="0096307E">
            <w:pPr>
              <w:jc w:val="left"/>
              <w:rPr>
                <w:rFonts w:ascii="Calibri" w:hAnsi="Calibri" w:cs="Calibri"/>
                <w:b/>
                <w:bCs/>
                <w:sz w:val="20"/>
              </w:rPr>
            </w:pPr>
            <w:r>
              <w:rPr>
                <w:rFonts w:ascii="Calibri" w:hAnsi="Calibri" w:cs="Calibri"/>
                <w:szCs w:val="24"/>
                <w:highlight w:val="yellow"/>
              </w:rPr>
              <w:br w:type="page"/>
            </w:r>
            <w:r w:rsidRPr="0096307E">
              <w:rPr>
                <w:rFonts w:ascii="Calibri" w:hAnsi="Calibri" w:cs="Calibri"/>
                <w:b/>
                <w:bCs/>
                <w:sz w:val="20"/>
              </w:rPr>
              <w:t>Principali caratteristiche delle assunzioni programmate in provincia di Pisa - Anno 2025</w:t>
            </w:r>
          </w:p>
        </w:tc>
      </w:tr>
      <w:tr w:rsidR="00B25F7A" w:rsidRPr="0096307E" w14:paraId="6746EF4F" w14:textId="77777777" w:rsidTr="00B25F7A">
        <w:trPr>
          <w:trHeight w:val="399"/>
        </w:trPr>
        <w:tc>
          <w:tcPr>
            <w:tcW w:w="5103" w:type="dxa"/>
            <w:tcBorders>
              <w:top w:val="single" w:sz="4" w:space="0" w:color="auto"/>
              <w:left w:val="nil"/>
              <w:bottom w:val="single" w:sz="4" w:space="0" w:color="auto"/>
              <w:right w:val="nil"/>
            </w:tcBorders>
            <w:vAlign w:val="center"/>
            <w:hideMark/>
          </w:tcPr>
          <w:p w14:paraId="53E67278" w14:textId="718C39AD" w:rsidR="00B25F7A" w:rsidRPr="0096307E" w:rsidRDefault="00B25F7A" w:rsidP="0096307E">
            <w:pPr>
              <w:jc w:val="left"/>
              <w:rPr>
                <w:rFonts w:ascii="Calibri" w:hAnsi="Calibri" w:cs="Calibri"/>
                <w:sz w:val="20"/>
              </w:rPr>
            </w:pPr>
          </w:p>
        </w:tc>
        <w:tc>
          <w:tcPr>
            <w:tcW w:w="1134" w:type="dxa"/>
            <w:tcBorders>
              <w:top w:val="single" w:sz="4" w:space="0" w:color="auto"/>
              <w:left w:val="nil"/>
              <w:bottom w:val="single" w:sz="4" w:space="0" w:color="auto"/>
              <w:right w:val="nil"/>
            </w:tcBorders>
            <w:vAlign w:val="center"/>
            <w:hideMark/>
          </w:tcPr>
          <w:p w14:paraId="4AC25323" w14:textId="77777777" w:rsidR="00B25F7A" w:rsidRPr="0096307E" w:rsidRDefault="00B25F7A" w:rsidP="0096307E">
            <w:pPr>
              <w:jc w:val="right"/>
              <w:rPr>
                <w:rFonts w:ascii="Calibri" w:hAnsi="Calibri" w:cs="Calibri"/>
                <w:b/>
                <w:bCs/>
                <w:sz w:val="20"/>
              </w:rPr>
            </w:pPr>
            <w:r w:rsidRPr="0096307E">
              <w:rPr>
                <w:rFonts w:ascii="Calibri" w:hAnsi="Calibri" w:cs="Calibri"/>
                <w:b/>
                <w:bCs/>
                <w:sz w:val="20"/>
              </w:rPr>
              <w:t>Anno 2025</w:t>
            </w:r>
          </w:p>
        </w:tc>
        <w:tc>
          <w:tcPr>
            <w:tcW w:w="1985" w:type="dxa"/>
            <w:tcBorders>
              <w:top w:val="single" w:sz="4" w:space="0" w:color="auto"/>
              <w:left w:val="nil"/>
              <w:bottom w:val="single" w:sz="4" w:space="0" w:color="auto"/>
              <w:right w:val="nil"/>
            </w:tcBorders>
            <w:vAlign w:val="center"/>
            <w:hideMark/>
          </w:tcPr>
          <w:p w14:paraId="3A551745" w14:textId="77777777" w:rsidR="00B25F7A" w:rsidRPr="0096307E" w:rsidRDefault="00B25F7A" w:rsidP="0096307E">
            <w:pPr>
              <w:jc w:val="right"/>
              <w:rPr>
                <w:rFonts w:ascii="Calibri" w:hAnsi="Calibri" w:cs="Calibri"/>
                <w:b/>
                <w:bCs/>
                <w:sz w:val="20"/>
              </w:rPr>
            </w:pPr>
            <w:r w:rsidRPr="0096307E">
              <w:rPr>
                <w:rFonts w:ascii="Calibri" w:hAnsi="Calibri" w:cs="Calibri"/>
                <w:b/>
                <w:bCs/>
                <w:sz w:val="20"/>
              </w:rPr>
              <w:t>Diff. % 2025/2024</w:t>
            </w:r>
          </w:p>
        </w:tc>
      </w:tr>
      <w:tr w:rsidR="00B25F7A" w:rsidRPr="0096307E" w14:paraId="1A181F34" w14:textId="77777777" w:rsidTr="00B25F7A">
        <w:trPr>
          <w:trHeight w:val="289"/>
        </w:trPr>
        <w:tc>
          <w:tcPr>
            <w:tcW w:w="5103" w:type="dxa"/>
            <w:tcBorders>
              <w:top w:val="single" w:sz="4" w:space="0" w:color="auto"/>
              <w:left w:val="nil"/>
              <w:bottom w:val="single" w:sz="4" w:space="0" w:color="auto"/>
              <w:right w:val="nil"/>
            </w:tcBorders>
            <w:noWrap/>
            <w:vAlign w:val="center"/>
            <w:hideMark/>
          </w:tcPr>
          <w:p w14:paraId="27579273" w14:textId="512A7744" w:rsidR="00B25F7A" w:rsidRPr="006E1A9C" w:rsidRDefault="00B25F7A" w:rsidP="006E1A9C">
            <w:pPr>
              <w:jc w:val="left"/>
              <w:rPr>
                <w:rFonts w:ascii="Calibri" w:hAnsi="Calibri" w:cs="Calibri"/>
                <w:b/>
                <w:bCs/>
                <w:sz w:val="20"/>
              </w:rPr>
            </w:pPr>
            <w:r w:rsidRPr="006E1A9C">
              <w:rPr>
                <w:rFonts w:ascii="Calibri" w:hAnsi="Calibri" w:cs="Calibri"/>
                <w:b/>
                <w:bCs/>
                <w:sz w:val="20"/>
              </w:rPr>
              <w:t>Entrate previste</w:t>
            </w:r>
          </w:p>
        </w:tc>
        <w:tc>
          <w:tcPr>
            <w:tcW w:w="1134" w:type="dxa"/>
            <w:tcBorders>
              <w:top w:val="single" w:sz="4" w:space="0" w:color="auto"/>
              <w:left w:val="nil"/>
              <w:bottom w:val="single" w:sz="4" w:space="0" w:color="auto"/>
              <w:right w:val="nil"/>
            </w:tcBorders>
            <w:noWrap/>
            <w:vAlign w:val="center"/>
            <w:hideMark/>
          </w:tcPr>
          <w:p w14:paraId="659A1D11" w14:textId="3D148150" w:rsidR="00B25F7A" w:rsidRPr="006E1A9C" w:rsidRDefault="00B25F7A" w:rsidP="006E1A9C">
            <w:pPr>
              <w:jc w:val="right"/>
              <w:rPr>
                <w:rFonts w:ascii="Calibri" w:hAnsi="Calibri" w:cs="Calibri"/>
                <w:b/>
                <w:bCs/>
                <w:sz w:val="20"/>
              </w:rPr>
            </w:pPr>
            <w:r w:rsidRPr="006E1A9C">
              <w:rPr>
                <w:rFonts w:ascii="Calibri" w:hAnsi="Calibri" w:cs="Calibri"/>
                <w:b/>
                <w:bCs/>
                <w:sz w:val="20"/>
              </w:rPr>
              <w:t>36.220</w:t>
            </w:r>
          </w:p>
        </w:tc>
        <w:tc>
          <w:tcPr>
            <w:tcW w:w="1985" w:type="dxa"/>
            <w:tcBorders>
              <w:top w:val="single" w:sz="4" w:space="0" w:color="auto"/>
              <w:left w:val="nil"/>
              <w:bottom w:val="single" w:sz="4" w:space="0" w:color="auto"/>
              <w:right w:val="nil"/>
            </w:tcBorders>
            <w:noWrap/>
            <w:vAlign w:val="center"/>
            <w:hideMark/>
          </w:tcPr>
          <w:p w14:paraId="6CB6F5A5" w14:textId="5F4095E0" w:rsidR="00B25F7A" w:rsidRPr="006E1A9C" w:rsidRDefault="00B25F7A" w:rsidP="006E1A9C">
            <w:pPr>
              <w:jc w:val="right"/>
              <w:rPr>
                <w:rFonts w:ascii="Calibri" w:hAnsi="Calibri" w:cs="Calibri"/>
                <w:b/>
                <w:bCs/>
                <w:sz w:val="20"/>
              </w:rPr>
            </w:pPr>
            <w:r w:rsidRPr="006E1A9C">
              <w:rPr>
                <w:rFonts w:ascii="Calibri" w:hAnsi="Calibri" w:cs="Calibri"/>
                <w:b/>
                <w:bCs/>
                <w:sz w:val="20"/>
              </w:rPr>
              <w:t>-6%</w:t>
            </w:r>
          </w:p>
        </w:tc>
      </w:tr>
      <w:tr w:rsidR="00B25F7A" w:rsidRPr="0096307E" w14:paraId="0596FBF4" w14:textId="77777777" w:rsidTr="00B25F7A">
        <w:trPr>
          <w:trHeight w:val="289"/>
        </w:trPr>
        <w:tc>
          <w:tcPr>
            <w:tcW w:w="5103" w:type="dxa"/>
            <w:tcBorders>
              <w:top w:val="nil"/>
              <w:left w:val="nil"/>
              <w:bottom w:val="nil"/>
              <w:right w:val="nil"/>
            </w:tcBorders>
            <w:noWrap/>
            <w:vAlign w:val="center"/>
          </w:tcPr>
          <w:p w14:paraId="7D2869A8" w14:textId="4BC29CEC" w:rsidR="00B25F7A" w:rsidRPr="006E1A9C" w:rsidRDefault="00B25F7A" w:rsidP="006E1A9C">
            <w:pPr>
              <w:jc w:val="left"/>
              <w:rPr>
                <w:rFonts w:ascii="Calibri" w:hAnsi="Calibri" w:cs="Calibri"/>
                <w:sz w:val="20"/>
              </w:rPr>
            </w:pPr>
            <w:r w:rsidRPr="006E1A9C">
              <w:rPr>
                <w:rFonts w:ascii="Calibri" w:hAnsi="Calibri" w:cs="Calibri"/>
                <w:sz w:val="20"/>
              </w:rPr>
              <w:t>Agricoltura, silvicoltura e pesca</w:t>
            </w:r>
          </w:p>
        </w:tc>
        <w:tc>
          <w:tcPr>
            <w:tcW w:w="1134" w:type="dxa"/>
            <w:tcBorders>
              <w:top w:val="nil"/>
              <w:left w:val="nil"/>
              <w:bottom w:val="nil"/>
              <w:right w:val="nil"/>
            </w:tcBorders>
            <w:noWrap/>
            <w:vAlign w:val="center"/>
          </w:tcPr>
          <w:p w14:paraId="126A3A7C" w14:textId="040AEED1" w:rsidR="00B25F7A" w:rsidRPr="006E1A9C" w:rsidRDefault="00B25F7A" w:rsidP="006E1A9C">
            <w:pPr>
              <w:jc w:val="right"/>
              <w:rPr>
                <w:rFonts w:ascii="Calibri" w:hAnsi="Calibri" w:cs="Calibri"/>
                <w:sz w:val="20"/>
              </w:rPr>
            </w:pPr>
            <w:r w:rsidRPr="006E1A9C">
              <w:rPr>
                <w:rFonts w:ascii="Calibri" w:hAnsi="Calibri" w:cs="Calibri"/>
                <w:sz w:val="20"/>
              </w:rPr>
              <w:t>2.070</w:t>
            </w:r>
          </w:p>
        </w:tc>
        <w:tc>
          <w:tcPr>
            <w:tcW w:w="1985" w:type="dxa"/>
            <w:tcBorders>
              <w:top w:val="nil"/>
              <w:left w:val="nil"/>
              <w:bottom w:val="nil"/>
              <w:right w:val="nil"/>
            </w:tcBorders>
            <w:noWrap/>
            <w:vAlign w:val="center"/>
          </w:tcPr>
          <w:p w14:paraId="439E0A62" w14:textId="5353CDE4" w:rsidR="00B25F7A" w:rsidRPr="006E1A9C" w:rsidRDefault="00B25F7A" w:rsidP="006E1A9C">
            <w:pPr>
              <w:jc w:val="right"/>
              <w:rPr>
                <w:rFonts w:ascii="Calibri" w:hAnsi="Calibri" w:cs="Calibri"/>
                <w:sz w:val="20"/>
              </w:rPr>
            </w:pPr>
            <w:r w:rsidRPr="006E1A9C">
              <w:rPr>
                <w:rFonts w:ascii="Calibri" w:hAnsi="Calibri" w:cs="Calibri"/>
                <w:sz w:val="20"/>
              </w:rPr>
              <w:t>+3%</w:t>
            </w:r>
          </w:p>
        </w:tc>
      </w:tr>
      <w:tr w:rsidR="00B25F7A" w:rsidRPr="0096307E" w14:paraId="15FC3309" w14:textId="77777777" w:rsidTr="00B25F7A">
        <w:trPr>
          <w:trHeight w:val="289"/>
        </w:trPr>
        <w:tc>
          <w:tcPr>
            <w:tcW w:w="5103" w:type="dxa"/>
            <w:tcBorders>
              <w:top w:val="nil"/>
              <w:left w:val="nil"/>
              <w:bottom w:val="nil"/>
              <w:right w:val="nil"/>
            </w:tcBorders>
            <w:noWrap/>
            <w:vAlign w:val="center"/>
            <w:hideMark/>
          </w:tcPr>
          <w:p w14:paraId="2A71CD35" w14:textId="34E6700F" w:rsidR="00B25F7A" w:rsidRPr="006E1A9C" w:rsidRDefault="00B25F7A" w:rsidP="006E1A9C">
            <w:pPr>
              <w:jc w:val="left"/>
              <w:rPr>
                <w:rFonts w:ascii="Calibri" w:hAnsi="Calibri" w:cs="Calibri"/>
                <w:sz w:val="20"/>
              </w:rPr>
            </w:pPr>
            <w:r w:rsidRPr="006E1A9C">
              <w:rPr>
                <w:rFonts w:ascii="Calibri" w:hAnsi="Calibri" w:cs="Calibri"/>
                <w:sz w:val="20"/>
              </w:rPr>
              <w:t>Industria</w:t>
            </w:r>
          </w:p>
        </w:tc>
        <w:tc>
          <w:tcPr>
            <w:tcW w:w="1134" w:type="dxa"/>
            <w:tcBorders>
              <w:top w:val="nil"/>
              <w:left w:val="nil"/>
              <w:bottom w:val="nil"/>
              <w:right w:val="nil"/>
            </w:tcBorders>
            <w:noWrap/>
            <w:vAlign w:val="center"/>
            <w:hideMark/>
          </w:tcPr>
          <w:p w14:paraId="6ADA3062" w14:textId="675248C4" w:rsidR="00B25F7A" w:rsidRPr="006E1A9C" w:rsidRDefault="00B25F7A" w:rsidP="006E1A9C">
            <w:pPr>
              <w:jc w:val="right"/>
              <w:rPr>
                <w:rFonts w:ascii="Calibri" w:hAnsi="Calibri" w:cs="Calibri"/>
                <w:sz w:val="20"/>
              </w:rPr>
            </w:pPr>
            <w:r w:rsidRPr="006E1A9C">
              <w:rPr>
                <w:rFonts w:ascii="Calibri" w:hAnsi="Calibri" w:cs="Calibri"/>
                <w:sz w:val="20"/>
              </w:rPr>
              <w:t>11.160</w:t>
            </w:r>
          </w:p>
        </w:tc>
        <w:tc>
          <w:tcPr>
            <w:tcW w:w="1985" w:type="dxa"/>
            <w:tcBorders>
              <w:top w:val="nil"/>
              <w:left w:val="nil"/>
              <w:bottom w:val="nil"/>
              <w:right w:val="nil"/>
            </w:tcBorders>
            <w:noWrap/>
            <w:vAlign w:val="center"/>
            <w:hideMark/>
          </w:tcPr>
          <w:p w14:paraId="5B0AF28C" w14:textId="077D520E" w:rsidR="00B25F7A" w:rsidRPr="006E1A9C" w:rsidRDefault="00B25F7A" w:rsidP="006E1A9C">
            <w:pPr>
              <w:jc w:val="right"/>
              <w:rPr>
                <w:rFonts w:ascii="Calibri" w:hAnsi="Calibri" w:cs="Calibri"/>
                <w:sz w:val="20"/>
              </w:rPr>
            </w:pPr>
            <w:r w:rsidRPr="006E1A9C">
              <w:rPr>
                <w:rFonts w:ascii="Calibri" w:hAnsi="Calibri" w:cs="Calibri"/>
                <w:sz w:val="20"/>
              </w:rPr>
              <w:t>-12%</w:t>
            </w:r>
          </w:p>
        </w:tc>
      </w:tr>
      <w:tr w:rsidR="00B25F7A" w:rsidRPr="0096307E" w14:paraId="3995B9AB" w14:textId="77777777" w:rsidTr="00B25F7A">
        <w:trPr>
          <w:trHeight w:val="289"/>
        </w:trPr>
        <w:tc>
          <w:tcPr>
            <w:tcW w:w="5103" w:type="dxa"/>
            <w:tcBorders>
              <w:top w:val="nil"/>
              <w:left w:val="nil"/>
              <w:bottom w:val="single" w:sz="4" w:space="0" w:color="auto"/>
              <w:right w:val="nil"/>
            </w:tcBorders>
            <w:noWrap/>
            <w:vAlign w:val="center"/>
            <w:hideMark/>
          </w:tcPr>
          <w:p w14:paraId="073E9D57" w14:textId="36AB84A2" w:rsidR="00B25F7A" w:rsidRPr="006E1A9C" w:rsidRDefault="00B25F7A" w:rsidP="006E1A9C">
            <w:pPr>
              <w:jc w:val="left"/>
              <w:rPr>
                <w:rFonts w:ascii="Calibri" w:hAnsi="Calibri" w:cs="Calibri"/>
                <w:sz w:val="20"/>
              </w:rPr>
            </w:pPr>
            <w:r w:rsidRPr="006E1A9C">
              <w:rPr>
                <w:rFonts w:ascii="Calibri" w:hAnsi="Calibri" w:cs="Calibri"/>
                <w:sz w:val="20"/>
              </w:rPr>
              <w:t>Servizi</w:t>
            </w:r>
          </w:p>
        </w:tc>
        <w:tc>
          <w:tcPr>
            <w:tcW w:w="1134" w:type="dxa"/>
            <w:tcBorders>
              <w:top w:val="nil"/>
              <w:left w:val="nil"/>
              <w:bottom w:val="single" w:sz="4" w:space="0" w:color="auto"/>
              <w:right w:val="nil"/>
            </w:tcBorders>
            <w:noWrap/>
            <w:vAlign w:val="center"/>
            <w:hideMark/>
          </w:tcPr>
          <w:p w14:paraId="0826C782" w14:textId="00CAFB46" w:rsidR="00B25F7A" w:rsidRPr="006E1A9C" w:rsidRDefault="00B25F7A" w:rsidP="006E1A9C">
            <w:pPr>
              <w:jc w:val="right"/>
              <w:rPr>
                <w:rFonts w:ascii="Calibri" w:hAnsi="Calibri" w:cs="Calibri"/>
                <w:sz w:val="20"/>
              </w:rPr>
            </w:pPr>
            <w:r w:rsidRPr="006E1A9C">
              <w:rPr>
                <w:rFonts w:ascii="Calibri" w:hAnsi="Calibri" w:cs="Calibri"/>
                <w:sz w:val="20"/>
              </w:rPr>
              <w:t>22.990</w:t>
            </w:r>
          </w:p>
        </w:tc>
        <w:tc>
          <w:tcPr>
            <w:tcW w:w="1985" w:type="dxa"/>
            <w:tcBorders>
              <w:top w:val="nil"/>
              <w:left w:val="nil"/>
              <w:bottom w:val="single" w:sz="4" w:space="0" w:color="auto"/>
              <w:right w:val="nil"/>
            </w:tcBorders>
            <w:noWrap/>
            <w:vAlign w:val="center"/>
            <w:hideMark/>
          </w:tcPr>
          <w:p w14:paraId="3E687049" w14:textId="4318E7A7" w:rsidR="00B25F7A" w:rsidRPr="006E1A9C" w:rsidRDefault="00B25F7A" w:rsidP="006E1A9C">
            <w:pPr>
              <w:jc w:val="right"/>
              <w:rPr>
                <w:rFonts w:ascii="Calibri" w:hAnsi="Calibri" w:cs="Calibri"/>
                <w:sz w:val="20"/>
              </w:rPr>
            </w:pPr>
            <w:r w:rsidRPr="006E1A9C">
              <w:rPr>
                <w:rFonts w:ascii="Calibri" w:hAnsi="Calibri" w:cs="Calibri"/>
                <w:sz w:val="20"/>
              </w:rPr>
              <w:t>-4%</w:t>
            </w:r>
          </w:p>
        </w:tc>
      </w:tr>
      <w:tr w:rsidR="00B25F7A" w:rsidRPr="0096307E" w14:paraId="4457D15F" w14:textId="77777777" w:rsidTr="00B25F7A">
        <w:trPr>
          <w:trHeight w:val="289"/>
        </w:trPr>
        <w:tc>
          <w:tcPr>
            <w:tcW w:w="5103" w:type="dxa"/>
            <w:tcBorders>
              <w:top w:val="nil"/>
              <w:left w:val="nil"/>
              <w:bottom w:val="nil"/>
              <w:right w:val="nil"/>
            </w:tcBorders>
            <w:noWrap/>
            <w:vAlign w:val="center"/>
            <w:hideMark/>
          </w:tcPr>
          <w:p w14:paraId="4000B33B" w14:textId="77777777" w:rsidR="00B25F7A" w:rsidRPr="0096307E" w:rsidRDefault="00B25F7A" w:rsidP="006E1A9C">
            <w:pPr>
              <w:jc w:val="left"/>
              <w:rPr>
                <w:rFonts w:ascii="Calibri" w:hAnsi="Calibri" w:cs="Calibri"/>
                <w:sz w:val="20"/>
              </w:rPr>
            </w:pPr>
            <w:r w:rsidRPr="0096307E">
              <w:rPr>
                <w:rFonts w:ascii="Calibri" w:hAnsi="Calibri" w:cs="Calibri"/>
                <w:sz w:val="20"/>
              </w:rPr>
              <w:t>Dirigenti, elevata spec. e tecnici</w:t>
            </w:r>
          </w:p>
        </w:tc>
        <w:tc>
          <w:tcPr>
            <w:tcW w:w="1134" w:type="dxa"/>
            <w:tcBorders>
              <w:top w:val="nil"/>
              <w:left w:val="nil"/>
              <w:bottom w:val="nil"/>
              <w:right w:val="nil"/>
            </w:tcBorders>
            <w:noWrap/>
            <w:vAlign w:val="center"/>
            <w:hideMark/>
          </w:tcPr>
          <w:p w14:paraId="75E8BDAA" w14:textId="77777777" w:rsidR="00B25F7A" w:rsidRPr="0096307E" w:rsidRDefault="00B25F7A" w:rsidP="006E1A9C">
            <w:pPr>
              <w:jc w:val="right"/>
              <w:rPr>
                <w:rFonts w:ascii="Calibri" w:hAnsi="Calibri" w:cs="Calibri"/>
                <w:sz w:val="20"/>
              </w:rPr>
            </w:pPr>
            <w:r w:rsidRPr="0096307E">
              <w:rPr>
                <w:rFonts w:ascii="Calibri" w:hAnsi="Calibri" w:cs="Calibri"/>
                <w:sz w:val="20"/>
              </w:rPr>
              <w:t>5.690</w:t>
            </w:r>
          </w:p>
        </w:tc>
        <w:tc>
          <w:tcPr>
            <w:tcW w:w="1985" w:type="dxa"/>
            <w:tcBorders>
              <w:top w:val="nil"/>
              <w:left w:val="nil"/>
              <w:bottom w:val="nil"/>
              <w:right w:val="nil"/>
            </w:tcBorders>
            <w:noWrap/>
            <w:vAlign w:val="center"/>
            <w:hideMark/>
          </w:tcPr>
          <w:p w14:paraId="17A0B21D" w14:textId="77777777" w:rsidR="00B25F7A" w:rsidRPr="0096307E" w:rsidRDefault="00B25F7A" w:rsidP="006E1A9C">
            <w:pPr>
              <w:jc w:val="right"/>
              <w:rPr>
                <w:rFonts w:ascii="Calibri" w:hAnsi="Calibri" w:cs="Calibri"/>
                <w:sz w:val="20"/>
              </w:rPr>
            </w:pPr>
            <w:r w:rsidRPr="0096307E">
              <w:rPr>
                <w:rFonts w:ascii="Calibri" w:hAnsi="Calibri" w:cs="Calibri"/>
                <w:sz w:val="20"/>
              </w:rPr>
              <w:t>+5%</w:t>
            </w:r>
          </w:p>
        </w:tc>
      </w:tr>
      <w:tr w:rsidR="00B25F7A" w:rsidRPr="0096307E" w14:paraId="06EB4EF5" w14:textId="77777777" w:rsidTr="00B25F7A">
        <w:trPr>
          <w:trHeight w:val="289"/>
        </w:trPr>
        <w:tc>
          <w:tcPr>
            <w:tcW w:w="5103" w:type="dxa"/>
            <w:tcBorders>
              <w:top w:val="nil"/>
              <w:left w:val="nil"/>
              <w:bottom w:val="nil"/>
              <w:right w:val="nil"/>
            </w:tcBorders>
            <w:noWrap/>
            <w:vAlign w:val="center"/>
            <w:hideMark/>
          </w:tcPr>
          <w:p w14:paraId="7807F137" w14:textId="77777777" w:rsidR="00B25F7A" w:rsidRPr="0096307E" w:rsidRDefault="00B25F7A" w:rsidP="006E1A9C">
            <w:pPr>
              <w:jc w:val="left"/>
              <w:rPr>
                <w:rFonts w:ascii="Calibri" w:hAnsi="Calibri" w:cs="Calibri"/>
                <w:sz w:val="20"/>
              </w:rPr>
            </w:pPr>
            <w:r w:rsidRPr="0096307E">
              <w:rPr>
                <w:rFonts w:ascii="Calibri" w:hAnsi="Calibri" w:cs="Calibri"/>
                <w:sz w:val="20"/>
              </w:rPr>
              <w:t>Impiegati, professioni commerciali e nei servizi</w:t>
            </w:r>
          </w:p>
        </w:tc>
        <w:tc>
          <w:tcPr>
            <w:tcW w:w="1134" w:type="dxa"/>
            <w:tcBorders>
              <w:top w:val="nil"/>
              <w:left w:val="nil"/>
              <w:bottom w:val="nil"/>
              <w:right w:val="nil"/>
            </w:tcBorders>
            <w:noWrap/>
            <w:vAlign w:val="center"/>
            <w:hideMark/>
          </w:tcPr>
          <w:p w14:paraId="63BDC4AA" w14:textId="77777777" w:rsidR="00B25F7A" w:rsidRPr="0096307E" w:rsidRDefault="00B25F7A" w:rsidP="006E1A9C">
            <w:pPr>
              <w:jc w:val="right"/>
              <w:rPr>
                <w:rFonts w:ascii="Calibri" w:hAnsi="Calibri" w:cs="Calibri"/>
                <w:sz w:val="20"/>
              </w:rPr>
            </w:pPr>
            <w:r w:rsidRPr="0096307E">
              <w:rPr>
                <w:rFonts w:ascii="Calibri" w:hAnsi="Calibri" w:cs="Calibri"/>
                <w:sz w:val="20"/>
              </w:rPr>
              <w:t>13.440</w:t>
            </w:r>
          </w:p>
        </w:tc>
        <w:tc>
          <w:tcPr>
            <w:tcW w:w="1985" w:type="dxa"/>
            <w:tcBorders>
              <w:top w:val="nil"/>
              <w:left w:val="nil"/>
              <w:bottom w:val="nil"/>
              <w:right w:val="nil"/>
            </w:tcBorders>
            <w:noWrap/>
            <w:vAlign w:val="center"/>
            <w:hideMark/>
          </w:tcPr>
          <w:p w14:paraId="4DFDCB4A" w14:textId="77777777" w:rsidR="00B25F7A" w:rsidRPr="0096307E" w:rsidRDefault="00B25F7A" w:rsidP="006E1A9C">
            <w:pPr>
              <w:jc w:val="right"/>
              <w:rPr>
                <w:rFonts w:ascii="Calibri" w:hAnsi="Calibri" w:cs="Calibri"/>
                <w:sz w:val="20"/>
              </w:rPr>
            </w:pPr>
            <w:r w:rsidRPr="0096307E">
              <w:rPr>
                <w:rFonts w:ascii="Calibri" w:hAnsi="Calibri" w:cs="Calibri"/>
                <w:sz w:val="20"/>
              </w:rPr>
              <w:t>-6%</w:t>
            </w:r>
          </w:p>
        </w:tc>
      </w:tr>
      <w:tr w:rsidR="00B25F7A" w:rsidRPr="0096307E" w14:paraId="6AA840DB" w14:textId="77777777" w:rsidTr="00B25F7A">
        <w:trPr>
          <w:trHeight w:val="289"/>
        </w:trPr>
        <w:tc>
          <w:tcPr>
            <w:tcW w:w="5103" w:type="dxa"/>
            <w:tcBorders>
              <w:top w:val="nil"/>
              <w:left w:val="nil"/>
              <w:bottom w:val="nil"/>
              <w:right w:val="nil"/>
            </w:tcBorders>
            <w:noWrap/>
            <w:vAlign w:val="center"/>
            <w:hideMark/>
          </w:tcPr>
          <w:p w14:paraId="0C40BED6" w14:textId="1F679979" w:rsidR="00B25F7A" w:rsidRPr="0096307E" w:rsidRDefault="00B25F7A" w:rsidP="006E1A9C">
            <w:pPr>
              <w:jc w:val="left"/>
              <w:rPr>
                <w:rFonts w:ascii="Calibri" w:hAnsi="Calibri" w:cs="Calibri"/>
                <w:sz w:val="20"/>
              </w:rPr>
            </w:pPr>
            <w:r w:rsidRPr="0096307E">
              <w:rPr>
                <w:rFonts w:ascii="Calibri" w:hAnsi="Calibri" w:cs="Calibri"/>
                <w:sz w:val="20"/>
              </w:rPr>
              <w:t xml:space="preserve">Operai </w:t>
            </w:r>
            <w:proofErr w:type="spellStart"/>
            <w:r w:rsidRPr="0096307E">
              <w:rPr>
                <w:rFonts w:ascii="Calibri" w:hAnsi="Calibri" w:cs="Calibri"/>
                <w:sz w:val="20"/>
              </w:rPr>
              <w:t>specializz</w:t>
            </w:r>
            <w:proofErr w:type="spellEnd"/>
            <w:r>
              <w:rPr>
                <w:rFonts w:ascii="Calibri" w:hAnsi="Calibri" w:cs="Calibri"/>
                <w:sz w:val="20"/>
              </w:rPr>
              <w:t>.</w:t>
            </w:r>
            <w:r w:rsidRPr="0096307E">
              <w:rPr>
                <w:rFonts w:ascii="Calibri" w:hAnsi="Calibri" w:cs="Calibri"/>
                <w:sz w:val="20"/>
              </w:rPr>
              <w:t xml:space="preserve"> e conduttori di impianti e macchine</w:t>
            </w:r>
          </w:p>
        </w:tc>
        <w:tc>
          <w:tcPr>
            <w:tcW w:w="1134" w:type="dxa"/>
            <w:tcBorders>
              <w:top w:val="nil"/>
              <w:left w:val="nil"/>
              <w:bottom w:val="nil"/>
              <w:right w:val="nil"/>
            </w:tcBorders>
            <w:noWrap/>
            <w:vAlign w:val="center"/>
            <w:hideMark/>
          </w:tcPr>
          <w:p w14:paraId="2AE5C334" w14:textId="77777777" w:rsidR="00B25F7A" w:rsidRPr="0096307E" w:rsidRDefault="00B25F7A" w:rsidP="006E1A9C">
            <w:pPr>
              <w:jc w:val="right"/>
              <w:rPr>
                <w:rFonts w:ascii="Calibri" w:hAnsi="Calibri" w:cs="Calibri"/>
                <w:sz w:val="20"/>
              </w:rPr>
            </w:pPr>
            <w:r w:rsidRPr="0096307E">
              <w:rPr>
                <w:rFonts w:ascii="Calibri" w:hAnsi="Calibri" w:cs="Calibri"/>
                <w:sz w:val="20"/>
              </w:rPr>
              <w:t>10.910</w:t>
            </w:r>
          </w:p>
        </w:tc>
        <w:tc>
          <w:tcPr>
            <w:tcW w:w="1985" w:type="dxa"/>
            <w:tcBorders>
              <w:top w:val="nil"/>
              <w:left w:val="nil"/>
              <w:bottom w:val="nil"/>
              <w:right w:val="nil"/>
            </w:tcBorders>
            <w:noWrap/>
            <w:vAlign w:val="center"/>
            <w:hideMark/>
          </w:tcPr>
          <w:p w14:paraId="4AA3318B" w14:textId="77777777" w:rsidR="00B25F7A" w:rsidRPr="0096307E" w:rsidRDefault="00B25F7A" w:rsidP="006E1A9C">
            <w:pPr>
              <w:jc w:val="right"/>
              <w:rPr>
                <w:rFonts w:ascii="Calibri" w:hAnsi="Calibri" w:cs="Calibri"/>
                <w:sz w:val="20"/>
              </w:rPr>
            </w:pPr>
            <w:r w:rsidRPr="0096307E">
              <w:rPr>
                <w:rFonts w:ascii="Calibri" w:hAnsi="Calibri" w:cs="Calibri"/>
                <w:sz w:val="20"/>
              </w:rPr>
              <w:t>-7%</w:t>
            </w:r>
          </w:p>
        </w:tc>
      </w:tr>
      <w:tr w:rsidR="00B25F7A" w:rsidRPr="0096307E" w14:paraId="7EE3710B" w14:textId="77777777" w:rsidTr="00B25F7A">
        <w:trPr>
          <w:trHeight w:val="289"/>
        </w:trPr>
        <w:tc>
          <w:tcPr>
            <w:tcW w:w="5103" w:type="dxa"/>
            <w:tcBorders>
              <w:top w:val="nil"/>
              <w:left w:val="nil"/>
              <w:bottom w:val="single" w:sz="4" w:space="0" w:color="auto"/>
              <w:right w:val="nil"/>
            </w:tcBorders>
            <w:noWrap/>
            <w:vAlign w:val="center"/>
            <w:hideMark/>
          </w:tcPr>
          <w:p w14:paraId="53CD1030" w14:textId="77777777" w:rsidR="00B25F7A" w:rsidRPr="0096307E" w:rsidRDefault="00B25F7A" w:rsidP="006E1A9C">
            <w:pPr>
              <w:jc w:val="left"/>
              <w:rPr>
                <w:rFonts w:ascii="Calibri" w:hAnsi="Calibri" w:cs="Calibri"/>
                <w:sz w:val="20"/>
              </w:rPr>
            </w:pPr>
            <w:r w:rsidRPr="0096307E">
              <w:rPr>
                <w:rFonts w:ascii="Calibri" w:hAnsi="Calibri" w:cs="Calibri"/>
                <w:sz w:val="20"/>
              </w:rPr>
              <w:t>Professioni non qualificate</w:t>
            </w:r>
          </w:p>
        </w:tc>
        <w:tc>
          <w:tcPr>
            <w:tcW w:w="1134" w:type="dxa"/>
            <w:tcBorders>
              <w:top w:val="nil"/>
              <w:left w:val="nil"/>
              <w:bottom w:val="nil"/>
              <w:right w:val="nil"/>
            </w:tcBorders>
            <w:noWrap/>
            <w:vAlign w:val="center"/>
            <w:hideMark/>
          </w:tcPr>
          <w:p w14:paraId="7CF2DA39" w14:textId="77777777" w:rsidR="00B25F7A" w:rsidRPr="0096307E" w:rsidRDefault="00B25F7A" w:rsidP="006E1A9C">
            <w:pPr>
              <w:jc w:val="right"/>
              <w:rPr>
                <w:rFonts w:ascii="Calibri" w:hAnsi="Calibri" w:cs="Calibri"/>
                <w:sz w:val="20"/>
              </w:rPr>
            </w:pPr>
            <w:r w:rsidRPr="0096307E">
              <w:rPr>
                <w:rFonts w:ascii="Calibri" w:hAnsi="Calibri" w:cs="Calibri"/>
                <w:sz w:val="20"/>
              </w:rPr>
              <w:t>6.170</w:t>
            </w:r>
          </w:p>
        </w:tc>
        <w:tc>
          <w:tcPr>
            <w:tcW w:w="1985" w:type="dxa"/>
            <w:tcBorders>
              <w:top w:val="nil"/>
              <w:left w:val="nil"/>
              <w:bottom w:val="single" w:sz="4" w:space="0" w:color="auto"/>
              <w:right w:val="nil"/>
            </w:tcBorders>
            <w:noWrap/>
            <w:vAlign w:val="center"/>
            <w:hideMark/>
          </w:tcPr>
          <w:p w14:paraId="31855827" w14:textId="77777777" w:rsidR="00B25F7A" w:rsidRPr="0096307E" w:rsidRDefault="00B25F7A" w:rsidP="006E1A9C">
            <w:pPr>
              <w:jc w:val="right"/>
              <w:rPr>
                <w:rFonts w:ascii="Calibri" w:hAnsi="Calibri" w:cs="Calibri"/>
                <w:sz w:val="20"/>
              </w:rPr>
            </w:pPr>
            <w:r w:rsidRPr="0096307E">
              <w:rPr>
                <w:rFonts w:ascii="Calibri" w:hAnsi="Calibri" w:cs="Calibri"/>
                <w:sz w:val="20"/>
              </w:rPr>
              <w:t>+18%</w:t>
            </w:r>
          </w:p>
        </w:tc>
      </w:tr>
      <w:tr w:rsidR="00B25F7A" w:rsidRPr="0096307E" w14:paraId="782AA50D" w14:textId="77777777" w:rsidTr="00B25F7A">
        <w:trPr>
          <w:trHeight w:val="289"/>
        </w:trPr>
        <w:tc>
          <w:tcPr>
            <w:tcW w:w="5103" w:type="dxa"/>
            <w:tcBorders>
              <w:top w:val="nil"/>
              <w:left w:val="nil"/>
              <w:bottom w:val="nil"/>
              <w:right w:val="nil"/>
            </w:tcBorders>
            <w:noWrap/>
            <w:vAlign w:val="center"/>
            <w:hideMark/>
          </w:tcPr>
          <w:p w14:paraId="7674A004" w14:textId="77777777" w:rsidR="00B25F7A" w:rsidRPr="0096307E" w:rsidRDefault="00B25F7A" w:rsidP="006E1A9C">
            <w:pPr>
              <w:jc w:val="left"/>
              <w:rPr>
                <w:rFonts w:ascii="Calibri" w:hAnsi="Calibri" w:cs="Calibri"/>
                <w:sz w:val="20"/>
              </w:rPr>
            </w:pPr>
            <w:r w:rsidRPr="0096307E">
              <w:rPr>
                <w:rFonts w:ascii="Calibri" w:hAnsi="Calibri" w:cs="Calibri"/>
                <w:sz w:val="20"/>
              </w:rPr>
              <w:t>Livello Universitario</w:t>
            </w:r>
          </w:p>
        </w:tc>
        <w:tc>
          <w:tcPr>
            <w:tcW w:w="1134" w:type="dxa"/>
            <w:tcBorders>
              <w:top w:val="single" w:sz="4" w:space="0" w:color="auto"/>
              <w:left w:val="nil"/>
              <w:bottom w:val="nil"/>
              <w:right w:val="nil"/>
            </w:tcBorders>
            <w:noWrap/>
            <w:vAlign w:val="center"/>
            <w:hideMark/>
          </w:tcPr>
          <w:p w14:paraId="732B9E61" w14:textId="77777777" w:rsidR="00B25F7A" w:rsidRPr="0096307E" w:rsidRDefault="00B25F7A" w:rsidP="006E1A9C">
            <w:pPr>
              <w:jc w:val="right"/>
              <w:rPr>
                <w:rFonts w:ascii="Calibri" w:hAnsi="Calibri" w:cs="Calibri"/>
                <w:sz w:val="20"/>
              </w:rPr>
            </w:pPr>
            <w:r w:rsidRPr="0096307E">
              <w:rPr>
                <w:rFonts w:ascii="Calibri" w:hAnsi="Calibri" w:cs="Calibri"/>
                <w:sz w:val="20"/>
              </w:rPr>
              <w:t>3.740</w:t>
            </w:r>
          </w:p>
        </w:tc>
        <w:tc>
          <w:tcPr>
            <w:tcW w:w="1985" w:type="dxa"/>
            <w:tcBorders>
              <w:top w:val="nil"/>
              <w:left w:val="nil"/>
              <w:bottom w:val="nil"/>
              <w:right w:val="nil"/>
            </w:tcBorders>
            <w:noWrap/>
            <w:vAlign w:val="center"/>
            <w:hideMark/>
          </w:tcPr>
          <w:p w14:paraId="0B76A987" w14:textId="77777777" w:rsidR="00B25F7A" w:rsidRPr="0096307E" w:rsidRDefault="00B25F7A" w:rsidP="006E1A9C">
            <w:pPr>
              <w:jc w:val="right"/>
              <w:rPr>
                <w:rFonts w:ascii="Calibri" w:hAnsi="Calibri" w:cs="Calibri"/>
                <w:sz w:val="20"/>
              </w:rPr>
            </w:pPr>
            <w:r w:rsidRPr="0096307E">
              <w:rPr>
                <w:rFonts w:ascii="Calibri" w:hAnsi="Calibri" w:cs="Calibri"/>
                <w:sz w:val="20"/>
              </w:rPr>
              <w:t>-3%</w:t>
            </w:r>
          </w:p>
        </w:tc>
      </w:tr>
      <w:tr w:rsidR="00B25F7A" w:rsidRPr="0096307E" w14:paraId="198889DE" w14:textId="77777777" w:rsidTr="00B25F7A">
        <w:trPr>
          <w:trHeight w:val="289"/>
        </w:trPr>
        <w:tc>
          <w:tcPr>
            <w:tcW w:w="5103" w:type="dxa"/>
            <w:tcBorders>
              <w:top w:val="nil"/>
              <w:left w:val="nil"/>
              <w:bottom w:val="nil"/>
              <w:right w:val="nil"/>
            </w:tcBorders>
            <w:noWrap/>
            <w:vAlign w:val="center"/>
            <w:hideMark/>
          </w:tcPr>
          <w:p w14:paraId="170ADBE9" w14:textId="77777777" w:rsidR="00B25F7A" w:rsidRPr="0096307E" w:rsidRDefault="00B25F7A" w:rsidP="006E1A9C">
            <w:pPr>
              <w:ind w:left="209"/>
              <w:jc w:val="left"/>
              <w:rPr>
                <w:rFonts w:ascii="Calibri" w:hAnsi="Calibri" w:cs="Calibri"/>
                <w:i/>
                <w:iCs/>
                <w:sz w:val="20"/>
              </w:rPr>
            </w:pPr>
            <w:r w:rsidRPr="0096307E">
              <w:rPr>
                <w:rFonts w:ascii="Calibri" w:hAnsi="Calibri" w:cs="Calibri"/>
                <w:i/>
                <w:iCs/>
                <w:sz w:val="20"/>
              </w:rPr>
              <w:t>di cui con formazione post-laurea</w:t>
            </w:r>
          </w:p>
        </w:tc>
        <w:tc>
          <w:tcPr>
            <w:tcW w:w="1134" w:type="dxa"/>
            <w:tcBorders>
              <w:top w:val="nil"/>
              <w:left w:val="nil"/>
              <w:bottom w:val="nil"/>
              <w:right w:val="nil"/>
            </w:tcBorders>
            <w:noWrap/>
            <w:vAlign w:val="center"/>
            <w:hideMark/>
          </w:tcPr>
          <w:p w14:paraId="16A33A9C" w14:textId="77777777" w:rsidR="00B25F7A" w:rsidRPr="0096307E" w:rsidRDefault="00B25F7A" w:rsidP="006E1A9C">
            <w:pPr>
              <w:jc w:val="right"/>
              <w:rPr>
                <w:rFonts w:ascii="Calibri" w:hAnsi="Calibri" w:cs="Calibri"/>
                <w:sz w:val="20"/>
              </w:rPr>
            </w:pPr>
            <w:r w:rsidRPr="0096307E">
              <w:rPr>
                <w:rFonts w:ascii="Calibri" w:hAnsi="Calibri" w:cs="Calibri"/>
                <w:sz w:val="20"/>
              </w:rPr>
              <w:t>540</w:t>
            </w:r>
          </w:p>
        </w:tc>
        <w:tc>
          <w:tcPr>
            <w:tcW w:w="1985" w:type="dxa"/>
            <w:tcBorders>
              <w:top w:val="nil"/>
              <w:left w:val="nil"/>
              <w:bottom w:val="nil"/>
              <w:right w:val="nil"/>
            </w:tcBorders>
            <w:noWrap/>
            <w:vAlign w:val="center"/>
            <w:hideMark/>
          </w:tcPr>
          <w:p w14:paraId="62E65188" w14:textId="77777777" w:rsidR="00B25F7A" w:rsidRPr="0096307E" w:rsidRDefault="00B25F7A" w:rsidP="006E1A9C">
            <w:pPr>
              <w:jc w:val="right"/>
              <w:rPr>
                <w:rFonts w:ascii="Calibri" w:hAnsi="Calibri" w:cs="Calibri"/>
                <w:sz w:val="20"/>
              </w:rPr>
            </w:pPr>
            <w:r w:rsidRPr="0096307E">
              <w:rPr>
                <w:rFonts w:ascii="Calibri" w:hAnsi="Calibri" w:cs="Calibri"/>
                <w:sz w:val="20"/>
              </w:rPr>
              <w:t>+13%</w:t>
            </w:r>
          </w:p>
        </w:tc>
      </w:tr>
      <w:tr w:rsidR="00B25F7A" w:rsidRPr="0096307E" w14:paraId="716ED1FD" w14:textId="77777777" w:rsidTr="00B25F7A">
        <w:trPr>
          <w:trHeight w:val="289"/>
        </w:trPr>
        <w:tc>
          <w:tcPr>
            <w:tcW w:w="5103" w:type="dxa"/>
            <w:tcBorders>
              <w:top w:val="nil"/>
              <w:left w:val="nil"/>
              <w:bottom w:val="nil"/>
              <w:right w:val="nil"/>
            </w:tcBorders>
            <w:noWrap/>
            <w:vAlign w:val="center"/>
            <w:hideMark/>
          </w:tcPr>
          <w:p w14:paraId="261DBC14" w14:textId="77777777" w:rsidR="00B25F7A" w:rsidRPr="0096307E" w:rsidRDefault="00B25F7A" w:rsidP="006E1A9C">
            <w:pPr>
              <w:jc w:val="left"/>
              <w:rPr>
                <w:rFonts w:ascii="Calibri" w:hAnsi="Calibri" w:cs="Calibri"/>
                <w:sz w:val="20"/>
              </w:rPr>
            </w:pPr>
            <w:r w:rsidRPr="0096307E">
              <w:rPr>
                <w:rFonts w:ascii="Calibri" w:hAnsi="Calibri" w:cs="Calibri"/>
                <w:sz w:val="20"/>
              </w:rPr>
              <w:t>Istruzione Tecnologica Superiore (ITS Academy)</w:t>
            </w:r>
          </w:p>
        </w:tc>
        <w:tc>
          <w:tcPr>
            <w:tcW w:w="1134" w:type="dxa"/>
            <w:tcBorders>
              <w:top w:val="nil"/>
              <w:left w:val="nil"/>
              <w:bottom w:val="nil"/>
              <w:right w:val="nil"/>
            </w:tcBorders>
            <w:noWrap/>
            <w:vAlign w:val="center"/>
            <w:hideMark/>
          </w:tcPr>
          <w:p w14:paraId="5DC5081B" w14:textId="77777777" w:rsidR="00B25F7A" w:rsidRPr="0096307E" w:rsidRDefault="00B25F7A" w:rsidP="006E1A9C">
            <w:pPr>
              <w:jc w:val="right"/>
              <w:rPr>
                <w:rFonts w:ascii="Calibri" w:hAnsi="Calibri" w:cs="Calibri"/>
                <w:sz w:val="20"/>
              </w:rPr>
            </w:pPr>
            <w:r w:rsidRPr="0096307E">
              <w:rPr>
                <w:rFonts w:ascii="Calibri" w:hAnsi="Calibri" w:cs="Calibri"/>
                <w:sz w:val="20"/>
              </w:rPr>
              <w:t>610</w:t>
            </w:r>
          </w:p>
        </w:tc>
        <w:tc>
          <w:tcPr>
            <w:tcW w:w="1985" w:type="dxa"/>
            <w:tcBorders>
              <w:top w:val="nil"/>
              <w:left w:val="nil"/>
              <w:bottom w:val="nil"/>
              <w:right w:val="nil"/>
            </w:tcBorders>
            <w:noWrap/>
            <w:vAlign w:val="center"/>
            <w:hideMark/>
          </w:tcPr>
          <w:p w14:paraId="03B68A64" w14:textId="402C0888" w:rsidR="00B25F7A" w:rsidRPr="0096307E" w:rsidRDefault="00B25F7A" w:rsidP="006E1A9C">
            <w:pPr>
              <w:jc w:val="right"/>
              <w:rPr>
                <w:rFonts w:ascii="Calibri" w:hAnsi="Calibri" w:cs="Calibri"/>
                <w:sz w:val="20"/>
              </w:rPr>
            </w:pPr>
            <w:r w:rsidRPr="006E1A9C">
              <w:rPr>
                <w:rFonts w:ascii="Calibri" w:hAnsi="Calibri" w:cs="Calibri"/>
                <w:sz w:val="20"/>
              </w:rPr>
              <w:t>+11%</w:t>
            </w:r>
          </w:p>
        </w:tc>
      </w:tr>
      <w:tr w:rsidR="00B25F7A" w:rsidRPr="0096307E" w14:paraId="41E4233F" w14:textId="77777777" w:rsidTr="00B25F7A">
        <w:trPr>
          <w:trHeight w:val="289"/>
        </w:trPr>
        <w:tc>
          <w:tcPr>
            <w:tcW w:w="5103" w:type="dxa"/>
            <w:tcBorders>
              <w:top w:val="nil"/>
              <w:left w:val="nil"/>
              <w:bottom w:val="nil"/>
              <w:right w:val="nil"/>
            </w:tcBorders>
            <w:noWrap/>
            <w:vAlign w:val="center"/>
            <w:hideMark/>
          </w:tcPr>
          <w:p w14:paraId="437ABC83" w14:textId="77777777" w:rsidR="00B25F7A" w:rsidRPr="0096307E" w:rsidRDefault="00B25F7A" w:rsidP="006E1A9C">
            <w:pPr>
              <w:jc w:val="left"/>
              <w:rPr>
                <w:rFonts w:ascii="Calibri" w:hAnsi="Calibri" w:cs="Calibri"/>
                <w:sz w:val="20"/>
              </w:rPr>
            </w:pPr>
            <w:r w:rsidRPr="0096307E">
              <w:rPr>
                <w:rFonts w:ascii="Calibri" w:hAnsi="Calibri" w:cs="Calibri"/>
                <w:sz w:val="20"/>
              </w:rPr>
              <w:t>Livello secondario</w:t>
            </w:r>
          </w:p>
        </w:tc>
        <w:tc>
          <w:tcPr>
            <w:tcW w:w="1134" w:type="dxa"/>
            <w:tcBorders>
              <w:top w:val="nil"/>
              <w:left w:val="nil"/>
              <w:bottom w:val="nil"/>
              <w:right w:val="nil"/>
            </w:tcBorders>
            <w:noWrap/>
            <w:vAlign w:val="center"/>
            <w:hideMark/>
          </w:tcPr>
          <w:p w14:paraId="569ED31E" w14:textId="77777777" w:rsidR="00B25F7A" w:rsidRPr="0096307E" w:rsidRDefault="00B25F7A" w:rsidP="006E1A9C">
            <w:pPr>
              <w:jc w:val="right"/>
              <w:rPr>
                <w:rFonts w:ascii="Calibri" w:hAnsi="Calibri" w:cs="Calibri"/>
                <w:sz w:val="20"/>
              </w:rPr>
            </w:pPr>
            <w:r w:rsidRPr="0096307E">
              <w:rPr>
                <w:rFonts w:ascii="Calibri" w:hAnsi="Calibri" w:cs="Calibri"/>
                <w:sz w:val="20"/>
              </w:rPr>
              <w:t>9.240</w:t>
            </w:r>
          </w:p>
        </w:tc>
        <w:tc>
          <w:tcPr>
            <w:tcW w:w="1985" w:type="dxa"/>
            <w:tcBorders>
              <w:top w:val="nil"/>
              <w:left w:val="nil"/>
              <w:bottom w:val="nil"/>
              <w:right w:val="nil"/>
            </w:tcBorders>
            <w:noWrap/>
            <w:vAlign w:val="center"/>
            <w:hideMark/>
          </w:tcPr>
          <w:p w14:paraId="35B5DF2F" w14:textId="77777777" w:rsidR="00B25F7A" w:rsidRPr="0096307E" w:rsidRDefault="00B25F7A" w:rsidP="006E1A9C">
            <w:pPr>
              <w:jc w:val="right"/>
              <w:rPr>
                <w:rFonts w:ascii="Calibri" w:hAnsi="Calibri" w:cs="Calibri"/>
                <w:sz w:val="20"/>
              </w:rPr>
            </w:pPr>
            <w:r w:rsidRPr="0096307E">
              <w:rPr>
                <w:rFonts w:ascii="Calibri" w:hAnsi="Calibri" w:cs="Calibri"/>
                <w:sz w:val="20"/>
              </w:rPr>
              <w:t>-10%</w:t>
            </w:r>
          </w:p>
        </w:tc>
      </w:tr>
      <w:tr w:rsidR="00B25F7A" w:rsidRPr="0096307E" w14:paraId="3C98C3A8" w14:textId="77777777" w:rsidTr="00B25F7A">
        <w:trPr>
          <w:trHeight w:val="289"/>
        </w:trPr>
        <w:tc>
          <w:tcPr>
            <w:tcW w:w="5103" w:type="dxa"/>
            <w:tcBorders>
              <w:top w:val="nil"/>
              <w:left w:val="nil"/>
              <w:bottom w:val="nil"/>
              <w:right w:val="nil"/>
            </w:tcBorders>
            <w:noWrap/>
            <w:vAlign w:val="center"/>
            <w:hideMark/>
          </w:tcPr>
          <w:p w14:paraId="6828FA15" w14:textId="77777777" w:rsidR="00B25F7A" w:rsidRPr="0096307E" w:rsidRDefault="00B25F7A" w:rsidP="006E1A9C">
            <w:pPr>
              <w:jc w:val="left"/>
              <w:rPr>
                <w:rFonts w:ascii="Calibri" w:hAnsi="Calibri" w:cs="Calibri"/>
                <w:sz w:val="20"/>
              </w:rPr>
            </w:pPr>
            <w:r w:rsidRPr="0096307E">
              <w:rPr>
                <w:rFonts w:ascii="Calibri" w:hAnsi="Calibri" w:cs="Calibri"/>
                <w:sz w:val="20"/>
              </w:rPr>
              <w:t>Qualifica di formazione o diploma professionale</w:t>
            </w:r>
          </w:p>
        </w:tc>
        <w:tc>
          <w:tcPr>
            <w:tcW w:w="1134" w:type="dxa"/>
            <w:tcBorders>
              <w:top w:val="nil"/>
              <w:left w:val="nil"/>
              <w:bottom w:val="nil"/>
              <w:right w:val="nil"/>
            </w:tcBorders>
            <w:noWrap/>
            <w:vAlign w:val="center"/>
            <w:hideMark/>
          </w:tcPr>
          <w:p w14:paraId="070EDB70" w14:textId="77777777" w:rsidR="00B25F7A" w:rsidRPr="0096307E" w:rsidRDefault="00B25F7A" w:rsidP="006E1A9C">
            <w:pPr>
              <w:jc w:val="right"/>
              <w:rPr>
                <w:rFonts w:ascii="Calibri" w:hAnsi="Calibri" w:cs="Calibri"/>
                <w:sz w:val="20"/>
              </w:rPr>
            </w:pPr>
            <w:r w:rsidRPr="0096307E">
              <w:rPr>
                <w:rFonts w:ascii="Calibri" w:hAnsi="Calibri" w:cs="Calibri"/>
                <w:sz w:val="20"/>
              </w:rPr>
              <w:t>14.350</w:t>
            </w:r>
          </w:p>
        </w:tc>
        <w:tc>
          <w:tcPr>
            <w:tcW w:w="1985" w:type="dxa"/>
            <w:tcBorders>
              <w:top w:val="nil"/>
              <w:left w:val="nil"/>
              <w:bottom w:val="nil"/>
              <w:right w:val="nil"/>
            </w:tcBorders>
            <w:noWrap/>
            <w:vAlign w:val="center"/>
            <w:hideMark/>
          </w:tcPr>
          <w:p w14:paraId="3C399F8D" w14:textId="77777777" w:rsidR="00B25F7A" w:rsidRPr="0096307E" w:rsidRDefault="00B25F7A" w:rsidP="006E1A9C">
            <w:pPr>
              <w:jc w:val="right"/>
              <w:rPr>
                <w:rFonts w:ascii="Calibri" w:hAnsi="Calibri" w:cs="Calibri"/>
                <w:sz w:val="20"/>
              </w:rPr>
            </w:pPr>
            <w:r w:rsidRPr="0096307E">
              <w:rPr>
                <w:rFonts w:ascii="Calibri" w:hAnsi="Calibri" w:cs="Calibri"/>
                <w:sz w:val="20"/>
              </w:rPr>
              <w:t>-1%</w:t>
            </w:r>
          </w:p>
        </w:tc>
      </w:tr>
      <w:tr w:rsidR="00B25F7A" w:rsidRPr="0096307E" w14:paraId="44B019E5" w14:textId="77777777" w:rsidTr="00B25F7A">
        <w:trPr>
          <w:trHeight w:val="289"/>
        </w:trPr>
        <w:tc>
          <w:tcPr>
            <w:tcW w:w="5103" w:type="dxa"/>
            <w:tcBorders>
              <w:top w:val="nil"/>
              <w:left w:val="nil"/>
              <w:bottom w:val="single" w:sz="4" w:space="0" w:color="auto"/>
              <w:right w:val="nil"/>
            </w:tcBorders>
            <w:noWrap/>
            <w:vAlign w:val="center"/>
            <w:hideMark/>
          </w:tcPr>
          <w:p w14:paraId="4B96D195" w14:textId="77777777" w:rsidR="00B25F7A" w:rsidRPr="0096307E" w:rsidRDefault="00B25F7A" w:rsidP="006E1A9C">
            <w:pPr>
              <w:jc w:val="left"/>
              <w:rPr>
                <w:rFonts w:ascii="Calibri" w:hAnsi="Calibri" w:cs="Calibri"/>
                <w:sz w:val="20"/>
              </w:rPr>
            </w:pPr>
            <w:r w:rsidRPr="0096307E">
              <w:rPr>
                <w:rFonts w:ascii="Calibri" w:hAnsi="Calibri" w:cs="Calibri"/>
                <w:sz w:val="20"/>
              </w:rPr>
              <w:t>Scuola dell'obbligo</w:t>
            </w:r>
          </w:p>
        </w:tc>
        <w:tc>
          <w:tcPr>
            <w:tcW w:w="1134" w:type="dxa"/>
            <w:tcBorders>
              <w:top w:val="nil"/>
              <w:left w:val="nil"/>
              <w:bottom w:val="single" w:sz="4" w:space="0" w:color="auto"/>
              <w:right w:val="nil"/>
            </w:tcBorders>
            <w:noWrap/>
            <w:vAlign w:val="center"/>
            <w:hideMark/>
          </w:tcPr>
          <w:p w14:paraId="73F31AE4" w14:textId="77777777" w:rsidR="00B25F7A" w:rsidRPr="0096307E" w:rsidRDefault="00B25F7A" w:rsidP="006E1A9C">
            <w:pPr>
              <w:jc w:val="right"/>
              <w:rPr>
                <w:rFonts w:ascii="Calibri" w:hAnsi="Calibri" w:cs="Calibri"/>
                <w:sz w:val="20"/>
              </w:rPr>
            </w:pPr>
            <w:r w:rsidRPr="0096307E">
              <w:rPr>
                <w:rFonts w:ascii="Calibri" w:hAnsi="Calibri" w:cs="Calibri"/>
                <w:sz w:val="20"/>
              </w:rPr>
              <w:t>8.280</w:t>
            </w:r>
          </w:p>
        </w:tc>
        <w:tc>
          <w:tcPr>
            <w:tcW w:w="1985" w:type="dxa"/>
            <w:tcBorders>
              <w:top w:val="nil"/>
              <w:left w:val="nil"/>
              <w:bottom w:val="single" w:sz="4" w:space="0" w:color="auto"/>
              <w:right w:val="nil"/>
            </w:tcBorders>
            <w:noWrap/>
            <w:vAlign w:val="center"/>
            <w:hideMark/>
          </w:tcPr>
          <w:p w14:paraId="635F67C6" w14:textId="77777777" w:rsidR="00B25F7A" w:rsidRPr="0096307E" w:rsidRDefault="00B25F7A" w:rsidP="006E1A9C">
            <w:pPr>
              <w:jc w:val="right"/>
              <w:rPr>
                <w:rFonts w:ascii="Calibri" w:hAnsi="Calibri" w:cs="Calibri"/>
                <w:sz w:val="20"/>
              </w:rPr>
            </w:pPr>
            <w:r w:rsidRPr="0096307E">
              <w:rPr>
                <w:rFonts w:ascii="Calibri" w:hAnsi="Calibri" w:cs="Calibri"/>
                <w:sz w:val="20"/>
              </w:rPr>
              <w:t>+11%</w:t>
            </w:r>
          </w:p>
        </w:tc>
      </w:tr>
      <w:tr w:rsidR="00B25F7A" w:rsidRPr="0096307E" w14:paraId="6F7E4C6C" w14:textId="77777777" w:rsidTr="00B25F7A">
        <w:trPr>
          <w:trHeight w:val="289"/>
        </w:trPr>
        <w:tc>
          <w:tcPr>
            <w:tcW w:w="5103" w:type="dxa"/>
            <w:tcBorders>
              <w:top w:val="nil"/>
              <w:left w:val="nil"/>
              <w:bottom w:val="nil"/>
              <w:right w:val="nil"/>
            </w:tcBorders>
            <w:noWrap/>
            <w:vAlign w:val="center"/>
            <w:hideMark/>
          </w:tcPr>
          <w:p w14:paraId="32DE41AE" w14:textId="77777777" w:rsidR="00B25F7A" w:rsidRPr="0096307E" w:rsidRDefault="00B25F7A" w:rsidP="006E1A9C">
            <w:pPr>
              <w:jc w:val="left"/>
              <w:rPr>
                <w:rFonts w:ascii="Calibri" w:hAnsi="Calibri" w:cs="Calibri"/>
                <w:sz w:val="20"/>
              </w:rPr>
            </w:pPr>
            <w:r w:rsidRPr="0096307E">
              <w:rPr>
                <w:rFonts w:ascii="Calibri" w:hAnsi="Calibri" w:cs="Calibri"/>
                <w:sz w:val="20"/>
              </w:rPr>
              <w:t>Imprese che assumono (%)</w:t>
            </w:r>
          </w:p>
        </w:tc>
        <w:tc>
          <w:tcPr>
            <w:tcW w:w="1134" w:type="dxa"/>
            <w:tcBorders>
              <w:top w:val="nil"/>
              <w:left w:val="nil"/>
              <w:bottom w:val="nil"/>
              <w:right w:val="nil"/>
            </w:tcBorders>
            <w:noWrap/>
            <w:vAlign w:val="center"/>
            <w:hideMark/>
          </w:tcPr>
          <w:p w14:paraId="138A81BC" w14:textId="77777777" w:rsidR="00B25F7A" w:rsidRPr="0096307E" w:rsidRDefault="00B25F7A" w:rsidP="006E1A9C">
            <w:pPr>
              <w:jc w:val="right"/>
              <w:rPr>
                <w:rFonts w:ascii="Calibri" w:hAnsi="Calibri" w:cs="Calibri"/>
                <w:sz w:val="20"/>
              </w:rPr>
            </w:pPr>
            <w:r w:rsidRPr="0096307E">
              <w:rPr>
                <w:rFonts w:ascii="Calibri" w:hAnsi="Calibri" w:cs="Calibri"/>
                <w:sz w:val="20"/>
              </w:rPr>
              <w:t>63%</w:t>
            </w:r>
          </w:p>
        </w:tc>
        <w:tc>
          <w:tcPr>
            <w:tcW w:w="1985" w:type="dxa"/>
            <w:tcBorders>
              <w:top w:val="nil"/>
              <w:left w:val="nil"/>
              <w:bottom w:val="nil"/>
              <w:right w:val="nil"/>
            </w:tcBorders>
            <w:noWrap/>
            <w:vAlign w:val="center"/>
            <w:hideMark/>
          </w:tcPr>
          <w:p w14:paraId="65B1A037" w14:textId="77777777" w:rsidR="00B25F7A" w:rsidRPr="0096307E" w:rsidRDefault="00B25F7A" w:rsidP="006E1A9C">
            <w:pPr>
              <w:jc w:val="right"/>
              <w:rPr>
                <w:rFonts w:ascii="Calibri" w:hAnsi="Calibri" w:cs="Calibri"/>
                <w:sz w:val="20"/>
              </w:rPr>
            </w:pPr>
            <w:r w:rsidRPr="0096307E">
              <w:rPr>
                <w:rFonts w:ascii="Calibri" w:hAnsi="Calibri" w:cs="Calibri"/>
                <w:sz w:val="20"/>
              </w:rPr>
              <w:t>-1pp</w:t>
            </w:r>
          </w:p>
        </w:tc>
      </w:tr>
      <w:tr w:rsidR="00B25F7A" w:rsidRPr="0096307E" w14:paraId="22E4168F" w14:textId="77777777" w:rsidTr="00B25F7A">
        <w:trPr>
          <w:trHeight w:val="289"/>
        </w:trPr>
        <w:tc>
          <w:tcPr>
            <w:tcW w:w="5103" w:type="dxa"/>
            <w:tcBorders>
              <w:top w:val="nil"/>
              <w:left w:val="nil"/>
              <w:bottom w:val="nil"/>
              <w:right w:val="nil"/>
            </w:tcBorders>
            <w:noWrap/>
            <w:vAlign w:val="center"/>
            <w:hideMark/>
          </w:tcPr>
          <w:p w14:paraId="5B46C272" w14:textId="77777777" w:rsidR="00B25F7A" w:rsidRPr="0096307E" w:rsidRDefault="00B25F7A" w:rsidP="006E1A9C">
            <w:pPr>
              <w:jc w:val="left"/>
              <w:rPr>
                <w:rFonts w:ascii="Calibri" w:hAnsi="Calibri" w:cs="Calibri"/>
                <w:sz w:val="20"/>
              </w:rPr>
            </w:pPr>
            <w:r w:rsidRPr="0096307E">
              <w:rPr>
                <w:rFonts w:ascii="Calibri" w:hAnsi="Calibri" w:cs="Calibri"/>
                <w:sz w:val="20"/>
              </w:rPr>
              <w:t>Giovani (%)</w:t>
            </w:r>
          </w:p>
        </w:tc>
        <w:tc>
          <w:tcPr>
            <w:tcW w:w="1134" w:type="dxa"/>
            <w:tcBorders>
              <w:top w:val="nil"/>
              <w:left w:val="nil"/>
              <w:bottom w:val="nil"/>
              <w:right w:val="nil"/>
            </w:tcBorders>
            <w:noWrap/>
            <w:vAlign w:val="center"/>
            <w:hideMark/>
          </w:tcPr>
          <w:p w14:paraId="449E68F4" w14:textId="77777777" w:rsidR="00B25F7A" w:rsidRPr="0096307E" w:rsidRDefault="00B25F7A" w:rsidP="006E1A9C">
            <w:pPr>
              <w:jc w:val="right"/>
              <w:rPr>
                <w:rFonts w:ascii="Calibri" w:hAnsi="Calibri" w:cs="Calibri"/>
                <w:sz w:val="20"/>
              </w:rPr>
            </w:pPr>
            <w:r w:rsidRPr="0096307E">
              <w:rPr>
                <w:rFonts w:ascii="Calibri" w:hAnsi="Calibri" w:cs="Calibri"/>
                <w:sz w:val="20"/>
              </w:rPr>
              <w:t>31%</w:t>
            </w:r>
          </w:p>
        </w:tc>
        <w:tc>
          <w:tcPr>
            <w:tcW w:w="1985" w:type="dxa"/>
            <w:tcBorders>
              <w:top w:val="nil"/>
              <w:left w:val="nil"/>
              <w:bottom w:val="single" w:sz="4" w:space="0" w:color="auto"/>
              <w:right w:val="nil"/>
            </w:tcBorders>
            <w:noWrap/>
            <w:vAlign w:val="center"/>
            <w:hideMark/>
          </w:tcPr>
          <w:p w14:paraId="3D4F8659" w14:textId="77777777" w:rsidR="00B25F7A" w:rsidRPr="0096307E" w:rsidRDefault="00B25F7A" w:rsidP="006E1A9C">
            <w:pPr>
              <w:jc w:val="right"/>
              <w:rPr>
                <w:rFonts w:ascii="Calibri" w:hAnsi="Calibri" w:cs="Calibri"/>
                <w:sz w:val="20"/>
              </w:rPr>
            </w:pPr>
            <w:r w:rsidRPr="0096307E">
              <w:rPr>
                <w:rFonts w:ascii="Calibri" w:hAnsi="Calibri" w:cs="Calibri"/>
                <w:sz w:val="20"/>
              </w:rPr>
              <w:t>-1pp</w:t>
            </w:r>
          </w:p>
        </w:tc>
      </w:tr>
      <w:tr w:rsidR="00B25F7A" w:rsidRPr="0096307E" w14:paraId="23F528F7" w14:textId="77777777" w:rsidTr="00B25F7A">
        <w:trPr>
          <w:trHeight w:val="289"/>
        </w:trPr>
        <w:tc>
          <w:tcPr>
            <w:tcW w:w="5103" w:type="dxa"/>
            <w:tcBorders>
              <w:top w:val="single" w:sz="4" w:space="0" w:color="auto"/>
              <w:left w:val="nil"/>
              <w:bottom w:val="nil"/>
              <w:right w:val="nil"/>
            </w:tcBorders>
            <w:noWrap/>
            <w:vAlign w:val="center"/>
            <w:hideMark/>
          </w:tcPr>
          <w:p w14:paraId="23421EFA" w14:textId="77777777" w:rsidR="00B25F7A" w:rsidRPr="0096307E" w:rsidRDefault="00B25F7A" w:rsidP="006E1A9C">
            <w:pPr>
              <w:jc w:val="left"/>
              <w:rPr>
                <w:rFonts w:ascii="Calibri" w:hAnsi="Calibri" w:cs="Calibri"/>
                <w:sz w:val="20"/>
              </w:rPr>
            </w:pPr>
            <w:r w:rsidRPr="0096307E">
              <w:rPr>
                <w:rFonts w:ascii="Calibri" w:hAnsi="Calibri" w:cs="Calibri"/>
                <w:sz w:val="20"/>
              </w:rPr>
              <w:t>Di difficile reperimento:</w:t>
            </w:r>
          </w:p>
        </w:tc>
        <w:tc>
          <w:tcPr>
            <w:tcW w:w="1134" w:type="dxa"/>
            <w:tcBorders>
              <w:top w:val="single" w:sz="4" w:space="0" w:color="auto"/>
              <w:left w:val="nil"/>
              <w:bottom w:val="nil"/>
              <w:right w:val="nil"/>
            </w:tcBorders>
            <w:noWrap/>
            <w:vAlign w:val="center"/>
            <w:hideMark/>
          </w:tcPr>
          <w:p w14:paraId="3AAB2B0C" w14:textId="77777777" w:rsidR="00B25F7A" w:rsidRPr="0096307E" w:rsidRDefault="00B25F7A" w:rsidP="006E1A9C">
            <w:pPr>
              <w:jc w:val="right"/>
              <w:rPr>
                <w:rFonts w:ascii="Calibri" w:hAnsi="Calibri" w:cs="Calibri"/>
                <w:sz w:val="20"/>
              </w:rPr>
            </w:pPr>
            <w:r w:rsidRPr="0096307E">
              <w:rPr>
                <w:rFonts w:ascii="Calibri" w:hAnsi="Calibri" w:cs="Calibri"/>
                <w:sz w:val="20"/>
              </w:rPr>
              <w:t>52%</w:t>
            </w:r>
          </w:p>
        </w:tc>
        <w:tc>
          <w:tcPr>
            <w:tcW w:w="1985" w:type="dxa"/>
            <w:tcBorders>
              <w:top w:val="nil"/>
              <w:left w:val="nil"/>
              <w:bottom w:val="nil"/>
              <w:right w:val="nil"/>
            </w:tcBorders>
            <w:noWrap/>
            <w:vAlign w:val="center"/>
            <w:hideMark/>
          </w:tcPr>
          <w:p w14:paraId="1E121F84" w14:textId="77777777" w:rsidR="00B25F7A" w:rsidRPr="0096307E" w:rsidRDefault="00B25F7A" w:rsidP="006E1A9C">
            <w:pPr>
              <w:jc w:val="right"/>
              <w:rPr>
                <w:rFonts w:ascii="Calibri" w:hAnsi="Calibri" w:cs="Calibri"/>
                <w:sz w:val="20"/>
              </w:rPr>
            </w:pPr>
            <w:r w:rsidRPr="0096307E">
              <w:rPr>
                <w:rFonts w:ascii="Calibri" w:hAnsi="Calibri" w:cs="Calibri"/>
                <w:sz w:val="20"/>
              </w:rPr>
              <w:t>+2pp</w:t>
            </w:r>
          </w:p>
        </w:tc>
      </w:tr>
      <w:tr w:rsidR="00B25F7A" w:rsidRPr="0096307E" w14:paraId="31C68171" w14:textId="77777777" w:rsidTr="00B25F7A">
        <w:trPr>
          <w:trHeight w:val="289"/>
        </w:trPr>
        <w:tc>
          <w:tcPr>
            <w:tcW w:w="5103" w:type="dxa"/>
            <w:tcBorders>
              <w:top w:val="nil"/>
              <w:left w:val="nil"/>
              <w:bottom w:val="nil"/>
              <w:right w:val="nil"/>
            </w:tcBorders>
            <w:noWrap/>
            <w:vAlign w:val="center"/>
            <w:hideMark/>
          </w:tcPr>
          <w:p w14:paraId="0F3156D0" w14:textId="77777777" w:rsidR="00B25F7A" w:rsidRPr="0096307E" w:rsidRDefault="00B25F7A" w:rsidP="006E1A9C">
            <w:pPr>
              <w:ind w:left="209"/>
              <w:jc w:val="left"/>
              <w:rPr>
                <w:rFonts w:ascii="Calibri" w:hAnsi="Calibri" w:cs="Calibri"/>
                <w:i/>
                <w:iCs/>
                <w:sz w:val="20"/>
              </w:rPr>
            </w:pPr>
            <w:r w:rsidRPr="0096307E">
              <w:rPr>
                <w:rFonts w:ascii="Calibri" w:hAnsi="Calibri" w:cs="Calibri"/>
                <w:i/>
                <w:iCs/>
                <w:sz w:val="20"/>
              </w:rPr>
              <w:t>Per mancanza di candidati</w:t>
            </w:r>
          </w:p>
        </w:tc>
        <w:tc>
          <w:tcPr>
            <w:tcW w:w="1134" w:type="dxa"/>
            <w:tcBorders>
              <w:top w:val="nil"/>
              <w:left w:val="nil"/>
              <w:bottom w:val="nil"/>
              <w:right w:val="nil"/>
            </w:tcBorders>
            <w:noWrap/>
            <w:vAlign w:val="center"/>
            <w:hideMark/>
          </w:tcPr>
          <w:p w14:paraId="72DC1D2F" w14:textId="77777777" w:rsidR="00B25F7A" w:rsidRPr="0096307E" w:rsidRDefault="00B25F7A" w:rsidP="006E1A9C">
            <w:pPr>
              <w:jc w:val="right"/>
              <w:rPr>
                <w:rFonts w:ascii="Calibri" w:hAnsi="Calibri" w:cs="Calibri"/>
                <w:sz w:val="20"/>
              </w:rPr>
            </w:pPr>
            <w:r w:rsidRPr="0096307E">
              <w:rPr>
                <w:rFonts w:ascii="Calibri" w:hAnsi="Calibri" w:cs="Calibri"/>
                <w:sz w:val="20"/>
              </w:rPr>
              <w:t>34%</w:t>
            </w:r>
          </w:p>
        </w:tc>
        <w:tc>
          <w:tcPr>
            <w:tcW w:w="1985" w:type="dxa"/>
            <w:tcBorders>
              <w:top w:val="nil"/>
              <w:left w:val="nil"/>
              <w:bottom w:val="nil"/>
              <w:right w:val="nil"/>
            </w:tcBorders>
            <w:noWrap/>
            <w:vAlign w:val="center"/>
            <w:hideMark/>
          </w:tcPr>
          <w:p w14:paraId="3F1A8F82" w14:textId="0A90797F" w:rsidR="00B25F7A" w:rsidRPr="0096307E" w:rsidRDefault="00B25F7A" w:rsidP="006E1A9C">
            <w:pPr>
              <w:jc w:val="right"/>
              <w:rPr>
                <w:rFonts w:ascii="Calibri" w:hAnsi="Calibri" w:cs="Calibri"/>
                <w:sz w:val="20"/>
              </w:rPr>
            </w:pPr>
            <w:r w:rsidRPr="0096307E">
              <w:rPr>
                <w:rFonts w:ascii="Calibri" w:hAnsi="Calibri" w:cs="Calibri"/>
                <w:sz w:val="20"/>
              </w:rPr>
              <w:t>0pp</w:t>
            </w:r>
          </w:p>
        </w:tc>
      </w:tr>
      <w:tr w:rsidR="00B25F7A" w:rsidRPr="0096307E" w14:paraId="32AC7CF5" w14:textId="77777777" w:rsidTr="00B25F7A">
        <w:trPr>
          <w:trHeight w:val="289"/>
        </w:trPr>
        <w:tc>
          <w:tcPr>
            <w:tcW w:w="5103" w:type="dxa"/>
            <w:tcBorders>
              <w:top w:val="nil"/>
              <w:left w:val="nil"/>
              <w:bottom w:val="single" w:sz="4" w:space="0" w:color="auto"/>
              <w:right w:val="nil"/>
            </w:tcBorders>
            <w:noWrap/>
            <w:vAlign w:val="center"/>
            <w:hideMark/>
          </w:tcPr>
          <w:p w14:paraId="2760878C" w14:textId="77777777" w:rsidR="00B25F7A" w:rsidRPr="0096307E" w:rsidRDefault="00B25F7A" w:rsidP="006E1A9C">
            <w:pPr>
              <w:ind w:left="209"/>
              <w:jc w:val="left"/>
              <w:rPr>
                <w:rFonts w:ascii="Calibri" w:hAnsi="Calibri" w:cs="Calibri"/>
                <w:i/>
                <w:iCs/>
                <w:sz w:val="20"/>
              </w:rPr>
            </w:pPr>
            <w:r w:rsidRPr="0096307E">
              <w:rPr>
                <w:rFonts w:ascii="Calibri" w:hAnsi="Calibri" w:cs="Calibri"/>
                <w:i/>
                <w:iCs/>
                <w:sz w:val="20"/>
              </w:rPr>
              <w:t>Per preparazione inadeguata</w:t>
            </w:r>
          </w:p>
        </w:tc>
        <w:tc>
          <w:tcPr>
            <w:tcW w:w="1134" w:type="dxa"/>
            <w:tcBorders>
              <w:top w:val="nil"/>
              <w:left w:val="nil"/>
              <w:bottom w:val="single" w:sz="4" w:space="0" w:color="auto"/>
              <w:right w:val="nil"/>
            </w:tcBorders>
            <w:noWrap/>
            <w:vAlign w:val="center"/>
            <w:hideMark/>
          </w:tcPr>
          <w:p w14:paraId="3D3CC1E1" w14:textId="77777777" w:rsidR="00B25F7A" w:rsidRPr="0096307E" w:rsidRDefault="00B25F7A" w:rsidP="006E1A9C">
            <w:pPr>
              <w:jc w:val="right"/>
              <w:rPr>
                <w:rFonts w:ascii="Calibri" w:hAnsi="Calibri" w:cs="Calibri"/>
                <w:sz w:val="20"/>
              </w:rPr>
            </w:pPr>
            <w:r w:rsidRPr="0096307E">
              <w:rPr>
                <w:rFonts w:ascii="Calibri" w:hAnsi="Calibri" w:cs="Calibri"/>
                <w:sz w:val="20"/>
              </w:rPr>
              <w:t>14%</w:t>
            </w:r>
          </w:p>
        </w:tc>
        <w:tc>
          <w:tcPr>
            <w:tcW w:w="1985" w:type="dxa"/>
            <w:tcBorders>
              <w:top w:val="nil"/>
              <w:left w:val="nil"/>
              <w:bottom w:val="single" w:sz="4" w:space="0" w:color="auto"/>
              <w:right w:val="nil"/>
            </w:tcBorders>
            <w:noWrap/>
            <w:vAlign w:val="center"/>
            <w:hideMark/>
          </w:tcPr>
          <w:p w14:paraId="4FDBB6EF" w14:textId="6391C43E" w:rsidR="00B25F7A" w:rsidRPr="0096307E" w:rsidRDefault="00B25F7A" w:rsidP="006E1A9C">
            <w:pPr>
              <w:jc w:val="right"/>
              <w:rPr>
                <w:rFonts w:ascii="Calibri" w:hAnsi="Calibri" w:cs="Calibri"/>
                <w:sz w:val="20"/>
              </w:rPr>
            </w:pPr>
            <w:r w:rsidRPr="0096307E">
              <w:rPr>
                <w:rFonts w:ascii="Calibri" w:hAnsi="Calibri" w:cs="Calibri"/>
                <w:sz w:val="20"/>
              </w:rPr>
              <w:t>0pp</w:t>
            </w:r>
          </w:p>
        </w:tc>
      </w:tr>
      <w:tr w:rsidR="00B25F7A" w:rsidRPr="0096307E" w14:paraId="54E815C5" w14:textId="77777777" w:rsidTr="00B25F7A">
        <w:trPr>
          <w:trHeight w:val="289"/>
        </w:trPr>
        <w:tc>
          <w:tcPr>
            <w:tcW w:w="5103" w:type="dxa"/>
            <w:tcBorders>
              <w:top w:val="nil"/>
              <w:left w:val="nil"/>
              <w:bottom w:val="nil"/>
              <w:right w:val="nil"/>
            </w:tcBorders>
            <w:noWrap/>
            <w:vAlign w:val="center"/>
            <w:hideMark/>
          </w:tcPr>
          <w:p w14:paraId="1E429341" w14:textId="77777777" w:rsidR="00B25F7A" w:rsidRPr="0096307E" w:rsidRDefault="00B25F7A" w:rsidP="006E1A9C">
            <w:pPr>
              <w:jc w:val="left"/>
              <w:rPr>
                <w:rFonts w:ascii="Calibri" w:hAnsi="Calibri" w:cs="Calibri"/>
                <w:sz w:val="20"/>
              </w:rPr>
            </w:pPr>
            <w:r w:rsidRPr="0096307E">
              <w:rPr>
                <w:rFonts w:ascii="Calibri" w:hAnsi="Calibri" w:cs="Calibri"/>
                <w:sz w:val="20"/>
              </w:rPr>
              <w:t>Esperienza richiesta nella professione</w:t>
            </w:r>
          </w:p>
        </w:tc>
        <w:tc>
          <w:tcPr>
            <w:tcW w:w="1134" w:type="dxa"/>
            <w:tcBorders>
              <w:top w:val="nil"/>
              <w:left w:val="nil"/>
              <w:bottom w:val="nil"/>
              <w:right w:val="nil"/>
            </w:tcBorders>
            <w:noWrap/>
            <w:vAlign w:val="center"/>
            <w:hideMark/>
          </w:tcPr>
          <w:p w14:paraId="7B17ECB1" w14:textId="77777777" w:rsidR="00B25F7A" w:rsidRPr="0096307E" w:rsidRDefault="00B25F7A" w:rsidP="006E1A9C">
            <w:pPr>
              <w:jc w:val="right"/>
              <w:rPr>
                <w:rFonts w:ascii="Calibri" w:hAnsi="Calibri" w:cs="Calibri"/>
                <w:i/>
                <w:iCs/>
                <w:sz w:val="20"/>
              </w:rPr>
            </w:pPr>
            <w:r w:rsidRPr="0096307E">
              <w:rPr>
                <w:rFonts w:ascii="Calibri" w:hAnsi="Calibri" w:cs="Calibri"/>
                <w:i/>
                <w:iCs/>
                <w:sz w:val="20"/>
              </w:rPr>
              <w:t>19%</w:t>
            </w:r>
          </w:p>
        </w:tc>
        <w:tc>
          <w:tcPr>
            <w:tcW w:w="1985" w:type="dxa"/>
            <w:tcBorders>
              <w:top w:val="nil"/>
              <w:left w:val="nil"/>
              <w:bottom w:val="nil"/>
              <w:right w:val="nil"/>
            </w:tcBorders>
            <w:noWrap/>
            <w:vAlign w:val="center"/>
            <w:hideMark/>
          </w:tcPr>
          <w:p w14:paraId="37E2F1F1" w14:textId="6A2266D2" w:rsidR="00B25F7A" w:rsidRPr="0096307E" w:rsidRDefault="00B25F7A" w:rsidP="006E1A9C">
            <w:pPr>
              <w:jc w:val="right"/>
              <w:rPr>
                <w:rFonts w:ascii="Calibri" w:hAnsi="Calibri" w:cs="Calibri"/>
                <w:sz w:val="20"/>
              </w:rPr>
            </w:pPr>
            <w:r w:rsidRPr="0096307E">
              <w:rPr>
                <w:rFonts w:ascii="Calibri" w:hAnsi="Calibri" w:cs="Calibri"/>
                <w:sz w:val="20"/>
              </w:rPr>
              <w:t>0pp</w:t>
            </w:r>
          </w:p>
        </w:tc>
      </w:tr>
      <w:tr w:rsidR="00B25F7A" w:rsidRPr="0096307E" w14:paraId="240D0C13" w14:textId="77777777" w:rsidTr="00B25F7A">
        <w:trPr>
          <w:trHeight w:val="289"/>
        </w:trPr>
        <w:tc>
          <w:tcPr>
            <w:tcW w:w="5103" w:type="dxa"/>
            <w:tcBorders>
              <w:top w:val="nil"/>
              <w:left w:val="nil"/>
              <w:bottom w:val="single" w:sz="4" w:space="0" w:color="auto"/>
              <w:right w:val="nil"/>
            </w:tcBorders>
            <w:noWrap/>
            <w:vAlign w:val="center"/>
            <w:hideMark/>
          </w:tcPr>
          <w:p w14:paraId="6698147C" w14:textId="77777777" w:rsidR="00B25F7A" w:rsidRPr="0096307E" w:rsidRDefault="00B25F7A" w:rsidP="006E1A9C">
            <w:pPr>
              <w:jc w:val="left"/>
              <w:rPr>
                <w:rFonts w:ascii="Calibri" w:hAnsi="Calibri" w:cs="Calibri"/>
                <w:sz w:val="20"/>
              </w:rPr>
            </w:pPr>
            <w:r w:rsidRPr="0096307E">
              <w:rPr>
                <w:rFonts w:ascii="Calibri" w:hAnsi="Calibri" w:cs="Calibri"/>
                <w:sz w:val="20"/>
              </w:rPr>
              <w:t>Esperienza richiesta nel settore</w:t>
            </w:r>
          </w:p>
        </w:tc>
        <w:tc>
          <w:tcPr>
            <w:tcW w:w="1134" w:type="dxa"/>
            <w:tcBorders>
              <w:top w:val="nil"/>
              <w:left w:val="nil"/>
              <w:bottom w:val="single" w:sz="4" w:space="0" w:color="auto"/>
              <w:right w:val="nil"/>
            </w:tcBorders>
            <w:noWrap/>
            <w:vAlign w:val="center"/>
            <w:hideMark/>
          </w:tcPr>
          <w:p w14:paraId="7356C4CA" w14:textId="77777777" w:rsidR="00B25F7A" w:rsidRPr="0096307E" w:rsidRDefault="00B25F7A" w:rsidP="006E1A9C">
            <w:pPr>
              <w:jc w:val="right"/>
              <w:rPr>
                <w:rFonts w:ascii="Calibri" w:hAnsi="Calibri" w:cs="Calibri"/>
                <w:i/>
                <w:iCs/>
                <w:sz w:val="20"/>
              </w:rPr>
            </w:pPr>
            <w:r w:rsidRPr="0096307E">
              <w:rPr>
                <w:rFonts w:ascii="Calibri" w:hAnsi="Calibri" w:cs="Calibri"/>
                <w:i/>
                <w:iCs/>
                <w:sz w:val="20"/>
              </w:rPr>
              <w:t>44%</w:t>
            </w:r>
          </w:p>
        </w:tc>
        <w:tc>
          <w:tcPr>
            <w:tcW w:w="1985" w:type="dxa"/>
            <w:tcBorders>
              <w:top w:val="nil"/>
              <w:left w:val="nil"/>
              <w:bottom w:val="single" w:sz="4" w:space="0" w:color="auto"/>
              <w:right w:val="nil"/>
            </w:tcBorders>
            <w:noWrap/>
            <w:vAlign w:val="center"/>
            <w:hideMark/>
          </w:tcPr>
          <w:p w14:paraId="4112740C" w14:textId="77777777" w:rsidR="00B25F7A" w:rsidRPr="0096307E" w:rsidRDefault="00B25F7A" w:rsidP="006E1A9C">
            <w:pPr>
              <w:jc w:val="right"/>
              <w:rPr>
                <w:rFonts w:ascii="Calibri" w:hAnsi="Calibri" w:cs="Calibri"/>
                <w:sz w:val="20"/>
              </w:rPr>
            </w:pPr>
            <w:r w:rsidRPr="0096307E">
              <w:rPr>
                <w:rFonts w:ascii="Calibri" w:hAnsi="Calibri" w:cs="Calibri"/>
                <w:sz w:val="20"/>
              </w:rPr>
              <w:t>-1pp</w:t>
            </w:r>
          </w:p>
        </w:tc>
      </w:tr>
      <w:tr w:rsidR="00B25F7A" w:rsidRPr="0096307E" w14:paraId="60B81465" w14:textId="77777777" w:rsidTr="00B25F7A">
        <w:trPr>
          <w:trHeight w:val="289"/>
        </w:trPr>
        <w:tc>
          <w:tcPr>
            <w:tcW w:w="5103" w:type="dxa"/>
            <w:tcBorders>
              <w:top w:val="nil"/>
              <w:left w:val="nil"/>
              <w:bottom w:val="nil"/>
              <w:right w:val="nil"/>
            </w:tcBorders>
            <w:noWrap/>
            <w:vAlign w:val="center"/>
            <w:hideMark/>
          </w:tcPr>
          <w:p w14:paraId="23950C92" w14:textId="77777777" w:rsidR="00B25F7A" w:rsidRPr="0096307E" w:rsidRDefault="00B25F7A" w:rsidP="006E1A9C">
            <w:pPr>
              <w:jc w:val="left"/>
              <w:rPr>
                <w:rFonts w:ascii="Calibri" w:hAnsi="Calibri" w:cs="Calibri"/>
                <w:sz w:val="20"/>
              </w:rPr>
            </w:pPr>
            <w:r w:rsidRPr="0096307E">
              <w:rPr>
                <w:rFonts w:ascii="Calibri" w:hAnsi="Calibri" w:cs="Calibri"/>
                <w:sz w:val="20"/>
              </w:rPr>
              <w:t>Lavoratori dipendenti dell'impresa</w:t>
            </w:r>
          </w:p>
        </w:tc>
        <w:tc>
          <w:tcPr>
            <w:tcW w:w="1134" w:type="dxa"/>
            <w:tcBorders>
              <w:top w:val="nil"/>
              <w:left w:val="nil"/>
              <w:bottom w:val="nil"/>
              <w:right w:val="nil"/>
            </w:tcBorders>
            <w:vAlign w:val="center"/>
            <w:hideMark/>
          </w:tcPr>
          <w:p w14:paraId="28100473" w14:textId="77777777" w:rsidR="00B25F7A" w:rsidRPr="0096307E" w:rsidRDefault="00B25F7A" w:rsidP="006E1A9C">
            <w:pPr>
              <w:jc w:val="right"/>
              <w:rPr>
                <w:rFonts w:ascii="Calibri" w:hAnsi="Calibri" w:cs="Calibri"/>
                <w:i/>
                <w:iCs/>
                <w:sz w:val="20"/>
              </w:rPr>
            </w:pPr>
            <w:r w:rsidRPr="0096307E">
              <w:rPr>
                <w:rFonts w:ascii="Calibri" w:hAnsi="Calibri" w:cs="Calibri"/>
                <w:i/>
                <w:iCs/>
                <w:sz w:val="20"/>
              </w:rPr>
              <w:t>77%</w:t>
            </w:r>
          </w:p>
        </w:tc>
        <w:tc>
          <w:tcPr>
            <w:tcW w:w="1985" w:type="dxa"/>
            <w:tcBorders>
              <w:top w:val="nil"/>
              <w:left w:val="nil"/>
              <w:bottom w:val="nil"/>
              <w:right w:val="nil"/>
            </w:tcBorders>
            <w:noWrap/>
            <w:vAlign w:val="center"/>
            <w:hideMark/>
          </w:tcPr>
          <w:p w14:paraId="2A8FDF6F" w14:textId="77777777" w:rsidR="00B25F7A" w:rsidRPr="0096307E" w:rsidRDefault="00B25F7A" w:rsidP="006E1A9C">
            <w:pPr>
              <w:jc w:val="right"/>
              <w:rPr>
                <w:rFonts w:ascii="Calibri" w:hAnsi="Calibri" w:cs="Calibri"/>
                <w:sz w:val="20"/>
              </w:rPr>
            </w:pPr>
            <w:r w:rsidRPr="0096307E">
              <w:rPr>
                <w:rFonts w:ascii="Calibri" w:hAnsi="Calibri" w:cs="Calibri"/>
                <w:sz w:val="20"/>
              </w:rPr>
              <w:t>+1pp</w:t>
            </w:r>
          </w:p>
        </w:tc>
      </w:tr>
      <w:tr w:rsidR="00B25F7A" w:rsidRPr="0096307E" w14:paraId="660FEDA1" w14:textId="77777777" w:rsidTr="00B25F7A">
        <w:trPr>
          <w:trHeight w:val="289"/>
        </w:trPr>
        <w:tc>
          <w:tcPr>
            <w:tcW w:w="5103" w:type="dxa"/>
            <w:tcBorders>
              <w:top w:val="nil"/>
              <w:left w:val="nil"/>
              <w:bottom w:val="nil"/>
              <w:right w:val="nil"/>
            </w:tcBorders>
            <w:noWrap/>
            <w:vAlign w:val="center"/>
            <w:hideMark/>
          </w:tcPr>
          <w:p w14:paraId="10F34E18" w14:textId="0880F954" w:rsidR="00B25F7A" w:rsidRPr="0096307E" w:rsidRDefault="00B25F7A" w:rsidP="006E1A9C">
            <w:pPr>
              <w:ind w:left="209"/>
              <w:jc w:val="left"/>
              <w:rPr>
                <w:rFonts w:ascii="Calibri" w:hAnsi="Calibri" w:cs="Calibri"/>
                <w:i/>
                <w:iCs/>
                <w:sz w:val="20"/>
              </w:rPr>
            </w:pPr>
            <w:r>
              <w:rPr>
                <w:rFonts w:ascii="Calibri" w:hAnsi="Calibri" w:cs="Calibri"/>
                <w:i/>
                <w:iCs/>
                <w:sz w:val="20"/>
              </w:rPr>
              <w:t>T</w:t>
            </w:r>
            <w:r w:rsidRPr="0096307E">
              <w:rPr>
                <w:rFonts w:ascii="Calibri" w:hAnsi="Calibri" w:cs="Calibri"/>
                <w:i/>
                <w:iCs/>
                <w:sz w:val="20"/>
              </w:rPr>
              <w:t>empo indete</w:t>
            </w:r>
            <w:r>
              <w:rPr>
                <w:rFonts w:ascii="Calibri" w:hAnsi="Calibri" w:cs="Calibri"/>
                <w:i/>
                <w:iCs/>
                <w:sz w:val="20"/>
              </w:rPr>
              <w:t>r</w:t>
            </w:r>
            <w:r w:rsidRPr="0096307E">
              <w:rPr>
                <w:rFonts w:ascii="Calibri" w:hAnsi="Calibri" w:cs="Calibri"/>
                <w:i/>
                <w:iCs/>
                <w:sz w:val="20"/>
              </w:rPr>
              <w:t>minato</w:t>
            </w:r>
          </w:p>
        </w:tc>
        <w:tc>
          <w:tcPr>
            <w:tcW w:w="1134" w:type="dxa"/>
            <w:tcBorders>
              <w:top w:val="nil"/>
              <w:left w:val="nil"/>
              <w:bottom w:val="nil"/>
              <w:right w:val="nil"/>
            </w:tcBorders>
            <w:noWrap/>
            <w:vAlign w:val="center"/>
            <w:hideMark/>
          </w:tcPr>
          <w:p w14:paraId="6107BBAB" w14:textId="77777777" w:rsidR="00B25F7A" w:rsidRPr="0096307E" w:rsidRDefault="00B25F7A" w:rsidP="006E1A9C">
            <w:pPr>
              <w:jc w:val="right"/>
              <w:rPr>
                <w:rFonts w:ascii="Calibri" w:hAnsi="Calibri" w:cs="Calibri"/>
                <w:i/>
                <w:iCs/>
                <w:sz w:val="20"/>
              </w:rPr>
            </w:pPr>
            <w:r w:rsidRPr="0096307E">
              <w:rPr>
                <w:rFonts w:ascii="Calibri" w:hAnsi="Calibri" w:cs="Calibri"/>
                <w:i/>
                <w:iCs/>
                <w:sz w:val="20"/>
              </w:rPr>
              <w:t>17%</w:t>
            </w:r>
          </w:p>
        </w:tc>
        <w:tc>
          <w:tcPr>
            <w:tcW w:w="1985" w:type="dxa"/>
            <w:tcBorders>
              <w:top w:val="nil"/>
              <w:left w:val="nil"/>
              <w:bottom w:val="nil"/>
              <w:right w:val="nil"/>
            </w:tcBorders>
            <w:noWrap/>
            <w:vAlign w:val="center"/>
            <w:hideMark/>
          </w:tcPr>
          <w:p w14:paraId="1A6472F6" w14:textId="44CF807F" w:rsidR="00B25F7A" w:rsidRPr="0096307E" w:rsidRDefault="00B25F7A" w:rsidP="006E1A9C">
            <w:pPr>
              <w:jc w:val="right"/>
              <w:rPr>
                <w:rFonts w:ascii="Calibri" w:hAnsi="Calibri" w:cs="Calibri"/>
                <w:sz w:val="20"/>
              </w:rPr>
            </w:pPr>
            <w:r w:rsidRPr="0096307E">
              <w:rPr>
                <w:rFonts w:ascii="Calibri" w:hAnsi="Calibri" w:cs="Calibri"/>
                <w:sz w:val="20"/>
              </w:rPr>
              <w:t>0pp</w:t>
            </w:r>
          </w:p>
        </w:tc>
      </w:tr>
      <w:tr w:rsidR="00B25F7A" w:rsidRPr="0096307E" w14:paraId="412D1434" w14:textId="77777777" w:rsidTr="00B25F7A">
        <w:trPr>
          <w:trHeight w:val="289"/>
        </w:trPr>
        <w:tc>
          <w:tcPr>
            <w:tcW w:w="5103" w:type="dxa"/>
            <w:tcBorders>
              <w:top w:val="nil"/>
              <w:left w:val="nil"/>
              <w:bottom w:val="nil"/>
              <w:right w:val="nil"/>
            </w:tcBorders>
            <w:noWrap/>
            <w:vAlign w:val="center"/>
            <w:hideMark/>
          </w:tcPr>
          <w:p w14:paraId="0C1C31D4" w14:textId="6202F46A" w:rsidR="00B25F7A" w:rsidRPr="0096307E" w:rsidRDefault="00B25F7A" w:rsidP="006E1A9C">
            <w:pPr>
              <w:ind w:left="209"/>
              <w:jc w:val="left"/>
              <w:rPr>
                <w:rFonts w:ascii="Calibri" w:hAnsi="Calibri" w:cs="Calibri"/>
                <w:i/>
                <w:iCs/>
                <w:sz w:val="20"/>
              </w:rPr>
            </w:pPr>
            <w:r>
              <w:rPr>
                <w:rFonts w:ascii="Calibri" w:hAnsi="Calibri" w:cs="Calibri"/>
                <w:i/>
                <w:iCs/>
                <w:sz w:val="20"/>
              </w:rPr>
              <w:t>T</w:t>
            </w:r>
            <w:r w:rsidRPr="0096307E">
              <w:rPr>
                <w:rFonts w:ascii="Calibri" w:hAnsi="Calibri" w:cs="Calibri"/>
                <w:i/>
                <w:iCs/>
                <w:sz w:val="20"/>
              </w:rPr>
              <w:t>empo determinato</w:t>
            </w:r>
          </w:p>
        </w:tc>
        <w:tc>
          <w:tcPr>
            <w:tcW w:w="1134" w:type="dxa"/>
            <w:tcBorders>
              <w:top w:val="nil"/>
              <w:left w:val="nil"/>
              <w:bottom w:val="nil"/>
              <w:right w:val="nil"/>
            </w:tcBorders>
            <w:noWrap/>
            <w:vAlign w:val="center"/>
            <w:hideMark/>
          </w:tcPr>
          <w:p w14:paraId="30B03A8E" w14:textId="77777777" w:rsidR="00B25F7A" w:rsidRPr="0096307E" w:rsidRDefault="00B25F7A" w:rsidP="006E1A9C">
            <w:pPr>
              <w:jc w:val="right"/>
              <w:rPr>
                <w:rFonts w:ascii="Calibri" w:hAnsi="Calibri" w:cs="Calibri"/>
                <w:i/>
                <w:iCs/>
                <w:sz w:val="20"/>
              </w:rPr>
            </w:pPr>
            <w:r w:rsidRPr="0096307E">
              <w:rPr>
                <w:rFonts w:ascii="Calibri" w:hAnsi="Calibri" w:cs="Calibri"/>
                <w:i/>
                <w:iCs/>
                <w:sz w:val="20"/>
              </w:rPr>
              <w:t>52%</w:t>
            </w:r>
          </w:p>
        </w:tc>
        <w:tc>
          <w:tcPr>
            <w:tcW w:w="1985" w:type="dxa"/>
            <w:tcBorders>
              <w:top w:val="nil"/>
              <w:left w:val="nil"/>
              <w:bottom w:val="nil"/>
              <w:right w:val="nil"/>
            </w:tcBorders>
            <w:noWrap/>
            <w:vAlign w:val="center"/>
            <w:hideMark/>
          </w:tcPr>
          <w:p w14:paraId="1E62BEC5" w14:textId="77777777" w:rsidR="00B25F7A" w:rsidRPr="0096307E" w:rsidRDefault="00B25F7A" w:rsidP="006E1A9C">
            <w:pPr>
              <w:jc w:val="right"/>
              <w:rPr>
                <w:rFonts w:ascii="Calibri" w:hAnsi="Calibri" w:cs="Calibri"/>
                <w:sz w:val="20"/>
              </w:rPr>
            </w:pPr>
            <w:r w:rsidRPr="0096307E">
              <w:rPr>
                <w:rFonts w:ascii="Calibri" w:hAnsi="Calibri" w:cs="Calibri"/>
                <w:sz w:val="20"/>
              </w:rPr>
              <w:t>+1pp</w:t>
            </w:r>
          </w:p>
        </w:tc>
      </w:tr>
      <w:tr w:rsidR="00B25F7A" w:rsidRPr="0096307E" w14:paraId="56024EF9" w14:textId="77777777" w:rsidTr="00B25F7A">
        <w:trPr>
          <w:trHeight w:val="289"/>
        </w:trPr>
        <w:tc>
          <w:tcPr>
            <w:tcW w:w="5103" w:type="dxa"/>
            <w:tcBorders>
              <w:top w:val="nil"/>
              <w:left w:val="nil"/>
              <w:bottom w:val="nil"/>
              <w:right w:val="nil"/>
            </w:tcBorders>
            <w:noWrap/>
            <w:vAlign w:val="center"/>
            <w:hideMark/>
          </w:tcPr>
          <w:p w14:paraId="796CEB33" w14:textId="6B51B52D" w:rsidR="00B25F7A" w:rsidRPr="0096307E" w:rsidRDefault="00B25F7A" w:rsidP="006E1A9C">
            <w:pPr>
              <w:ind w:left="209"/>
              <w:jc w:val="left"/>
              <w:rPr>
                <w:rFonts w:ascii="Calibri" w:hAnsi="Calibri" w:cs="Calibri"/>
                <w:i/>
                <w:iCs/>
                <w:sz w:val="20"/>
              </w:rPr>
            </w:pPr>
            <w:r>
              <w:rPr>
                <w:rFonts w:ascii="Calibri" w:hAnsi="Calibri" w:cs="Calibri"/>
                <w:i/>
                <w:iCs/>
                <w:sz w:val="20"/>
              </w:rPr>
              <w:t>A</w:t>
            </w:r>
            <w:r w:rsidRPr="0096307E">
              <w:rPr>
                <w:rFonts w:ascii="Calibri" w:hAnsi="Calibri" w:cs="Calibri"/>
                <w:i/>
                <w:iCs/>
                <w:sz w:val="20"/>
              </w:rPr>
              <w:t>ltri contratti</w:t>
            </w:r>
          </w:p>
        </w:tc>
        <w:tc>
          <w:tcPr>
            <w:tcW w:w="1134" w:type="dxa"/>
            <w:tcBorders>
              <w:top w:val="nil"/>
              <w:left w:val="nil"/>
              <w:bottom w:val="nil"/>
              <w:right w:val="nil"/>
            </w:tcBorders>
            <w:vAlign w:val="center"/>
            <w:hideMark/>
          </w:tcPr>
          <w:p w14:paraId="6287FB56" w14:textId="77777777" w:rsidR="00B25F7A" w:rsidRPr="0096307E" w:rsidRDefault="00B25F7A" w:rsidP="006E1A9C">
            <w:pPr>
              <w:jc w:val="right"/>
              <w:rPr>
                <w:rFonts w:ascii="Calibri" w:hAnsi="Calibri" w:cs="Calibri"/>
                <w:i/>
                <w:iCs/>
                <w:sz w:val="20"/>
              </w:rPr>
            </w:pPr>
            <w:r w:rsidRPr="0096307E">
              <w:rPr>
                <w:rFonts w:ascii="Calibri" w:hAnsi="Calibri" w:cs="Calibri"/>
                <w:i/>
                <w:iCs/>
                <w:sz w:val="20"/>
              </w:rPr>
              <w:t>8%</w:t>
            </w:r>
          </w:p>
        </w:tc>
        <w:tc>
          <w:tcPr>
            <w:tcW w:w="1985" w:type="dxa"/>
            <w:tcBorders>
              <w:top w:val="nil"/>
              <w:left w:val="nil"/>
              <w:bottom w:val="nil"/>
              <w:right w:val="nil"/>
            </w:tcBorders>
            <w:noWrap/>
            <w:vAlign w:val="center"/>
            <w:hideMark/>
          </w:tcPr>
          <w:p w14:paraId="4E1A15D0" w14:textId="67816BCA" w:rsidR="00B25F7A" w:rsidRPr="0096307E" w:rsidRDefault="00B25F7A" w:rsidP="006E1A9C">
            <w:pPr>
              <w:jc w:val="right"/>
              <w:rPr>
                <w:rFonts w:ascii="Calibri" w:hAnsi="Calibri" w:cs="Calibri"/>
                <w:sz w:val="20"/>
              </w:rPr>
            </w:pPr>
            <w:r w:rsidRPr="0096307E">
              <w:rPr>
                <w:rFonts w:ascii="Calibri" w:hAnsi="Calibri" w:cs="Calibri"/>
                <w:sz w:val="20"/>
              </w:rPr>
              <w:t>0pp</w:t>
            </w:r>
          </w:p>
        </w:tc>
      </w:tr>
      <w:tr w:rsidR="00B25F7A" w:rsidRPr="0096307E" w14:paraId="24359DBA" w14:textId="77777777" w:rsidTr="00B25F7A">
        <w:trPr>
          <w:trHeight w:val="289"/>
        </w:trPr>
        <w:tc>
          <w:tcPr>
            <w:tcW w:w="5103" w:type="dxa"/>
            <w:tcBorders>
              <w:top w:val="nil"/>
              <w:left w:val="nil"/>
              <w:bottom w:val="nil"/>
              <w:right w:val="nil"/>
            </w:tcBorders>
            <w:noWrap/>
            <w:vAlign w:val="center"/>
            <w:hideMark/>
          </w:tcPr>
          <w:p w14:paraId="319C871E" w14:textId="77777777" w:rsidR="00B25F7A" w:rsidRPr="0096307E" w:rsidRDefault="00B25F7A" w:rsidP="006E1A9C">
            <w:pPr>
              <w:jc w:val="left"/>
              <w:rPr>
                <w:rFonts w:ascii="Calibri" w:hAnsi="Calibri" w:cs="Calibri"/>
                <w:sz w:val="20"/>
              </w:rPr>
            </w:pPr>
            <w:r w:rsidRPr="0096307E">
              <w:rPr>
                <w:rFonts w:ascii="Calibri" w:hAnsi="Calibri" w:cs="Calibri"/>
                <w:sz w:val="20"/>
              </w:rPr>
              <w:t>Lavoratori non alle dipendenze dell'impresa</w:t>
            </w:r>
          </w:p>
        </w:tc>
        <w:tc>
          <w:tcPr>
            <w:tcW w:w="1134" w:type="dxa"/>
            <w:tcBorders>
              <w:top w:val="nil"/>
              <w:left w:val="nil"/>
              <w:bottom w:val="nil"/>
              <w:right w:val="nil"/>
            </w:tcBorders>
            <w:vAlign w:val="center"/>
            <w:hideMark/>
          </w:tcPr>
          <w:p w14:paraId="5CF84983" w14:textId="77777777" w:rsidR="00B25F7A" w:rsidRPr="0096307E" w:rsidRDefault="00B25F7A" w:rsidP="006E1A9C">
            <w:pPr>
              <w:jc w:val="right"/>
              <w:rPr>
                <w:rFonts w:ascii="Calibri" w:hAnsi="Calibri" w:cs="Calibri"/>
                <w:i/>
                <w:iCs/>
                <w:sz w:val="20"/>
              </w:rPr>
            </w:pPr>
            <w:r w:rsidRPr="0096307E">
              <w:rPr>
                <w:rFonts w:ascii="Calibri" w:hAnsi="Calibri" w:cs="Calibri"/>
                <w:i/>
                <w:iCs/>
                <w:sz w:val="20"/>
              </w:rPr>
              <w:t>23%</w:t>
            </w:r>
          </w:p>
        </w:tc>
        <w:tc>
          <w:tcPr>
            <w:tcW w:w="1985" w:type="dxa"/>
            <w:tcBorders>
              <w:top w:val="nil"/>
              <w:left w:val="nil"/>
              <w:bottom w:val="nil"/>
              <w:right w:val="nil"/>
            </w:tcBorders>
            <w:noWrap/>
            <w:vAlign w:val="center"/>
            <w:hideMark/>
          </w:tcPr>
          <w:p w14:paraId="0D3B9F8A" w14:textId="77777777" w:rsidR="00B25F7A" w:rsidRPr="0096307E" w:rsidRDefault="00B25F7A" w:rsidP="006E1A9C">
            <w:pPr>
              <w:jc w:val="right"/>
              <w:rPr>
                <w:rFonts w:ascii="Calibri" w:hAnsi="Calibri" w:cs="Calibri"/>
                <w:sz w:val="20"/>
              </w:rPr>
            </w:pPr>
            <w:r w:rsidRPr="0096307E">
              <w:rPr>
                <w:rFonts w:ascii="Calibri" w:hAnsi="Calibri" w:cs="Calibri"/>
                <w:sz w:val="20"/>
              </w:rPr>
              <w:t>-1pp</w:t>
            </w:r>
          </w:p>
        </w:tc>
      </w:tr>
      <w:tr w:rsidR="00B25F7A" w:rsidRPr="0096307E" w14:paraId="573C0CD5" w14:textId="77777777" w:rsidTr="00B25F7A">
        <w:trPr>
          <w:trHeight w:val="289"/>
        </w:trPr>
        <w:tc>
          <w:tcPr>
            <w:tcW w:w="5103" w:type="dxa"/>
            <w:tcBorders>
              <w:top w:val="nil"/>
              <w:left w:val="nil"/>
              <w:bottom w:val="nil"/>
              <w:right w:val="nil"/>
            </w:tcBorders>
            <w:noWrap/>
            <w:vAlign w:val="center"/>
            <w:hideMark/>
          </w:tcPr>
          <w:p w14:paraId="37F09FA5" w14:textId="7EF9C52C" w:rsidR="00B25F7A" w:rsidRPr="0096307E" w:rsidRDefault="00B25F7A" w:rsidP="006E1A9C">
            <w:pPr>
              <w:ind w:left="209"/>
              <w:jc w:val="left"/>
              <w:rPr>
                <w:rFonts w:ascii="Calibri" w:hAnsi="Calibri" w:cs="Calibri"/>
                <w:i/>
                <w:iCs/>
                <w:sz w:val="20"/>
              </w:rPr>
            </w:pPr>
            <w:r>
              <w:rPr>
                <w:rFonts w:ascii="Calibri" w:hAnsi="Calibri" w:cs="Calibri"/>
                <w:i/>
                <w:iCs/>
                <w:sz w:val="20"/>
              </w:rPr>
              <w:t>S</w:t>
            </w:r>
            <w:r w:rsidRPr="0096307E">
              <w:rPr>
                <w:rFonts w:ascii="Calibri" w:hAnsi="Calibri" w:cs="Calibri"/>
                <w:i/>
                <w:iCs/>
                <w:sz w:val="20"/>
              </w:rPr>
              <w:t>omministrazione</w:t>
            </w:r>
          </w:p>
        </w:tc>
        <w:tc>
          <w:tcPr>
            <w:tcW w:w="1134" w:type="dxa"/>
            <w:tcBorders>
              <w:top w:val="nil"/>
              <w:left w:val="nil"/>
              <w:bottom w:val="nil"/>
              <w:right w:val="nil"/>
            </w:tcBorders>
            <w:noWrap/>
            <w:vAlign w:val="center"/>
            <w:hideMark/>
          </w:tcPr>
          <w:p w14:paraId="252943D3" w14:textId="77777777" w:rsidR="00B25F7A" w:rsidRPr="0096307E" w:rsidRDefault="00B25F7A" w:rsidP="006E1A9C">
            <w:pPr>
              <w:jc w:val="right"/>
              <w:rPr>
                <w:rFonts w:ascii="Calibri" w:hAnsi="Calibri" w:cs="Calibri"/>
                <w:i/>
                <w:iCs/>
                <w:sz w:val="20"/>
              </w:rPr>
            </w:pPr>
            <w:r w:rsidRPr="0096307E">
              <w:rPr>
                <w:rFonts w:ascii="Calibri" w:hAnsi="Calibri" w:cs="Calibri"/>
                <w:i/>
                <w:iCs/>
                <w:sz w:val="20"/>
              </w:rPr>
              <w:t>14%</w:t>
            </w:r>
          </w:p>
        </w:tc>
        <w:tc>
          <w:tcPr>
            <w:tcW w:w="1985" w:type="dxa"/>
            <w:tcBorders>
              <w:top w:val="nil"/>
              <w:left w:val="nil"/>
              <w:bottom w:val="nil"/>
              <w:right w:val="nil"/>
            </w:tcBorders>
            <w:noWrap/>
            <w:vAlign w:val="center"/>
            <w:hideMark/>
          </w:tcPr>
          <w:p w14:paraId="33FCB192" w14:textId="77777777" w:rsidR="00B25F7A" w:rsidRPr="0096307E" w:rsidRDefault="00B25F7A" w:rsidP="006E1A9C">
            <w:pPr>
              <w:jc w:val="right"/>
              <w:rPr>
                <w:rFonts w:ascii="Calibri" w:hAnsi="Calibri" w:cs="Calibri"/>
                <w:sz w:val="20"/>
              </w:rPr>
            </w:pPr>
            <w:r w:rsidRPr="0096307E">
              <w:rPr>
                <w:rFonts w:ascii="Calibri" w:hAnsi="Calibri" w:cs="Calibri"/>
                <w:sz w:val="20"/>
              </w:rPr>
              <w:t>-3pp</w:t>
            </w:r>
          </w:p>
        </w:tc>
      </w:tr>
      <w:tr w:rsidR="00B25F7A" w:rsidRPr="0096307E" w14:paraId="2A22A5D3" w14:textId="77777777" w:rsidTr="00B25F7A">
        <w:trPr>
          <w:trHeight w:val="289"/>
        </w:trPr>
        <w:tc>
          <w:tcPr>
            <w:tcW w:w="5103" w:type="dxa"/>
            <w:tcBorders>
              <w:top w:val="nil"/>
              <w:left w:val="nil"/>
              <w:bottom w:val="single" w:sz="4" w:space="0" w:color="auto"/>
              <w:right w:val="nil"/>
            </w:tcBorders>
            <w:noWrap/>
            <w:vAlign w:val="center"/>
            <w:hideMark/>
          </w:tcPr>
          <w:p w14:paraId="35C52914" w14:textId="1B54012F" w:rsidR="00B25F7A" w:rsidRPr="0096307E" w:rsidRDefault="00B25F7A" w:rsidP="006E1A9C">
            <w:pPr>
              <w:ind w:left="209"/>
              <w:jc w:val="left"/>
              <w:rPr>
                <w:rFonts w:ascii="Calibri" w:hAnsi="Calibri" w:cs="Calibri"/>
                <w:i/>
                <w:iCs/>
                <w:sz w:val="20"/>
              </w:rPr>
            </w:pPr>
            <w:r>
              <w:rPr>
                <w:rFonts w:ascii="Calibri" w:hAnsi="Calibri" w:cs="Calibri"/>
                <w:i/>
                <w:iCs/>
                <w:sz w:val="20"/>
              </w:rPr>
              <w:t>C</w:t>
            </w:r>
            <w:r w:rsidRPr="0096307E">
              <w:rPr>
                <w:rFonts w:ascii="Calibri" w:hAnsi="Calibri" w:cs="Calibri"/>
                <w:i/>
                <w:iCs/>
                <w:sz w:val="20"/>
              </w:rPr>
              <w:t>ollabor</w:t>
            </w:r>
            <w:r>
              <w:rPr>
                <w:rFonts w:ascii="Calibri" w:hAnsi="Calibri" w:cs="Calibri"/>
                <w:i/>
                <w:iCs/>
                <w:sz w:val="20"/>
              </w:rPr>
              <w:t>azioni</w:t>
            </w:r>
            <w:r w:rsidRPr="0096307E">
              <w:rPr>
                <w:rFonts w:ascii="Calibri" w:hAnsi="Calibri" w:cs="Calibri"/>
                <w:i/>
                <w:iCs/>
                <w:sz w:val="20"/>
              </w:rPr>
              <w:t xml:space="preserve"> e altri non dip.</w:t>
            </w:r>
          </w:p>
        </w:tc>
        <w:tc>
          <w:tcPr>
            <w:tcW w:w="1134" w:type="dxa"/>
            <w:tcBorders>
              <w:top w:val="nil"/>
              <w:left w:val="nil"/>
              <w:bottom w:val="single" w:sz="4" w:space="0" w:color="auto"/>
              <w:right w:val="nil"/>
            </w:tcBorders>
            <w:noWrap/>
            <w:vAlign w:val="center"/>
            <w:hideMark/>
          </w:tcPr>
          <w:p w14:paraId="67C5A96C" w14:textId="77777777" w:rsidR="00B25F7A" w:rsidRPr="0096307E" w:rsidRDefault="00B25F7A" w:rsidP="006E1A9C">
            <w:pPr>
              <w:jc w:val="right"/>
              <w:rPr>
                <w:rFonts w:ascii="Calibri" w:hAnsi="Calibri" w:cs="Calibri"/>
                <w:sz w:val="20"/>
              </w:rPr>
            </w:pPr>
            <w:r w:rsidRPr="0096307E">
              <w:rPr>
                <w:rFonts w:ascii="Calibri" w:hAnsi="Calibri" w:cs="Calibri"/>
                <w:sz w:val="20"/>
              </w:rPr>
              <w:t>9%</w:t>
            </w:r>
          </w:p>
        </w:tc>
        <w:tc>
          <w:tcPr>
            <w:tcW w:w="1985" w:type="dxa"/>
            <w:tcBorders>
              <w:top w:val="nil"/>
              <w:left w:val="nil"/>
              <w:bottom w:val="single" w:sz="4" w:space="0" w:color="auto"/>
              <w:right w:val="nil"/>
            </w:tcBorders>
            <w:noWrap/>
            <w:vAlign w:val="center"/>
            <w:hideMark/>
          </w:tcPr>
          <w:p w14:paraId="46AB9540" w14:textId="77777777" w:rsidR="00B25F7A" w:rsidRPr="0096307E" w:rsidRDefault="00B25F7A" w:rsidP="006E1A9C">
            <w:pPr>
              <w:jc w:val="right"/>
              <w:rPr>
                <w:rFonts w:ascii="Calibri" w:hAnsi="Calibri" w:cs="Calibri"/>
                <w:sz w:val="20"/>
              </w:rPr>
            </w:pPr>
            <w:r w:rsidRPr="0096307E">
              <w:rPr>
                <w:rFonts w:ascii="Calibri" w:hAnsi="Calibri" w:cs="Calibri"/>
                <w:sz w:val="20"/>
              </w:rPr>
              <w:t>+2pp</w:t>
            </w:r>
          </w:p>
        </w:tc>
      </w:tr>
      <w:tr w:rsidR="00B25F7A" w:rsidRPr="0096307E" w14:paraId="566CABD8" w14:textId="77777777" w:rsidTr="00B25F7A">
        <w:trPr>
          <w:trHeight w:val="289"/>
        </w:trPr>
        <w:tc>
          <w:tcPr>
            <w:tcW w:w="8222" w:type="dxa"/>
            <w:gridSpan w:val="3"/>
            <w:tcBorders>
              <w:top w:val="nil"/>
              <w:left w:val="nil"/>
              <w:bottom w:val="nil"/>
              <w:right w:val="nil"/>
            </w:tcBorders>
            <w:noWrap/>
            <w:vAlign w:val="center"/>
            <w:hideMark/>
          </w:tcPr>
          <w:p w14:paraId="0E405E41" w14:textId="77777777" w:rsidR="00B25F7A" w:rsidRPr="006E1A9C" w:rsidRDefault="00B25F7A" w:rsidP="0096307E">
            <w:pPr>
              <w:jc w:val="left"/>
              <w:rPr>
                <w:rFonts w:ascii="Calibri" w:hAnsi="Calibri" w:cs="Calibri"/>
                <w:i/>
                <w:iCs/>
                <w:color w:val="000000"/>
                <w:sz w:val="18"/>
                <w:szCs w:val="18"/>
              </w:rPr>
            </w:pPr>
            <w:r w:rsidRPr="006E1A9C">
              <w:rPr>
                <w:rFonts w:ascii="Calibri" w:hAnsi="Calibri" w:cs="Calibri"/>
                <w:i/>
                <w:iCs/>
                <w:color w:val="000000"/>
                <w:sz w:val="18"/>
                <w:szCs w:val="18"/>
              </w:rPr>
              <w:t>Fonte: Unioncamere - Ministero del Lavoro e delle Politiche Sociali, Sistema Informativo Excelsior, 2025 e 2024</w:t>
            </w:r>
          </w:p>
        </w:tc>
      </w:tr>
    </w:tbl>
    <w:p w14:paraId="073150E2" w14:textId="2CD9C68E" w:rsidR="008F7602" w:rsidRPr="008F7602" w:rsidRDefault="00B25F7A" w:rsidP="00B25F7A">
      <w:pPr>
        <w:spacing w:before="240"/>
        <w:rPr>
          <w:rFonts w:ascii="Calibri" w:hAnsi="Calibri" w:cs="Calibri"/>
          <w:szCs w:val="24"/>
        </w:rPr>
      </w:pPr>
      <w:r w:rsidRPr="008F7602">
        <w:rPr>
          <w:rFonts w:ascii="Calibri" w:hAnsi="Calibri" w:cs="Calibri"/>
          <w:szCs w:val="24"/>
        </w:rPr>
        <w:t xml:space="preserve">Il </w:t>
      </w:r>
      <w:r w:rsidRPr="008F7602">
        <w:rPr>
          <w:rFonts w:ascii="Calibri" w:hAnsi="Calibri" w:cs="Calibri"/>
          <w:b/>
          <w:bCs/>
          <w:szCs w:val="24"/>
        </w:rPr>
        <w:t>mismatch</w:t>
      </w:r>
      <w:r w:rsidRPr="008F7602">
        <w:rPr>
          <w:rFonts w:ascii="Calibri" w:hAnsi="Calibri" w:cs="Calibri"/>
          <w:szCs w:val="24"/>
        </w:rPr>
        <w:t xml:space="preserve"> tra domanda e offerta di lavoro ha continuato a rappresentare una criticità significativa e in lieve peggioramento rispetto all’anno precedente. La quota di assunzioni considerate di difficile reperimento è salita infatti al 52%, due punti percentuali in più rispetto al 2024. La principale causa è rimasta la mancanza di candidati, che ha interessato il 34% delle entrate previste, stabile rispetto all’anno precedente, mentre la preparazione inadeguata dei candidati è rimasta invariata al 14%. La richiesta di esperienza nella </w:t>
      </w:r>
      <w:r w:rsidRPr="008F7602">
        <w:rPr>
          <w:rFonts w:ascii="Calibri" w:hAnsi="Calibri" w:cs="Calibri"/>
          <w:szCs w:val="24"/>
        </w:rPr>
        <w:lastRenderedPageBreak/>
        <w:t>professione si è mantenuta al 19%, mentre quella di esperienza nel settore è diminuita leggermente al 44%.</w:t>
      </w:r>
      <w:r w:rsidR="00CE7E86">
        <w:rPr>
          <w:rFonts w:ascii="Calibri" w:hAnsi="Calibri" w:cs="Calibri"/>
          <w:szCs w:val="24"/>
        </w:rPr>
        <w:t xml:space="preserve"> </w:t>
      </w:r>
      <w:r w:rsidR="00CE7E86" w:rsidRPr="00CE7E86">
        <w:rPr>
          <w:rFonts w:ascii="Calibri" w:hAnsi="Calibri" w:cs="Calibri"/>
          <w:szCs w:val="24"/>
        </w:rPr>
        <w:t xml:space="preserve">L’esame delle </w:t>
      </w:r>
      <w:r w:rsidR="00CE7E86" w:rsidRPr="00CE7E86">
        <w:rPr>
          <w:rFonts w:ascii="Calibri" w:hAnsi="Calibri" w:cs="Calibri"/>
          <w:b/>
          <w:bCs/>
          <w:szCs w:val="24"/>
        </w:rPr>
        <w:t>figure professionali</w:t>
      </w:r>
      <w:r w:rsidR="00CE7E86" w:rsidRPr="00CE7E86">
        <w:rPr>
          <w:rFonts w:ascii="Calibri" w:hAnsi="Calibri" w:cs="Calibri"/>
          <w:szCs w:val="24"/>
        </w:rPr>
        <w:t xml:space="preserve"> richieste ha evidenziato, rispetto al 2024, un aumento delle posizioni per</w:t>
      </w:r>
      <w:r w:rsidR="00CE7E86">
        <w:rPr>
          <w:rFonts w:ascii="Calibri" w:hAnsi="Calibri" w:cs="Calibri"/>
          <w:szCs w:val="24"/>
        </w:rPr>
        <w:t xml:space="preserve"> </w:t>
      </w:r>
      <w:r w:rsidR="008F7602" w:rsidRPr="008F7602">
        <w:rPr>
          <w:rFonts w:ascii="Calibri" w:hAnsi="Calibri" w:cs="Calibri"/>
          <w:szCs w:val="24"/>
        </w:rPr>
        <w:t>dirigenti, figure ad elevata specializzazione e tecnici (+5%) e per le professioni non qualificate (+18%). Si è ridotto invece il fabbisogno di impiegati e professioni commerciali e nei servizi (-6%) e di operai specializzati e conduttori di impianti e macchine (-7%).</w:t>
      </w:r>
    </w:p>
    <w:p w14:paraId="14F8B125" w14:textId="2505C087" w:rsidR="008F7602" w:rsidRPr="008F7602" w:rsidRDefault="008F7602" w:rsidP="008F7602">
      <w:pPr>
        <w:rPr>
          <w:rFonts w:ascii="Calibri" w:hAnsi="Calibri" w:cs="Calibri"/>
          <w:szCs w:val="24"/>
        </w:rPr>
      </w:pPr>
      <w:r w:rsidRPr="008F7602">
        <w:rPr>
          <w:rFonts w:ascii="Calibri" w:hAnsi="Calibri" w:cs="Calibri"/>
          <w:szCs w:val="24"/>
        </w:rPr>
        <w:t xml:space="preserve">Per quanto riguarda il </w:t>
      </w:r>
      <w:r w:rsidRPr="008F7602">
        <w:rPr>
          <w:rFonts w:ascii="Calibri" w:hAnsi="Calibri" w:cs="Calibri"/>
          <w:b/>
          <w:bCs/>
          <w:szCs w:val="24"/>
        </w:rPr>
        <w:t>livello di istruzione</w:t>
      </w:r>
      <w:r w:rsidRPr="008F7602">
        <w:rPr>
          <w:rFonts w:ascii="Calibri" w:hAnsi="Calibri" w:cs="Calibri"/>
          <w:szCs w:val="24"/>
        </w:rPr>
        <w:t>, sono diminuite leggermente le richieste di profili con titolo universitario (-3%), m</w:t>
      </w:r>
      <w:r w:rsidR="00CE7E86">
        <w:rPr>
          <w:rFonts w:ascii="Calibri" w:hAnsi="Calibri" w:cs="Calibri"/>
          <w:szCs w:val="24"/>
        </w:rPr>
        <w:t>a</w:t>
      </w:r>
      <w:r w:rsidRPr="008F7602">
        <w:rPr>
          <w:rFonts w:ascii="Calibri" w:hAnsi="Calibri" w:cs="Calibri"/>
          <w:szCs w:val="24"/>
        </w:rPr>
        <w:t xml:space="preserve"> è cresciut</w:t>
      </w:r>
      <w:r>
        <w:rPr>
          <w:rFonts w:ascii="Calibri" w:hAnsi="Calibri" w:cs="Calibri"/>
          <w:szCs w:val="24"/>
        </w:rPr>
        <w:t xml:space="preserve">a la domanda </w:t>
      </w:r>
      <w:r w:rsidRPr="008F7602">
        <w:rPr>
          <w:rFonts w:ascii="Calibri" w:hAnsi="Calibri" w:cs="Calibri"/>
          <w:szCs w:val="24"/>
        </w:rPr>
        <w:t>di laureati con formazione post-laurea (+13%). È</w:t>
      </w:r>
      <w:r w:rsidR="00CE7E86" w:rsidRPr="00CE7E86">
        <w:rPr>
          <w:rFonts w:ascii="Calibri" w:hAnsi="Calibri" w:cs="Calibri"/>
          <w:szCs w:val="24"/>
        </w:rPr>
        <w:t xml:space="preserve"> risultato in aumento il ricorso a diplomati ITS Academy (+11%, per un totale di 610 unità)</w:t>
      </w:r>
      <w:r w:rsidRPr="008F7602">
        <w:rPr>
          <w:rFonts w:ascii="Calibri" w:hAnsi="Calibri" w:cs="Calibri"/>
          <w:szCs w:val="24"/>
        </w:rPr>
        <w:t xml:space="preserve">, </w:t>
      </w:r>
      <w:r w:rsidR="00353858" w:rsidRPr="00353858">
        <w:rPr>
          <w:rFonts w:ascii="Calibri" w:hAnsi="Calibri" w:cs="Calibri"/>
          <w:szCs w:val="24"/>
        </w:rPr>
        <w:t>mentre sono diminuite le richieste di titoli di istruzione secondaria (-10%) e di qualifiche professionali (-1%). Al contrario, sono aumentate le posizioni rivolte a lavoratori con la sola scuola dell’obbligo (+11%).</w:t>
      </w:r>
    </w:p>
    <w:p w14:paraId="23B091FD" w14:textId="6568AC43" w:rsidR="008F7602" w:rsidRPr="008F7602" w:rsidRDefault="008F7602" w:rsidP="008F7602">
      <w:pPr>
        <w:rPr>
          <w:rFonts w:ascii="Calibri" w:hAnsi="Calibri" w:cs="Calibri"/>
          <w:szCs w:val="24"/>
        </w:rPr>
      </w:pPr>
      <w:r w:rsidRPr="008F7602">
        <w:rPr>
          <w:rFonts w:ascii="Calibri" w:hAnsi="Calibri" w:cs="Calibri"/>
          <w:szCs w:val="24"/>
        </w:rPr>
        <w:t>Sul fronte de</w:t>
      </w:r>
      <w:r>
        <w:rPr>
          <w:rFonts w:ascii="Calibri" w:hAnsi="Calibri" w:cs="Calibri"/>
          <w:szCs w:val="24"/>
        </w:rPr>
        <w:t xml:space="preserve">i </w:t>
      </w:r>
      <w:r w:rsidRPr="008F7602">
        <w:rPr>
          <w:rFonts w:ascii="Calibri" w:hAnsi="Calibri" w:cs="Calibri"/>
          <w:b/>
          <w:bCs/>
          <w:szCs w:val="24"/>
        </w:rPr>
        <w:t>contratti</w:t>
      </w:r>
      <w:r w:rsidRPr="008F7602">
        <w:rPr>
          <w:rFonts w:ascii="Calibri" w:hAnsi="Calibri" w:cs="Calibri"/>
          <w:szCs w:val="24"/>
        </w:rPr>
        <w:t xml:space="preserve"> offerti, nel 2025 hanno prevalso ancora i rapporti di lavoro alle dipendenze, che hanno rappresentato il 77% delle entrate, in crescita di un punto percentuale rispetto al 2024. Al loro interno, la quota di contratti a tempo indeterminato è rimasta stabile al 17%, mentre è cresciuta leggermente quella a tempo determinato (52%). I rapporti non alle dipendenze hanno interessato il 23% delle assunzioni complessive, con una diminuzione dei contratti in somministrazione (14%) e un aumento delle collaborazioni e altre forme non dipendenti (9%).</w:t>
      </w:r>
    </w:p>
    <w:p w14:paraId="36DF95B2" w14:textId="72C28793" w:rsidR="00224CAD" w:rsidRPr="005B6414" w:rsidRDefault="008F7602" w:rsidP="005B6414">
      <w:pPr>
        <w:spacing w:after="240"/>
        <w:rPr>
          <w:rFonts w:ascii="Calibri" w:hAnsi="Calibri" w:cs="Calibri"/>
          <w:szCs w:val="24"/>
        </w:rPr>
      </w:pPr>
      <w:r w:rsidRPr="008F7602">
        <w:rPr>
          <w:rFonts w:ascii="Calibri" w:hAnsi="Calibri" w:cs="Calibri"/>
          <w:szCs w:val="24"/>
        </w:rPr>
        <w:t xml:space="preserve">Si è rilevata infine una lieve contrazione della percentuale di </w:t>
      </w:r>
      <w:r w:rsidRPr="008F7602">
        <w:rPr>
          <w:rFonts w:ascii="Calibri" w:hAnsi="Calibri" w:cs="Calibri"/>
          <w:b/>
          <w:bCs/>
          <w:szCs w:val="24"/>
        </w:rPr>
        <w:t>imprese</w:t>
      </w:r>
      <w:r w:rsidRPr="008F7602">
        <w:rPr>
          <w:rFonts w:ascii="Calibri" w:hAnsi="Calibri" w:cs="Calibri"/>
          <w:szCs w:val="24"/>
        </w:rPr>
        <w:t xml:space="preserve"> che hanno programmato assunzioni (63% contro il 64% del 2024) e una riduzione della quota di posti riservati ai </w:t>
      </w:r>
      <w:r w:rsidRPr="008F7602">
        <w:rPr>
          <w:rFonts w:ascii="Calibri" w:hAnsi="Calibri" w:cs="Calibri"/>
          <w:b/>
          <w:bCs/>
          <w:szCs w:val="24"/>
        </w:rPr>
        <w:t>giovani</w:t>
      </w:r>
      <w:r w:rsidRPr="008F7602">
        <w:rPr>
          <w:rFonts w:ascii="Calibri" w:hAnsi="Calibri" w:cs="Calibri"/>
          <w:szCs w:val="24"/>
        </w:rPr>
        <w:t xml:space="preserve"> sotto i 30 anni, che è scesa al 31%</w:t>
      </w:r>
      <w:r w:rsidR="00AD4A65">
        <w:rPr>
          <w:rFonts w:ascii="Calibri" w:hAnsi="Calibri" w:cs="Calibri"/>
          <w:szCs w:val="24"/>
        </w:rPr>
        <w:t xml:space="preserve"> (-1 punto)</w:t>
      </w:r>
      <w:r w:rsidRPr="008F7602">
        <w:rPr>
          <w:rFonts w:ascii="Calibri" w:hAnsi="Calibri" w:cs="Calibri"/>
          <w:szCs w:val="24"/>
        </w:rPr>
        <w:t>.</w:t>
      </w:r>
    </w:p>
    <w:p w14:paraId="3A7EAF99" w14:textId="77777777" w:rsidR="00224CAD" w:rsidRPr="00CD1085" w:rsidRDefault="00224CAD" w:rsidP="00224CAD">
      <w:pPr>
        <w:rPr>
          <w:rFonts w:ascii="Calibri" w:hAnsi="Calibri" w:cs="Calibri"/>
          <w:b/>
          <w:bCs/>
          <w:szCs w:val="24"/>
        </w:rPr>
      </w:pPr>
      <w:r w:rsidRPr="00CD1085">
        <w:rPr>
          <w:rFonts w:ascii="Calibri" w:hAnsi="Calibri" w:cs="Calibri"/>
          <w:b/>
          <w:bCs/>
          <w:szCs w:val="24"/>
        </w:rPr>
        <w:t>Lavoratori in entrata per settore</w:t>
      </w:r>
    </w:p>
    <w:p w14:paraId="1648C050" w14:textId="296FECDE" w:rsidR="000A761C" w:rsidRDefault="009F23D6" w:rsidP="008F7602">
      <w:pPr>
        <w:rPr>
          <w:rFonts w:ascii="Calibri" w:hAnsi="Calibri" w:cs="Calibri"/>
          <w:bCs/>
          <w:szCs w:val="24"/>
        </w:rPr>
      </w:pPr>
      <w:r>
        <w:rPr>
          <w:rFonts w:ascii="Calibri" w:hAnsi="Calibri" w:cs="Calibri"/>
          <w:bCs/>
          <w:szCs w:val="24"/>
        </w:rPr>
        <w:t xml:space="preserve">Nel complesso, </w:t>
      </w:r>
      <w:r w:rsidR="008F7602" w:rsidRPr="008F7602">
        <w:rPr>
          <w:rFonts w:ascii="Calibri" w:hAnsi="Calibri" w:cs="Calibri"/>
          <w:bCs/>
          <w:szCs w:val="24"/>
        </w:rPr>
        <w:t>il 2025 ha</w:t>
      </w:r>
      <w:r>
        <w:rPr>
          <w:rFonts w:ascii="Calibri" w:hAnsi="Calibri" w:cs="Calibri"/>
          <w:bCs/>
          <w:szCs w:val="24"/>
        </w:rPr>
        <w:t xml:space="preserve"> mostrato</w:t>
      </w:r>
      <w:r w:rsidR="008F7602" w:rsidRPr="008F7602">
        <w:rPr>
          <w:rFonts w:ascii="Calibri" w:hAnsi="Calibri" w:cs="Calibri"/>
          <w:bCs/>
          <w:szCs w:val="24"/>
        </w:rPr>
        <w:t xml:space="preserve"> un mercato del lavoro pisano in contrazione sia per l’industria che per i servizi, evidenziando comunque la centralità del settore terziario nell’assorbimento della domanda occupazionale e la necessità per le imprese industriali di affrontare le difficoltà strutturali di alcuni comparti chiave. Delle 36.220 assunzioni programmate nel 2025, il 31% (11.160) ha riguardato il settore industriale, mentre il 63% (22.990 unità) si è concentrato nei servizi. </w:t>
      </w:r>
      <w:r>
        <w:rPr>
          <w:rFonts w:ascii="Calibri" w:hAnsi="Calibri" w:cs="Calibri"/>
          <w:bCs/>
          <w:szCs w:val="24"/>
        </w:rPr>
        <w:t>Il restante 6% è stato assorbito dal comparto agricolo (2.070 entrate).</w:t>
      </w:r>
    </w:p>
    <w:p w14:paraId="1D62F25F" w14:textId="465EDB2B" w:rsidR="008F7602" w:rsidRPr="008F7602" w:rsidRDefault="008F7602" w:rsidP="008F7602">
      <w:pPr>
        <w:rPr>
          <w:rFonts w:ascii="Calibri" w:hAnsi="Calibri" w:cs="Calibri"/>
          <w:bCs/>
          <w:szCs w:val="24"/>
        </w:rPr>
      </w:pPr>
      <w:r w:rsidRPr="008F7602">
        <w:rPr>
          <w:rFonts w:ascii="Calibri" w:hAnsi="Calibri" w:cs="Calibri"/>
          <w:bCs/>
          <w:szCs w:val="24"/>
        </w:rPr>
        <w:t xml:space="preserve">Nel </w:t>
      </w:r>
      <w:r w:rsidRPr="008F7602">
        <w:rPr>
          <w:rFonts w:ascii="Calibri" w:hAnsi="Calibri" w:cs="Calibri"/>
          <w:b/>
          <w:szCs w:val="24"/>
        </w:rPr>
        <w:t>comparto industriale</w:t>
      </w:r>
      <w:r w:rsidRPr="008F7602">
        <w:rPr>
          <w:rFonts w:ascii="Calibri" w:hAnsi="Calibri" w:cs="Calibri"/>
          <w:bCs/>
          <w:szCs w:val="24"/>
        </w:rPr>
        <w:t xml:space="preserve"> si è registrata una flessione significativa </w:t>
      </w:r>
      <w:r w:rsidR="000855C7">
        <w:rPr>
          <w:rFonts w:ascii="Calibri" w:hAnsi="Calibri" w:cs="Calibri"/>
          <w:bCs/>
          <w:szCs w:val="24"/>
        </w:rPr>
        <w:t xml:space="preserve">nel 2025 </w:t>
      </w:r>
      <w:r w:rsidRPr="008F7602">
        <w:rPr>
          <w:rFonts w:ascii="Calibri" w:hAnsi="Calibri" w:cs="Calibri"/>
          <w:bCs/>
          <w:szCs w:val="24"/>
        </w:rPr>
        <w:t xml:space="preserve">rispetto al 2024: le assunzioni previste sono scese di 1.460 unità (-12%). La contrazione più marcata ha riguardato le industrie </w:t>
      </w:r>
      <w:r w:rsidR="001A2F9C">
        <w:rPr>
          <w:rFonts w:ascii="Calibri" w:hAnsi="Calibri" w:cs="Calibri"/>
          <w:bCs/>
          <w:szCs w:val="24"/>
        </w:rPr>
        <w:t xml:space="preserve">del </w:t>
      </w:r>
      <w:r w:rsidRPr="008F7602">
        <w:rPr>
          <w:rFonts w:ascii="Calibri" w:hAnsi="Calibri" w:cs="Calibri"/>
          <w:bCs/>
          <w:szCs w:val="24"/>
        </w:rPr>
        <w:t>tessil</w:t>
      </w:r>
      <w:r w:rsidR="001A2F9C">
        <w:rPr>
          <w:rFonts w:ascii="Calibri" w:hAnsi="Calibri" w:cs="Calibri"/>
          <w:bCs/>
          <w:szCs w:val="24"/>
        </w:rPr>
        <w:t>e</w:t>
      </w:r>
      <w:r w:rsidRPr="008F7602">
        <w:rPr>
          <w:rFonts w:ascii="Calibri" w:hAnsi="Calibri" w:cs="Calibri"/>
          <w:bCs/>
          <w:szCs w:val="24"/>
        </w:rPr>
        <w:t xml:space="preserve">, abbigliamento e calzature, </w:t>
      </w:r>
      <w:r w:rsidR="000A761C">
        <w:rPr>
          <w:rFonts w:ascii="Calibri" w:hAnsi="Calibri" w:cs="Calibri"/>
          <w:bCs/>
          <w:szCs w:val="24"/>
        </w:rPr>
        <w:t xml:space="preserve">dove i nuovi ingressi </w:t>
      </w:r>
      <w:r w:rsidRPr="008F7602">
        <w:rPr>
          <w:rFonts w:ascii="Calibri" w:hAnsi="Calibri" w:cs="Calibri"/>
          <w:bCs/>
          <w:szCs w:val="24"/>
        </w:rPr>
        <w:t>sono diminuit</w:t>
      </w:r>
      <w:r w:rsidR="000A761C">
        <w:rPr>
          <w:rFonts w:ascii="Calibri" w:hAnsi="Calibri" w:cs="Calibri"/>
          <w:bCs/>
          <w:szCs w:val="24"/>
        </w:rPr>
        <w:t>i</w:t>
      </w:r>
      <w:r w:rsidRPr="008F7602">
        <w:rPr>
          <w:rFonts w:ascii="Calibri" w:hAnsi="Calibri" w:cs="Calibri"/>
          <w:bCs/>
          <w:szCs w:val="24"/>
        </w:rPr>
        <w:t xml:space="preserve"> di 510 </w:t>
      </w:r>
      <w:r w:rsidR="000A761C">
        <w:rPr>
          <w:rFonts w:ascii="Calibri" w:hAnsi="Calibri" w:cs="Calibri"/>
          <w:bCs/>
          <w:szCs w:val="24"/>
        </w:rPr>
        <w:t xml:space="preserve">unità </w:t>
      </w:r>
      <w:r w:rsidRPr="008F7602">
        <w:rPr>
          <w:rFonts w:ascii="Calibri" w:hAnsi="Calibri" w:cs="Calibri"/>
          <w:bCs/>
          <w:szCs w:val="24"/>
        </w:rPr>
        <w:t xml:space="preserve">(-18%), confermando le difficoltà del settore moda a livello locale e nazionale. Anche il settore arredamento ha continuato a soffrire, con un calo di 60 </w:t>
      </w:r>
      <w:r w:rsidR="000A761C">
        <w:rPr>
          <w:rFonts w:ascii="Calibri" w:hAnsi="Calibri" w:cs="Calibri"/>
          <w:bCs/>
          <w:szCs w:val="24"/>
        </w:rPr>
        <w:t>assunzioni</w:t>
      </w:r>
      <w:r w:rsidRPr="008F7602">
        <w:rPr>
          <w:rFonts w:ascii="Calibri" w:hAnsi="Calibri" w:cs="Calibri"/>
          <w:bCs/>
          <w:szCs w:val="24"/>
        </w:rPr>
        <w:t xml:space="preserve"> (-12%), mentre </w:t>
      </w:r>
      <w:r w:rsidR="000A761C">
        <w:rPr>
          <w:rFonts w:ascii="Calibri" w:hAnsi="Calibri" w:cs="Calibri"/>
          <w:bCs/>
          <w:szCs w:val="24"/>
        </w:rPr>
        <w:t>nel</w:t>
      </w:r>
      <w:r w:rsidRPr="008F7602">
        <w:rPr>
          <w:rFonts w:ascii="Calibri" w:hAnsi="Calibri" w:cs="Calibri"/>
          <w:bCs/>
          <w:szCs w:val="24"/>
        </w:rPr>
        <w:t xml:space="preserve">le industrie metalmeccaniche ed elettroniche </w:t>
      </w:r>
      <w:r w:rsidR="000A761C">
        <w:rPr>
          <w:rFonts w:ascii="Calibri" w:hAnsi="Calibri" w:cs="Calibri"/>
          <w:bCs/>
          <w:szCs w:val="24"/>
        </w:rPr>
        <w:t xml:space="preserve">le opportunità di lavoro sono diminuite di </w:t>
      </w:r>
      <w:r w:rsidRPr="008F7602">
        <w:rPr>
          <w:rFonts w:ascii="Calibri" w:hAnsi="Calibri" w:cs="Calibri"/>
          <w:bCs/>
          <w:szCs w:val="24"/>
        </w:rPr>
        <w:t xml:space="preserve">400 posti (-14%). </w:t>
      </w:r>
      <w:r w:rsidR="001A2F9C">
        <w:rPr>
          <w:rFonts w:ascii="Calibri" w:hAnsi="Calibri" w:cs="Calibri"/>
          <w:bCs/>
          <w:szCs w:val="24"/>
        </w:rPr>
        <w:t>I</w:t>
      </w:r>
      <w:r w:rsidRPr="008F7602">
        <w:rPr>
          <w:rFonts w:ascii="Calibri" w:hAnsi="Calibri" w:cs="Calibri"/>
          <w:bCs/>
          <w:szCs w:val="24"/>
        </w:rPr>
        <w:t>n controtendenza</w:t>
      </w:r>
      <w:r w:rsidR="001A2F9C">
        <w:rPr>
          <w:rFonts w:ascii="Calibri" w:hAnsi="Calibri" w:cs="Calibri"/>
          <w:bCs/>
          <w:szCs w:val="24"/>
        </w:rPr>
        <w:t xml:space="preserve"> </w:t>
      </w:r>
      <w:r w:rsidR="001A2F9C" w:rsidRPr="008F7602">
        <w:rPr>
          <w:rFonts w:ascii="Calibri" w:hAnsi="Calibri" w:cs="Calibri"/>
          <w:bCs/>
          <w:szCs w:val="24"/>
        </w:rPr>
        <w:t>invece</w:t>
      </w:r>
      <w:r w:rsidRPr="008F7602">
        <w:rPr>
          <w:rFonts w:ascii="Calibri" w:hAnsi="Calibri" w:cs="Calibri"/>
          <w:bCs/>
          <w:szCs w:val="24"/>
        </w:rPr>
        <w:t xml:space="preserve"> le public utilities (energia, gas, acqua e ambiente)</w:t>
      </w:r>
      <w:r w:rsidR="001A2F9C">
        <w:rPr>
          <w:rFonts w:ascii="Calibri" w:hAnsi="Calibri" w:cs="Calibri"/>
          <w:bCs/>
          <w:szCs w:val="24"/>
        </w:rPr>
        <w:t>,</w:t>
      </w:r>
      <w:r w:rsidRPr="008F7602">
        <w:rPr>
          <w:rFonts w:ascii="Calibri" w:hAnsi="Calibri" w:cs="Calibri"/>
          <w:bCs/>
          <w:szCs w:val="24"/>
        </w:rPr>
        <w:t xml:space="preserve"> che hanno registrato una previsione in aumento di 50 assunzioni (+9%). Anche altre attività industriali hanno sub</w:t>
      </w:r>
      <w:r w:rsidR="001A2F9C">
        <w:rPr>
          <w:rFonts w:ascii="Calibri" w:hAnsi="Calibri" w:cs="Calibri"/>
          <w:bCs/>
          <w:szCs w:val="24"/>
        </w:rPr>
        <w:t>ì</w:t>
      </w:r>
      <w:r w:rsidRPr="008F7602">
        <w:rPr>
          <w:rFonts w:ascii="Calibri" w:hAnsi="Calibri" w:cs="Calibri"/>
          <w:bCs/>
          <w:szCs w:val="24"/>
        </w:rPr>
        <w:t>to un ridimensionamento, con 280 entrate programmate in meno (-13%)</w:t>
      </w:r>
      <w:r w:rsidR="00BD3D89">
        <w:rPr>
          <w:rFonts w:ascii="Calibri" w:hAnsi="Calibri" w:cs="Calibri"/>
          <w:bCs/>
          <w:szCs w:val="24"/>
        </w:rPr>
        <w:t>. Significativo il calo segnato dalle c</w:t>
      </w:r>
      <w:r w:rsidRPr="008F7602">
        <w:rPr>
          <w:rFonts w:ascii="Calibri" w:hAnsi="Calibri" w:cs="Calibri"/>
          <w:bCs/>
          <w:szCs w:val="24"/>
        </w:rPr>
        <w:t xml:space="preserve">ostruzioni </w:t>
      </w:r>
      <w:r w:rsidR="00BD3D89">
        <w:rPr>
          <w:rFonts w:ascii="Calibri" w:hAnsi="Calibri" w:cs="Calibri"/>
          <w:bCs/>
          <w:szCs w:val="24"/>
        </w:rPr>
        <w:t>(-</w:t>
      </w:r>
      <w:r w:rsidRPr="008F7602">
        <w:rPr>
          <w:rFonts w:ascii="Calibri" w:hAnsi="Calibri" w:cs="Calibri"/>
          <w:bCs/>
          <w:szCs w:val="24"/>
        </w:rPr>
        <w:t>270 unità</w:t>
      </w:r>
      <w:r w:rsidR="00BD3D89">
        <w:rPr>
          <w:rFonts w:ascii="Calibri" w:hAnsi="Calibri" w:cs="Calibri"/>
          <w:bCs/>
          <w:szCs w:val="24"/>
        </w:rPr>
        <w:t>,</w:t>
      </w:r>
      <w:r w:rsidRPr="008F7602">
        <w:rPr>
          <w:rFonts w:ascii="Calibri" w:hAnsi="Calibri" w:cs="Calibri"/>
          <w:bCs/>
          <w:szCs w:val="24"/>
        </w:rPr>
        <w:t xml:space="preserve"> -8%), </w:t>
      </w:r>
      <w:r w:rsidR="00BD3D89">
        <w:rPr>
          <w:rFonts w:ascii="Calibri" w:hAnsi="Calibri" w:cs="Calibri"/>
          <w:bCs/>
          <w:szCs w:val="24"/>
        </w:rPr>
        <w:t xml:space="preserve">che </w:t>
      </w:r>
      <w:r w:rsidRPr="008F7602">
        <w:rPr>
          <w:rFonts w:ascii="Calibri" w:hAnsi="Calibri" w:cs="Calibri"/>
          <w:bCs/>
          <w:szCs w:val="24"/>
        </w:rPr>
        <w:t>riflette</w:t>
      </w:r>
      <w:r w:rsidR="000A761C">
        <w:rPr>
          <w:rFonts w:ascii="Calibri" w:hAnsi="Calibri" w:cs="Calibri"/>
          <w:bCs/>
          <w:szCs w:val="24"/>
        </w:rPr>
        <w:t xml:space="preserve"> anche</w:t>
      </w:r>
      <w:r w:rsidRPr="008F7602">
        <w:rPr>
          <w:rFonts w:ascii="Calibri" w:hAnsi="Calibri" w:cs="Calibri"/>
          <w:bCs/>
          <w:szCs w:val="24"/>
        </w:rPr>
        <w:t xml:space="preserve"> il progressivo esaurirsi degli incentivi fiscali.</w:t>
      </w:r>
    </w:p>
    <w:p w14:paraId="77F8D62A" w14:textId="4B1C555B" w:rsidR="008F7602" w:rsidRPr="008F7602" w:rsidRDefault="000A761C" w:rsidP="008F7602">
      <w:pPr>
        <w:rPr>
          <w:rFonts w:ascii="Calibri" w:hAnsi="Calibri" w:cs="Calibri"/>
          <w:bCs/>
          <w:szCs w:val="24"/>
        </w:rPr>
      </w:pPr>
      <w:r>
        <w:rPr>
          <w:rFonts w:ascii="Calibri" w:hAnsi="Calibri" w:cs="Calibri"/>
          <w:bCs/>
          <w:szCs w:val="24"/>
        </w:rPr>
        <w:t xml:space="preserve">Anche </w:t>
      </w:r>
      <w:r w:rsidR="00A90C8A">
        <w:rPr>
          <w:rFonts w:ascii="Calibri" w:hAnsi="Calibri" w:cs="Calibri"/>
          <w:bCs/>
          <w:szCs w:val="24"/>
        </w:rPr>
        <w:t>i</w:t>
      </w:r>
      <w:r w:rsidR="008F7602" w:rsidRPr="008F7602">
        <w:rPr>
          <w:rFonts w:ascii="Calibri" w:hAnsi="Calibri" w:cs="Calibri"/>
          <w:bCs/>
          <w:szCs w:val="24"/>
        </w:rPr>
        <w:t xml:space="preserve">l </w:t>
      </w:r>
      <w:r w:rsidR="008F7602" w:rsidRPr="00A90C8A">
        <w:rPr>
          <w:rFonts w:ascii="Calibri" w:hAnsi="Calibri" w:cs="Calibri"/>
          <w:bCs/>
          <w:szCs w:val="24"/>
        </w:rPr>
        <w:t>settore dei</w:t>
      </w:r>
      <w:r w:rsidR="008F7602" w:rsidRPr="000855C7">
        <w:rPr>
          <w:rFonts w:ascii="Calibri" w:hAnsi="Calibri" w:cs="Calibri"/>
          <w:b/>
          <w:szCs w:val="24"/>
        </w:rPr>
        <w:t xml:space="preserve"> servizi</w:t>
      </w:r>
      <w:r w:rsidR="008F7602" w:rsidRPr="008F7602">
        <w:rPr>
          <w:rFonts w:ascii="Calibri" w:hAnsi="Calibri" w:cs="Calibri"/>
          <w:bCs/>
          <w:szCs w:val="24"/>
        </w:rPr>
        <w:t xml:space="preserve"> </w:t>
      </w:r>
      <w:r w:rsidR="00A90C8A">
        <w:rPr>
          <w:rFonts w:ascii="Calibri" w:hAnsi="Calibri" w:cs="Calibri"/>
          <w:bCs/>
          <w:szCs w:val="24"/>
        </w:rPr>
        <w:t>ha</w:t>
      </w:r>
      <w:r w:rsidR="008F7602" w:rsidRPr="008F7602">
        <w:rPr>
          <w:rFonts w:ascii="Calibri" w:hAnsi="Calibri" w:cs="Calibri"/>
          <w:bCs/>
          <w:szCs w:val="24"/>
        </w:rPr>
        <w:t xml:space="preserve"> registrato un andamento negativo</w:t>
      </w:r>
      <w:r w:rsidR="00A90C8A">
        <w:rPr>
          <w:rFonts w:ascii="Calibri" w:hAnsi="Calibri" w:cs="Calibri"/>
          <w:bCs/>
          <w:szCs w:val="24"/>
        </w:rPr>
        <w:t>,</w:t>
      </w:r>
      <w:r w:rsidR="008F7602" w:rsidRPr="008F7602">
        <w:rPr>
          <w:rFonts w:ascii="Calibri" w:hAnsi="Calibri" w:cs="Calibri"/>
          <w:bCs/>
          <w:szCs w:val="24"/>
        </w:rPr>
        <w:t xml:space="preserve"> con 22.990 assunzioni programmate</w:t>
      </w:r>
      <w:r w:rsidR="00A90C8A">
        <w:rPr>
          <w:rFonts w:ascii="Calibri" w:hAnsi="Calibri" w:cs="Calibri"/>
          <w:bCs/>
          <w:szCs w:val="24"/>
        </w:rPr>
        <w:t xml:space="preserve"> per u</w:t>
      </w:r>
      <w:r>
        <w:rPr>
          <w:rFonts w:ascii="Calibri" w:hAnsi="Calibri" w:cs="Calibri"/>
          <w:bCs/>
          <w:szCs w:val="24"/>
        </w:rPr>
        <w:t xml:space="preserve">n calo del </w:t>
      </w:r>
      <w:r w:rsidR="008F7602" w:rsidRPr="008F7602">
        <w:rPr>
          <w:rFonts w:ascii="Calibri" w:hAnsi="Calibri" w:cs="Calibri"/>
          <w:bCs/>
          <w:szCs w:val="24"/>
        </w:rPr>
        <w:t>4% rispetto al 2024</w:t>
      </w:r>
      <w:r>
        <w:rPr>
          <w:rFonts w:ascii="Calibri" w:hAnsi="Calibri" w:cs="Calibri"/>
          <w:bCs/>
          <w:szCs w:val="24"/>
        </w:rPr>
        <w:t xml:space="preserve"> (1.020 unità in meno</w:t>
      </w:r>
      <w:r w:rsidR="008F7602" w:rsidRPr="008F7602">
        <w:rPr>
          <w:rFonts w:ascii="Calibri" w:hAnsi="Calibri" w:cs="Calibri"/>
          <w:bCs/>
          <w:szCs w:val="24"/>
        </w:rPr>
        <w:t xml:space="preserve">). </w:t>
      </w:r>
      <w:r w:rsidR="000855C7">
        <w:rPr>
          <w:rFonts w:ascii="Calibri" w:hAnsi="Calibri" w:cs="Calibri"/>
          <w:bCs/>
          <w:szCs w:val="24"/>
        </w:rPr>
        <w:t>Al suo interno i</w:t>
      </w:r>
      <w:r w:rsidR="008F7602" w:rsidRPr="008F7602">
        <w:rPr>
          <w:rFonts w:ascii="Calibri" w:hAnsi="Calibri" w:cs="Calibri"/>
          <w:bCs/>
          <w:szCs w:val="24"/>
        </w:rPr>
        <w:t>l commercio ha registrato una contrazione di 360 unità (-7%), mentre i servizi turistici sono aumentati leggermente (+90 unità, +1%).</w:t>
      </w:r>
    </w:p>
    <w:p w14:paraId="4901C1EF" w14:textId="2498C503" w:rsidR="000A761C" w:rsidRDefault="000A761C" w:rsidP="00077DD1">
      <w:pPr>
        <w:spacing w:after="240"/>
        <w:rPr>
          <w:rFonts w:ascii="Calibri" w:hAnsi="Calibri" w:cs="Calibri"/>
          <w:bCs/>
          <w:szCs w:val="24"/>
        </w:rPr>
      </w:pPr>
      <w:r w:rsidRPr="000A761C">
        <w:rPr>
          <w:rFonts w:ascii="Calibri" w:hAnsi="Calibri" w:cs="Calibri"/>
          <w:bCs/>
          <w:szCs w:val="24"/>
        </w:rPr>
        <w:t xml:space="preserve">I servizi informatici </w:t>
      </w:r>
      <w:r w:rsidR="00A90C8A">
        <w:rPr>
          <w:rFonts w:ascii="Calibri" w:hAnsi="Calibri" w:cs="Calibri"/>
          <w:bCs/>
          <w:szCs w:val="24"/>
        </w:rPr>
        <w:t xml:space="preserve">hanno previsto </w:t>
      </w:r>
      <w:r w:rsidRPr="000A761C">
        <w:rPr>
          <w:rFonts w:ascii="Calibri" w:hAnsi="Calibri" w:cs="Calibri"/>
          <w:bCs/>
          <w:szCs w:val="24"/>
        </w:rPr>
        <w:t xml:space="preserve">120 </w:t>
      </w:r>
      <w:r w:rsidR="00A90C8A">
        <w:rPr>
          <w:rFonts w:ascii="Calibri" w:hAnsi="Calibri" w:cs="Calibri"/>
          <w:bCs/>
          <w:szCs w:val="24"/>
        </w:rPr>
        <w:t xml:space="preserve">assunzioni in meno </w:t>
      </w:r>
      <w:r w:rsidRPr="000A761C">
        <w:rPr>
          <w:rFonts w:ascii="Calibri" w:hAnsi="Calibri" w:cs="Calibri"/>
          <w:bCs/>
          <w:szCs w:val="24"/>
        </w:rPr>
        <w:t xml:space="preserve">(-11%), mentre i servizi di supporto alle imprese e alle persone </w:t>
      </w:r>
      <w:r w:rsidR="00A90C8A">
        <w:rPr>
          <w:rFonts w:ascii="Calibri" w:hAnsi="Calibri" w:cs="Calibri"/>
          <w:bCs/>
          <w:szCs w:val="24"/>
        </w:rPr>
        <w:t xml:space="preserve">un aumento di </w:t>
      </w:r>
      <w:r w:rsidRPr="000A761C">
        <w:rPr>
          <w:rFonts w:ascii="Calibri" w:hAnsi="Calibri" w:cs="Calibri"/>
          <w:bCs/>
          <w:szCs w:val="24"/>
        </w:rPr>
        <w:t xml:space="preserve">20 </w:t>
      </w:r>
      <w:r w:rsidR="000A5FDE">
        <w:rPr>
          <w:rFonts w:ascii="Calibri" w:hAnsi="Calibri" w:cs="Calibri"/>
          <w:bCs/>
          <w:szCs w:val="24"/>
        </w:rPr>
        <w:t>entrate</w:t>
      </w:r>
      <w:r w:rsidRPr="000A761C">
        <w:rPr>
          <w:rFonts w:ascii="Calibri" w:hAnsi="Calibri" w:cs="Calibri"/>
          <w:bCs/>
          <w:szCs w:val="24"/>
        </w:rPr>
        <w:t xml:space="preserve"> (+1%). </w:t>
      </w:r>
      <w:r w:rsidR="00A90C8A">
        <w:rPr>
          <w:rFonts w:ascii="Calibri" w:hAnsi="Calibri" w:cs="Calibri"/>
          <w:bCs/>
          <w:szCs w:val="24"/>
        </w:rPr>
        <w:t>I</w:t>
      </w:r>
      <w:r w:rsidRPr="000A761C">
        <w:rPr>
          <w:rFonts w:ascii="Calibri" w:hAnsi="Calibri" w:cs="Calibri"/>
          <w:bCs/>
          <w:szCs w:val="24"/>
        </w:rPr>
        <w:t xml:space="preserve">n diminuzione anche i servizi culturali, sportivi e altri servizi alla persona (-150 unità, -5%) e gli altri servizi (-500 </w:t>
      </w:r>
      <w:r w:rsidRPr="000A761C">
        <w:rPr>
          <w:rFonts w:ascii="Calibri" w:hAnsi="Calibri" w:cs="Calibri"/>
          <w:bCs/>
          <w:szCs w:val="24"/>
        </w:rPr>
        <w:lastRenderedPageBreak/>
        <w:t>unità, -8%), evidenziando un quadro di dinamiche differenziate all’interno del comparto terziario.</w:t>
      </w:r>
    </w:p>
    <w:tbl>
      <w:tblPr>
        <w:tblW w:w="12588" w:type="dxa"/>
        <w:tblCellMar>
          <w:left w:w="70" w:type="dxa"/>
          <w:right w:w="70" w:type="dxa"/>
        </w:tblCellMar>
        <w:tblLook w:val="04A0" w:firstRow="1" w:lastRow="0" w:firstColumn="1" w:lastColumn="0" w:noHBand="0" w:noVBand="1"/>
      </w:tblPr>
      <w:tblGrid>
        <w:gridCol w:w="5103"/>
        <w:gridCol w:w="701"/>
        <w:gridCol w:w="701"/>
        <w:gridCol w:w="1037"/>
        <w:gridCol w:w="1037"/>
        <w:gridCol w:w="351"/>
        <w:gridCol w:w="1402"/>
        <w:gridCol w:w="160"/>
        <w:gridCol w:w="373"/>
        <w:gridCol w:w="447"/>
        <w:gridCol w:w="829"/>
        <w:gridCol w:w="447"/>
      </w:tblGrid>
      <w:tr w:rsidR="00CD1085" w:rsidRPr="00CD1085" w14:paraId="42C8B806" w14:textId="77777777" w:rsidTr="00077DD1">
        <w:trPr>
          <w:gridAfter w:val="1"/>
          <w:wAfter w:w="447" w:type="dxa"/>
          <w:trHeight w:val="283"/>
        </w:trPr>
        <w:tc>
          <w:tcPr>
            <w:tcW w:w="10865" w:type="dxa"/>
            <w:gridSpan w:val="9"/>
            <w:tcBorders>
              <w:top w:val="nil"/>
              <w:left w:val="nil"/>
              <w:bottom w:val="nil"/>
              <w:right w:val="nil"/>
            </w:tcBorders>
            <w:noWrap/>
            <w:vAlign w:val="center"/>
            <w:hideMark/>
          </w:tcPr>
          <w:p w14:paraId="526EECBC" w14:textId="77777777" w:rsidR="00CD1085" w:rsidRPr="00CD1085" w:rsidRDefault="00CD1085" w:rsidP="00CD1085">
            <w:pPr>
              <w:jc w:val="left"/>
              <w:rPr>
                <w:rFonts w:ascii="Calibri" w:hAnsi="Calibri" w:cs="Calibri"/>
                <w:b/>
                <w:bCs/>
                <w:sz w:val="20"/>
              </w:rPr>
            </w:pPr>
            <w:r w:rsidRPr="00CD1085">
              <w:rPr>
                <w:rFonts w:ascii="Calibri" w:hAnsi="Calibri" w:cs="Calibri"/>
                <w:b/>
                <w:bCs/>
                <w:sz w:val="20"/>
              </w:rPr>
              <w:t>Lavoratori previsti in entrata per settore di attività - Anno 2025 - provincia di Pisa</w:t>
            </w:r>
          </w:p>
        </w:tc>
        <w:tc>
          <w:tcPr>
            <w:tcW w:w="1276" w:type="dxa"/>
            <w:gridSpan w:val="2"/>
            <w:tcBorders>
              <w:top w:val="nil"/>
              <w:left w:val="nil"/>
              <w:bottom w:val="nil"/>
              <w:right w:val="nil"/>
            </w:tcBorders>
            <w:noWrap/>
            <w:vAlign w:val="center"/>
            <w:hideMark/>
          </w:tcPr>
          <w:p w14:paraId="047CCCC8" w14:textId="77777777" w:rsidR="00CD1085" w:rsidRPr="00CD1085" w:rsidRDefault="00CD1085" w:rsidP="00CD1085">
            <w:pPr>
              <w:jc w:val="left"/>
              <w:rPr>
                <w:rFonts w:ascii="Calibri" w:hAnsi="Calibri" w:cs="Calibri"/>
                <w:b/>
                <w:bCs/>
                <w:sz w:val="20"/>
              </w:rPr>
            </w:pPr>
          </w:p>
        </w:tc>
      </w:tr>
      <w:tr w:rsidR="00CD1085" w:rsidRPr="00CD1085" w14:paraId="0746D25D" w14:textId="77777777" w:rsidTr="00077DD1">
        <w:trPr>
          <w:gridAfter w:val="7"/>
          <w:wAfter w:w="4009" w:type="dxa"/>
          <w:trHeight w:val="283"/>
        </w:trPr>
        <w:tc>
          <w:tcPr>
            <w:tcW w:w="5103" w:type="dxa"/>
            <w:tcBorders>
              <w:top w:val="single" w:sz="4" w:space="0" w:color="auto"/>
              <w:left w:val="nil"/>
              <w:bottom w:val="single" w:sz="4" w:space="0" w:color="auto"/>
              <w:right w:val="nil"/>
            </w:tcBorders>
            <w:noWrap/>
            <w:vAlign w:val="center"/>
            <w:hideMark/>
          </w:tcPr>
          <w:p w14:paraId="29488DD5" w14:textId="357F5E6F" w:rsidR="00CD1085" w:rsidRPr="00CD1085" w:rsidRDefault="00CD1085" w:rsidP="00CD1085">
            <w:pPr>
              <w:jc w:val="left"/>
              <w:rPr>
                <w:rFonts w:ascii="Calibri" w:hAnsi="Calibri" w:cs="Calibri"/>
                <w:color w:val="000000"/>
                <w:sz w:val="20"/>
              </w:rPr>
            </w:pPr>
          </w:p>
        </w:tc>
        <w:tc>
          <w:tcPr>
            <w:tcW w:w="701" w:type="dxa"/>
            <w:tcBorders>
              <w:top w:val="single" w:sz="4" w:space="0" w:color="auto"/>
              <w:left w:val="nil"/>
              <w:bottom w:val="single" w:sz="4" w:space="0" w:color="auto"/>
              <w:right w:val="nil"/>
            </w:tcBorders>
            <w:vAlign w:val="center"/>
            <w:hideMark/>
          </w:tcPr>
          <w:p w14:paraId="5F75DB13" w14:textId="77777777" w:rsidR="00CD1085" w:rsidRPr="00CD1085" w:rsidRDefault="00CD1085" w:rsidP="00CD1085">
            <w:pPr>
              <w:jc w:val="right"/>
              <w:rPr>
                <w:rFonts w:ascii="Calibri" w:hAnsi="Calibri" w:cs="Calibri"/>
                <w:b/>
                <w:bCs/>
                <w:sz w:val="20"/>
              </w:rPr>
            </w:pPr>
            <w:r w:rsidRPr="00CD1085">
              <w:rPr>
                <w:rFonts w:ascii="Calibri" w:hAnsi="Calibri" w:cs="Calibri"/>
                <w:b/>
                <w:bCs/>
                <w:sz w:val="20"/>
              </w:rPr>
              <w:t>Anno 2025</w:t>
            </w:r>
          </w:p>
        </w:tc>
        <w:tc>
          <w:tcPr>
            <w:tcW w:w="701" w:type="dxa"/>
            <w:tcBorders>
              <w:top w:val="single" w:sz="4" w:space="0" w:color="auto"/>
              <w:left w:val="nil"/>
              <w:bottom w:val="single" w:sz="4" w:space="0" w:color="auto"/>
              <w:right w:val="nil"/>
            </w:tcBorders>
            <w:vAlign w:val="center"/>
            <w:hideMark/>
          </w:tcPr>
          <w:p w14:paraId="476258AB" w14:textId="77777777" w:rsidR="00CD1085" w:rsidRPr="00CD1085" w:rsidRDefault="00CD1085" w:rsidP="00CD1085">
            <w:pPr>
              <w:jc w:val="right"/>
              <w:rPr>
                <w:rFonts w:ascii="Calibri" w:hAnsi="Calibri" w:cs="Calibri"/>
                <w:b/>
                <w:bCs/>
                <w:sz w:val="20"/>
              </w:rPr>
            </w:pPr>
            <w:r w:rsidRPr="00CD1085">
              <w:rPr>
                <w:rFonts w:ascii="Calibri" w:hAnsi="Calibri" w:cs="Calibri"/>
                <w:b/>
                <w:bCs/>
                <w:sz w:val="20"/>
              </w:rPr>
              <w:t>Anno 2024</w:t>
            </w:r>
          </w:p>
        </w:tc>
        <w:tc>
          <w:tcPr>
            <w:tcW w:w="1037" w:type="dxa"/>
            <w:tcBorders>
              <w:top w:val="single" w:sz="4" w:space="0" w:color="auto"/>
              <w:left w:val="nil"/>
              <w:bottom w:val="single" w:sz="4" w:space="0" w:color="auto"/>
              <w:right w:val="nil"/>
            </w:tcBorders>
            <w:noWrap/>
            <w:vAlign w:val="center"/>
            <w:hideMark/>
          </w:tcPr>
          <w:p w14:paraId="22F08020" w14:textId="77777777" w:rsidR="00CD1085" w:rsidRPr="00CD1085" w:rsidRDefault="00CD1085" w:rsidP="00CD1085">
            <w:pPr>
              <w:jc w:val="right"/>
              <w:rPr>
                <w:rFonts w:ascii="Calibri" w:hAnsi="Calibri" w:cs="Calibri"/>
                <w:b/>
                <w:bCs/>
                <w:color w:val="000000"/>
                <w:sz w:val="20"/>
              </w:rPr>
            </w:pPr>
            <w:r w:rsidRPr="00CD1085">
              <w:rPr>
                <w:rFonts w:ascii="Calibri" w:hAnsi="Calibri" w:cs="Calibri"/>
                <w:b/>
                <w:bCs/>
                <w:color w:val="000000"/>
                <w:sz w:val="20"/>
              </w:rPr>
              <w:t>Var. ass. 2024/2024</w:t>
            </w:r>
          </w:p>
        </w:tc>
        <w:tc>
          <w:tcPr>
            <w:tcW w:w="1037" w:type="dxa"/>
            <w:tcBorders>
              <w:top w:val="single" w:sz="4" w:space="0" w:color="auto"/>
              <w:left w:val="nil"/>
              <w:bottom w:val="single" w:sz="4" w:space="0" w:color="auto"/>
              <w:right w:val="nil"/>
            </w:tcBorders>
            <w:vAlign w:val="center"/>
            <w:hideMark/>
          </w:tcPr>
          <w:p w14:paraId="7F700398" w14:textId="77777777" w:rsidR="00CD1085" w:rsidRPr="00CD1085" w:rsidRDefault="00CD1085" w:rsidP="00CD1085">
            <w:pPr>
              <w:jc w:val="right"/>
              <w:rPr>
                <w:rFonts w:ascii="Calibri" w:hAnsi="Calibri" w:cs="Calibri"/>
                <w:b/>
                <w:bCs/>
                <w:sz w:val="20"/>
              </w:rPr>
            </w:pPr>
            <w:r w:rsidRPr="00CD1085">
              <w:rPr>
                <w:rFonts w:ascii="Calibri" w:hAnsi="Calibri" w:cs="Calibri"/>
                <w:b/>
                <w:bCs/>
                <w:sz w:val="20"/>
              </w:rPr>
              <w:t>Diff. % 2025/2024</w:t>
            </w:r>
          </w:p>
        </w:tc>
      </w:tr>
      <w:tr w:rsidR="006E1A9C" w:rsidRPr="00CD1085" w14:paraId="3D522DBD" w14:textId="77777777" w:rsidTr="00077DD1">
        <w:trPr>
          <w:gridAfter w:val="7"/>
          <w:wAfter w:w="4009" w:type="dxa"/>
          <w:trHeight w:val="283"/>
        </w:trPr>
        <w:tc>
          <w:tcPr>
            <w:tcW w:w="5103" w:type="dxa"/>
            <w:tcBorders>
              <w:top w:val="single" w:sz="4" w:space="0" w:color="auto"/>
              <w:left w:val="nil"/>
              <w:bottom w:val="nil"/>
              <w:right w:val="nil"/>
            </w:tcBorders>
            <w:noWrap/>
            <w:vAlign w:val="center"/>
            <w:hideMark/>
          </w:tcPr>
          <w:p w14:paraId="4300DBE1" w14:textId="4EE47FDE" w:rsidR="006E1A9C" w:rsidRPr="006E1A9C" w:rsidRDefault="006E1A9C" w:rsidP="00077DD1">
            <w:pPr>
              <w:ind w:right="3620"/>
              <w:jc w:val="left"/>
              <w:rPr>
                <w:rFonts w:ascii="Calibri" w:hAnsi="Calibri" w:cs="Calibri"/>
                <w:b/>
                <w:bCs/>
                <w:color w:val="000000"/>
                <w:sz w:val="20"/>
              </w:rPr>
            </w:pPr>
            <w:r w:rsidRPr="006E1A9C">
              <w:rPr>
                <w:rFonts w:ascii="Calibri" w:hAnsi="Calibri" w:cs="Calibri"/>
                <w:b/>
                <w:bCs/>
                <w:color w:val="000000"/>
                <w:sz w:val="20"/>
              </w:rPr>
              <w:t>TOTALE</w:t>
            </w:r>
          </w:p>
        </w:tc>
        <w:tc>
          <w:tcPr>
            <w:tcW w:w="701" w:type="dxa"/>
            <w:tcBorders>
              <w:top w:val="single" w:sz="4" w:space="0" w:color="auto"/>
              <w:left w:val="nil"/>
              <w:bottom w:val="nil"/>
              <w:right w:val="nil"/>
            </w:tcBorders>
            <w:noWrap/>
            <w:vAlign w:val="center"/>
            <w:hideMark/>
          </w:tcPr>
          <w:p w14:paraId="13001305" w14:textId="3B05C179" w:rsidR="006E1A9C" w:rsidRPr="006E1A9C" w:rsidRDefault="006E1A9C" w:rsidP="006E1A9C">
            <w:pPr>
              <w:jc w:val="right"/>
              <w:rPr>
                <w:rFonts w:ascii="Calibri" w:hAnsi="Calibri" w:cs="Calibri"/>
                <w:b/>
                <w:bCs/>
                <w:color w:val="000000"/>
                <w:sz w:val="20"/>
              </w:rPr>
            </w:pPr>
            <w:r w:rsidRPr="006E1A9C">
              <w:rPr>
                <w:rFonts w:ascii="Calibri" w:hAnsi="Calibri" w:cs="Calibri"/>
                <w:b/>
                <w:bCs/>
                <w:color w:val="000000"/>
                <w:sz w:val="20"/>
              </w:rPr>
              <w:t>36.220</w:t>
            </w:r>
          </w:p>
        </w:tc>
        <w:tc>
          <w:tcPr>
            <w:tcW w:w="701" w:type="dxa"/>
            <w:tcBorders>
              <w:top w:val="single" w:sz="4" w:space="0" w:color="auto"/>
              <w:left w:val="nil"/>
              <w:bottom w:val="nil"/>
              <w:right w:val="nil"/>
            </w:tcBorders>
            <w:noWrap/>
            <w:vAlign w:val="center"/>
            <w:hideMark/>
          </w:tcPr>
          <w:p w14:paraId="04E656D9" w14:textId="262B8AB6" w:rsidR="006E1A9C" w:rsidRPr="006E1A9C" w:rsidRDefault="006E1A9C" w:rsidP="006E1A9C">
            <w:pPr>
              <w:jc w:val="right"/>
              <w:rPr>
                <w:rFonts w:ascii="Calibri" w:hAnsi="Calibri" w:cs="Calibri"/>
                <w:b/>
                <w:bCs/>
                <w:sz w:val="20"/>
              </w:rPr>
            </w:pPr>
            <w:r w:rsidRPr="006E1A9C">
              <w:rPr>
                <w:rFonts w:ascii="Calibri" w:hAnsi="Calibri" w:cs="Calibri"/>
                <w:b/>
                <w:bCs/>
                <w:sz w:val="20"/>
              </w:rPr>
              <w:t>38.640</w:t>
            </w:r>
          </w:p>
        </w:tc>
        <w:tc>
          <w:tcPr>
            <w:tcW w:w="1037" w:type="dxa"/>
            <w:tcBorders>
              <w:top w:val="single" w:sz="4" w:space="0" w:color="auto"/>
              <w:left w:val="nil"/>
              <w:bottom w:val="nil"/>
              <w:right w:val="nil"/>
            </w:tcBorders>
            <w:noWrap/>
            <w:vAlign w:val="center"/>
            <w:hideMark/>
          </w:tcPr>
          <w:p w14:paraId="139E86DF" w14:textId="7F567259" w:rsidR="006E1A9C" w:rsidRPr="006E1A9C" w:rsidRDefault="006E1A9C" w:rsidP="006E1A9C">
            <w:pPr>
              <w:jc w:val="right"/>
              <w:rPr>
                <w:rFonts w:ascii="Calibri" w:hAnsi="Calibri" w:cs="Calibri"/>
                <w:b/>
                <w:bCs/>
                <w:color w:val="000000"/>
                <w:sz w:val="20"/>
              </w:rPr>
            </w:pPr>
            <w:r w:rsidRPr="006E1A9C">
              <w:rPr>
                <w:rFonts w:ascii="Calibri" w:hAnsi="Calibri" w:cs="Calibri"/>
                <w:b/>
                <w:bCs/>
                <w:color w:val="000000"/>
                <w:sz w:val="20"/>
              </w:rPr>
              <w:t>-2.420</w:t>
            </w:r>
          </w:p>
        </w:tc>
        <w:tc>
          <w:tcPr>
            <w:tcW w:w="1037" w:type="dxa"/>
            <w:tcBorders>
              <w:top w:val="single" w:sz="4" w:space="0" w:color="auto"/>
              <w:left w:val="nil"/>
              <w:bottom w:val="nil"/>
              <w:right w:val="nil"/>
            </w:tcBorders>
            <w:noWrap/>
            <w:vAlign w:val="center"/>
            <w:hideMark/>
          </w:tcPr>
          <w:p w14:paraId="43A8C9CA" w14:textId="34B73997" w:rsidR="006E1A9C" w:rsidRPr="006E1A9C" w:rsidRDefault="006E1A9C" w:rsidP="006E1A9C">
            <w:pPr>
              <w:jc w:val="right"/>
              <w:rPr>
                <w:rFonts w:ascii="Calibri" w:hAnsi="Calibri" w:cs="Calibri"/>
                <w:b/>
                <w:bCs/>
                <w:color w:val="000000"/>
                <w:sz w:val="20"/>
              </w:rPr>
            </w:pPr>
            <w:r w:rsidRPr="006E1A9C">
              <w:rPr>
                <w:rFonts w:ascii="Calibri" w:hAnsi="Calibri" w:cs="Calibri"/>
                <w:b/>
                <w:bCs/>
                <w:color w:val="000000"/>
                <w:sz w:val="20"/>
              </w:rPr>
              <w:t>-6%</w:t>
            </w:r>
          </w:p>
        </w:tc>
      </w:tr>
      <w:tr w:rsidR="006E1A9C" w:rsidRPr="00CD1085" w14:paraId="693F0AF6" w14:textId="77777777" w:rsidTr="00077DD1">
        <w:trPr>
          <w:gridAfter w:val="7"/>
          <w:wAfter w:w="4009" w:type="dxa"/>
          <w:trHeight w:val="283"/>
        </w:trPr>
        <w:tc>
          <w:tcPr>
            <w:tcW w:w="5103" w:type="dxa"/>
            <w:tcBorders>
              <w:top w:val="nil"/>
              <w:left w:val="nil"/>
              <w:bottom w:val="nil"/>
              <w:right w:val="nil"/>
            </w:tcBorders>
            <w:noWrap/>
            <w:vAlign w:val="center"/>
          </w:tcPr>
          <w:p w14:paraId="0F71EC41" w14:textId="7429286C" w:rsidR="006E1A9C" w:rsidRPr="006E1A9C" w:rsidRDefault="006E1A9C" w:rsidP="006E1A9C">
            <w:pPr>
              <w:jc w:val="left"/>
              <w:rPr>
                <w:rFonts w:ascii="Calibri" w:hAnsi="Calibri" w:cs="Calibri"/>
                <w:b/>
                <w:bCs/>
                <w:color w:val="000000"/>
                <w:sz w:val="20"/>
              </w:rPr>
            </w:pPr>
            <w:r w:rsidRPr="006E1A9C">
              <w:rPr>
                <w:rFonts w:ascii="Calibri" w:hAnsi="Calibri" w:cs="Calibri"/>
                <w:b/>
                <w:bCs/>
                <w:color w:val="000000"/>
                <w:sz w:val="20"/>
              </w:rPr>
              <w:t>AGRICOLTURA, SILVICOLTURA E PESCA</w:t>
            </w:r>
          </w:p>
        </w:tc>
        <w:tc>
          <w:tcPr>
            <w:tcW w:w="701" w:type="dxa"/>
            <w:tcBorders>
              <w:top w:val="nil"/>
              <w:left w:val="nil"/>
              <w:bottom w:val="nil"/>
              <w:right w:val="nil"/>
            </w:tcBorders>
            <w:noWrap/>
            <w:vAlign w:val="center"/>
          </w:tcPr>
          <w:p w14:paraId="20813CD4" w14:textId="6A00BDE1" w:rsidR="006E1A9C" w:rsidRPr="006E1A9C" w:rsidRDefault="006E1A9C" w:rsidP="006E1A9C">
            <w:pPr>
              <w:jc w:val="right"/>
              <w:rPr>
                <w:rFonts w:ascii="Calibri" w:hAnsi="Calibri" w:cs="Calibri"/>
                <w:b/>
                <w:bCs/>
                <w:color w:val="000000"/>
                <w:sz w:val="20"/>
              </w:rPr>
            </w:pPr>
            <w:r w:rsidRPr="006E1A9C">
              <w:rPr>
                <w:rFonts w:ascii="Calibri" w:hAnsi="Calibri" w:cs="Calibri"/>
                <w:b/>
                <w:bCs/>
                <w:color w:val="000000"/>
                <w:sz w:val="20"/>
              </w:rPr>
              <w:t>2.070</w:t>
            </w:r>
          </w:p>
        </w:tc>
        <w:tc>
          <w:tcPr>
            <w:tcW w:w="701" w:type="dxa"/>
            <w:tcBorders>
              <w:top w:val="nil"/>
              <w:left w:val="nil"/>
              <w:bottom w:val="nil"/>
              <w:right w:val="nil"/>
            </w:tcBorders>
            <w:noWrap/>
            <w:vAlign w:val="center"/>
          </w:tcPr>
          <w:p w14:paraId="190741DF" w14:textId="39814A50" w:rsidR="006E1A9C" w:rsidRPr="006E1A9C" w:rsidRDefault="006E1A9C" w:rsidP="006E1A9C">
            <w:pPr>
              <w:jc w:val="right"/>
              <w:rPr>
                <w:rFonts w:ascii="Calibri" w:hAnsi="Calibri" w:cs="Calibri"/>
                <w:b/>
                <w:bCs/>
                <w:color w:val="000000"/>
                <w:sz w:val="20"/>
              </w:rPr>
            </w:pPr>
            <w:r w:rsidRPr="006E1A9C">
              <w:rPr>
                <w:rFonts w:ascii="Calibri" w:hAnsi="Calibri" w:cs="Calibri"/>
                <w:b/>
                <w:bCs/>
                <w:color w:val="000000"/>
                <w:sz w:val="20"/>
              </w:rPr>
              <w:t>2.010</w:t>
            </w:r>
          </w:p>
        </w:tc>
        <w:tc>
          <w:tcPr>
            <w:tcW w:w="1037" w:type="dxa"/>
            <w:tcBorders>
              <w:top w:val="nil"/>
              <w:left w:val="nil"/>
              <w:bottom w:val="nil"/>
              <w:right w:val="nil"/>
            </w:tcBorders>
            <w:noWrap/>
            <w:vAlign w:val="center"/>
          </w:tcPr>
          <w:p w14:paraId="4676CBF9" w14:textId="300CB648" w:rsidR="006E1A9C" w:rsidRPr="006E1A9C" w:rsidRDefault="006E1A9C" w:rsidP="006E1A9C">
            <w:pPr>
              <w:jc w:val="right"/>
              <w:rPr>
                <w:rFonts w:ascii="Calibri" w:hAnsi="Calibri" w:cs="Calibri"/>
                <w:b/>
                <w:bCs/>
                <w:color w:val="000000"/>
                <w:sz w:val="20"/>
              </w:rPr>
            </w:pPr>
            <w:r w:rsidRPr="006E1A9C">
              <w:rPr>
                <w:rFonts w:ascii="Calibri" w:hAnsi="Calibri" w:cs="Calibri"/>
                <w:b/>
                <w:bCs/>
                <w:color w:val="000000"/>
                <w:sz w:val="20"/>
              </w:rPr>
              <w:t>60</w:t>
            </w:r>
          </w:p>
        </w:tc>
        <w:tc>
          <w:tcPr>
            <w:tcW w:w="1037" w:type="dxa"/>
            <w:tcBorders>
              <w:top w:val="nil"/>
              <w:left w:val="nil"/>
              <w:bottom w:val="nil"/>
              <w:right w:val="nil"/>
            </w:tcBorders>
            <w:noWrap/>
            <w:vAlign w:val="center"/>
          </w:tcPr>
          <w:p w14:paraId="567BDFA1" w14:textId="72B9AC1D" w:rsidR="006E1A9C" w:rsidRPr="006E1A9C" w:rsidRDefault="006E1A9C" w:rsidP="006E1A9C">
            <w:pPr>
              <w:jc w:val="right"/>
              <w:rPr>
                <w:rFonts w:ascii="Calibri" w:hAnsi="Calibri" w:cs="Calibri"/>
                <w:b/>
                <w:bCs/>
                <w:color w:val="000000"/>
                <w:sz w:val="20"/>
              </w:rPr>
            </w:pPr>
            <w:r w:rsidRPr="006E1A9C">
              <w:rPr>
                <w:rFonts w:ascii="Calibri" w:hAnsi="Calibri" w:cs="Calibri"/>
                <w:b/>
                <w:bCs/>
                <w:color w:val="000000"/>
                <w:sz w:val="20"/>
              </w:rPr>
              <w:t>3%</w:t>
            </w:r>
          </w:p>
        </w:tc>
      </w:tr>
      <w:tr w:rsidR="006E1A9C" w:rsidRPr="00CD1085" w14:paraId="21759F53" w14:textId="77777777" w:rsidTr="00077DD1">
        <w:trPr>
          <w:gridAfter w:val="7"/>
          <w:wAfter w:w="4009" w:type="dxa"/>
          <w:trHeight w:val="283"/>
        </w:trPr>
        <w:tc>
          <w:tcPr>
            <w:tcW w:w="5103" w:type="dxa"/>
            <w:tcBorders>
              <w:top w:val="nil"/>
              <w:left w:val="nil"/>
              <w:bottom w:val="nil"/>
              <w:right w:val="nil"/>
            </w:tcBorders>
            <w:noWrap/>
            <w:vAlign w:val="center"/>
            <w:hideMark/>
          </w:tcPr>
          <w:p w14:paraId="14B17FF5" w14:textId="7DD75929" w:rsidR="006E1A9C" w:rsidRPr="006E1A9C" w:rsidRDefault="006E1A9C" w:rsidP="006E1A9C">
            <w:pPr>
              <w:jc w:val="left"/>
              <w:rPr>
                <w:rFonts w:ascii="Calibri" w:hAnsi="Calibri" w:cs="Calibri"/>
                <w:b/>
                <w:bCs/>
                <w:color w:val="000000"/>
                <w:sz w:val="20"/>
              </w:rPr>
            </w:pPr>
            <w:r w:rsidRPr="006E1A9C">
              <w:rPr>
                <w:rFonts w:ascii="Calibri" w:hAnsi="Calibri" w:cs="Calibri"/>
                <w:b/>
                <w:bCs/>
                <w:color w:val="000000"/>
                <w:sz w:val="20"/>
              </w:rPr>
              <w:t>INDUSTRIA</w:t>
            </w:r>
          </w:p>
        </w:tc>
        <w:tc>
          <w:tcPr>
            <w:tcW w:w="701" w:type="dxa"/>
            <w:tcBorders>
              <w:top w:val="nil"/>
              <w:left w:val="nil"/>
              <w:bottom w:val="nil"/>
              <w:right w:val="nil"/>
            </w:tcBorders>
            <w:noWrap/>
            <w:vAlign w:val="center"/>
            <w:hideMark/>
          </w:tcPr>
          <w:p w14:paraId="78869ABD" w14:textId="7B807510" w:rsidR="006E1A9C" w:rsidRPr="006E1A9C" w:rsidRDefault="006E1A9C" w:rsidP="006E1A9C">
            <w:pPr>
              <w:jc w:val="right"/>
              <w:rPr>
                <w:rFonts w:ascii="Calibri" w:hAnsi="Calibri" w:cs="Calibri"/>
                <w:b/>
                <w:bCs/>
                <w:color w:val="000000"/>
                <w:sz w:val="20"/>
              </w:rPr>
            </w:pPr>
            <w:r w:rsidRPr="006E1A9C">
              <w:rPr>
                <w:rFonts w:ascii="Calibri" w:hAnsi="Calibri" w:cs="Calibri"/>
                <w:b/>
                <w:bCs/>
                <w:color w:val="000000"/>
                <w:sz w:val="20"/>
              </w:rPr>
              <w:t>11.160</w:t>
            </w:r>
          </w:p>
        </w:tc>
        <w:tc>
          <w:tcPr>
            <w:tcW w:w="701" w:type="dxa"/>
            <w:tcBorders>
              <w:top w:val="nil"/>
              <w:left w:val="nil"/>
              <w:bottom w:val="nil"/>
              <w:right w:val="nil"/>
            </w:tcBorders>
            <w:noWrap/>
            <w:vAlign w:val="center"/>
            <w:hideMark/>
          </w:tcPr>
          <w:p w14:paraId="5EEB4277" w14:textId="51347FB7" w:rsidR="006E1A9C" w:rsidRPr="006E1A9C" w:rsidRDefault="006E1A9C" w:rsidP="006E1A9C">
            <w:pPr>
              <w:jc w:val="right"/>
              <w:rPr>
                <w:rFonts w:ascii="Calibri" w:hAnsi="Calibri" w:cs="Calibri"/>
                <w:b/>
                <w:bCs/>
                <w:color w:val="000000"/>
                <w:sz w:val="20"/>
              </w:rPr>
            </w:pPr>
            <w:r w:rsidRPr="006E1A9C">
              <w:rPr>
                <w:rFonts w:ascii="Calibri" w:hAnsi="Calibri" w:cs="Calibri"/>
                <w:b/>
                <w:bCs/>
                <w:color w:val="000000"/>
                <w:sz w:val="20"/>
              </w:rPr>
              <w:t>12.620</w:t>
            </w:r>
          </w:p>
        </w:tc>
        <w:tc>
          <w:tcPr>
            <w:tcW w:w="1037" w:type="dxa"/>
            <w:tcBorders>
              <w:top w:val="nil"/>
              <w:left w:val="nil"/>
              <w:bottom w:val="nil"/>
              <w:right w:val="nil"/>
            </w:tcBorders>
            <w:noWrap/>
            <w:vAlign w:val="center"/>
            <w:hideMark/>
          </w:tcPr>
          <w:p w14:paraId="0261A82D" w14:textId="3935D3A9" w:rsidR="006E1A9C" w:rsidRPr="006E1A9C" w:rsidRDefault="006E1A9C" w:rsidP="006E1A9C">
            <w:pPr>
              <w:jc w:val="right"/>
              <w:rPr>
                <w:rFonts w:ascii="Calibri" w:hAnsi="Calibri" w:cs="Calibri"/>
                <w:b/>
                <w:bCs/>
                <w:color w:val="000000"/>
                <w:sz w:val="20"/>
              </w:rPr>
            </w:pPr>
            <w:r w:rsidRPr="006E1A9C">
              <w:rPr>
                <w:rFonts w:ascii="Calibri" w:hAnsi="Calibri" w:cs="Calibri"/>
                <w:b/>
                <w:bCs/>
                <w:color w:val="000000"/>
                <w:sz w:val="20"/>
              </w:rPr>
              <w:t>-1.460</w:t>
            </w:r>
          </w:p>
        </w:tc>
        <w:tc>
          <w:tcPr>
            <w:tcW w:w="1037" w:type="dxa"/>
            <w:tcBorders>
              <w:top w:val="nil"/>
              <w:left w:val="nil"/>
              <w:bottom w:val="nil"/>
              <w:right w:val="nil"/>
            </w:tcBorders>
            <w:noWrap/>
            <w:vAlign w:val="center"/>
            <w:hideMark/>
          </w:tcPr>
          <w:p w14:paraId="777D6AC2" w14:textId="33F45E47" w:rsidR="006E1A9C" w:rsidRPr="006E1A9C" w:rsidRDefault="006E1A9C" w:rsidP="006E1A9C">
            <w:pPr>
              <w:jc w:val="right"/>
              <w:rPr>
                <w:rFonts w:ascii="Calibri" w:hAnsi="Calibri" w:cs="Calibri"/>
                <w:b/>
                <w:bCs/>
                <w:color w:val="000000"/>
                <w:sz w:val="20"/>
              </w:rPr>
            </w:pPr>
            <w:r w:rsidRPr="006E1A9C">
              <w:rPr>
                <w:rFonts w:ascii="Calibri" w:hAnsi="Calibri" w:cs="Calibri"/>
                <w:b/>
                <w:bCs/>
                <w:color w:val="000000"/>
                <w:sz w:val="20"/>
              </w:rPr>
              <w:t>-12%</w:t>
            </w:r>
          </w:p>
        </w:tc>
      </w:tr>
      <w:tr w:rsidR="00CD1085" w:rsidRPr="00CD1085" w14:paraId="65ED2956" w14:textId="77777777" w:rsidTr="00077DD1">
        <w:trPr>
          <w:gridAfter w:val="7"/>
          <w:wAfter w:w="4009" w:type="dxa"/>
          <w:trHeight w:val="283"/>
        </w:trPr>
        <w:tc>
          <w:tcPr>
            <w:tcW w:w="5103" w:type="dxa"/>
            <w:tcBorders>
              <w:top w:val="nil"/>
              <w:left w:val="nil"/>
              <w:bottom w:val="nil"/>
              <w:right w:val="nil"/>
            </w:tcBorders>
            <w:noWrap/>
            <w:vAlign w:val="center"/>
            <w:hideMark/>
          </w:tcPr>
          <w:p w14:paraId="386DED86" w14:textId="77777777" w:rsidR="00CD1085" w:rsidRPr="00CD1085" w:rsidRDefault="00CD1085" w:rsidP="006E1A9C">
            <w:pPr>
              <w:jc w:val="left"/>
              <w:rPr>
                <w:rFonts w:ascii="Calibri" w:hAnsi="Calibri" w:cs="Calibri"/>
                <w:color w:val="000000"/>
                <w:sz w:val="20"/>
              </w:rPr>
            </w:pPr>
            <w:r w:rsidRPr="00CD1085">
              <w:rPr>
                <w:rFonts w:ascii="Calibri" w:hAnsi="Calibri" w:cs="Calibri"/>
                <w:color w:val="000000"/>
                <w:sz w:val="20"/>
              </w:rPr>
              <w:t>Industrie tessili, dell'abbigliamento e calzature</w:t>
            </w:r>
          </w:p>
        </w:tc>
        <w:tc>
          <w:tcPr>
            <w:tcW w:w="701" w:type="dxa"/>
            <w:tcBorders>
              <w:top w:val="nil"/>
              <w:left w:val="nil"/>
              <w:bottom w:val="nil"/>
              <w:right w:val="nil"/>
            </w:tcBorders>
            <w:noWrap/>
            <w:vAlign w:val="center"/>
            <w:hideMark/>
          </w:tcPr>
          <w:p w14:paraId="6C3DF443"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2.390</w:t>
            </w:r>
          </w:p>
        </w:tc>
        <w:tc>
          <w:tcPr>
            <w:tcW w:w="701" w:type="dxa"/>
            <w:tcBorders>
              <w:top w:val="nil"/>
              <w:left w:val="nil"/>
              <w:bottom w:val="nil"/>
              <w:right w:val="nil"/>
            </w:tcBorders>
            <w:noWrap/>
            <w:vAlign w:val="center"/>
            <w:hideMark/>
          </w:tcPr>
          <w:p w14:paraId="1FD08C3A"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2.900</w:t>
            </w:r>
          </w:p>
        </w:tc>
        <w:tc>
          <w:tcPr>
            <w:tcW w:w="1037" w:type="dxa"/>
            <w:tcBorders>
              <w:top w:val="nil"/>
              <w:left w:val="nil"/>
              <w:bottom w:val="nil"/>
              <w:right w:val="nil"/>
            </w:tcBorders>
            <w:noWrap/>
            <w:vAlign w:val="center"/>
            <w:hideMark/>
          </w:tcPr>
          <w:p w14:paraId="1EA0577A"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-510</w:t>
            </w:r>
          </w:p>
        </w:tc>
        <w:tc>
          <w:tcPr>
            <w:tcW w:w="1037" w:type="dxa"/>
            <w:tcBorders>
              <w:top w:val="nil"/>
              <w:left w:val="nil"/>
              <w:bottom w:val="nil"/>
              <w:right w:val="nil"/>
            </w:tcBorders>
            <w:noWrap/>
            <w:vAlign w:val="center"/>
            <w:hideMark/>
          </w:tcPr>
          <w:p w14:paraId="0848A4F6"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-18%</w:t>
            </w:r>
          </w:p>
        </w:tc>
      </w:tr>
      <w:tr w:rsidR="00CD1085" w:rsidRPr="00CD1085" w14:paraId="6B002A9B" w14:textId="77777777" w:rsidTr="00077DD1">
        <w:trPr>
          <w:gridAfter w:val="7"/>
          <w:wAfter w:w="4009" w:type="dxa"/>
          <w:trHeight w:val="283"/>
        </w:trPr>
        <w:tc>
          <w:tcPr>
            <w:tcW w:w="5103" w:type="dxa"/>
            <w:tcBorders>
              <w:top w:val="nil"/>
              <w:left w:val="nil"/>
              <w:bottom w:val="nil"/>
              <w:right w:val="nil"/>
            </w:tcBorders>
            <w:noWrap/>
            <w:vAlign w:val="center"/>
            <w:hideMark/>
          </w:tcPr>
          <w:p w14:paraId="5657BC61" w14:textId="77777777" w:rsidR="00CD1085" w:rsidRPr="00CD1085" w:rsidRDefault="00CD1085" w:rsidP="006E1A9C">
            <w:pPr>
              <w:jc w:val="left"/>
              <w:rPr>
                <w:rFonts w:ascii="Calibri" w:hAnsi="Calibri" w:cs="Calibri"/>
                <w:color w:val="000000"/>
                <w:sz w:val="20"/>
              </w:rPr>
            </w:pPr>
            <w:r w:rsidRPr="00CD1085">
              <w:rPr>
                <w:rFonts w:ascii="Calibri" w:hAnsi="Calibri" w:cs="Calibri"/>
                <w:color w:val="000000"/>
                <w:sz w:val="20"/>
              </w:rPr>
              <w:t>Industrie del legno e del mobile</w:t>
            </w:r>
          </w:p>
        </w:tc>
        <w:tc>
          <w:tcPr>
            <w:tcW w:w="701" w:type="dxa"/>
            <w:tcBorders>
              <w:top w:val="nil"/>
              <w:left w:val="nil"/>
              <w:bottom w:val="nil"/>
              <w:right w:val="nil"/>
            </w:tcBorders>
            <w:noWrap/>
            <w:vAlign w:val="center"/>
            <w:hideMark/>
          </w:tcPr>
          <w:p w14:paraId="7EE2C3E7"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450</w:t>
            </w:r>
          </w:p>
        </w:tc>
        <w:tc>
          <w:tcPr>
            <w:tcW w:w="701" w:type="dxa"/>
            <w:tcBorders>
              <w:top w:val="nil"/>
              <w:left w:val="nil"/>
              <w:bottom w:val="nil"/>
              <w:right w:val="nil"/>
            </w:tcBorders>
            <w:noWrap/>
            <w:vAlign w:val="center"/>
            <w:hideMark/>
          </w:tcPr>
          <w:p w14:paraId="5C827FFC"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510</w:t>
            </w:r>
          </w:p>
        </w:tc>
        <w:tc>
          <w:tcPr>
            <w:tcW w:w="1037" w:type="dxa"/>
            <w:tcBorders>
              <w:top w:val="nil"/>
              <w:left w:val="nil"/>
              <w:bottom w:val="nil"/>
              <w:right w:val="nil"/>
            </w:tcBorders>
            <w:noWrap/>
            <w:vAlign w:val="center"/>
            <w:hideMark/>
          </w:tcPr>
          <w:p w14:paraId="1574C52F"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-60</w:t>
            </w:r>
          </w:p>
        </w:tc>
        <w:tc>
          <w:tcPr>
            <w:tcW w:w="1037" w:type="dxa"/>
            <w:tcBorders>
              <w:top w:val="nil"/>
              <w:left w:val="nil"/>
              <w:bottom w:val="nil"/>
              <w:right w:val="nil"/>
            </w:tcBorders>
            <w:noWrap/>
            <w:vAlign w:val="center"/>
            <w:hideMark/>
          </w:tcPr>
          <w:p w14:paraId="3BBD5F5C"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-12%</w:t>
            </w:r>
          </w:p>
        </w:tc>
      </w:tr>
      <w:tr w:rsidR="00CD1085" w:rsidRPr="00CD1085" w14:paraId="4D8AC6C2" w14:textId="77777777" w:rsidTr="00077DD1">
        <w:trPr>
          <w:gridAfter w:val="7"/>
          <w:wAfter w:w="4009" w:type="dxa"/>
          <w:trHeight w:val="283"/>
        </w:trPr>
        <w:tc>
          <w:tcPr>
            <w:tcW w:w="5103" w:type="dxa"/>
            <w:tcBorders>
              <w:top w:val="nil"/>
              <w:left w:val="nil"/>
              <w:bottom w:val="nil"/>
              <w:right w:val="nil"/>
            </w:tcBorders>
            <w:noWrap/>
            <w:vAlign w:val="center"/>
            <w:hideMark/>
          </w:tcPr>
          <w:p w14:paraId="006F6284" w14:textId="77777777" w:rsidR="00CD1085" w:rsidRPr="00CD1085" w:rsidRDefault="00CD1085" w:rsidP="006E1A9C">
            <w:pPr>
              <w:jc w:val="left"/>
              <w:rPr>
                <w:rFonts w:ascii="Calibri" w:hAnsi="Calibri" w:cs="Calibri"/>
                <w:color w:val="000000"/>
                <w:sz w:val="20"/>
              </w:rPr>
            </w:pPr>
            <w:r w:rsidRPr="00CD1085">
              <w:rPr>
                <w:rFonts w:ascii="Calibri" w:hAnsi="Calibri" w:cs="Calibri"/>
                <w:color w:val="000000"/>
                <w:sz w:val="20"/>
              </w:rPr>
              <w:t>Industrie metalmeccaniche ed elettroniche</w:t>
            </w:r>
          </w:p>
        </w:tc>
        <w:tc>
          <w:tcPr>
            <w:tcW w:w="701" w:type="dxa"/>
            <w:tcBorders>
              <w:top w:val="nil"/>
              <w:left w:val="nil"/>
              <w:bottom w:val="nil"/>
              <w:right w:val="nil"/>
            </w:tcBorders>
            <w:noWrap/>
            <w:vAlign w:val="center"/>
            <w:hideMark/>
          </w:tcPr>
          <w:p w14:paraId="4C230C23"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2.530</w:t>
            </w:r>
          </w:p>
        </w:tc>
        <w:tc>
          <w:tcPr>
            <w:tcW w:w="701" w:type="dxa"/>
            <w:tcBorders>
              <w:top w:val="nil"/>
              <w:left w:val="nil"/>
              <w:bottom w:val="nil"/>
              <w:right w:val="nil"/>
            </w:tcBorders>
            <w:noWrap/>
            <w:vAlign w:val="center"/>
            <w:hideMark/>
          </w:tcPr>
          <w:p w14:paraId="77957EAB"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2.930</w:t>
            </w:r>
          </w:p>
        </w:tc>
        <w:tc>
          <w:tcPr>
            <w:tcW w:w="1037" w:type="dxa"/>
            <w:tcBorders>
              <w:top w:val="nil"/>
              <w:left w:val="nil"/>
              <w:bottom w:val="nil"/>
              <w:right w:val="nil"/>
            </w:tcBorders>
            <w:noWrap/>
            <w:vAlign w:val="center"/>
            <w:hideMark/>
          </w:tcPr>
          <w:p w14:paraId="3D295743"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-400</w:t>
            </w:r>
          </w:p>
        </w:tc>
        <w:tc>
          <w:tcPr>
            <w:tcW w:w="1037" w:type="dxa"/>
            <w:tcBorders>
              <w:top w:val="nil"/>
              <w:left w:val="nil"/>
              <w:bottom w:val="nil"/>
              <w:right w:val="nil"/>
            </w:tcBorders>
            <w:noWrap/>
            <w:vAlign w:val="center"/>
            <w:hideMark/>
          </w:tcPr>
          <w:p w14:paraId="760589F7"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-14%</w:t>
            </w:r>
          </w:p>
        </w:tc>
      </w:tr>
      <w:tr w:rsidR="00CD1085" w:rsidRPr="00CD1085" w14:paraId="794098EA" w14:textId="77777777" w:rsidTr="00077DD1">
        <w:trPr>
          <w:gridAfter w:val="7"/>
          <w:wAfter w:w="4009" w:type="dxa"/>
          <w:trHeight w:val="283"/>
        </w:trPr>
        <w:tc>
          <w:tcPr>
            <w:tcW w:w="5103" w:type="dxa"/>
            <w:tcBorders>
              <w:top w:val="nil"/>
              <w:left w:val="nil"/>
              <w:bottom w:val="nil"/>
              <w:right w:val="nil"/>
            </w:tcBorders>
            <w:noWrap/>
            <w:vAlign w:val="center"/>
            <w:hideMark/>
          </w:tcPr>
          <w:p w14:paraId="5FF7EE65" w14:textId="77777777" w:rsidR="00CD1085" w:rsidRPr="00CD1085" w:rsidRDefault="00CD1085" w:rsidP="006E1A9C">
            <w:pPr>
              <w:jc w:val="left"/>
              <w:rPr>
                <w:rFonts w:ascii="Calibri" w:hAnsi="Calibri" w:cs="Calibri"/>
                <w:color w:val="000000"/>
                <w:sz w:val="20"/>
              </w:rPr>
            </w:pPr>
            <w:r w:rsidRPr="00CD1085">
              <w:rPr>
                <w:rFonts w:ascii="Calibri" w:hAnsi="Calibri" w:cs="Calibri"/>
                <w:color w:val="000000"/>
                <w:sz w:val="20"/>
              </w:rPr>
              <w:t>Public utilities (energia, gas, acqua e ambiente)</w:t>
            </w:r>
          </w:p>
        </w:tc>
        <w:tc>
          <w:tcPr>
            <w:tcW w:w="701" w:type="dxa"/>
            <w:tcBorders>
              <w:top w:val="nil"/>
              <w:left w:val="nil"/>
              <w:bottom w:val="nil"/>
              <w:right w:val="nil"/>
            </w:tcBorders>
            <w:noWrap/>
            <w:vAlign w:val="center"/>
            <w:hideMark/>
          </w:tcPr>
          <w:p w14:paraId="45818470"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630</w:t>
            </w:r>
          </w:p>
        </w:tc>
        <w:tc>
          <w:tcPr>
            <w:tcW w:w="701" w:type="dxa"/>
            <w:tcBorders>
              <w:top w:val="nil"/>
              <w:left w:val="nil"/>
              <w:bottom w:val="nil"/>
              <w:right w:val="nil"/>
            </w:tcBorders>
            <w:noWrap/>
            <w:vAlign w:val="center"/>
            <w:hideMark/>
          </w:tcPr>
          <w:p w14:paraId="14C29E2C"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580</w:t>
            </w:r>
          </w:p>
        </w:tc>
        <w:tc>
          <w:tcPr>
            <w:tcW w:w="1037" w:type="dxa"/>
            <w:tcBorders>
              <w:top w:val="nil"/>
              <w:left w:val="nil"/>
              <w:bottom w:val="nil"/>
              <w:right w:val="nil"/>
            </w:tcBorders>
            <w:noWrap/>
            <w:vAlign w:val="center"/>
            <w:hideMark/>
          </w:tcPr>
          <w:p w14:paraId="093ABD87"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50</w:t>
            </w:r>
          </w:p>
        </w:tc>
        <w:tc>
          <w:tcPr>
            <w:tcW w:w="1037" w:type="dxa"/>
            <w:tcBorders>
              <w:top w:val="nil"/>
              <w:left w:val="nil"/>
              <w:bottom w:val="nil"/>
              <w:right w:val="nil"/>
            </w:tcBorders>
            <w:noWrap/>
            <w:vAlign w:val="center"/>
            <w:hideMark/>
          </w:tcPr>
          <w:p w14:paraId="2D8598B8"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9%</w:t>
            </w:r>
          </w:p>
        </w:tc>
      </w:tr>
      <w:tr w:rsidR="00CD1085" w:rsidRPr="00CD1085" w14:paraId="16C34C75" w14:textId="77777777" w:rsidTr="00077DD1">
        <w:trPr>
          <w:gridAfter w:val="7"/>
          <w:wAfter w:w="4009" w:type="dxa"/>
          <w:trHeight w:val="283"/>
        </w:trPr>
        <w:tc>
          <w:tcPr>
            <w:tcW w:w="5103" w:type="dxa"/>
            <w:tcBorders>
              <w:top w:val="nil"/>
              <w:left w:val="nil"/>
              <w:bottom w:val="nil"/>
              <w:right w:val="nil"/>
            </w:tcBorders>
            <w:noWrap/>
            <w:vAlign w:val="center"/>
            <w:hideMark/>
          </w:tcPr>
          <w:p w14:paraId="3E37538D" w14:textId="77777777" w:rsidR="00CD1085" w:rsidRPr="00CD1085" w:rsidRDefault="00CD1085" w:rsidP="006E1A9C">
            <w:pPr>
              <w:jc w:val="left"/>
              <w:rPr>
                <w:rFonts w:ascii="Calibri" w:hAnsi="Calibri" w:cs="Calibri"/>
                <w:color w:val="000000"/>
                <w:sz w:val="20"/>
              </w:rPr>
            </w:pPr>
            <w:r w:rsidRPr="00CD1085">
              <w:rPr>
                <w:rFonts w:ascii="Calibri" w:hAnsi="Calibri" w:cs="Calibri"/>
                <w:color w:val="000000"/>
                <w:sz w:val="20"/>
              </w:rPr>
              <w:t>Altre industrie</w:t>
            </w:r>
          </w:p>
        </w:tc>
        <w:tc>
          <w:tcPr>
            <w:tcW w:w="701" w:type="dxa"/>
            <w:tcBorders>
              <w:top w:val="nil"/>
              <w:left w:val="nil"/>
              <w:bottom w:val="nil"/>
              <w:right w:val="nil"/>
            </w:tcBorders>
            <w:noWrap/>
            <w:vAlign w:val="center"/>
            <w:hideMark/>
          </w:tcPr>
          <w:p w14:paraId="6B8D1C84"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1.910</w:t>
            </w:r>
          </w:p>
        </w:tc>
        <w:tc>
          <w:tcPr>
            <w:tcW w:w="701" w:type="dxa"/>
            <w:tcBorders>
              <w:top w:val="nil"/>
              <w:left w:val="nil"/>
              <w:bottom w:val="nil"/>
              <w:right w:val="nil"/>
            </w:tcBorders>
            <w:noWrap/>
            <w:vAlign w:val="center"/>
            <w:hideMark/>
          </w:tcPr>
          <w:p w14:paraId="1F8BDB0F"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2.190</w:t>
            </w:r>
          </w:p>
        </w:tc>
        <w:tc>
          <w:tcPr>
            <w:tcW w:w="1037" w:type="dxa"/>
            <w:tcBorders>
              <w:top w:val="nil"/>
              <w:left w:val="nil"/>
              <w:bottom w:val="nil"/>
              <w:right w:val="nil"/>
            </w:tcBorders>
            <w:noWrap/>
            <w:vAlign w:val="center"/>
            <w:hideMark/>
          </w:tcPr>
          <w:p w14:paraId="535F7F87"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-280</w:t>
            </w:r>
          </w:p>
        </w:tc>
        <w:tc>
          <w:tcPr>
            <w:tcW w:w="1037" w:type="dxa"/>
            <w:tcBorders>
              <w:top w:val="nil"/>
              <w:left w:val="nil"/>
              <w:bottom w:val="nil"/>
              <w:right w:val="nil"/>
            </w:tcBorders>
            <w:noWrap/>
            <w:vAlign w:val="center"/>
            <w:hideMark/>
          </w:tcPr>
          <w:p w14:paraId="11AC36E9"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-13%</w:t>
            </w:r>
          </w:p>
        </w:tc>
      </w:tr>
      <w:tr w:rsidR="00CD1085" w:rsidRPr="00CD1085" w14:paraId="4583B8F2" w14:textId="77777777" w:rsidTr="00077DD1">
        <w:trPr>
          <w:gridAfter w:val="7"/>
          <w:wAfter w:w="4009" w:type="dxa"/>
          <w:trHeight w:val="283"/>
        </w:trPr>
        <w:tc>
          <w:tcPr>
            <w:tcW w:w="5103" w:type="dxa"/>
            <w:tcBorders>
              <w:top w:val="nil"/>
              <w:left w:val="nil"/>
              <w:bottom w:val="nil"/>
              <w:right w:val="nil"/>
            </w:tcBorders>
            <w:noWrap/>
            <w:vAlign w:val="center"/>
            <w:hideMark/>
          </w:tcPr>
          <w:p w14:paraId="5D58E6BD" w14:textId="77777777" w:rsidR="00CD1085" w:rsidRPr="00CD1085" w:rsidRDefault="00CD1085" w:rsidP="006E1A9C">
            <w:pPr>
              <w:jc w:val="left"/>
              <w:rPr>
                <w:rFonts w:ascii="Calibri" w:hAnsi="Calibri" w:cs="Calibri"/>
                <w:color w:val="000000"/>
                <w:sz w:val="20"/>
              </w:rPr>
            </w:pPr>
            <w:r w:rsidRPr="00CD1085">
              <w:rPr>
                <w:rFonts w:ascii="Calibri" w:hAnsi="Calibri" w:cs="Calibri"/>
                <w:color w:val="000000"/>
                <w:sz w:val="20"/>
              </w:rPr>
              <w:t>Costruzioni</w:t>
            </w:r>
          </w:p>
        </w:tc>
        <w:tc>
          <w:tcPr>
            <w:tcW w:w="701" w:type="dxa"/>
            <w:tcBorders>
              <w:top w:val="nil"/>
              <w:left w:val="nil"/>
              <w:bottom w:val="nil"/>
              <w:right w:val="nil"/>
            </w:tcBorders>
            <w:noWrap/>
            <w:vAlign w:val="center"/>
            <w:hideMark/>
          </w:tcPr>
          <w:p w14:paraId="3698D061"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3.240</w:t>
            </w:r>
          </w:p>
        </w:tc>
        <w:tc>
          <w:tcPr>
            <w:tcW w:w="701" w:type="dxa"/>
            <w:tcBorders>
              <w:top w:val="nil"/>
              <w:left w:val="nil"/>
              <w:bottom w:val="nil"/>
              <w:right w:val="nil"/>
            </w:tcBorders>
            <w:noWrap/>
            <w:vAlign w:val="center"/>
            <w:hideMark/>
          </w:tcPr>
          <w:p w14:paraId="1F7EEC69"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3.510</w:t>
            </w:r>
          </w:p>
        </w:tc>
        <w:tc>
          <w:tcPr>
            <w:tcW w:w="1037" w:type="dxa"/>
            <w:tcBorders>
              <w:top w:val="nil"/>
              <w:left w:val="nil"/>
              <w:bottom w:val="nil"/>
              <w:right w:val="nil"/>
            </w:tcBorders>
            <w:noWrap/>
            <w:vAlign w:val="center"/>
            <w:hideMark/>
          </w:tcPr>
          <w:p w14:paraId="63404372"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-270</w:t>
            </w:r>
          </w:p>
        </w:tc>
        <w:tc>
          <w:tcPr>
            <w:tcW w:w="1037" w:type="dxa"/>
            <w:tcBorders>
              <w:top w:val="nil"/>
              <w:left w:val="nil"/>
              <w:bottom w:val="nil"/>
              <w:right w:val="nil"/>
            </w:tcBorders>
            <w:noWrap/>
            <w:vAlign w:val="center"/>
            <w:hideMark/>
          </w:tcPr>
          <w:p w14:paraId="33685B4F"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-8%</w:t>
            </w:r>
          </w:p>
        </w:tc>
      </w:tr>
      <w:tr w:rsidR="006E1A9C" w:rsidRPr="00CD1085" w14:paraId="2CE0CF22" w14:textId="77777777" w:rsidTr="00077DD1">
        <w:trPr>
          <w:gridAfter w:val="7"/>
          <w:wAfter w:w="4009" w:type="dxa"/>
          <w:trHeight w:val="283"/>
        </w:trPr>
        <w:tc>
          <w:tcPr>
            <w:tcW w:w="5103" w:type="dxa"/>
            <w:tcBorders>
              <w:top w:val="nil"/>
              <w:left w:val="nil"/>
              <w:bottom w:val="nil"/>
              <w:right w:val="nil"/>
            </w:tcBorders>
            <w:noWrap/>
            <w:vAlign w:val="center"/>
            <w:hideMark/>
          </w:tcPr>
          <w:p w14:paraId="695AEE2F" w14:textId="030B0153" w:rsidR="006E1A9C" w:rsidRPr="006E1A9C" w:rsidRDefault="006E1A9C" w:rsidP="006E1A9C">
            <w:pPr>
              <w:jc w:val="left"/>
              <w:rPr>
                <w:rFonts w:ascii="Calibri" w:hAnsi="Calibri" w:cs="Calibri"/>
                <w:b/>
                <w:bCs/>
                <w:color w:val="000000"/>
                <w:sz w:val="20"/>
              </w:rPr>
            </w:pPr>
            <w:r w:rsidRPr="006E1A9C">
              <w:rPr>
                <w:rFonts w:ascii="Calibri" w:hAnsi="Calibri" w:cs="Calibri"/>
                <w:b/>
                <w:bCs/>
                <w:color w:val="000000"/>
                <w:sz w:val="20"/>
              </w:rPr>
              <w:t>SERVIZI</w:t>
            </w:r>
          </w:p>
        </w:tc>
        <w:tc>
          <w:tcPr>
            <w:tcW w:w="701" w:type="dxa"/>
            <w:tcBorders>
              <w:top w:val="nil"/>
              <w:left w:val="nil"/>
              <w:bottom w:val="nil"/>
              <w:right w:val="nil"/>
            </w:tcBorders>
            <w:noWrap/>
            <w:vAlign w:val="center"/>
            <w:hideMark/>
          </w:tcPr>
          <w:p w14:paraId="60706BD8" w14:textId="72BC5C6F" w:rsidR="006E1A9C" w:rsidRPr="006E1A9C" w:rsidRDefault="006E1A9C" w:rsidP="006E1A9C">
            <w:pPr>
              <w:jc w:val="right"/>
              <w:rPr>
                <w:rFonts w:ascii="Calibri" w:hAnsi="Calibri" w:cs="Calibri"/>
                <w:b/>
                <w:bCs/>
                <w:color w:val="000000"/>
                <w:sz w:val="20"/>
              </w:rPr>
            </w:pPr>
            <w:r w:rsidRPr="006E1A9C">
              <w:rPr>
                <w:rFonts w:ascii="Calibri" w:hAnsi="Calibri" w:cs="Calibri"/>
                <w:b/>
                <w:bCs/>
                <w:color w:val="000000"/>
                <w:sz w:val="20"/>
              </w:rPr>
              <w:t>22.990</w:t>
            </w:r>
          </w:p>
        </w:tc>
        <w:tc>
          <w:tcPr>
            <w:tcW w:w="701" w:type="dxa"/>
            <w:tcBorders>
              <w:top w:val="nil"/>
              <w:left w:val="nil"/>
              <w:bottom w:val="nil"/>
              <w:right w:val="nil"/>
            </w:tcBorders>
            <w:noWrap/>
            <w:vAlign w:val="center"/>
            <w:hideMark/>
          </w:tcPr>
          <w:p w14:paraId="53E63773" w14:textId="221DA11C" w:rsidR="006E1A9C" w:rsidRPr="006E1A9C" w:rsidRDefault="006E1A9C" w:rsidP="006E1A9C">
            <w:pPr>
              <w:jc w:val="right"/>
              <w:rPr>
                <w:rFonts w:ascii="Calibri" w:hAnsi="Calibri" w:cs="Calibri"/>
                <w:b/>
                <w:bCs/>
                <w:color w:val="000000"/>
                <w:sz w:val="20"/>
              </w:rPr>
            </w:pPr>
            <w:r w:rsidRPr="006E1A9C">
              <w:rPr>
                <w:rFonts w:ascii="Calibri" w:hAnsi="Calibri" w:cs="Calibri"/>
                <w:b/>
                <w:bCs/>
                <w:color w:val="000000"/>
                <w:sz w:val="20"/>
              </w:rPr>
              <w:t>24.010</w:t>
            </w:r>
          </w:p>
        </w:tc>
        <w:tc>
          <w:tcPr>
            <w:tcW w:w="1037" w:type="dxa"/>
            <w:tcBorders>
              <w:top w:val="nil"/>
              <w:left w:val="nil"/>
              <w:bottom w:val="nil"/>
              <w:right w:val="nil"/>
            </w:tcBorders>
            <w:noWrap/>
            <w:vAlign w:val="center"/>
            <w:hideMark/>
          </w:tcPr>
          <w:p w14:paraId="41EA2BE4" w14:textId="3BBD5C96" w:rsidR="006E1A9C" w:rsidRPr="006E1A9C" w:rsidRDefault="006E1A9C" w:rsidP="006E1A9C">
            <w:pPr>
              <w:jc w:val="right"/>
              <w:rPr>
                <w:rFonts w:ascii="Calibri" w:hAnsi="Calibri" w:cs="Calibri"/>
                <w:b/>
                <w:bCs/>
                <w:color w:val="000000"/>
                <w:sz w:val="20"/>
              </w:rPr>
            </w:pPr>
            <w:r w:rsidRPr="006E1A9C">
              <w:rPr>
                <w:rFonts w:ascii="Calibri" w:hAnsi="Calibri" w:cs="Calibri"/>
                <w:b/>
                <w:bCs/>
                <w:color w:val="000000"/>
                <w:sz w:val="20"/>
              </w:rPr>
              <w:t>-1.020</w:t>
            </w:r>
          </w:p>
        </w:tc>
        <w:tc>
          <w:tcPr>
            <w:tcW w:w="1037" w:type="dxa"/>
            <w:tcBorders>
              <w:top w:val="nil"/>
              <w:left w:val="nil"/>
              <w:bottom w:val="nil"/>
              <w:right w:val="nil"/>
            </w:tcBorders>
            <w:noWrap/>
            <w:vAlign w:val="center"/>
            <w:hideMark/>
          </w:tcPr>
          <w:p w14:paraId="4FA29FFF" w14:textId="0F2E20FA" w:rsidR="006E1A9C" w:rsidRPr="006E1A9C" w:rsidRDefault="006E1A9C" w:rsidP="006E1A9C">
            <w:pPr>
              <w:jc w:val="right"/>
              <w:rPr>
                <w:rFonts w:ascii="Calibri" w:hAnsi="Calibri" w:cs="Calibri"/>
                <w:b/>
                <w:bCs/>
                <w:color w:val="000000"/>
                <w:sz w:val="20"/>
              </w:rPr>
            </w:pPr>
            <w:r w:rsidRPr="006E1A9C">
              <w:rPr>
                <w:rFonts w:ascii="Calibri" w:hAnsi="Calibri" w:cs="Calibri"/>
                <w:b/>
                <w:bCs/>
                <w:color w:val="000000"/>
                <w:sz w:val="20"/>
              </w:rPr>
              <w:t>-4%</w:t>
            </w:r>
          </w:p>
        </w:tc>
      </w:tr>
      <w:tr w:rsidR="00CD1085" w:rsidRPr="00CD1085" w14:paraId="6D494633" w14:textId="77777777" w:rsidTr="00077DD1">
        <w:trPr>
          <w:gridAfter w:val="7"/>
          <w:wAfter w:w="4009" w:type="dxa"/>
          <w:trHeight w:val="283"/>
        </w:trPr>
        <w:tc>
          <w:tcPr>
            <w:tcW w:w="5103" w:type="dxa"/>
            <w:tcBorders>
              <w:top w:val="nil"/>
              <w:left w:val="nil"/>
              <w:bottom w:val="nil"/>
              <w:right w:val="nil"/>
            </w:tcBorders>
            <w:noWrap/>
            <w:vAlign w:val="center"/>
            <w:hideMark/>
          </w:tcPr>
          <w:p w14:paraId="4777087E" w14:textId="01B1556B" w:rsidR="00CD1085" w:rsidRPr="006D1B94" w:rsidRDefault="00CD1085" w:rsidP="006E1A9C">
            <w:pPr>
              <w:jc w:val="left"/>
              <w:rPr>
                <w:rFonts w:ascii="Calibri" w:hAnsi="Calibri" w:cs="Calibri"/>
                <w:sz w:val="20"/>
              </w:rPr>
            </w:pPr>
            <w:r w:rsidRPr="006D1B94">
              <w:rPr>
                <w:rFonts w:ascii="Calibri" w:hAnsi="Calibri" w:cs="Calibri"/>
                <w:sz w:val="20"/>
              </w:rPr>
              <w:t>Commercio</w:t>
            </w:r>
            <w:r w:rsidR="003545CD" w:rsidRPr="006D1B94">
              <w:rPr>
                <w:rFonts w:ascii="Calibri" w:hAnsi="Calibri" w:cs="Calibri"/>
                <w:sz w:val="20"/>
              </w:rPr>
              <w:t xml:space="preserve"> </w:t>
            </w:r>
            <w:r w:rsidRPr="006D1B94">
              <w:rPr>
                <w:rFonts w:ascii="Calibri" w:hAnsi="Calibri" w:cs="Calibri"/>
                <w:sz w:val="20"/>
              </w:rPr>
              <w:t xml:space="preserve">dettaglio, </w:t>
            </w:r>
            <w:r w:rsidR="003545CD" w:rsidRPr="006D1B94">
              <w:rPr>
                <w:rFonts w:ascii="Calibri" w:hAnsi="Calibri" w:cs="Calibri"/>
                <w:sz w:val="20"/>
              </w:rPr>
              <w:t>i</w:t>
            </w:r>
            <w:r w:rsidRPr="006D1B94">
              <w:rPr>
                <w:rFonts w:ascii="Calibri" w:hAnsi="Calibri" w:cs="Calibri"/>
                <w:sz w:val="20"/>
              </w:rPr>
              <w:t>ngrosso e riparazione di auto e moto</w:t>
            </w:r>
          </w:p>
        </w:tc>
        <w:tc>
          <w:tcPr>
            <w:tcW w:w="701" w:type="dxa"/>
            <w:tcBorders>
              <w:top w:val="nil"/>
              <w:left w:val="nil"/>
              <w:bottom w:val="nil"/>
              <w:right w:val="nil"/>
            </w:tcBorders>
            <w:noWrap/>
            <w:vAlign w:val="center"/>
            <w:hideMark/>
          </w:tcPr>
          <w:p w14:paraId="3C8DAC01"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4.610</w:t>
            </w:r>
          </w:p>
        </w:tc>
        <w:tc>
          <w:tcPr>
            <w:tcW w:w="701" w:type="dxa"/>
            <w:tcBorders>
              <w:top w:val="nil"/>
              <w:left w:val="nil"/>
              <w:bottom w:val="nil"/>
              <w:right w:val="nil"/>
            </w:tcBorders>
            <w:noWrap/>
            <w:vAlign w:val="center"/>
            <w:hideMark/>
          </w:tcPr>
          <w:p w14:paraId="220C813A"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4.970</w:t>
            </w:r>
          </w:p>
        </w:tc>
        <w:tc>
          <w:tcPr>
            <w:tcW w:w="1037" w:type="dxa"/>
            <w:tcBorders>
              <w:top w:val="nil"/>
              <w:left w:val="nil"/>
              <w:bottom w:val="nil"/>
              <w:right w:val="nil"/>
            </w:tcBorders>
            <w:noWrap/>
            <w:vAlign w:val="center"/>
            <w:hideMark/>
          </w:tcPr>
          <w:p w14:paraId="54C63FE6"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-360</w:t>
            </w:r>
          </w:p>
        </w:tc>
        <w:tc>
          <w:tcPr>
            <w:tcW w:w="1037" w:type="dxa"/>
            <w:tcBorders>
              <w:top w:val="nil"/>
              <w:left w:val="nil"/>
              <w:bottom w:val="nil"/>
              <w:right w:val="nil"/>
            </w:tcBorders>
            <w:noWrap/>
            <w:vAlign w:val="center"/>
            <w:hideMark/>
          </w:tcPr>
          <w:p w14:paraId="548E2C60"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-7%</w:t>
            </w:r>
          </w:p>
        </w:tc>
      </w:tr>
      <w:tr w:rsidR="00CD1085" w:rsidRPr="00CD1085" w14:paraId="38FA0CA8" w14:textId="77777777" w:rsidTr="00077DD1">
        <w:trPr>
          <w:gridAfter w:val="7"/>
          <w:wAfter w:w="4009" w:type="dxa"/>
          <w:trHeight w:val="283"/>
        </w:trPr>
        <w:tc>
          <w:tcPr>
            <w:tcW w:w="5103" w:type="dxa"/>
            <w:tcBorders>
              <w:top w:val="nil"/>
              <w:left w:val="nil"/>
              <w:bottom w:val="nil"/>
              <w:right w:val="nil"/>
            </w:tcBorders>
            <w:noWrap/>
            <w:vAlign w:val="center"/>
            <w:hideMark/>
          </w:tcPr>
          <w:p w14:paraId="2F16FEE0" w14:textId="77777777" w:rsidR="00CD1085" w:rsidRPr="00CD1085" w:rsidRDefault="00CD1085" w:rsidP="006E1A9C">
            <w:pPr>
              <w:jc w:val="left"/>
              <w:rPr>
                <w:rFonts w:ascii="Calibri" w:hAnsi="Calibri" w:cs="Calibri"/>
                <w:color w:val="000000"/>
                <w:sz w:val="20"/>
              </w:rPr>
            </w:pPr>
            <w:r w:rsidRPr="00CD1085">
              <w:rPr>
                <w:rFonts w:ascii="Calibri" w:hAnsi="Calibri" w:cs="Calibri"/>
                <w:color w:val="000000"/>
                <w:sz w:val="20"/>
              </w:rPr>
              <w:t>Servizi di alloggio e ristorazione; servizi turistici</w:t>
            </w:r>
          </w:p>
        </w:tc>
        <w:tc>
          <w:tcPr>
            <w:tcW w:w="701" w:type="dxa"/>
            <w:tcBorders>
              <w:top w:val="nil"/>
              <w:left w:val="nil"/>
              <w:bottom w:val="nil"/>
              <w:right w:val="nil"/>
            </w:tcBorders>
            <w:noWrap/>
            <w:vAlign w:val="center"/>
            <w:hideMark/>
          </w:tcPr>
          <w:p w14:paraId="203CA407"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6.500</w:t>
            </w:r>
          </w:p>
        </w:tc>
        <w:tc>
          <w:tcPr>
            <w:tcW w:w="701" w:type="dxa"/>
            <w:tcBorders>
              <w:top w:val="nil"/>
              <w:left w:val="nil"/>
              <w:bottom w:val="nil"/>
              <w:right w:val="nil"/>
            </w:tcBorders>
            <w:noWrap/>
            <w:vAlign w:val="center"/>
            <w:hideMark/>
          </w:tcPr>
          <w:p w14:paraId="516D736A"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6.410</w:t>
            </w:r>
          </w:p>
        </w:tc>
        <w:tc>
          <w:tcPr>
            <w:tcW w:w="1037" w:type="dxa"/>
            <w:tcBorders>
              <w:top w:val="nil"/>
              <w:left w:val="nil"/>
              <w:bottom w:val="nil"/>
              <w:right w:val="nil"/>
            </w:tcBorders>
            <w:noWrap/>
            <w:vAlign w:val="center"/>
            <w:hideMark/>
          </w:tcPr>
          <w:p w14:paraId="6EF17F4C"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90</w:t>
            </w:r>
          </w:p>
        </w:tc>
        <w:tc>
          <w:tcPr>
            <w:tcW w:w="1037" w:type="dxa"/>
            <w:tcBorders>
              <w:top w:val="nil"/>
              <w:left w:val="nil"/>
              <w:bottom w:val="nil"/>
              <w:right w:val="nil"/>
            </w:tcBorders>
            <w:noWrap/>
            <w:vAlign w:val="center"/>
            <w:hideMark/>
          </w:tcPr>
          <w:p w14:paraId="41AD85FD"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1%</w:t>
            </w:r>
          </w:p>
        </w:tc>
      </w:tr>
      <w:tr w:rsidR="00CD1085" w:rsidRPr="00CD1085" w14:paraId="4B664E97" w14:textId="77777777" w:rsidTr="00077DD1">
        <w:trPr>
          <w:gridAfter w:val="7"/>
          <w:wAfter w:w="4009" w:type="dxa"/>
          <w:trHeight w:val="283"/>
        </w:trPr>
        <w:tc>
          <w:tcPr>
            <w:tcW w:w="5103" w:type="dxa"/>
            <w:tcBorders>
              <w:top w:val="nil"/>
              <w:left w:val="nil"/>
              <w:bottom w:val="nil"/>
              <w:right w:val="nil"/>
            </w:tcBorders>
            <w:noWrap/>
            <w:vAlign w:val="center"/>
            <w:hideMark/>
          </w:tcPr>
          <w:p w14:paraId="6BC46963" w14:textId="77777777" w:rsidR="00CD1085" w:rsidRPr="00CD1085" w:rsidRDefault="00CD1085" w:rsidP="006E1A9C">
            <w:pPr>
              <w:jc w:val="left"/>
              <w:rPr>
                <w:rFonts w:ascii="Calibri" w:hAnsi="Calibri" w:cs="Calibri"/>
                <w:color w:val="000000"/>
                <w:sz w:val="20"/>
              </w:rPr>
            </w:pPr>
            <w:r w:rsidRPr="00CD1085">
              <w:rPr>
                <w:rFonts w:ascii="Calibri" w:hAnsi="Calibri" w:cs="Calibri"/>
                <w:color w:val="000000"/>
                <w:sz w:val="20"/>
              </w:rPr>
              <w:t>Servizi informatici e delle telecomunicazioni</w:t>
            </w:r>
          </w:p>
        </w:tc>
        <w:tc>
          <w:tcPr>
            <w:tcW w:w="701" w:type="dxa"/>
            <w:tcBorders>
              <w:top w:val="nil"/>
              <w:left w:val="nil"/>
              <w:bottom w:val="nil"/>
              <w:right w:val="nil"/>
            </w:tcBorders>
            <w:noWrap/>
            <w:vAlign w:val="center"/>
            <w:hideMark/>
          </w:tcPr>
          <w:p w14:paraId="690BEB6E"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930</w:t>
            </w:r>
          </w:p>
        </w:tc>
        <w:tc>
          <w:tcPr>
            <w:tcW w:w="701" w:type="dxa"/>
            <w:tcBorders>
              <w:top w:val="nil"/>
              <w:left w:val="nil"/>
              <w:bottom w:val="nil"/>
              <w:right w:val="nil"/>
            </w:tcBorders>
            <w:noWrap/>
            <w:vAlign w:val="center"/>
            <w:hideMark/>
          </w:tcPr>
          <w:p w14:paraId="0953CD88"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1.050</w:t>
            </w:r>
          </w:p>
        </w:tc>
        <w:tc>
          <w:tcPr>
            <w:tcW w:w="1037" w:type="dxa"/>
            <w:tcBorders>
              <w:top w:val="nil"/>
              <w:left w:val="nil"/>
              <w:bottom w:val="nil"/>
              <w:right w:val="nil"/>
            </w:tcBorders>
            <w:noWrap/>
            <w:vAlign w:val="center"/>
            <w:hideMark/>
          </w:tcPr>
          <w:p w14:paraId="6F008377"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-120</w:t>
            </w:r>
          </w:p>
        </w:tc>
        <w:tc>
          <w:tcPr>
            <w:tcW w:w="1037" w:type="dxa"/>
            <w:tcBorders>
              <w:top w:val="nil"/>
              <w:left w:val="nil"/>
              <w:bottom w:val="nil"/>
              <w:right w:val="nil"/>
            </w:tcBorders>
            <w:noWrap/>
            <w:vAlign w:val="center"/>
            <w:hideMark/>
          </w:tcPr>
          <w:p w14:paraId="01C05AC1"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-11%</w:t>
            </w:r>
          </w:p>
        </w:tc>
      </w:tr>
      <w:tr w:rsidR="00CD1085" w:rsidRPr="00CD1085" w14:paraId="1A32F019" w14:textId="77777777" w:rsidTr="00077DD1">
        <w:trPr>
          <w:gridAfter w:val="7"/>
          <w:wAfter w:w="4009" w:type="dxa"/>
          <w:trHeight w:val="283"/>
        </w:trPr>
        <w:tc>
          <w:tcPr>
            <w:tcW w:w="5103" w:type="dxa"/>
            <w:tcBorders>
              <w:top w:val="nil"/>
              <w:left w:val="nil"/>
              <w:bottom w:val="nil"/>
              <w:right w:val="nil"/>
            </w:tcBorders>
            <w:noWrap/>
            <w:vAlign w:val="center"/>
            <w:hideMark/>
          </w:tcPr>
          <w:p w14:paraId="2EE1E4B4" w14:textId="77777777" w:rsidR="00CD1085" w:rsidRPr="00CD1085" w:rsidRDefault="00CD1085" w:rsidP="006E1A9C">
            <w:pPr>
              <w:jc w:val="left"/>
              <w:rPr>
                <w:rFonts w:ascii="Calibri" w:hAnsi="Calibri" w:cs="Calibri"/>
                <w:color w:val="000000"/>
                <w:sz w:val="20"/>
              </w:rPr>
            </w:pPr>
            <w:r w:rsidRPr="00CD1085">
              <w:rPr>
                <w:rFonts w:ascii="Calibri" w:hAnsi="Calibri" w:cs="Calibri"/>
                <w:color w:val="000000"/>
                <w:sz w:val="20"/>
              </w:rPr>
              <w:t>Servizi operativi di supporto alle imprese e alle persone</w:t>
            </w:r>
          </w:p>
        </w:tc>
        <w:tc>
          <w:tcPr>
            <w:tcW w:w="701" w:type="dxa"/>
            <w:tcBorders>
              <w:top w:val="nil"/>
              <w:left w:val="nil"/>
              <w:bottom w:val="nil"/>
              <w:right w:val="nil"/>
            </w:tcBorders>
            <w:noWrap/>
            <w:vAlign w:val="center"/>
            <w:hideMark/>
          </w:tcPr>
          <w:p w14:paraId="2B0FA2CF"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2.420</w:t>
            </w:r>
          </w:p>
        </w:tc>
        <w:tc>
          <w:tcPr>
            <w:tcW w:w="701" w:type="dxa"/>
            <w:tcBorders>
              <w:top w:val="nil"/>
              <w:left w:val="nil"/>
              <w:bottom w:val="nil"/>
              <w:right w:val="nil"/>
            </w:tcBorders>
            <w:noWrap/>
            <w:vAlign w:val="center"/>
            <w:hideMark/>
          </w:tcPr>
          <w:p w14:paraId="11E5BBBD"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2.400</w:t>
            </w:r>
          </w:p>
        </w:tc>
        <w:tc>
          <w:tcPr>
            <w:tcW w:w="1037" w:type="dxa"/>
            <w:tcBorders>
              <w:top w:val="nil"/>
              <w:left w:val="nil"/>
              <w:bottom w:val="nil"/>
              <w:right w:val="nil"/>
            </w:tcBorders>
            <w:noWrap/>
            <w:vAlign w:val="center"/>
            <w:hideMark/>
          </w:tcPr>
          <w:p w14:paraId="356001A6"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20</w:t>
            </w:r>
          </w:p>
        </w:tc>
        <w:tc>
          <w:tcPr>
            <w:tcW w:w="1037" w:type="dxa"/>
            <w:tcBorders>
              <w:top w:val="nil"/>
              <w:left w:val="nil"/>
              <w:bottom w:val="nil"/>
              <w:right w:val="nil"/>
            </w:tcBorders>
            <w:noWrap/>
            <w:vAlign w:val="center"/>
            <w:hideMark/>
          </w:tcPr>
          <w:p w14:paraId="3F2C1BCA"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1%</w:t>
            </w:r>
          </w:p>
        </w:tc>
      </w:tr>
      <w:tr w:rsidR="00CD1085" w:rsidRPr="00CD1085" w14:paraId="50FE5FAC" w14:textId="77777777" w:rsidTr="00077DD1">
        <w:trPr>
          <w:gridAfter w:val="7"/>
          <w:wAfter w:w="4009" w:type="dxa"/>
          <w:trHeight w:val="283"/>
        </w:trPr>
        <w:tc>
          <w:tcPr>
            <w:tcW w:w="5103" w:type="dxa"/>
            <w:tcBorders>
              <w:top w:val="nil"/>
              <w:left w:val="nil"/>
              <w:bottom w:val="nil"/>
              <w:right w:val="nil"/>
            </w:tcBorders>
            <w:noWrap/>
            <w:vAlign w:val="center"/>
            <w:hideMark/>
          </w:tcPr>
          <w:p w14:paraId="2F31AF26" w14:textId="77777777" w:rsidR="00CD1085" w:rsidRPr="00CD1085" w:rsidRDefault="00CD1085" w:rsidP="006E1A9C">
            <w:pPr>
              <w:jc w:val="left"/>
              <w:rPr>
                <w:rFonts w:ascii="Calibri" w:hAnsi="Calibri" w:cs="Calibri"/>
                <w:color w:val="000000"/>
                <w:sz w:val="20"/>
              </w:rPr>
            </w:pPr>
            <w:r w:rsidRPr="00CD1085">
              <w:rPr>
                <w:rFonts w:ascii="Calibri" w:hAnsi="Calibri" w:cs="Calibri"/>
                <w:color w:val="000000"/>
                <w:sz w:val="20"/>
              </w:rPr>
              <w:t>Servizi culturali, sportivi e altri servizi alle persone</w:t>
            </w:r>
          </w:p>
        </w:tc>
        <w:tc>
          <w:tcPr>
            <w:tcW w:w="701" w:type="dxa"/>
            <w:tcBorders>
              <w:top w:val="nil"/>
              <w:left w:val="nil"/>
              <w:bottom w:val="nil"/>
              <w:right w:val="nil"/>
            </w:tcBorders>
            <w:noWrap/>
            <w:vAlign w:val="center"/>
            <w:hideMark/>
          </w:tcPr>
          <w:p w14:paraId="201903E6"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2.580</w:t>
            </w:r>
          </w:p>
        </w:tc>
        <w:tc>
          <w:tcPr>
            <w:tcW w:w="701" w:type="dxa"/>
            <w:tcBorders>
              <w:top w:val="nil"/>
              <w:left w:val="nil"/>
              <w:bottom w:val="nil"/>
              <w:right w:val="nil"/>
            </w:tcBorders>
            <w:noWrap/>
            <w:vAlign w:val="center"/>
            <w:hideMark/>
          </w:tcPr>
          <w:p w14:paraId="7AB73FC8"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2.730</w:t>
            </w:r>
          </w:p>
        </w:tc>
        <w:tc>
          <w:tcPr>
            <w:tcW w:w="1037" w:type="dxa"/>
            <w:tcBorders>
              <w:top w:val="nil"/>
              <w:left w:val="nil"/>
              <w:bottom w:val="nil"/>
              <w:right w:val="nil"/>
            </w:tcBorders>
            <w:noWrap/>
            <w:vAlign w:val="center"/>
            <w:hideMark/>
          </w:tcPr>
          <w:p w14:paraId="6316C275"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-150</w:t>
            </w:r>
          </w:p>
        </w:tc>
        <w:tc>
          <w:tcPr>
            <w:tcW w:w="1037" w:type="dxa"/>
            <w:tcBorders>
              <w:top w:val="nil"/>
              <w:left w:val="nil"/>
              <w:bottom w:val="nil"/>
              <w:right w:val="nil"/>
            </w:tcBorders>
            <w:noWrap/>
            <w:vAlign w:val="center"/>
            <w:hideMark/>
          </w:tcPr>
          <w:p w14:paraId="7B2EE46F"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-5%</w:t>
            </w:r>
          </w:p>
        </w:tc>
      </w:tr>
      <w:tr w:rsidR="00CD1085" w:rsidRPr="00CD1085" w14:paraId="58774C06" w14:textId="77777777" w:rsidTr="00077DD1">
        <w:trPr>
          <w:gridAfter w:val="7"/>
          <w:wAfter w:w="4009" w:type="dxa"/>
          <w:trHeight w:val="283"/>
        </w:trPr>
        <w:tc>
          <w:tcPr>
            <w:tcW w:w="5103" w:type="dxa"/>
            <w:tcBorders>
              <w:top w:val="nil"/>
              <w:left w:val="nil"/>
              <w:bottom w:val="single" w:sz="4" w:space="0" w:color="auto"/>
              <w:right w:val="nil"/>
            </w:tcBorders>
            <w:noWrap/>
            <w:vAlign w:val="center"/>
            <w:hideMark/>
          </w:tcPr>
          <w:p w14:paraId="49A9324F" w14:textId="77777777" w:rsidR="00CD1085" w:rsidRPr="00CD1085" w:rsidRDefault="00CD1085" w:rsidP="006E1A9C">
            <w:pPr>
              <w:jc w:val="left"/>
              <w:rPr>
                <w:rFonts w:ascii="Calibri" w:hAnsi="Calibri" w:cs="Calibri"/>
                <w:color w:val="000000"/>
                <w:sz w:val="20"/>
              </w:rPr>
            </w:pPr>
            <w:r w:rsidRPr="00CD1085">
              <w:rPr>
                <w:rFonts w:ascii="Calibri" w:hAnsi="Calibri" w:cs="Calibri"/>
                <w:color w:val="000000"/>
                <w:sz w:val="20"/>
              </w:rPr>
              <w:t>Altri servizi</w:t>
            </w:r>
          </w:p>
        </w:tc>
        <w:tc>
          <w:tcPr>
            <w:tcW w:w="701" w:type="dxa"/>
            <w:tcBorders>
              <w:top w:val="nil"/>
              <w:left w:val="nil"/>
              <w:bottom w:val="single" w:sz="4" w:space="0" w:color="auto"/>
              <w:right w:val="nil"/>
            </w:tcBorders>
            <w:noWrap/>
            <w:vAlign w:val="center"/>
            <w:hideMark/>
          </w:tcPr>
          <w:p w14:paraId="7AFBDEF5"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5.950</w:t>
            </w:r>
          </w:p>
        </w:tc>
        <w:tc>
          <w:tcPr>
            <w:tcW w:w="701" w:type="dxa"/>
            <w:tcBorders>
              <w:top w:val="nil"/>
              <w:left w:val="nil"/>
              <w:bottom w:val="single" w:sz="4" w:space="0" w:color="auto"/>
              <w:right w:val="nil"/>
            </w:tcBorders>
            <w:noWrap/>
            <w:vAlign w:val="center"/>
            <w:hideMark/>
          </w:tcPr>
          <w:p w14:paraId="2BA54A2D"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6.450</w:t>
            </w:r>
          </w:p>
        </w:tc>
        <w:tc>
          <w:tcPr>
            <w:tcW w:w="1037" w:type="dxa"/>
            <w:tcBorders>
              <w:top w:val="nil"/>
              <w:left w:val="nil"/>
              <w:bottom w:val="single" w:sz="4" w:space="0" w:color="auto"/>
              <w:right w:val="nil"/>
            </w:tcBorders>
            <w:noWrap/>
            <w:vAlign w:val="center"/>
            <w:hideMark/>
          </w:tcPr>
          <w:p w14:paraId="7F1B6CD9"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-500</w:t>
            </w:r>
          </w:p>
        </w:tc>
        <w:tc>
          <w:tcPr>
            <w:tcW w:w="1037" w:type="dxa"/>
            <w:tcBorders>
              <w:top w:val="nil"/>
              <w:left w:val="nil"/>
              <w:bottom w:val="single" w:sz="4" w:space="0" w:color="auto"/>
              <w:right w:val="nil"/>
            </w:tcBorders>
            <w:noWrap/>
            <w:vAlign w:val="center"/>
            <w:hideMark/>
          </w:tcPr>
          <w:p w14:paraId="5A2BAC21" w14:textId="77777777" w:rsidR="00CD1085" w:rsidRPr="00CD1085" w:rsidRDefault="00CD1085" w:rsidP="006E1A9C">
            <w:pPr>
              <w:jc w:val="right"/>
              <w:rPr>
                <w:rFonts w:ascii="Calibri" w:hAnsi="Calibri" w:cs="Calibri"/>
                <w:color w:val="000000"/>
                <w:sz w:val="20"/>
              </w:rPr>
            </w:pPr>
            <w:r w:rsidRPr="00CD1085">
              <w:rPr>
                <w:rFonts w:ascii="Calibri" w:hAnsi="Calibri" w:cs="Calibri"/>
                <w:color w:val="000000"/>
                <w:sz w:val="20"/>
              </w:rPr>
              <w:t>-8%</w:t>
            </w:r>
          </w:p>
        </w:tc>
      </w:tr>
      <w:tr w:rsidR="00CD1085" w:rsidRPr="00CD1085" w14:paraId="3616A034" w14:textId="77777777" w:rsidTr="00077DD1">
        <w:trPr>
          <w:gridAfter w:val="1"/>
          <w:wAfter w:w="447" w:type="dxa"/>
          <w:trHeight w:val="283"/>
        </w:trPr>
        <w:tc>
          <w:tcPr>
            <w:tcW w:w="12141" w:type="dxa"/>
            <w:gridSpan w:val="11"/>
            <w:tcBorders>
              <w:top w:val="nil"/>
              <w:left w:val="nil"/>
              <w:bottom w:val="nil"/>
              <w:right w:val="nil"/>
            </w:tcBorders>
            <w:noWrap/>
            <w:vAlign w:val="center"/>
            <w:hideMark/>
          </w:tcPr>
          <w:p w14:paraId="73AC5A71" w14:textId="77777777" w:rsidR="00CD1085" w:rsidRPr="006E1A9C" w:rsidRDefault="00CD1085" w:rsidP="00CD1085">
            <w:pPr>
              <w:jc w:val="left"/>
              <w:rPr>
                <w:rFonts w:ascii="Calibri" w:hAnsi="Calibri" w:cs="Calibri"/>
                <w:i/>
                <w:iCs/>
                <w:color w:val="000000"/>
                <w:sz w:val="18"/>
                <w:szCs w:val="18"/>
              </w:rPr>
            </w:pPr>
            <w:r w:rsidRPr="006E1A9C">
              <w:rPr>
                <w:rFonts w:ascii="Calibri" w:hAnsi="Calibri" w:cs="Calibri"/>
                <w:i/>
                <w:iCs/>
                <w:color w:val="000000"/>
                <w:sz w:val="18"/>
                <w:szCs w:val="18"/>
              </w:rPr>
              <w:t>Fonte: Unioncamere - Ministero del Lavoro e delle Politiche Sociali, Sistema Informativo Excelsior, 2025 e 2024</w:t>
            </w:r>
          </w:p>
        </w:tc>
      </w:tr>
      <w:tr w:rsidR="00CD1085" w:rsidRPr="00CD1085" w14:paraId="77165869" w14:textId="77777777" w:rsidTr="00077DD1">
        <w:trPr>
          <w:trHeight w:val="292"/>
        </w:trPr>
        <w:tc>
          <w:tcPr>
            <w:tcW w:w="8930" w:type="dxa"/>
            <w:gridSpan w:val="6"/>
            <w:tcBorders>
              <w:top w:val="nil"/>
              <w:left w:val="nil"/>
              <w:bottom w:val="nil"/>
              <w:right w:val="nil"/>
            </w:tcBorders>
            <w:noWrap/>
            <w:vAlign w:val="bottom"/>
            <w:hideMark/>
          </w:tcPr>
          <w:p w14:paraId="4C66B733" w14:textId="2C980F1D" w:rsidR="00077DD1" w:rsidRDefault="000A5FDE" w:rsidP="00077DD1">
            <w:pPr>
              <w:spacing w:before="240" w:after="240"/>
              <w:rPr>
                <w:rFonts w:ascii="Calibri" w:hAnsi="Calibri" w:cs="Calibri"/>
                <w:bCs/>
                <w:szCs w:val="24"/>
              </w:rPr>
            </w:pPr>
            <w:r w:rsidRPr="000A5FDE">
              <w:rPr>
                <w:rFonts w:ascii="Calibri" w:hAnsi="Calibri" w:cs="Calibri"/>
                <w:bCs/>
                <w:szCs w:val="24"/>
              </w:rPr>
              <w:t>Nel periodo 2024-2025 l’andamento mensile delle assunzioni programmate nella provincia di Pisa ha confermato una dinamica influenzata dalla stagionalità. Le entrate previste sono risultate in crescita nei mesi primaverili ed estivi, con valori più elevati tra maggio e luglio,</w:t>
            </w:r>
            <w:r>
              <w:rPr>
                <w:rFonts w:ascii="Calibri" w:hAnsi="Calibri" w:cs="Calibri"/>
                <w:bCs/>
                <w:szCs w:val="24"/>
              </w:rPr>
              <w:t xml:space="preserve"> complice la domanda turistica, </w:t>
            </w:r>
            <w:r w:rsidRPr="000A5FDE">
              <w:rPr>
                <w:rFonts w:ascii="Calibri" w:hAnsi="Calibri" w:cs="Calibri"/>
                <w:bCs/>
                <w:szCs w:val="24"/>
              </w:rPr>
              <w:t xml:space="preserve">mentre si è evidenziata una flessione marcata nel mese di agosto. Successivamente la domanda è tornata ad aumentare in autunno, per poi ridursi nuovamente verso la fine dell’anno. </w:t>
            </w:r>
            <w:r>
              <w:rPr>
                <w:rFonts w:ascii="Calibri" w:hAnsi="Calibri" w:cs="Calibri"/>
                <w:bCs/>
                <w:szCs w:val="24"/>
              </w:rPr>
              <w:t>I</w:t>
            </w:r>
            <w:r w:rsidRPr="000A5FDE">
              <w:rPr>
                <w:rFonts w:ascii="Calibri" w:hAnsi="Calibri" w:cs="Calibri"/>
                <w:bCs/>
                <w:szCs w:val="24"/>
              </w:rPr>
              <w:t>l comparto dei servizi è risultato determinante nel definire il profilo complessivo delle assunzioni, mentre l’industria ha mantenuto un andamento più regolare e su livelli inferiori, contribuendo in misura più contenuta alle variazioni complessive.</w:t>
            </w:r>
          </w:p>
          <w:p w14:paraId="1D0CCE2C" w14:textId="0ED30D13" w:rsidR="00CD1085" w:rsidRPr="00077DD1" w:rsidRDefault="00077DD1" w:rsidP="005B6414">
            <w:pPr>
              <w:rPr>
                <w:rFonts w:ascii="Calibri" w:hAnsi="Calibri" w:cs="Calibri"/>
                <w:bCs/>
                <w:szCs w:val="24"/>
              </w:rPr>
            </w:pPr>
            <w:r>
              <w:rPr>
                <w:noProof/>
              </w:rPr>
              <w:drawing>
                <wp:inline distT="0" distB="0" distL="0" distR="0" wp14:anchorId="2D470ECE" wp14:editId="4CDCCBCF">
                  <wp:extent cx="5580380" cy="2400300"/>
                  <wp:effectExtent l="0" t="0" r="1270" b="0"/>
                  <wp:docPr id="261087996" name="Grafico 1" descr="Grafico a linee dell'andamento mensile 2024-2025 delle assunzioni a Pisa: evidenzia la forte stagionalità con picchi estivi trainati dai servizi e un andamento più lineare dell'industria.">
                    <a:extLst xmlns:a="http://schemas.openxmlformats.org/drawingml/2006/main">
                      <a:ext uri="{FF2B5EF4-FFF2-40B4-BE49-F238E27FC236}">
                        <a16:creationId xmlns:a16="http://schemas.microsoft.com/office/drawing/2014/main" id="{F76A8F50-817C-440A-BA74-747DC27E79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1402" w:type="dxa"/>
            <w:tcBorders>
              <w:top w:val="nil"/>
              <w:left w:val="nil"/>
              <w:bottom w:val="nil"/>
              <w:right w:val="nil"/>
            </w:tcBorders>
            <w:noWrap/>
            <w:vAlign w:val="bottom"/>
            <w:hideMark/>
          </w:tcPr>
          <w:p w14:paraId="0F4E3B50" w14:textId="77777777" w:rsidR="00CD1085" w:rsidRPr="00CD1085" w:rsidRDefault="00CD1085" w:rsidP="00CD1085">
            <w:pPr>
              <w:jc w:val="left"/>
              <w:rPr>
                <w:sz w:val="20"/>
              </w:rPr>
            </w:pPr>
          </w:p>
        </w:tc>
        <w:tc>
          <w:tcPr>
            <w:tcW w:w="160" w:type="dxa"/>
            <w:tcBorders>
              <w:top w:val="nil"/>
              <w:left w:val="nil"/>
              <w:bottom w:val="nil"/>
              <w:right w:val="nil"/>
            </w:tcBorders>
            <w:noWrap/>
            <w:vAlign w:val="bottom"/>
            <w:hideMark/>
          </w:tcPr>
          <w:p w14:paraId="474630EC" w14:textId="77777777" w:rsidR="00CD1085" w:rsidRPr="00CD1085" w:rsidRDefault="00CD1085" w:rsidP="00CD1085">
            <w:pPr>
              <w:jc w:val="left"/>
              <w:rPr>
                <w:sz w:val="20"/>
              </w:rPr>
            </w:pPr>
          </w:p>
        </w:tc>
        <w:tc>
          <w:tcPr>
            <w:tcW w:w="820" w:type="dxa"/>
            <w:gridSpan w:val="2"/>
            <w:tcBorders>
              <w:top w:val="nil"/>
              <w:left w:val="nil"/>
              <w:bottom w:val="nil"/>
              <w:right w:val="nil"/>
            </w:tcBorders>
            <w:noWrap/>
            <w:vAlign w:val="bottom"/>
            <w:hideMark/>
          </w:tcPr>
          <w:p w14:paraId="6ACFA4CC" w14:textId="77777777" w:rsidR="00CD1085" w:rsidRPr="00CD1085" w:rsidRDefault="00CD1085" w:rsidP="00CD1085">
            <w:pPr>
              <w:jc w:val="left"/>
              <w:rPr>
                <w:sz w:val="20"/>
              </w:rPr>
            </w:pPr>
          </w:p>
        </w:tc>
        <w:tc>
          <w:tcPr>
            <w:tcW w:w="1276" w:type="dxa"/>
            <w:gridSpan w:val="2"/>
            <w:tcBorders>
              <w:top w:val="nil"/>
              <w:left w:val="nil"/>
              <w:bottom w:val="nil"/>
              <w:right w:val="nil"/>
            </w:tcBorders>
            <w:noWrap/>
            <w:vAlign w:val="bottom"/>
            <w:hideMark/>
          </w:tcPr>
          <w:p w14:paraId="3AF228DC" w14:textId="77777777" w:rsidR="00CD1085" w:rsidRPr="00CD1085" w:rsidRDefault="00CD1085" w:rsidP="00CD1085">
            <w:pPr>
              <w:jc w:val="left"/>
              <w:rPr>
                <w:sz w:val="20"/>
              </w:rPr>
            </w:pPr>
          </w:p>
        </w:tc>
      </w:tr>
    </w:tbl>
    <w:p w14:paraId="113520BA" w14:textId="59352B16" w:rsidR="00224CAD" w:rsidRPr="00CD1085" w:rsidRDefault="00224CAD" w:rsidP="00077DD1">
      <w:pPr>
        <w:spacing w:before="240"/>
        <w:rPr>
          <w:rFonts w:ascii="Calibri" w:hAnsi="Calibri" w:cs="Calibri"/>
          <w:b/>
          <w:bCs/>
          <w:szCs w:val="24"/>
        </w:rPr>
      </w:pPr>
      <w:r w:rsidRPr="00CD1085">
        <w:rPr>
          <w:rFonts w:ascii="Calibri" w:hAnsi="Calibri" w:cs="Calibri"/>
          <w:b/>
          <w:bCs/>
          <w:szCs w:val="24"/>
        </w:rPr>
        <w:t xml:space="preserve">Assunzioni per competenze ritenute di “elevata” importanza </w:t>
      </w:r>
      <w:r w:rsidR="00F37674">
        <w:rPr>
          <w:rFonts w:ascii="Calibri" w:hAnsi="Calibri" w:cs="Calibri"/>
          <w:b/>
          <w:bCs/>
          <w:szCs w:val="24"/>
        </w:rPr>
        <w:t>dall</w:t>
      </w:r>
      <w:r w:rsidRPr="00CD1085">
        <w:rPr>
          <w:rFonts w:ascii="Calibri" w:hAnsi="Calibri" w:cs="Calibri"/>
          <w:b/>
          <w:bCs/>
          <w:szCs w:val="24"/>
        </w:rPr>
        <w:t>e imprese</w:t>
      </w:r>
    </w:p>
    <w:p w14:paraId="124F119B" w14:textId="022809C0" w:rsidR="00333F77" w:rsidRPr="00333F77" w:rsidRDefault="00333F77" w:rsidP="00333F77">
      <w:pPr>
        <w:rPr>
          <w:rFonts w:ascii="Calibri" w:hAnsi="Calibri" w:cs="Calibri"/>
        </w:rPr>
      </w:pPr>
      <w:r w:rsidRPr="00333F77">
        <w:rPr>
          <w:rFonts w:ascii="Calibri" w:hAnsi="Calibri" w:cs="Calibri"/>
        </w:rPr>
        <w:t xml:space="preserve">Nel 2025 la domanda di competenze professionali ritenute di elevata importanza dalle imprese pisane si è mantenuta complessivamente su livelli elevati. Tra le </w:t>
      </w:r>
      <w:r w:rsidRPr="00333F77">
        <w:rPr>
          <w:rFonts w:ascii="Calibri" w:hAnsi="Calibri" w:cs="Calibri"/>
          <w:b/>
          <w:bCs/>
        </w:rPr>
        <w:t>competenze</w:t>
      </w:r>
      <w:r w:rsidRPr="00333F77">
        <w:rPr>
          <w:rFonts w:ascii="Calibri" w:hAnsi="Calibri" w:cs="Calibri"/>
        </w:rPr>
        <w:t xml:space="preserve"> </w:t>
      </w:r>
      <w:r w:rsidRPr="00333F77">
        <w:rPr>
          <w:rFonts w:ascii="Calibri" w:hAnsi="Calibri" w:cs="Calibri"/>
          <w:b/>
          <w:bCs/>
        </w:rPr>
        <w:lastRenderedPageBreak/>
        <w:t>comunicative</w:t>
      </w:r>
      <w:r w:rsidRPr="00333F77">
        <w:rPr>
          <w:rFonts w:ascii="Calibri" w:hAnsi="Calibri" w:cs="Calibri"/>
        </w:rPr>
        <w:t xml:space="preserve"> è cresciuta ulteriormente l’importanza attribuita alla capacità di comunicare in italiano le informazioni dell’impresa, richiesta per il 36% delle assunzioni, due punti percentuali in più rispetto al 2024 e quattro in più rispetto alla media 2020-2024. È aumentata anche la richiesta di competenze in lingue straniere, che è salita al 15% delle entrate, mentre hanno fatto la loro comparsa tra le competenze rilevate quelle interculturali, considerate di elevata importanza nel 31% dei casi, segnalando una maggiore attenzione delle imprese verso contesti lavorativi sempre più internazionalizzati e diversificati.</w:t>
      </w:r>
    </w:p>
    <w:p w14:paraId="7E632160" w14:textId="2434F4F9" w:rsidR="00333F77" w:rsidRPr="00333F77" w:rsidRDefault="00333F77" w:rsidP="00333F77">
      <w:pPr>
        <w:rPr>
          <w:rFonts w:ascii="Calibri" w:hAnsi="Calibri" w:cs="Calibri"/>
        </w:rPr>
      </w:pPr>
      <w:r w:rsidRPr="00333F77">
        <w:rPr>
          <w:rFonts w:ascii="Calibri" w:hAnsi="Calibri" w:cs="Calibri"/>
        </w:rPr>
        <w:t xml:space="preserve">Sul fronte delle </w:t>
      </w:r>
      <w:r w:rsidRPr="00333F77">
        <w:rPr>
          <w:rFonts w:ascii="Calibri" w:hAnsi="Calibri" w:cs="Calibri"/>
          <w:b/>
          <w:bCs/>
        </w:rPr>
        <w:t>competenze tecnologiche</w:t>
      </w:r>
      <w:r w:rsidRPr="00333F77">
        <w:rPr>
          <w:rFonts w:ascii="Calibri" w:hAnsi="Calibri" w:cs="Calibri"/>
        </w:rPr>
        <w:t xml:space="preserve">, la capacità di utilizzare linguaggi informatici è tornata a crescere raggiungendo il 16% delle assunzioni, superando il dato del 2024 e riallineandosi alla media del periodo 2020-2024. È rimasta sostanzialmente stabile la richiesta di competenze digitali di base, </w:t>
      </w:r>
      <w:r w:rsidR="008F56B3">
        <w:rPr>
          <w:rFonts w:ascii="Calibri" w:hAnsi="Calibri" w:cs="Calibri"/>
        </w:rPr>
        <w:t xml:space="preserve">ritenuta di elevata importanza per il </w:t>
      </w:r>
      <w:r w:rsidRPr="00333F77">
        <w:rPr>
          <w:rFonts w:ascii="Calibri" w:hAnsi="Calibri" w:cs="Calibri"/>
        </w:rPr>
        <w:t>19% delle entrate, mentre ha continuato a ridursi l’importanza attribuita all’applicazione di tecnologie digitali per l’innovazione e l’automazione dei processi, che è scesa al 10%, due punti in meno rispetto all’anno precedente.</w:t>
      </w:r>
    </w:p>
    <w:p w14:paraId="3C045750" w14:textId="64EE36FC" w:rsidR="00333F77" w:rsidRPr="00333F77" w:rsidRDefault="00333F77" w:rsidP="008F56B3">
      <w:pPr>
        <w:spacing w:after="240"/>
        <w:rPr>
          <w:rFonts w:ascii="Calibri" w:hAnsi="Calibri" w:cs="Calibri"/>
        </w:rPr>
      </w:pPr>
      <w:r w:rsidRPr="00333F77">
        <w:rPr>
          <w:rFonts w:ascii="Calibri" w:hAnsi="Calibri" w:cs="Calibri"/>
        </w:rPr>
        <w:t xml:space="preserve">Le </w:t>
      </w:r>
      <w:r w:rsidRPr="00333F77">
        <w:rPr>
          <w:rFonts w:ascii="Calibri" w:hAnsi="Calibri" w:cs="Calibri"/>
          <w:b/>
          <w:bCs/>
        </w:rPr>
        <w:t>competenze trasversali</w:t>
      </w:r>
      <w:r w:rsidRPr="00333F77">
        <w:rPr>
          <w:rFonts w:ascii="Calibri" w:hAnsi="Calibri" w:cs="Calibri"/>
        </w:rPr>
        <w:t xml:space="preserve"> hanno continuato a rappresentare un elemento centrale nella selezione del personale. La flessibilità e capacità di adattamento è rimasta la competenza </w:t>
      </w:r>
      <w:r w:rsidR="008F56B3">
        <w:rPr>
          <w:rFonts w:ascii="Calibri" w:hAnsi="Calibri" w:cs="Calibri"/>
        </w:rPr>
        <w:t>considerata più rilevante,</w:t>
      </w:r>
      <w:r w:rsidRPr="00333F77">
        <w:rPr>
          <w:rFonts w:ascii="Calibri" w:hAnsi="Calibri" w:cs="Calibri"/>
        </w:rPr>
        <w:t xml:space="preserve"> pur registrando un lieve calo rispetto al 2024, attestandosi al 66% delle assunzioni. È rimasta elevata anche la richiesta di attitudine al lavoro di gruppo (55%), mentre è cresciuta l’importanza della capacità di lavorare in autonomia che è salita al 43% delle entrate. Stabile al 39% la quota di assunzioni per le quali è stata considerata cruciale la capacità di </w:t>
      </w:r>
      <w:proofErr w:type="spellStart"/>
      <w:r w:rsidRPr="00333F77">
        <w:rPr>
          <w:rFonts w:ascii="Calibri" w:hAnsi="Calibri" w:cs="Calibri"/>
        </w:rPr>
        <w:t>problem</w:t>
      </w:r>
      <w:proofErr w:type="spellEnd"/>
      <w:r w:rsidRPr="00333F77">
        <w:rPr>
          <w:rFonts w:ascii="Calibri" w:hAnsi="Calibri" w:cs="Calibri"/>
        </w:rPr>
        <w:t xml:space="preserve"> solving.</w:t>
      </w:r>
    </w:p>
    <w:tbl>
      <w:tblPr>
        <w:tblW w:w="8666" w:type="dxa"/>
        <w:tblCellMar>
          <w:left w:w="70" w:type="dxa"/>
          <w:right w:w="70" w:type="dxa"/>
        </w:tblCellMar>
        <w:tblLook w:val="04A0" w:firstRow="1" w:lastRow="0" w:firstColumn="1" w:lastColumn="0" w:noHBand="0" w:noVBand="1"/>
      </w:tblPr>
      <w:tblGrid>
        <w:gridCol w:w="5670"/>
        <w:gridCol w:w="932"/>
        <w:gridCol w:w="793"/>
        <w:gridCol w:w="1111"/>
        <w:gridCol w:w="160"/>
      </w:tblGrid>
      <w:tr w:rsidR="0066186E" w:rsidRPr="0066186E" w14:paraId="57B96CAB" w14:textId="77777777" w:rsidTr="000A761C">
        <w:trPr>
          <w:gridAfter w:val="1"/>
          <w:wAfter w:w="160" w:type="dxa"/>
          <w:trHeight w:val="283"/>
        </w:trPr>
        <w:tc>
          <w:tcPr>
            <w:tcW w:w="8506" w:type="dxa"/>
            <w:gridSpan w:val="4"/>
            <w:tcBorders>
              <w:top w:val="nil"/>
              <w:left w:val="nil"/>
              <w:bottom w:val="nil"/>
              <w:right w:val="nil"/>
            </w:tcBorders>
            <w:noWrap/>
            <w:vAlign w:val="center"/>
            <w:hideMark/>
          </w:tcPr>
          <w:p w14:paraId="1A62B4A9" w14:textId="77777777" w:rsidR="0066186E" w:rsidRPr="0066186E" w:rsidRDefault="0066186E" w:rsidP="0066186E">
            <w:pPr>
              <w:jc w:val="left"/>
              <w:rPr>
                <w:rFonts w:ascii="Calibri" w:hAnsi="Calibri" w:cs="Calibri"/>
                <w:b/>
                <w:bCs/>
                <w:sz w:val="20"/>
              </w:rPr>
            </w:pPr>
            <w:r w:rsidRPr="0066186E">
              <w:rPr>
                <w:rFonts w:ascii="Calibri" w:hAnsi="Calibri" w:cs="Calibri"/>
                <w:b/>
                <w:bCs/>
                <w:sz w:val="20"/>
              </w:rPr>
              <w:t xml:space="preserve">Competenze ritenute di "elevata" importanza* in provincia di Pisa </w:t>
            </w:r>
            <w:r w:rsidRPr="0066186E">
              <w:rPr>
                <w:rFonts w:ascii="Calibri" w:hAnsi="Calibri" w:cs="Calibri"/>
                <w:i/>
                <w:iCs/>
                <w:sz w:val="20"/>
              </w:rPr>
              <w:t xml:space="preserve">(% sul totale delle entrate) </w:t>
            </w:r>
          </w:p>
        </w:tc>
      </w:tr>
      <w:tr w:rsidR="0066186E" w:rsidRPr="0066186E" w14:paraId="2ADCFBEF" w14:textId="77777777" w:rsidTr="000A761C">
        <w:trPr>
          <w:trHeight w:val="283"/>
        </w:trPr>
        <w:tc>
          <w:tcPr>
            <w:tcW w:w="5670" w:type="dxa"/>
            <w:tcBorders>
              <w:top w:val="single" w:sz="4" w:space="0" w:color="auto"/>
              <w:left w:val="nil"/>
              <w:bottom w:val="single" w:sz="4" w:space="0" w:color="auto"/>
              <w:right w:val="nil"/>
            </w:tcBorders>
            <w:noWrap/>
            <w:vAlign w:val="center"/>
            <w:hideMark/>
          </w:tcPr>
          <w:p w14:paraId="7F8ABB94" w14:textId="1408D031" w:rsidR="0066186E" w:rsidRPr="0066186E" w:rsidRDefault="0066186E" w:rsidP="0066186E">
            <w:pPr>
              <w:rPr>
                <w:rFonts w:ascii="Calibri" w:hAnsi="Calibri" w:cs="Calibri"/>
                <w:sz w:val="20"/>
              </w:rPr>
            </w:pPr>
          </w:p>
        </w:tc>
        <w:tc>
          <w:tcPr>
            <w:tcW w:w="0" w:type="auto"/>
            <w:tcBorders>
              <w:top w:val="single" w:sz="4" w:space="0" w:color="auto"/>
              <w:left w:val="nil"/>
              <w:bottom w:val="single" w:sz="4" w:space="0" w:color="auto"/>
              <w:right w:val="nil"/>
            </w:tcBorders>
            <w:vAlign w:val="center"/>
            <w:hideMark/>
          </w:tcPr>
          <w:p w14:paraId="084B0658" w14:textId="77777777" w:rsidR="0066186E" w:rsidRPr="0066186E" w:rsidRDefault="0066186E" w:rsidP="0066186E">
            <w:pPr>
              <w:jc w:val="right"/>
              <w:rPr>
                <w:rFonts w:ascii="Calibri" w:hAnsi="Calibri" w:cs="Calibri"/>
                <w:b/>
                <w:bCs/>
                <w:sz w:val="20"/>
              </w:rPr>
            </w:pPr>
            <w:r w:rsidRPr="0066186E">
              <w:rPr>
                <w:rFonts w:ascii="Calibri" w:hAnsi="Calibri" w:cs="Calibri"/>
                <w:b/>
                <w:bCs/>
                <w:sz w:val="20"/>
              </w:rPr>
              <w:t>Anno 2025</w:t>
            </w:r>
          </w:p>
        </w:tc>
        <w:tc>
          <w:tcPr>
            <w:tcW w:w="0" w:type="auto"/>
            <w:tcBorders>
              <w:top w:val="single" w:sz="4" w:space="0" w:color="auto"/>
              <w:left w:val="nil"/>
              <w:bottom w:val="single" w:sz="4" w:space="0" w:color="auto"/>
              <w:right w:val="nil"/>
            </w:tcBorders>
            <w:vAlign w:val="center"/>
            <w:hideMark/>
          </w:tcPr>
          <w:p w14:paraId="413F0EE6" w14:textId="77777777" w:rsidR="0066186E" w:rsidRPr="0066186E" w:rsidRDefault="0066186E" w:rsidP="0066186E">
            <w:pPr>
              <w:jc w:val="right"/>
              <w:rPr>
                <w:rFonts w:ascii="Calibri" w:hAnsi="Calibri" w:cs="Calibri"/>
                <w:b/>
                <w:bCs/>
                <w:sz w:val="20"/>
              </w:rPr>
            </w:pPr>
            <w:r w:rsidRPr="0066186E">
              <w:rPr>
                <w:rFonts w:ascii="Calibri" w:hAnsi="Calibri" w:cs="Calibri"/>
                <w:b/>
                <w:bCs/>
                <w:sz w:val="20"/>
              </w:rPr>
              <w:t>Anno 2024</w:t>
            </w:r>
          </w:p>
        </w:tc>
        <w:tc>
          <w:tcPr>
            <w:tcW w:w="1111" w:type="dxa"/>
            <w:tcBorders>
              <w:top w:val="single" w:sz="4" w:space="0" w:color="auto"/>
              <w:left w:val="nil"/>
              <w:bottom w:val="single" w:sz="4" w:space="0" w:color="auto"/>
              <w:right w:val="nil"/>
            </w:tcBorders>
            <w:vAlign w:val="center"/>
            <w:hideMark/>
          </w:tcPr>
          <w:p w14:paraId="2B2B587C" w14:textId="77777777" w:rsidR="0066186E" w:rsidRPr="0066186E" w:rsidRDefault="0066186E" w:rsidP="0066186E">
            <w:pPr>
              <w:jc w:val="right"/>
              <w:rPr>
                <w:rFonts w:ascii="Calibri" w:hAnsi="Calibri" w:cs="Calibri"/>
                <w:b/>
                <w:bCs/>
                <w:sz w:val="20"/>
              </w:rPr>
            </w:pPr>
            <w:r w:rsidRPr="0066186E">
              <w:rPr>
                <w:rFonts w:ascii="Calibri" w:hAnsi="Calibri" w:cs="Calibri"/>
                <w:b/>
                <w:bCs/>
                <w:sz w:val="20"/>
              </w:rPr>
              <w:t xml:space="preserve">Media </w:t>
            </w:r>
            <w:r w:rsidRPr="0066186E">
              <w:rPr>
                <w:rFonts w:ascii="Calibri" w:hAnsi="Calibri" w:cs="Calibri"/>
                <w:b/>
                <w:bCs/>
                <w:sz w:val="20"/>
              </w:rPr>
              <w:br/>
              <w:t>2020-2024</w:t>
            </w:r>
          </w:p>
        </w:tc>
        <w:tc>
          <w:tcPr>
            <w:tcW w:w="160" w:type="dxa"/>
            <w:tcBorders>
              <w:top w:val="nil"/>
              <w:left w:val="nil"/>
              <w:bottom w:val="nil"/>
              <w:right w:val="nil"/>
            </w:tcBorders>
            <w:noWrap/>
            <w:vAlign w:val="bottom"/>
            <w:hideMark/>
          </w:tcPr>
          <w:p w14:paraId="38EE591A" w14:textId="77777777" w:rsidR="0066186E" w:rsidRPr="0066186E" w:rsidRDefault="0066186E" w:rsidP="0066186E">
            <w:pPr>
              <w:jc w:val="right"/>
              <w:rPr>
                <w:rFonts w:ascii="Calibri" w:hAnsi="Calibri" w:cs="Calibri"/>
                <w:b/>
                <w:bCs/>
                <w:sz w:val="20"/>
              </w:rPr>
            </w:pPr>
          </w:p>
        </w:tc>
      </w:tr>
      <w:tr w:rsidR="0066186E" w:rsidRPr="0066186E" w14:paraId="707A612C" w14:textId="77777777" w:rsidTr="000A761C">
        <w:trPr>
          <w:trHeight w:val="283"/>
        </w:trPr>
        <w:tc>
          <w:tcPr>
            <w:tcW w:w="5670" w:type="dxa"/>
            <w:tcBorders>
              <w:top w:val="nil"/>
              <w:left w:val="nil"/>
              <w:bottom w:val="nil"/>
              <w:right w:val="nil"/>
            </w:tcBorders>
            <w:noWrap/>
            <w:vAlign w:val="center"/>
            <w:hideMark/>
          </w:tcPr>
          <w:p w14:paraId="7AB9D038" w14:textId="77777777" w:rsidR="0066186E" w:rsidRPr="0066186E" w:rsidRDefault="0066186E" w:rsidP="003545CD">
            <w:pPr>
              <w:jc w:val="left"/>
              <w:rPr>
                <w:rFonts w:ascii="Calibri" w:hAnsi="Calibri" w:cs="Calibri"/>
                <w:b/>
                <w:bCs/>
                <w:sz w:val="20"/>
              </w:rPr>
            </w:pPr>
            <w:r w:rsidRPr="0066186E">
              <w:rPr>
                <w:rFonts w:ascii="Calibri" w:hAnsi="Calibri" w:cs="Calibri"/>
                <w:b/>
                <w:bCs/>
                <w:sz w:val="20"/>
              </w:rPr>
              <w:t xml:space="preserve">Comunicative </w:t>
            </w:r>
          </w:p>
        </w:tc>
        <w:tc>
          <w:tcPr>
            <w:tcW w:w="0" w:type="auto"/>
            <w:tcBorders>
              <w:top w:val="nil"/>
              <w:left w:val="nil"/>
              <w:bottom w:val="nil"/>
              <w:right w:val="nil"/>
            </w:tcBorders>
            <w:noWrap/>
            <w:vAlign w:val="center"/>
            <w:hideMark/>
          </w:tcPr>
          <w:p w14:paraId="4575F0BA" w14:textId="77777777" w:rsidR="0066186E" w:rsidRPr="0066186E" w:rsidRDefault="0066186E" w:rsidP="003545CD">
            <w:pPr>
              <w:jc w:val="right"/>
              <w:rPr>
                <w:rFonts w:ascii="Calibri" w:hAnsi="Calibri" w:cs="Calibri"/>
                <w:sz w:val="20"/>
              </w:rPr>
            </w:pPr>
            <w:r w:rsidRPr="0066186E">
              <w:rPr>
                <w:rFonts w:ascii="Calibri" w:hAnsi="Calibri" w:cs="Calibri"/>
                <w:sz w:val="20"/>
              </w:rPr>
              <w:t> </w:t>
            </w:r>
          </w:p>
        </w:tc>
        <w:tc>
          <w:tcPr>
            <w:tcW w:w="0" w:type="auto"/>
            <w:tcBorders>
              <w:top w:val="nil"/>
              <w:left w:val="nil"/>
              <w:bottom w:val="nil"/>
              <w:right w:val="nil"/>
            </w:tcBorders>
            <w:noWrap/>
            <w:vAlign w:val="center"/>
            <w:hideMark/>
          </w:tcPr>
          <w:p w14:paraId="58A0D720" w14:textId="77777777" w:rsidR="0066186E" w:rsidRPr="0066186E" w:rsidRDefault="0066186E" w:rsidP="003545CD">
            <w:pPr>
              <w:jc w:val="right"/>
              <w:rPr>
                <w:rFonts w:ascii="Calibri" w:hAnsi="Calibri" w:cs="Calibri"/>
                <w:b/>
                <w:bCs/>
                <w:sz w:val="20"/>
              </w:rPr>
            </w:pPr>
            <w:r w:rsidRPr="0066186E">
              <w:rPr>
                <w:rFonts w:ascii="Calibri" w:hAnsi="Calibri" w:cs="Calibri"/>
                <w:b/>
                <w:bCs/>
                <w:sz w:val="20"/>
              </w:rPr>
              <w:t> </w:t>
            </w:r>
          </w:p>
        </w:tc>
        <w:tc>
          <w:tcPr>
            <w:tcW w:w="1111" w:type="dxa"/>
            <w:tcBorders>
              <w:top w:val="nil"/>
              <w:left w:val="nil"/>
              <w:bottom w:val="nil"/>
              <w:right w:val="nil"/>
            </w:tcBorders>
            <w:noWrap/>
            <w:vAlign w:val="center"/>
            <w:hideMark/>
          </w:tcPr>
          <w:p w14:paraId="2D69D260" w14:textId="77777777" w:rsidR="0066186E" w:rsidRPr="0066186E" w:rsidRDefault="0066186E" w:rsidP="003545CD">
            <w:pPr>
              <w:jc w:val="right"/>
              <w:rPr>
                <w:rFonts w:ascii="Calibri" w:hAnsi="Calibri" w:cs="Calibri"/>
                <w:sz w:val="20"/>
              </w:rPr>
            </w:pPr>
            <w:r w:rsidRPr="0066186E">
              <w:rPr>
                <w:rFonts w:ascii="Calibri" w:hAnsi="Calibri" w:cs="Calibri"/>
                <w:sz w:val="20"/>
              </w:rPr>
              <w:t> </w:t>
            </w:r>
          </w:p>
        </w:tc>
        <w:tc>
          <w:tcPr>
            <w:tcW w:w="160" w:type="dxa"/>
            <w:tcBorders>
              <w:top w:val="nil"/>
              <w:left w:val="nil"/>
              <w:bottom w:val="nil"/>
              <w:right w:val="nil"/>
            </w:tcBorders>
            <w:noWrap/>
            <w:vAlign w:val="bottom"/>
            <w:hideMark/>
          </w:tcPr>
          <w:p w14:paraId="4FB867FE" w14:textId="77777777" w:rsidR="0066186E" w:rsidRPr="0066186E" w:rsidRDefault="0066186E" w:rsidP="0066186E">
            <w:pPr>
              <w:jc w:val="left"/>
              <w:rPr>
                <w:rFonts w:ascii="Calibri" w:hAnsi="Calibri" w:cs="Calibri"/>
                <w:sz w:val="20"/>
              </w:rPr>
            </w:pPr>
          </w:p>
        </w:tc>
      </w:tr>
      <w:tr w:rsidR="0066186E" w:rsidRPr="0066186E" w14:paraId="4FAB9850" w14:textId="77777777" w:rsidTr="000A761C">
        <w:trPr>
          <w:trHeight w:val="283"/>
        </w:trPr>
        <w:tc>
          <w:tcPr>
            <w:tcW w:w="5670" w:type="dxa"/>
            <w:tcBorders>
              <w:top w:val="nil"/>
              <w:left w:val="nil"/>
              <w:bottom w:val="nil"/>
              <w:right w:val="nil"/>
            </w:tcBorders>
            <w:noWrap/>
            <w:vAlign w:val="center"/>
            <w:hideMark/>
          </w:tcPr>
          <w:p w14:paraId="21EED663" w14:textId="77777777" w:rsidR="0066186E" w:rsidRPr="0066186E" w:rsidRDefault="0066186E" w:rsidP="003545CD">
            <w:pPr>
              <w:jc w:val="left"/>
              <w:rPr>
                <w:rFonts w:ascii="Calibri" w:hAnsi="Calibri" w:cs="Calibri"/>
                <w:sz w:val="20"/>
              </w:rPr>
            </w:pPr>
            <w:r w:rsidRPr="0066186E">
              <w:rPr>
                <w:rFonts w:ascii="Calibri" w:hAnsi="Calibri" w:cs="Calibri"/>
                <w:sz w:val="20"/>
              </w:rPr>
              <w:t xml:space="preserve">Comunicare in italiano informazioni dell'impresa </w:t>
            </w:r>
          </w:p>
        </w:tc>
        <w:tc>
          <w:tcPr>
            <w:tcW w:w="0" w:type="auto"/>
            <w:tcBorders>
              <w:top w:val="nil"/>
              <w:left w:val="nil"/>
              <w:bottom w:val="nil"/>
              <w:right w:val="nil"/>
            </w:tcBorders>
            <w:noWrap/>
            <w:vAlign w:val="center"/>
            <w:hideMark/>
          </w:tcPr>
          <w:p w14:paraId="62A3621D" w14:textId="77777777" w:rsidR="0066186E" w:rsidRPr="0066186E" w:rsidRDefault="0066186E" w:rsidP="003545CD">
            <w:pPr>
              <w:jc w:val="right"/>
              <w:rPr>
                <w:rFonts w:ascii="Calibri" w:hAnsi="Calibri" w:cs="Calibri"/>
                <w:sz w:val="20"/>
              </w:rPr>
            </w:pPr>
            <w:r w:rsidRPr="0066186E">
              <w:rPr>
                <w:rFonts w:ascii="Calibri" w:hAnsi="Calibri" w:cs="Calibri"/>
                <w:sz w:val="20"/>
              </w:rPr>
              <w:t>36</w:t>
            </w:r>
          </w:p>
        </w:tc>
        <w:tc>
          <w:tcPr>
            <w:tcW w:w="0" w:type="auto"/>
            <w:tcBorders>
              <w:top w:val="nil"/>
              <w:left w:val="nil"/>
              <w:bottom w:val="nil"/>
              <w:right w:val="nil"/>
            </w:tcBorders>
            <w:noWrap/>
            <w:vAlign w:val="center"/>
            <w:hideMark/>
          </w:tcPr>
          <w:p w14:paraId="30F7DDAF" w14:textId="77777777" w:rsidR="0066186E" w:rsidRPr="0066186E" w:rsidRDefault="0066186E" w:rsidP="003545CD">
            <w:pPr>
              <w:jc w:val="right"/>
              <w:rPr>
                <w:rFonts w:ascii="Calibri" w:hAnsi="Calibri" w:cs="Calibri"/>
                <w:sz w:val="20"/>
              </w:rPr>
            </w:pPr>
            <w:r w:rsidRPr="0066186E">
              <w:rPr>
                <w:rFonts w:ascii="Calibri" w:hAnsi="Calibri" w:cs="Calibri"/>
                <w:sz w:val="20"/>
              </w:rPr>
              <w:t>34</w:t>
            </w:r>
          </w:p>
        </w:tc>
        <w:tc>
          <w:tcPr>
            <w:tcW w:w="1111" w:type="dxa"/>
            <w:tcBorders>
              <w:top w:val="nil"/>
              <w:left w:val="nil"/>
              <w:bottom w:val="nil"/>
              <w:right w:val="nil"/>
            </w:tcBorders>
            <w:noWrap/>
            <w:vAlign w:val="center"/>
            <w:hideMark/>
          </w:tcPr>
          <w:p w14:paraId="300052AD" w14:textId="77777777" w:rsidR="0066186E" w:rsidRPr="0066186E" w:rsidRDefault="0066186E" w:rsidP="003545CD">
            <w:pPr>
              <w:jc w:val="right"/>
              <w:rPr>
                <w:rFonts w:ascii="Calibri" w:hAnsi="Calibri" w:cs="Calibri"/>
                <w:sz w:val="20"/>
              </w:rPr>
            </w:pPr>
            <w:r w:rsidRPr="0066186E">
              <w:rPr>
                <w:rFonts w:ascii="Calibri" w:hAnsi="Calibri" w:cs="Calibri"/>
                <w:sz w:val="20"/>
              </w:rPr>
              <w:t>32</w:t>
            </w:r>
          </w:p>
        </w:tc>
        <w:tc>
          <w:tcPr>
            <w:tcW w:w="160" w:type="dxa"/>
            <w:tcBorders>
              <w:top w:val="nil"/>
              <w:left w:val="nil"/>
              <w:bottom w:val="nil"/>
              <w:right w:val="nil"/>
            </w:tcBorders>
            <w:noWrap/>
            <w:vAlign w:val="bottom"/>
            <w:hideMark/>
          </w:tcPr>
          <w:p w14:paraId="177070FF" w14:textId="77777777" w:rsidR="0066186E" w:rsidRPr="0066186E" w:rsidRDefault="0066186E" w:rsidP="0066186E">
            <w:pPr>
              <w:jc w:val="right"/>
              <w:rPr>
                <w:rFonts w:ascii="Calibri" w:hAnsi="Calibri" w:cs="Calibri"/>
                <w:sz w:val="20"/>
              </w:rPr>
            </w:pPr>
          </w:p>
        </w:tc>
      </w:tr>
      <w:tr w:rsidR="0066186E" w:rsidRPr="0066186E" w14:paraId="03EBA160" w14:textId="77777777" w:rsidTr="000A761C">
        <w:trPr>
          <w:trHeight w:val="283"/>
        </w:trPr>
        <w:tc>
          <w:tcPr>
            <w:tcW w:w="5670" w:type="dxa"/>
            <w:tcBorders>
              <w:top w:val="nil"/>
              <w:left w:val="nil"/>
              <w:bottom w:val="nil"/>
              <w:right w:val="nil"/>
            </w:tcBorders>
            <w:noWrap/>
            <w:vAlign w:val="center"/>
            <w:hideMark/>
          </w:tcPr>
          <w:p w14:paraId="04FF1F51" w14:textId="77777777" w:rsidR="0066186E" w:rsidRPr="0066186E" w:rsidRDefault="0066186E" w:rsidP="003545CD">
            <w:pPr>
              <w:jc w:val="left"/>
              <w:rPr>
                <w:rFonts w:ascii="Calibri" w:hAnsi="Calibri" w:cs="Calibri"/>
                <w:sz w:val="20"/>
              </w:rPr>
            </w:pPr>
            <w:r w:rsidRPr="0066186E">
              <w:rPr>
                <w:rFonts w:ascii="Calibri" w:hAnsi="Calibri" w:cs="Calibri"/>
                <w:sz w:val="20"/>
              </w:rPr>
              <w:t xml:space="preserve">Comunicare in lingue straniere informazioni dell'impresa </w:t>
            </w:r>
          </w:p>
        </w:tc>
        <w:tc>
          <w:tcPr>
            <w:tcW w:w="0" w:type="auto"/>
            <w:tcBorders>
              <w:top w:val="nil"/>
              <w:left w:val="nil"/>
              <w:bottom w:val="nil"/>
              <w:right w:val="nil"/>
            </w:tcBorders>
            <w:noWrap/>
            <w:vAlign w:val="center"/>
            <w:hideMark/>
          </w:tcPr>
          <w:p w14:paraId="4A610944" w14:textId="77777777" w:rsidR="0066186E" w:rsidRPr="0066186E" w:rsidRDefault="0066186E" w:rsidP="003545CD">
            <w:pPr>
              <w:jc w:val="right"/>
              <w:rPr>
                <w:rFonts w:ascii="Calibri" w:hAnsi="Calibri" w:cs="Calibri"/>
                <w:sz w:val="20"/>
              </w:rPr>
            </w:pPr>
            <w:r w:rsidRPr="0066186E">
              <w:rPr>
                <w:rFonts w:ascii="Calibri" w:hAnsi="Calibri" w:cs="Calibri"/>
                <w:sz w:val="20"/>
              </w:rPr>
              <w:t>15</w:t>
            </w:r>
          </w:p>
        </w:tc>
        <w:tc>
          <w:tcPr>
            <w:tcW w:w="0" w:type="auto"/>
            <w:tcBorders>
              <w:top w:val="nil"/>
              <w:left w:val="nil"/>
              <w:bottom w:val="nil"/>
              <w:right w:val="nil"/>
            </w:tcBorders>
            <w:noWrap/>
            <w:vAlign w:val="center"/>
            <w:hideMark/>
          </w:tcPr>
          <w:p w14:paraId="07AD614E" w14:textId="77777777" w:rsidR="0066186E" w:rsidRPr="0066186E" w:rsidRDefault="0066186E" w:rsidP="003545CD">
            <w:pPr>
              <w:jc w:val="right"/>
              <w:rPr>
                <w:rFonts w:ascii="Calibri" w:hAnsi="Calibri" w:cs="Calibri"/>
                <w:sz w:val="20"/>
              </w:rPr>
            </w:pPr>
            <w:r w:rsidRPr="0066186E">
              <w:rPr>
                <w:rFonts w:ascii="Calibri" w:hAnsi="Calibri" w:cs="Calibri"/>
                <w:sz w:val="20"/>
              </w:rPr>
              <w:t>13</w:t>
            </w:r>
          </w:p>
        </w:tc>
        <w:tc>
          <w:tcPr>
            <w:tcW w:w="1111" w:type="dxa"/>
            <w:tcBorders>
              <w:top w:val="nil"/>
              <w:left w:val="nil"/>
              <w:bottom w:val="nil"/>
              <w:right w:val="nil"/>
            </w:tcBorders>
            <w:noWrap/>
            <w:vAlign w:val="center"/>
            <w:hideMark/>
          </w:tcPr>
          <w:p w14:paraId="217A9A85" w14:textId="77777777" w:rsidR="0066186E" w:rsidRPr="0066186E" w:rsidRDefault="0066186E" w:rsidP="003545CD">
            <w:pPr>
              <w:jc w:val="right"/>
              <w:rPr>
                <w:rFonts w:ascii="Calibri" w:hAnsi="Calibri" w:cs="Calibri"/>
                <w:sz w:val="20"/>
              </w:rPr>
            </w:pPr>
            <w:r w:rsidRPr="0066186E">
              <w:rPr>
                <w:rFonts w:ascii="Calibri" w:hAnsi="Calibri" w:cs="Calibri"/>
                <w:sz w:val="20"/>
              </w:rPr>
              <w:t>13</w:t>
            </w:r>
          </w:p>
        </w:tc>
        <w:tc>
          <w:tcPr>
            <w:tcW w:w="160" w:type="dxa"/>
            <w:tcBorders>
              <w:top w:val="nil"/>
              <w:left w:val="nil"/>
              <w:bottom w:val="nil"/>
              <w:right w:val="nil"/>
            </w:tcBorders>
            <w:noWrap/>
            <w:vAlign w:val="bottom"/>
            <w:hideMark/>
          </w:tcPr>
          <w:p w14:paraId="7786A818" w14:textId="77777777" w:rsidR="0066186E" w:rsidRPr="0066186E" w:rsidRDefault="0066186E" w:rsidP="0066186E">
            <w:pPr>
              <w:jc w:val="right"/>
              <w:rPr>
                <w:rFonts w:ascii="Calibri" w:hAnsi="Calibri" w:cs="Calibri"/>
                <w:sz w:val="20"/>
              </w:rPr>
            </w:pPr>
          </w:p>
        </w:tc>
      </w:tr>
      <w:tr w:rsidR="0066186E" w:rsidRPr="0066186E" w14:paraId="754CC157" w14:textId="77777777" w:rsidTr="000A761C">
        <w:trPr>
          <w:trHeight w:val="283"/>
        </w:trPr>
        <w:tc>
          <w:tcPr>
            <w:tcW w:w="5670" w:type="dxa"/>
            <w:tcBorders>
              <w:top w:val="nil"/>
              <w:left w:val="nil"/>
              <w:bottom w:val="nil"/>
              <w:right w:val="nil"/>
            </w:tcBorders>
            <w:noWrap/>
            <w:vAlign w:val="center"/>
            <w:hideMark/>
          </w:tcPr>
          <w:p w14:paraId="019A8EB6" w14:textId="77777777" w:rsidR="0066186E" w:rsidRPr="0066186E" w:rsidRDefault="0066186E" w:rsidP="003545CD">
            <w:pPr>
              <w:jc w:val="left"/>
              <w:rPr>
                <w:rFonts w:ascii="Calibri" w:hAnsi="Calibri" w:cs="Calibri"/>
                <w:sz w:val="20"/>
              </w:rPr>
            </w:pPr>
            <w:r w:rsidRPr="0066186E">
              <w:rPr>
                <w:rFonts w:ascii="Calibri" w:hAnsi="Calibri" w:cs="Calibri"/>
                <w:sz w:val="20"/>
              </w:rPr>
              <w:t>Competenze interculturali</w:t>
            </w:r>
          </w:p>
        </w:tc>
        <w:tc>
          <w:tcPr>
            <w:tcW w:w="0" w:type="auto"/>
            <w:tcBorders>
              <w:top w:val="nil"/>
              <w:left w:val="nil"/>
              <w:bottom w:val="nil"/>
              <w:right w:val="nil"/>
            </w:tcBorders>
            <w:noWrap/>
            <w:vAlign w:val="center"/>
            <w:hideMark/>
          </w:tcPr>
          <w:p w14:paraId="21617D63" w14:textId="77777777" w:rsidR="0066186E" w:rsidRPr="0066186E" w:rsidRDefault="0066186E" w:rsidP="003545CD">
            <w:pPr>
              <w:jc w:val="right"/>
              <w:rPr>
                <w:rFonts w:ascii="Calibri" w:hAnsi="Calibri" w:cs="Calibri"/>
                <w:sz w:val="20"/>
              </w:rPr>
            </w:pPr>
            <w:r w:rsidRPr="0066186E">
              <w:rPr>
                <w:rFonts w:ascii="Calibri" w:hAnsi="Calibri" w:cs="Calibri"/>
                <w:sz w:val="20"/>
              </w:rPr>
              <w:t>31</w:t>
            </w:r>
          </w:p>
        </w:tc>
        <w:tc>
          <w:tcPr>
            <w:tcW w:w="0" w:type="auto"/>
            <w:tcBorders>
              <w:top w:val="nil"/>
              <w:left w:val="nil"/>
              <w:bottom w:val="nil"/>
              <w:right w:val="nil"/>
            </w:tcBorders>
            <w:noWrap/>
            <w:vAlign w:val="center"/>
            <w:hideMark/>
          </w:tcPr>
          <w:p w14:paraId="34140B52" w14:textId="77777777" w:rsidR="0066186E" w:rsidRPr="0066186E" w:rsidRDefault="0066186E" w:rsidP="003545CD">
            <w:pPr>
              <w:jc w:val="right"/>
              <w:rPr>
                <w:rFonts w:ascii="Calibri" w:hAnsi="Calibri" w:cs="Calibri"/>
                <w:sz w:val="20"/>
              </w:rPr>
            </w:pPr>
            <w:proofErr w:type="spellStart"/>
            <w:r w:rsidRPr="0066186E">
              <w:rPr>
                <w:rFonts w:ascii="Calibri" w:hAnsi="Calibri" w:cs="Calibri"/>
                <w:sz w:val="20"/>
              </w:rPr>
              <w:t>nd</w:t>
            </w:r>
            <w:proofErr w:type="spellEnd"/>
          </w:p>
        </w:tc>
        <w:tc>
          <w:tcPr>
            <w:tcW w:w="1111" w:type="dxa"/>
            <w:tcBorders>
              <w:top w:val="nil"/>
              <w:left w:val="nil"/>
              <w:bottom w:val="nil"/>
              <w:right w:val="nil"/>
            </w:tcBorders>
            <w:noWrap/>
            <w:vAlign w:val="center"/>
            <w:hideMark/>
          </w:tcPr>
          <w:p w14:paraId="00030B4B" w14:textId="77777777" w:rsidR="0066186E" w:rsidRPr="0066186E" w:rsidRDefault="0066186E" w:rsidP="003545CD">
            <w:pPr>
              <w:jc w:val="right"/>
              <w:rPr>
                <w:rFonts w:ascii="Calibri" w:hAnsi="Calibri" w:cs="Calibri"/>
                <w:sz w:val="20"/>
              </w:rPr>
            </w:pPr>
            <w:proofErr w:type="spellStart"/>
            <w:r w:rsidRPr="0066186E">
              <w:rPr>
                <w:rFonts w:ascii="Calibri" w:hAnsi="Calibri" w:cs="Calibri"/>
                <w:sz w:val="20"/>
              </w:rPr>
              <w:t>nd</w:t>
            </w:r>
            <w:proofErr w:type="spellEnd"/>
          </w:p>
        </w:tc>
        <w:tc>
          <w:tcPr>
            <w:tcW w:w="160" w:type="dxa"/>
            <w:tcBorders>
              <w:top w:val="nil"/>
              <w:left w:val="nil"/>
              <w:bottom w:val="nil"/>
              <w:right w:val="nil"/>
            </w:tcBorders>
            <w:noWrap/>
            <w:vAlign w:val="bottom"/>
            <w:hideMark/>
          </w:tcPr>
          <w:p w14:paraId="0FD4E473" w14:textId="77777777" w:rsidR="0066186E" w:rsidRPr="0066186E" w:rsidRDefault="0066186E" w:rsidP="0066186E">
            <w:pPr>
              <w:jc w:val="right"/>
              <w:rPr>
                <w:rFonts w:ascii="Calibri" w:hAnsi="Calibri" w:cs="Calibri"/>
                <w:sz w:val="20"/>
              </w:rPr>
            </w:pPr>
          </w:p>
        </w:tc>
      </w:tr>
      <w:tr w:rsidR="0066186E" w:rsidRPr="0066186E" w14:paraId="2D81B522" w14:textId="77777777" w:rsidTr="000A761C">
        <w:trPr>
          <w:trHeight w:val="283"/>
        </w:trPr>
        <w:tc>
          <w:tcPr>
            <w:tcW w:w="5670" w:type="dxa"/>
            <w:tcBorders>
              <w:top w:val="nil"/>
              <w:left w:val="nil"/>
              <w:bottom w:val="nil"/>
              <w:right w:val="nil"/>
            </w:tcBorders>
            <w:noWrap/>
            <w:vAlign w:val="center"/>
            <w:hideMark/>
          </w:tcPr>
          <w:p w14:paraId="1CA22769" w14:textId="77777777" w:rsidR="0066186E" w:rsidRPr="0066186E" w:rsidRDefault="0066186E" w:rsidP="003545CD">
            <w:pPr>
              <w:jc w:val="left"/>
              <w:rPr>
                <w:rFonts w:ascii="Calibri" w:hAnsi="Calibri" w:cs="Calibri"/>
                <w:b/>
                <w:bCs/>
                <w:sz w:val="20"/>
              </w:rPr>
            </w:pPr>
            <w:r w:rsidRPr="0066186E">
              <w:rPr>
                <w:rFonts w:ascii="Calibri" w:hAnsi="Calibri" w:cs="Calibri"/>
                <w:b/>
                <w:bCs/>
                <w:sz w:val="20"/>
              </w:rPr>
              <w:t xml:space="preserve">Tecnologiche </w:t>
            </w:r>
          </w:p>
        </w:tc>
        <w:tc>
          <w:tcPr>
            <w:tcW w:w="0" w:type="auto"/>
            <w:tcBorders>
              <w:top w:val="nil"/>
              <w:left w:val="nil"/>
              <w:bottom w:val="nil"/>
              <w:right w:val="nil"/>
            </w:tcBorders>
            <w:noWrap/>
            <w:vAlign w:val="center"/>
            <w:hideMark/>
          </w:tcPr>
          <w:p w14:paraId="13CEA3EA" w14:textId="77777777" w:rsidR="0066186E" w:rsidRPr="0066186E" w:rsidRDefault="0066186E" w:rsidP="003545CD">
            <w:pPr>
              <w:jc w:val="right"/>
              <w:rPr>
                <w:rFonts w:ascii="Calibri" w:hAnsi="Calibri" w:cs="Calibri"/>
                <w:b/>
                <w:bCs/>
                <w:sz w:val="20"/>
              </w:rPr>
            </w:pPr>
          </w:p>
        </w:tc>
        <w:tc>
          <w:tcPr>
            <w:tcW w:w="0" w:type="auto"/>
            <w:tcBorders>
              <w:top w:val="nil"/>
              <w:left w:val="nil"/>
              <w:bottom w:val="nil"/>
              <w:right w:val="nil"/>
            </w:tcBorders>
            <w:noWrap/>
            <w:vAlign w:val="center"/>
            <w:hideMark/>
          </w:tcPr>
          <w:p w14:paraId="79730765" w14:textId="77777777" w:rsidR="0066186E" w:rsidRPr="0066186E" w:rsidRDefault="0066186E" w:rsidP="003545CD">
            <w:pPr>
              <w:jc w:val="right"/>
              <w:rPr>
                <w:sz w:val="20"/>
              </w:rPr>
            </w:pPr>
          </w:p>
        </w:tc>
        <w:tc>
          <w:tcPr>
            <w:tcW w:w="1111" w:type="dxa"/>
            <w:tcBorders>
              <w:top w:val="nil"/>
              <w:left w:val="nil"/>
              <w:bottom w:val="nil"/>
              <w:right w:val="nil"/>
            </w:tcBorders>
            <w:noWrap/>
            <w:vAlign w:val="center"/>
            <w:hideMark/>
          </w:tcPr>
          <w:p w14:paraId="4CEFA128" w14:textId="77777777" w:rsidR="0066186E" w:rsidRPr="0066186E" w:rsidRDefault="0066186E" w:rsidP="003545CD">
            <w:pPr>
              <w:jc w:val="right"/>
              <w:rPr>
                <w:sz w:val="20"/>
              </w:rPr>
            </w:pPr>
          </w:p>
        </w:tc>
        <w:tc>
          <w:tcPr>
            <w:tcW w:w="160" w:type="dxa"/>
            <w:tcBorders>
              <w:top w:val="nil"/>
              <w:left w:val="nil"/>
              <w:bottom w:val="nil"/>
              <w:right w:val="nil"/>
            </w:tcBorders>
            <w:noWrap/>
            <w:vAlign w:val="bottom"/>
            <w:hideMark/>
          </w:tcPr>
          <w:p w14:paraId="200651ED" w14:textId="77777777" w:rsidR="0066186E" w:rsidRPr="0066186E" w:rsidRDefault="0066186E" w:rsidP="0066186E">
            <w:pPr>
              <w:jc w:val="left"/>
              <w:rPr>
                <w:sz w:val="20"/>
              </w:rPr>
            </w:pPr>
          </w:p>
        </w:tc>
      </w:tr>
      <w:tr w:rsidR="0066186E" w:rsidRPr="0066186E" w14:paraId="587C6CBC" w14:textId="77777777" w:rsidTr="000A761C">
        <w:trPr>
          <w:trHeight w:val="283"/>
        </w:trPr>
        <w:tc>
          <w:tcPr>
            <w:tcW w:w="5670" w:type="dxa"/>
            <w:tcBorders>
              <w:top w:val="nil"/>
              <w:left w:val="nil"/>
              <w:bottom w:val="nil"/>
              <w:right w:val="nil"/>
            </w:tcBorders>
            <w:noWrap/>
            <w:vAlign w:val="center"/>
            <w:hideMark/>
          </w:tcPr>
          <w:p w14:paraId="640EB07E" w14:textId="77777777" w:rsidR="0066186E" w:rsidRPr="0066186E" w:rsidRDefault="0066186E" w:rsidP="003545CD">
            <w:pPr>
              <w:jc w:val="left"/>
              <w:rPr>
                <w:rFonts w:ascii="Calibri" w:hAnsi="Calibri" w:cs="Calibri"/>
                <w:sz w:val="20"/>
              </w:rPr>
            </w:pPr>
            <w:r w:rsidRPr="0066186E">
              <w:rPr>
                <w:rFonts w:ascii="Calibri" w:hAnsi="Calibri" w:cs="Calibri"/>
                <w:sz w:val="20"/>
              </w:rPr>
              <w:t xml:space="preserve">Utilizzare linguaggi e metodi matematici e informatici </w:t>
            </w:r>
          </w:p>
        </w:tc>
        <w:tc>
          <w:tcPr>
            <w:tcW w:w="0" w:type="auto"/>
            <w:tcBorders>
              <w:top w:val="nil"/>
              <w:left w:val="nil"/>
              <w:bottom w:val="nil"/>
              <w:right w:val="nil"/>
            </w:tcBorders>
            <w:noWrap/>
            <w:vAlign w:val="center"/>
            <w:hideMark/>
          </w:tcPr>
          <w:p w14:paraId="2295B521" w14:textId="77777777" w:rsidR="0066186E" w:rsidRPr="0066186E" w:rsidRDefault="0066186E" w:rsidP="003545CD">
            <w:pPr>
              <w:jc w:val="right"/>
              <w:rPr>
                <w:rFonts w:ascii="Calibri" w:hAnsi="Calibri" w:cs="Calibri"/>
                <w:sz w:val="20"/>
              </w:rPr>
            </w:pPr>
            <w:r w:rsidRPr="0066186E">
              <w:rPr>
                <w:rFonts w:ascii="Calibri" w:hAnsi="Calibri" w:cs="Calibri"/>
                <w:sz w:val="20"/>
              </w:rPr>
              <w:t>16</w:t>
            </w:r>
          </w:p>
        </w:tc>
        <w:tc>
          <w:tcPr>
            <w:tcW w:w="0" w:type="auto"/>
            <w:tcBorders>
              <w:top w:val="nil"/>
              <w:left w:val="nil"/>
              <w:bottom w:val="nil"/>
              <w:right w:val="nil"/>
            </w:tcBorders>
            <w:noWrap/>
            <w:vAlign w:val="center"/>
            <w:hideMark/>
          </w:tcPr>
          <w:p w14:paraId="64528748" w14:textId="77777777" w:rsidR="0066186E" w:rsidRPr="0066186E" w:rsidRDefault="0066186E" w:rsidP="003545CD">
            <w:pPr>
              <w:jc w:val="right"/>
              <w:rPr>
                <w:rFonts w:ascii="Calibri" w:hAnsi="Calibri" w:cs="Calibri"/>
                <w:sz w:val="20"/>
              </w:rPr>
            </w:pPr>
            <w:r w:rsidRPr="0066186E">
              <w:rPr>
                <w:rFonts w:ascii="Calibri" w:hAnsi="Calibri" w:cs="Calibri"/>
                <w:sz w:val="20"/>
              </w:rPr>
              <w:t>13</w:t>
            </w:r>
          </w:p>
        </w:tc>
        <w:tc>
          <w:tcPr>
            <w:tcW w:w="1111" w:type="dxa"/>
            <w:tcBorders>
              <w:top w:val="nil"/>
              <w:left w:val="nil"/>
              <w:bottom w:val="nil"/>
              <w:right w:val="nil"/>
            </w:tcBorders>
            <w:noWrap/>
            <w:vAlign w:val="center"/>
            <w:hideMark/>
          </w:tcPr>
          <w:p w14:paraId="4D1CBC42" w14:textId="77777777" w:rsidR="0066186E" w:rsidRPr="0066186E" w:rsidRDefault="0066186E" w:rsidP="003545CD">
            <w:pPr>
              <w:jc w:val="right"/>
              <w:rPr>
                <w:rFonts w:ascii="Calibri" w:hAnsi="Calibri" w:cs="Calibri"/>
                <w:sz w:val="20"/>
              </w:rPr>
            </w:pPr>
            <w:r w:rsidRPr="0066186E">
              <w:rPr>
                <w:rFonts w:ascii="Calibri" w:hAnsi="Calibri" w:cs="Calibri"/>
                <w:sz w:val="20"/>
              </w:rPr>
              <w:t>15</w:t>
            </w:r>
          </w:p>
        </w:tc>
        <w:tc>
          <w:tcPr>
            <w:tcW w:w="160" w:type="dxa"/>
            <w:tcBorders>
              <w:top w:val="nil"/>
              <w:left w:val="nil"/>
              <w:bottom w:val="nil"/>
              <w:right w:val="nil"/>
            </w:tcBorders>
            <w:noWrap/>
            <w:vAlign w:val="bottom"/>
            <w:hideMark/>
          </w:tcPr>
          <w:p w14:paraId="626F076B" w14:textId="77777777" w:rsidR="0066186E" w:rsidRPr="0066186E" w:rsidRDefault="0066186E" w:rsidP="0066186E">
            <w:pPr>
              <w:jc w:val="right"/>
              <w:rPr>
                <w:rFonts w:ascii="Calibri" w:hAnsi="Calibri" w:cs="Calibri"/>
                <w:sz w:val="20"/>
              </w:rPr>
            </w:pPr>
          </w:p>
        </w:tc>
      </w:tr>
      <w:tr w:rsidR="0066186E" w:rsidRPr="0066186E" w14:paraId="1EE446E7" w14:textId="77777777" w:rsidTr="000A761C">
        <w:trPr>
          <w:trHeight w:val="283"/>
        </w:trPr>
        <w:tc>
          <w:tcPr>
            <w:tcW w:w="5670" w:type="dxa"/>
            <w:tcBorders>
              <w:top w:val="nil"/>
              <w:left w:val="nil"/>
              <w:bottom w:val="nil"/>
              <w:right w:val="nil"/>
            </w:tcBorders>
            <w:noWrap/>
            <w:vAlign w:val="center"/>
            <w:hideMark/>
          </w:tcPr>
          <w:p w14:paraId="38645279" w14:textId="77777777" w:rsidR="0066186E" w:rsidRPr="0066186E" w:rsidRDefault="0066186E" w:rsidP="003545CD">
            <w:pPr>
              <w:jc w:val="left"/>
              <w:rPr>
                <w:rFonts w:ascii="Calibri" w:hAnsi="Calibri" w:cs="Calibri"/>
                <w:sz w:val="20"/>
              </w:rPr>
            </w:pPr>
            <w:r w:rsidRPr="0066186E">
              <w:rPr>
                <w:rFonts w:ascii="Calibri" w:hAnsi="Calibri" w:cs="Calibri"/>
                <w:sz w:val="20"/>
              </w:rPr>
              <w:t xml:space="preserve">Utilizzare competenze digitali </w:t>
            </w:r>
          </w:p>
        </w:tc>
        <w:tc>
          <w:tcPr>
            <w:tcW w:w="0" w:type="auto"/>
            <w:tcBorders>
              <w:top w:val="nil"/>
              <w:left w:val="nil"/>
              <w:bottom w:val="nil"/>
              <w:right w:val="nil"/>
            </w:tcBorders>
            <w:noWrap/>
            <w:vAlign w:val="center"/>
            <w:hideMark/>
          </w:tcPr>
          <w:p w14:paraId="7BBCAE31" w14:textId="77777777" w:rsidR="0066186E" w:rsidRPr="0066186E" w:rsidRDefault="0066186E" w:rsidP="003545CD">
            <w:pPr>
              <w:jc w:val="right"/>
              <w:rPr>
                <w:rFonts w:ascii="Calibri" w:hAnsi="Calibri" w:cs="Calibri"/>
                <w:sz w:val="20"/>
              </w:rPr>
            </w:pPr>
            <w:r w:rsidRPr="0066186E">
              <w:rPr>
                <w:rFonts w:ascii="Calibri" w:hAnsi="Calibri" w:cs="Calibri"/>
                <w:sz w:val="20"/>
              </w:rPr>
              <w:t>19</w:t>
            </w:r>
          </w:p>
        </w:tc>
        <w:tc>
          <w:tcPr>
            <w:tcW w:w="0" w:type="auto"/>
            <w:tcBorders>
              <w:top w:val="nil"/>
              <w:left w:val="nil"/>
              <w:bottom w:val="nil"/>
              <w:right w:val="nil"/>
            </w:tcBorders>
            <w:noWrap/>
            <w:vAlign w:val="center"/>
            <w:hideMark/>
          </w:tcPr>
          <w:p w14:paraId="10737D86" w14:textId="77777777" w:rsidR="0066186E" w:rsidRPr="0066186E" w:rsidRDefault="0066186E" w:rsidP="003545CD">
            <w:pPr>
              <w:jc w:val="right"/>
              <w:rPr>
                <w:rFonts w:ascii="Calibri" w:hAnsi="Calibri" w:cs="Calibri"/>
                <w:sz w:val="20"/>
              </w:rPr>
            </w:pPr>
            <w:r w:rsidRPr="0066186E">
              <w:rPr>
                <w:rFonts w:ascii="Calibri" w:hAnsi="Calibri" w:cs="Calibri"/>
                <w:sz w:val="20"/>
              </w:rPr>
              <w:t>20</w:t>
            </w:r>
          </w:p>
        </w:tc>
        <w:tc>
          <w:tcPr>
            <w:tcW w:w="1111" w:type="dxa"/>
            <w:tcBorders>
              <w:top w:val="nil"/>
              <w:left w:val="nil"/>
              <w:bottom w:val="nil"/>
              <w:right w:val="nil"/>
            </w:tcBorders>
            <w:noWrap/>
            <w:vAlign w:val="center"/>
            <w:hideMark/>
          </w:tcPr>
          <w:p w14:paraId="39A32A90" w14:textId="77777777" w:rsidR="0066186E" w:rsidRPr="0066186E" w:rsidRDefault="0066186E" w:rsidP="003545CD">
            <w:pPr>
              <w:jc w:val="right"/>
              <w:rPr>
                <w:rFonts w:ascii="Calibri" w:hAnsi="Calibri" w:cs="Calibri"/>
                <w:sz w:val="20"/>
              </w:rPr>
            </w:pPr>
            <w:r w:rsidRPr="0066186E">
              <w:rPr>
                <w:rFonts w:ascii="Calibri" w:hAnsi="Calibri" w:cs="Calibri"/>
                <w:sz w:val="20"/>
              </w:rPr>
              <w:t>20</w:t>
            </w:r>
          </w:p>
        </w:tc>
        <w:tc>
          <w:tcPr>
            <w:tcW w:w="160" w:type="dxa"/>
            <w:tcBorders>
              <w:top w:val="nil"/>
              <w:left w:val="nil"/>
              <w:bottom w:val="nil"/>
              <w:right w:val="nil"/>
            </w:tcBorders>
            <w:noWrap/>
            <w:vAlign w:val="bottom"/>
            <w:hideMark/>
          </w:tcPr>
          <w:p w14:paraId="43A4A895" w14:textId="77777777" w:rsidR="0066186E" w:rsidRPr="0066186E" w:rsidRDefault="0066186E" w:rsidP="0066186E">
            <w:pPr>
              <w:jc w:val="right"/>
              <w:rPr>
                <w:rFonts w:ascii="Calibri" w:hAnsi="Calibri" w:cs="Calibri"/>
                <w:sz w:val="20"/>
              </w:rPr>
            </w:pPr>
          </w:p>
        </w:tc>
      </w:tr>
      <w:tr w:rsidR="0066186E" w:rsidRPr="0066186E" w14:paraId="6E1F705E" w14:textId="77777777" w:rsidTr="000A761C">
        <w:trPr>
          <w:trHeight w:val="283"/>
        </w:trPr>
        <w:tc>
          <w:tcPr>
            <w:tcW w:w="5670" w:type="dxa"/>
            <w:tcBorders>
              <w:top w:val="nil"/>
              <w:left w:val="nil"/>
              <w:bottom w:val="nil"/>
              <w:right w:val="nil"/>
            </w:tcBorders>
            <w:noWrap/>
            <w:vAlign w:val="center"/>
            <w:hideMark/>
          </w:tcPr>
          <w:p w14:paraId="3680DF8A" w14:textId="77777777" w:rsidR="0066186E" w:rsidRPr="0066186E" w:rsidRDefault="0066186E" w:rsidP="003545CD">
            <w:pPr>
              <w:jc w:val="left"/>
              <w:rPr>
                <w:rFonts w:ascii="Calibri" w:hAnsi="Calibri" w:cs="Calibri"/>
                <w:sz w:val="20"/>
              </w:rPr>
            </w:pPr>
            <w:r w:rsidRPr="0066186E">
              <w:rPr>
                <w:rFonts w:ascii="Calibri" w:hAnsi="Calibri" w:cs="Calibri"/>
                <w:sz w:val="20"/>
              </w:rPr>
              <w:t>Applicare tecnologie digitali per innovare e automatizzare i processi</w:t>
            </w:r>
          </w:p>
        </w:tc>
        <w:tc>
          <w:tcPr>
            <w:tcW w:w="0" w:type="auto"/>
            <w:tcBorders>
              <w:top w:val="nil"/>
              <w:left w:val="nil"/>
              <w:bottom w:val="nil"/>
              <w:right w:val="nil"/>
            </w:tcBorders>
            <w:noWrap/>
            <w:vAlign w:val="center"/>
            <w:hideMark/>
          </w:tcPr>
          <w:p w14:paraId="090C7FE3" w14:textId="77777777" w:rsidR="0066186E" w:rsidRPr="0066186E" w:rsidRDefault="0066186E" w:rsidP="003545CD">
            <w:pPr>
              <w:jc w:val="right"/>
              <w:rPr>
                <w:rFonts w:ascii="Calibri" w:hAnsi="Calibri" w:cs="Calibri"/>
                <w:sz w:val="20"/>
              </w:rPr>
            </w:pPr>
            <w:r w:rsidRPr="0066186E">
              <w:rPr>
                <w:rFonts w:ascii="Calibri" w:hAnsi="Calibri" w:cs="Calibri"/>
                <w:sz w:val="20"/>
              </w:rPr>
              <w:t>10</w:t>
            </w:r>
          </w:p>
        </w:tc>
        <w:tc>
          <w:tcPr>
            <w:tcW w:w="0" w:type="auto"/>
            <w:tcBorders>
              <w:top w:val="nil"/>
              <w:left w:val="nil"/>
              <w:bottom w:val="nil"/>
              <w:right w:val="nil"/>
            </w:tcBorders>
            <w:noWrap/>
            <w:vAlign w:val="center"/>
            <w:hideMark/>
          </w:tcPr>
          <w:p w14:paraId="3F92D745" w14:textId="77777777" w:rsidR="0066186E" w:rsidRPr="0066186E" w:rsidRDefault="0066186E" w:rsidP="003545CD">
            <w:pPr>
              <w:jc w:val="right"/>
              <w:rPr>
                <w:rFonts w:ascii="Calibri" w:hAnsi="Calibri" w:cs="Calibri"/>
                <w:sz w:val="20"/>
              </w:rPr>
            </w:pPr>
            <w:r w:rsidRPr="0066186E">
              <w:rPr>
                <w:rFonts w:ascii="Calibri" w:hAnsi="Calibri" w:cs="Calibri"/>
                <w:sz w:val="20"/>
              </w:rPr>
              <w:t>12</w:t>
            </w:r>
          </w:p>
        </w:tc>
        <w:tc>
          <w:tcPr>
            <w:tcW w:w="1111" w:type="dxa"/>
            <w:tcBorders>
              <w:top w:val="nil"/>
              <w:left w:val="nil"/>
              <w:bottom w:val="nil"/>
              <w:right w:val="nil"/>
            </w:tcBorders>
            <w:noWrap/>
            <w:vAlign w:val="center"/>
            <w:hideMark/>
          </w:tcPr>
          <w:p w14:paraId="7F59478E" w14:textId="77777777" w:rsidR="0066186E" w:rsidRPr="0066186E" w:rsidRDefault="0066186E" w:rsidP="003545CD">
            <w:pPr>
              <w:jc w:val="right"/>
              <w:rPr>
                <w:rFonts w:ascii="Calibri" w:hAnsi="Calibri" w:cs="Calibri"/>
                <w:sz w:val="20"/>
              </w:rPr>
            </w:pPr>
            <w:r w:rsidRPr="0066186E">
              <w:rPr>
                <w:rFonts w:ascii="Calibri" w:hAnsi="Calibri" w:cs="Calibri"/>
                <w:sz w:val="20"/>
              </w:rPr>
              <w:t>12</w:t>
            </w:r>
          </w:p>
        </w:tc>
        <w:tc>
          <w:tcPr>
            <w:tcW w:w="160" w:type="dxa"/>
            <w:tcBorders>
              <w:top w:val="nil"/>
              <w:left w:val="nil"/>
              <w:bottom w:val="nil"/>
              <w:right w:val="nil"/>
            </w:tcBorders>
            <w:noWrap/>
            <w:vAlign w:val="bottom"/>
            <w:hideMark/>
          </w:tcPr>
          <w:p w14:paraId="1F1B1C75" w14:textId="77777777" w:rsidR="0066186E" w:rsidRPr="0066186E" w:rsidRDefault="0066186E" w:rsidP="0066186E">
            <w:pPr>
              <w:jc w:val="right"/>
              <w:rPr>
                <w:rFonts w:ascii="Calibri" w:hAnsi="Calibri" w:cs="Calibri"/>
                <w:sz w:val="20"/>
              </w:rPr>
            </w:pPr>
          </w:p>
        </w:tc>
      </w:tr>
      <w:tr w:rsidR="0066186E" w:rsidRPr="0066186E" w14:paraId="611FBFBD" w14:textId="77777777" w:rsidTr="000A761C">
        <w:trPr>
          <w:trHeight w:val="283"/>
        </w:trPr>
        <w:tc>
          <w:tcPr>
            <w:tcW w:w="5670" w:type="dxa"/>
            <w:tcBorders>
              <w:top w:val="nil"/>
              <w:left w:val="nil"/>
              <w:bottom w:val="nil"/>
              <w:right w:val="nil"/>
            </w:tcBorders>
            <w:noWrap/>
            <w:vAlign w:val="center"/>
            <w:hideMark/>
          </w:tcPr>
          <w:p w14:paraId="4726CB5F" w14:textId="77777777" w:rsidR="0066186E" w:rsidRPr="0066186E" w:rsidRDefault="0066186E" w:rsidP="003545CD">
            <w:pPr>
              <w:jc w:val="left"/>
              <w:rPr>
                <w:rFonts w:ascii="Calibri" w:hAnsi="Calibri" w:cs="Calibri"/>
                <w:b/>
                <w:bCs/>
                <w:sz w:val="20"/>
              </w:rPr>
            </w:pPr>
            <w:r w:rsidRPr="0066186E">
              <w:rPr>
                <w:rFonts w:ascii="Calibri" w:hAnsi="Calibri" w:cs="Calibri"/>
                <w:b/>
                <w:bCs/>
                <w:sz w:val="20"/>
              </w:rPr>
              <w:t xml:space="preserve">Trasversali </w:t>
            </w:r>
          </w:p>
        </w:tc>
        <w:tc>
          <w:tcPr>
            <w:tcW w:w="0" w:type="auto"/>
            <w:tcBorders>
              <w:top w:val="nil"/>
              <w:left w:val="nil"/>
              <w:bottom w:val="nil"/>
              <w:right w:val="nil"/>
            </w:tcBorders>
            <w:noWrap/>
            <w:vAlign w:val="center"/>
            <w:hideMark/>
          </w:tcPr>
          <w:p w14:paraId="3654D3DA" w14:textId="77777777" w:rsidR="0066186E" w:rsidRPr="0066186E" w:rsidRDefault="0066186E" w:rsidP="003545CD">
            <w:pPr>
              <w:jc w:val="right"/>
              <w:rPr>
                <w:rFonts w:ascii="Calibri" w:hAnsi="Calibri" w:cs="Calibri"/>
                <w:b/>
                <w:bCs/>
                <w:sz w:val="20"/>
              </w:rPr>
            </w:pPr>
          </w:p>
        </w:tc>
        <w:tc>
          <w:tcPr>
            <w:tcW w:w="0" w:type="auto"/>
            <w:tcBorders>
              <w:top w:val="nil"/>
              <w:left w:val="nil"/>
              <w:bottom w:val="nil"/>
              <w:right w:val="nil"/>
            </w:tcBorders>
            <w:noWrap/>
            <w:vAlign w:val="center"/>
            <w:hideMark/>
          </w:tcPr>
          <w:p w14:paraId="6F5031F3" w14:textId="77777777" w:rsidR="0066186E" w:rsidRPr="0066186E" w:rsidRDefault="0066186E" w:rsidP="003545CD">
            <w:pPr>
              <w:jc w:val="right"/>
              <w:rPr>
                <w:sz w:val="20"/>
              </w:rPr>
            </w:pPr>
          </w:p>
        </w:tc>
        <w:tc>
          <w:tcPr>
            <w:tcW w:w="1111" w:type="dxa"/>
            <w:tcBorders>
              <w:top w:val="nil"/>
              <w:left w:val="nil"/>
              <w:bottom w:val="nil"/>
              <w:right w:val="nil"/>
            </w:tcBorders>
            <w:noWrap/>
            <w:vAlign w:val="center"/>
            <w:hideMark/>
          </w:tcPr>
          <w:p w14:paraId="72993CB9" w14:textId="77777777" w:rsidR="0066186E" w:rsidRPr="0066186E" w:rsidRDefault="0066186E" w:rsidP="003545CD">
            <w:pPr>
              <w:jc w:val="right"/>
              <w:rPr>
                <w:sz w:val="20"/>
              </w:rPr>
            </w:pPr>
          </w:p>
        </w:tc>
        <w:tc>
          <w:tcPr>
            <w:tcW w:w="160" w:type="dxa"/>
            <w:tcBorders>
              <w:top w:val="nil"/>
              <w:left w:val="nil"/>
              <w:bottom w:val="nil"/>
              <w:right w:val="nil"/>
            </w:tcBorders>
            <w:noWrap/>
            <w:vAlign w:val="bottom"/>
            <w:hideMark/>
          </w:tcPr>
          <w:p w14:paraId="7BBB7260" w14:textId="77777777" w:rsidR="0066186E" w:rsidRPr="0066186E" w:rsidRDefault="0066186E" w:rsidP="0066186E">
            <w:pPr>
              <w:jc w:val="left"/>
              <w:rPr>
                <w:sz w:val="20"/>
              </w:rPr>
            </w:pPr>
          </w:p>
        </w:tc>
      </w:tr>
      <w:tr w:rsidR="0066186E" w:rsidRPr="0066186E" w14:paraId="2DEAF69D" w14:textId="77777777" w:rsidTr="000A761C">
        <w:trPr>
          <w:trHeight w:val="283"/>
        </w:trPr>
        <w:tc>
          <w:tcPr>
            <w:tcW w:w="5670" w:type="dxa"/>
            <w:tcBorders>
              <w:top w:val="nil"/>
              <w:left w:val="nil"/>
              <w:bottom w:val="nil"/>
              <w:right w:val="nil"/>
            </w:tcBorders>
            <w:noWrap/>
            <w:vAlign w:val="center"/>
            <w:hideMark/>
          </w:tcPr>
          <w:p w14:paraId="1A0BA109" w14:textId="77777777" w:rsidR="0066186E" w:rsidRPr="0066186E" w:rsidRDefault="0066186E" w:rsidP="003545CD">
            <w:pPr>
              <w:jc w:val="left"/>
              <w:rPr>
                <w:rFonts w:ascii="Calibri" w:hAnsi="Calibri" w:cs="Calibri"/>
                <w:sz w:val="20"/>
              </w:rPr>
            </w:pPr>
            <w:r w:rsidRPr="0066186E">
              <w:rPr>
                <w:rFonts w:ascii="Calibri" w:hAnsi="Calibri" w:cs="Calibri"/>
                <w:sz w:val="20"/>
              </w:rPr>
              <w:t xml:space="preserve">Lavorare in gruppo </w:t>
            </w:r>
          </w:p>
        </w:tc>
        <w:tc>
          <w:tcPr>
            <w:tcW w:w="0" w:type="auto"/>
            <w:tcBorders>
              <w:top w:val="nil"/>
              <w:left w:val="nil"/>
              <w:bottom w:val="nil"/>
              <w:right w:val="nil"/>
            </w:tcBorders>
            <w:noWrap/>
            <w:vAlign w:val="center"/>
            <w:hideMark/>
          </w:tcPr>
          <w:p w14:paraId="4B2D94E9" w14:textId="77777777" w:rsidR="0066186E" w:rsidRPr="0066186E" w:rsidRDefault="0066186E" w:rsidP="003545CD">
            <w:pPr>
              <w:jc w:val="right"/>
              <w:rPr>
                <w:rFonts w:ascii="Calibri" w:hAnsi="Calibri" w:cs="Calibri"/>
                <w:sz w:val="20"/>
              </w:rPr>
            </w:pPr>
            <w:r w:rsidRPr="0066186E">
              <w:rPr>
                <w:rFonts w:ascii="Calibri" w:hAnsi="Calibri" w:cs="Calibri"/>
                <w:sz w:val="20"/>
              </w:rPr>
              <w:t>55</w:t>
            </w:r>
          </w:p>
        </w:tc>
        <w:tc>
          <w:tcPr>
            <w:tcW w:w="0" w:type="auto"/>
            <w:tcBorders>
              <w:top w:val="nil"/>
              <w:left w:val="nil"/>
              <w:bottom w:val="nil"/>
              <w:right w:val="nil"/>
            </w:tcBorders>
            <w:noWrap/>
            <w:vAlign w:val="center"/>
            <w:hideMark/>
          </w:tcPr>
          <w:p w14:paraId="2EB682CA" w14:textId="77777777" w:rsidR="0066186E" w:rsidRPr="0066186E" w:rsidRDefault="0066186E" w:rsidP="003545CD">
            <w:pPr>
              <w:jc w:val="right"/>
              <w:rPr>
                <w:rFonts w:ascii="Calibri" w:hAnsi="Calibri" w:cs="Calibri"/>
                <w:sz w:val="20"/>
              </w:rPr>
            </w:pPr>
            <w:r w:rsidRPr="0066186E">
              <w:rPr>
                <w:rFonts w:ascii="Calibri" w:hAnsi="Calibri" w:cs="Calibri"/>
                <w:sz w:val="20"/>
              </w:rPr>
              <w:t>56</w:t>
            </w:r>
          </w:p>
        </w:tc>
        <w:tc>
          <w:tcPr>
            <w:tcW w:w="1111" w:type="dxa"/>
            <w:tcBorders>
              <w:top w:val="nil"/>
              <w:left w:val="nil"/>
              <w:bottom w:val="nil"/>
              <w:right w:val="nil"/>
            </w:tcBorders>
            <w:noWrap/>
            <w:vAlign w:val="center"/>
            <w:hideMark/>
          </w:tcPr>
          <w:p w14:paraId="2AC4588D" w14:textId="77777777" w:rsidR="0066186E" w:rsidRPr="0066186E" w:rsidRDefault="0066186E" w:rsidP="003545CD">
            <w:pPr>
              <w:jc w:val="right"/>
              <w:rPr>
                <w:rFonts w:ascii="Calibri" w:hAnsi="Calibri" w:cs="Calibri"/>
                <w:sz w:val="20"/>
              </w:rPr>
            </w:pPr>
            <w:r w:rsidRPr="0066186E">
              <w:rPr>
                <w:rFonts w:ascii="Calibri" w:hAnsi="Calibri" w:cs="Calibri"/>
                <w:sz w:val="20"/>
              </w:rPr>
              <w:t>52</w:t>
            </w:r>
          </w:p>
        </w:tc>
        <w:tc>
          <w:tcPr>
            <w:tcW w:w="160" w:type="dxa"/>
            <w:tcBorders>
              <w:top w:val="nil"/>
              <w:left w:val="nil"/>
              <w:bottom w:val="nil"/>
              <w:right w:val="nil"/>
            </w:tcBorders>
            <w:noWrap/>
            <w:vAlign w:val="bottom"/>
            <w:hideMark/>
          </w:tcPr>
          <w:p w14:paraId="4985D28B" w14:textId="77777777" w:rsidR="0066186E" w:rsidRPr="0066186E" w:rsidRDefault="0066186E" w:rsidP="0066186E">
            <w:pPr>
              <w:jc w:val="right"/>
              <w:rPr>
                <w:rFonts w:ascii="Calibri" w:hAnsi="Calibri" w:cs="Calibri"/>
                <w:sz w:val="20"/>
              </w:rPr>
            </w:pPr>
          </w:p>
        </w:tc>
      </w:tr>
      <w:tr w:rsidR="0066186E" w:rsidRPr="0066186E" w14:paraId="0F5BE518" w14:textId="77777777" w:rsidTr="000A761C">
        <w:trPr>
          <w:trHeight w:val="283"/>
        </w:trPr>
        <w:tc>
          <w:tcPr>
            <w:tcW w:w="5670" w:type="dxa"/>
            <w:tcBorders>
              <w:top w:val="nil"/>
              <w:left w:val="nil"/>
              <w:bottom w:val="nil"/>
              <w:right w:val="nil"/>
            </w:tcBorders>
            <w:noWrap/>
            <w:vAlign w:val="center"/>
            <w:hideMark/>
          </w:tcPr>
          <w:p w14:paraId="2A03AFE4" w14:textId="77777777" w:rsidR="0066186E" w:rsidRPr="0066186E" w:rsidRDefault="0066186E" w:rsidP="003545CD">
            <w:pPr>
              <w:jc w:val="left"/>
              <w:rPr>
                <w:rFonts w:ascii="Calibri" w:hAnsi="Calibri" w:cs="Calibri"/>
                <w:sz w:val="20"/>
              </w:rPr>
            </w:pPr>
            <w:proofErr w:type="spellStart"/>
            <w:r w:rsidRPr="0066186E">
              <w:rPr>
                <w:rFonts w:ascii="Calibri" w:hAnsi="Calibri" w:cs="Calibri"/>
                <w:sz w:val="20"/>
              </w:rPr>
              <w:t>Problem</w:t>
            </w:r>
            <w:proofErr w:type="spellEnd"/>
            <w:r w:rsidRPr="0066186E">
              <w:rPr>
                <w:rFonts w:ascii="Calibri" w:hAnsi="Calibri" w:cs="Calibri"/>
                <w:sz w:val="20"/>
              </w:rPr>
              <w:t xml:space="preserve"> solving </w:t>
            </w:r>
          </w:p>
        </w:tc>
        <w:tc>
          <w:tcPr>
            <w:tcW w:w="0" w:type="auto"/>
            <w:tcBorders>
              <w:top w:val="nil"/>
              <w:left w:val="nil"/>
              <w:bottom w:val="nil"/>
              <w:right w:val="nil"/>
            </w:tcBorders>
            <w:noWrap/>
            <w:vAlign w:val="center"/>
            <w:hideMark/>
          </w:tcPr>
          <w:p w14:paraId="6A7F82E9" w14:textId="77777777" w:rsidR="0066186E" w:rsidRPr="0066186E" w:rsidRDefault="0066186E" w:rsidP="003545CD">
            <w:pPr>
              <w:jc w:val="right"/>
              <w:rPr>
                <w:rFonts w:ascii="Calibri" w:hAnsi="Calibri" w:cs="Calibri"/>
                <w:sz w:val="20"/>
              </w:rPr>
            </w:pPr>
            <w:r w:rsidRPr="0066186E">
              <w:rPr>
                <w:rFonts w:ascii="Calibri" w:hAnsi="Calibri" w:cs="Calibri"/>
                <w:sz w:val="20"/>
              </w:rPr>
              <w:t>39</w:t>
            </w:r>
          </w:p>
        </w:tc>
        <w:tc>
          <w:tcPr>
            <w:tcW w:w="0" w:type="auto"/>
            <w:tcBorders>
              <w:top w:val="nil"/>
              <w:left w:val="nil"/>
              <w:bottom w:val="nil"/>
              <w:right w:val="nil"/>
            </w:tcBorders>
            <w:noWrap/>
            <w:vAlign w:val="center"/>
            <w:hideMark/>
          </w:tcPr>
          <w:p w14:paraId="38CE109E" w14:textId="77777777" w:rsidR="0066186E" w:rsidRPr="0066186E" w:rsidRDefault="0066186E" w:rsidP="003545CD">
            <w:pPr>
              <w:jc w:val="right"/>
              <w:rPr>
                <w:rFonts w:ascii="Calibri" w:hAnsi="Calibri" w:cs="Calibri"/>
                <w:sz w:val="20"/>
              </w:rPr>
            </w:pPr>
            <w:r w:rsidRPr="0066186E">
              <w:rPr>
                <w:rFonts w:ascii="Calibri" w:hAnsi="Calibri" w:cs="Calibri"/>
                <w:sz w:val="20"/>
              </w:rPr>
              <w:t>39</w:t>
            </w:r>
          </w:p>
        </w:tc>
        <w:tc>
          <w:tcPr>
            <w:tcW w:w="1111" w:type="dxa"/>
            <w:tcBorders>
              <w:top w:val="nil"/>
              <w:left w:val="nil"/>
              <w:bottom w:val="nil"/>
              <w:right w:val="nil"/>
            </w:tcBorders>
            <w:noWrap/>
            <w:vAlign w:val="center"/>
            <w:hideMark/>
          </w:tcPr>
          <w:p w14:paraId="54604D6C" w14:textId="77777777" w:rsidR="0066186E" w:rsidRPr="0066186E" w:rsidRDefault="0066186E" w:rsidP="003545CD">
            <w:pPr>
              <w:jc w:val="right"/>
              <w:rPr>
                <w:rFonts w:ascii="Calibri" w:hAnsi="Calibri" w:cs="Calibri"/>
                <w:sz w:val="20"/>
              </w:rPr>
            </w:pPr>
            <w:r w:rsidRPr="0066186E">
              <w:rPr>
                <w:rFonts w:ascii="Calibri" w:hAnsi="Calibri" w:cs="Calibri"/>
                <w:sz w:val="20"/>
              </w:rPr>
              <w:t>38</w:t>
            </w:r>
          </w:p>
        </w:tc>
        <w:tc>
          <w:tcPr>
            <w:tcW w:w="160" w:type="dxa"/>
            <w:tcBorders>
              <w:top w:val="nil"/>
              <w:left w:val="nil"/>
              <w:bottom w:val="nil"/>
              <w:right w:val="nil"/>
            </w:tcBorders>
            <w:noWrap/>
            <w:vAlign w:val="bottom"/>
            <w:hideMark/>
          </w:tcPr>
          <w:p w14:paraId="0D8701C7" w14:textId="77777777" w:rsidR="0066186E" w:rsidRPr="0066186E" w:rsidRDefault="0066186E" w:rsidP="0066186E">
            <w:pPr>
              <w:jc w:val="right"/>
              <w:rPr>
                <w:rFonts w:ascii="Calibri" w:hAnsi="Calibri" w:cs="Calibri"/>
                <w:sz w:val="20"/>
              </w:rPr>
            </w:pPr>
          </w:p>
        </w:tc>
      </w:tr>
      <w:tr w:rsidR="0066186E" w:rsidRPr="0066186E" w14:paraId="07EE4204" w14:textId="77777777" w:rsidTr="000A761C">
        <w:trPr>
          <w:trHeight w:val="283"/>
        </w:trPr>
        <w:tc>
          <w:tcPr>
            <w:tcW w:w="5670" w:type="dxa"/>
            <w:tcBorders>
              <w:top w:val="nil"/>
              <w:left w:val="nil"/>
              <w:bottom w:val="nil"/>
              <w:right w:val="nil"/>
            </w:tcBorders>
            <w:noWrap/>
            <w:vAlign w:val="center"/>
            <w:hideMark/>
          </w:tcPr>
          <w:p w14:paraId="53708D3A" w14:textId="77777777" w:rsidR="0066186E" w:rsidRPr="0066186E" w:rsidRDefault="0066186E" w:rsidP="003545CD">
            <w:pPr>
              <w:jc w:val="left"/>
              <w:rPr>
                <w:rFonts w:ascii="Calibri" w:hAnsi="Calibri" w:cs="Calibri"/>
                <w:sz w:val="20"/>
              </w:rPr>
            </w:pPr>
            <w:r w:rsidRPr="0066186E">
              <w:rPr>
                <w:rFonts w:ascii="Calibri" w:hAnsi="Calibri" w:cs="Calibri"/>
                <w:sz w:val="20"/>
              </w:rPr>
              <w:t xml:space="preserve">Lavorare in autonomia </w:t>
            </w:r>
          </w:p>
        </w:tc>
        <w:tc>
          <w:tcPr>
            <w:tcW w:w="0" w:type="auto"/>
            <w:tcBorders>
              <w:top w:val="nil"/>
              <w:left w:val="nil"/>
              <w:bottom w:val="nil"/>
              <w:right w:val="nil"/>
            </w:tcBorders>
            <w:noWrap/>
            <w:vAlign w:val="center"/>
            <w:hideMark/>
          </w:tcPr>
          <w:p w14:paraId="1FE6DD2A" w14:textId="77777777" w:rsidR="0066186E" w:rsidRPr="0066186E" w:rsidRDefault="0066186E" w:rsidP="003545CD">
            <w:pPr>
              <w:jc w:val="right"/>
              <w:rPr>
                <w:rFonts w:ascii="Calibri" w:hAnsi="Calibri" w:cs="Calibri"/>
                <w:sz w:val="20"/>
              </w:rPr>
            </w:pPr>
            <w:r w:rsidRPr="0066186E">
              <w:rPr>
                <w:rFonts w:ascii="Calibri" w:hAnsi="Calibri" w:cs="Calibri"/>
                <w:sz w:val="20"/>
              </w:rPr>
              <w:t>43</w:t>
            </w:r>
          </w:p>
        </w:tc>
        <w:tc>
          <w:tcPr>
            <w:tcW w:w="0" w:type="auto"/>
            <w:tcBorders>
              <w:top w:val="nil"/>
              <w:left w:val="nil"/>
              <w:bottom w:val="nil"/>
              <w:right w:val="nil"/>
            </w:tcBorders>
            <w:noWrap/>
            <w:vAlign w:val="center"/>
            <w:hideMark/>
          </w:tcPr>
          <w:p w14:paraId="76BF47BB" w14:textId="77777777" w:rsidR="0066186E" w:rsidRPr="0066186E" w:rsidRDefault="0066186E" w:rsidP="003545CD">
            <w:pPr>
              <w:jc w:val="right"/>
              <w:rPr>
                <w:rFonts w:ascii="Calibri" w:hAnsi="Calibri" w:cs="Calibri"/>
                <w:sz w:val="20"/>
              </w:rPr>
            </w:pPr>
            <w:r w:rsidRPr="0066186E">
              <w:rPr>
                <w:rFonts w:ascii="Calibri" w:hAnsi="Calibri" w:cs="Calibri"/>
                <w:sz w:val="20"/>
              </w:rPr>
              <w:t>41</w:t>
            </w:r>
          </w:p>
        </w:tc>
        <w:tc>
          <w:tcPr>
            <w:tcW w:w="1111" w:type="dxa"/>
            <w:tcBorders>
              <w:top w:val="nil"/>
              <w:left w:val="nil"/>
              <w:bottom w:val="nil"/>
              <w:right w:val="nil"/>
            </w:tcBorders>
            <w:noWrap/>
            <w:vAlign w:val="center"/>
            <w:hideMark/>
          </w:tcPr>
          <w:p w14:paraId="232FC8F9" w14:textId="77777777" w:rsidR="0066186E" w:rsidRPr="0066186E" w:rsidRDefault="0066186E" w:rsidP="003545CD">
            <w:pPr>
              <w:jc w:val="right"/>
              <w:rPr>
                <w:rFonts w:ascii="Calibri" w:hAnsi="Calibri" w:cs="Calibri"/>
                <w:sz w:val="20"/>
              </w:rPr>
            </w:pPr>
            <w:r w:rsidRPr="0066186E">
              <w:rPr>
                <w:rFonts w:ascii="Calibri" w:hAnsi="Calibri" w:cs="Calibri"/>
                <w:sz w:val="20"/>
              </w:rPr>
              <w:t>40</w:t>
            </w:r>
          </w:p>
        </w:tc>
        <w:tc>
          <w:tcPr>
            <w:tcW w:w="160" w:type="dxa"/>
            <w:tcBorders>
              <w:top w:val="nil"/>
              <w:left w:val="nil"/>
              <w:bottom w:val="nil"/>
              <w:right w:val="nil"/>
            </w:tcBorders>
            <w:noWrap/>
            <w:vAlign w:val="bottom"/>
            <w:hideMark/>
          </w:tcPr>
          <w:p w14:paraId="7B3DABA1" w14:textId="77777777" w:rsidR="0066186E" w:rsidRPr="0066186E" w:rsidRDefault="0066186E" w:rsidP="0066186E">
            <w:pPr>
              <w:jc w:val="right"/>
              <w:rPr>
                <w:rFonts w:ascii="Calibri" w:hAnsi="Calibri" w:cs="Calibri"/>
                <w:sz w:val="20"/>
              </w:rPr>
            </w:pPr>
          </w:p>
        </w:tc>
      </w:tr>
      <w:tr w:rsidR="0066186E" w:rsidRPr="0066186E" w14:paraId="211BDB22" w14:textId="77777777" w:rsidTr="000A761C">
        <w:trPr>
          <w:trHeight w:val="283"/>
        </w:trPr>
        <w:tc>
          <w:tcPr>
            <w:tcW w:w="5670" w:type="dxa"/>
            <w:tcBorders>
              <w:top w:val="nil"/>
              <w:left w:val="nil"/>
              <w:bottom w:val="nil"/>
              <w:right w:val="nil"/>
            </w:tcBorders>
            <w:noWrap/>
            <w:vAlign w:val="center"/>
            <w:hideMark/>
          </w:tcPr>
          <w:p w14:paraId="5A67571D" w14:textId="77777777" w:rsidR="0066186E" w:rsidRPr="0066186E" w:rsidRDefault="0066186E" w:rsidP="003545CD">
            <w:pPr>
              <w:jc w:val="left"/>
              <w:rPr>
                <w:rFonts w:ascii="Calibri" w:hAnsi="Calibri" w:cs="Calibri"/>
                <w:sz w:val="20"/>
              </w:rPr>
            </w:pPr>
            <w:r w:rsidRPr="0066186E">
              <w:rPr>
                <w:rFonts w:ascii="Calibri" w:hAnsi="Calibri" w:cs="Calibri"/>
                <w:sz w:val="20"/>
              </w:rPr>
              <w:t xml:space="preserve">Flessibilità e adattamento </w:t>
            </w:r>
          </w:p>
        </w:tc>
        <w:tc>
          <w:tcPr>
            <w:tcW w:w="0" w:type="auto"/>
            <w:tcBorders>
              <w:top w:val="nil"/>
              <w:left w:val="nil"/>
              <w:bottom w:val="nil"/>
              <w:right w:val="nil"/>
            </w:tcBorders>
            <w:noWrap/>
            <w:vAlign w:val="center"/>
            <w:hideMark/>
          </w:tcPr>
          <w:p w14:paraId="4985CE33" w14:textId="77777777" w:rsidR="0066186E" w:rsidRPr="0066186E" w:rsidRDefault="0066186E" w:rsidP="003545CD">
            <w:pPr>
              <w:jc w:val="right"/>
              <w:rPr>
                <w:rFonts w:ascii="Calibri" w:hAnsi="Calibri" w:cs="Calibri"/>
                <w:sz w:val="20"/>
              </w:rPr>
            </w:pPr>
            <w:r w:rsidRPr="0066186E">
              <w:rPr>
                <w:rFonts w:ascii="Calibri" w:hAnsi="Calibri" w:cs="Calibri"/>
                <w:sz w:val="20"/>
              </w:rPr>
              <w:t>66</w:t>
            </w:r>
          </w:p>
        </w:tc>
        <w:tc>
          <w:tcPr>
            <w:tcW w:w="0" w:type="auto"/>
            <w:tcBorders>
              <w:top w:val="nil"/>
              <w:left w:val="nil"/>
              <w:bottom w:val="nil"/>
              <w:right w:val="nil"/>
            </w:tcBorders>
            <w:noWrap/>
            <w:vAlign w:val="center"/>
            <w:hideMark/>
          </w:tcPr>
          <w:p w14:paraId="2D444C20" w14:textId="77777777" w:rsidR="0066186E" w:rsidRPr="0066186E" w:rsidRDefault="0066186E" w:rsidP="003545CD">
            <w:pPr>
              <w:jc w:val="right"/>
              <w:rPr>
                <w:rFonts w:ascii="Calibri" w:hAnsi="Calibri" w:cs="Calibri"/>
                <w:sz w:val="20"/>
              </w:rPr>
            </w:pPr>
            <w:r w:rsidRPr="0066186E">
              <w:rPr>
                <w:rFonts w:ascii="Calibri" w:hAnsi="Calibri" w:cs="Calibri"/>
                <w:sz w:val="20"/>
              </w:rPr>
              <w:t>67</w:t>
            </w:r>
          </w:p>
        </w:tc>
        <w:tc>
          <w:tcPr>
            <w:tcW w:w="1111" w:type="dxa"/>
            <w:tcBorders>
              <w:top w:val="nil"/>
              <w:left w:val="nil"/>
              <w:bottom w:val="nil"/>
              <w:right w:val="nil"/>
            </w:tcBorders>
            <w:noWrap/>
            <w:vAlign w:val="center"/>
            <w:hideMark/>
          </w:tcPr>
          <w:p w14:paraId="30293A0C" w14:textId="77777777" w:rsidR="0066186E" w:rsidRPr="0066186E" w:rsidRDefault="0066186E" w:rsidP="003545CD">
            <w:pPr>
              <w:jc w:val="right"/>
              <w:rPr>
                <w:rFonts w:ascii="Calibri" w:hAnsi="Calibri" w:cs="Calibri"/>
                <w:sz w:val="20"/>
              </w:rPr>
            </w:pPr>
            <w:r w:rsidRPr="0066186E">
              <w:rPr>
                <w:rFonts w:ascii="Calibri" w:hAnsi="Calibri" w:cs="Calibri"/>
                <w:sz w:val="20"/>
              </w:rPr>
              <w:t>65</w:t>
            </w:r>
          </w:p>
        </w:tc>
        <w:tc>
          <w:tcPr>
            <w:tcW w:w="160" w:type="dxa"/>
            <w:tcBorders>
              <w:top w:val="nil"/>
              <w:left w:val="nil"/>
              <w:bottom w:val="nil"/>
              <w:right w:val="nil"/>
            </w:tcBorders>
            <w:noWrap/>
            <w:vAlign w:val="center"/>
            <w:hideMark/>
          </w:tcPr>
          <w:p w14:paraId="38A4B0B5" w14:textId="77777777" w:rsidR="0066186E" w:rsidRPr="0066186E" w:rsidRDefault="0066186E" w:rsidP="0066186E">
            <w:pPr>
              <w:jc w:val="right"/>
              <w:rPr>
                <w:rFonts w:ascii="Calibri" w:hAnsi="Calibri" w:cs="Calibri"/>
                <w:sz w:val="20"/>
              </w:rPr>
            </w:pPr>
          </w:p>
        </w:tc>
      </w:tr>
      <w:tr w:rsidR="0066186E" w:rsidRPr="0066186E" w14:paraId="46B13A05" w14:textId="77777777" w:rsidTr="000A761C">
        <w:trPr>
          <w:trHeight w:val="283"/>
        </w:trPr>
        <w:tc>
          <w:tcPr>
            <w:tcW w:w="5670" w:type="dxa"/>
            <w:tcBorders>
              <w:top w:val="nil"/>
              <w:left w:val="nil"/>
              <w:bottom w:val="nil"/>
              <w:right w:val="nil"/>
            </w:tcBorders>
            <w:noWrap/>
            <w:vAlign w:val="center"/>
            <w:hideMark/>
          </w:tcPr>
          <w:p w14:paraId="44B276DA" w14:textId="77777777" w:rsidR="0066186E" w:rsidRPr="0066186E" w:rsidRDefault="0066186E" w:rsidP="003545CD">
            <w:pPr>
              <w:jc w:val="left"/>
              <w:rPr>
                <w:rFonts w:ascii="Calibri" w:hAnsi="Calibri" w:cs="Calibri"/>
                <w:b/>
                <w:bCs/>
                <w:sz w:val="20"/>
              </w:rPr>
            </w:pPr>
            <w:r w:rsidRPr="0066186E">
              <w:rPr>
                <w:rFonts w:ascii="Calibri" w:hAnsi="Calibri" w:cs="Calibri"/>
                <w:b/>
                <w:bCs/>
                <w:sz w:val="20"/>
              </w:rPr>
              <w:t xml:space="preserve">Green </w:t>
            </w:r>
          </w:p>
        </w:tc>
        <w:tc>
          <w:tcPr>
            <w:tcW w:w="0" w:type="auto"/>
            <w:tcBorders>
              <w:top w:val="nil"/>
              <w:left w:val="nil"/>
              <w:bottom w:val="nil"/>
              <w:right w:val="nil"/>
            </w:tcBorders>
            <w:noWrap/>
            <w:vAlign w:val="center"/>
            <w:hideMark/>
          </w:tcPr>
          <w:p w14:paraId="0D865853" w14:textId="77777777" w:rsidR="0066186E" w:rsidRPr="0066186E" w:rsidRDefault="0066186E" w:rsidP="003545CD">
            <w:pPr>
              <w:jc w:val="right"/>
              <w:rPr>
                <w:rFonts w:ascii="Calibri" w:hAnsi="Calibri" w:cs="Calibri"/>
                <w:b/>
                <w:bCs/>
                <w:sz w:val="20"/>
              </w:rPr>
            </w:pPr>
          </w:p>
        </w:tc>
        <w:tc>
          <w:tcPr>
            <w:tcW w:w="0" w:type="auto"/>
            <w:tcBorders>
              <w:top w:val="nil"/>
              <w:left w:val="nil"/>
              <w:bottom w:val="nil"/>
              <w:right w:val="nil"/>
            </w:tcBorders>
            <w:noWrap/>
            <w:vAlign w:val="center"/>
            <w:hideMark/>
          </w:tcPr>
          <w:p w14:paraId="75F7146F" w14:textId="77777777" w:rsidR="0066186E" w:rsidRPr="0066186E" w:rsidRDefault="0066186E" w:rsidP="003545CD">
            <w:pPr>
              <w:jc w:val="right"/>
              <w:rPr>
                <w:sz w:val="20"/>
              </w:rPr>
            </w:pPr>
          </w:p>
        </w:tc>
        <w:tc>
          <w:tcPr>
            <w:tcW w:w="1111" w:type="dxa"/>
            <w:tcBorders>
              <w:top w:val="nil"/>
              <w:left w:val="nil"/>
              <w:bottom w:val="nil"/>
              <w:right w:val="nil"/>
            </w:tcBorders>
            <w:noWrap/>
            <w:vAlign w:val="center"/>
            <w:hideMark/>
          </w:tcPr>
          <w:p w14:paraId="22D7CD94" w14:textId="77777777" w:rsidR="0066186E" w:rsidRPr="0066186E" w:rsidRDefault="0066186E" w:rsidP="003545CD">
            <w:pPr>
              <w:jc w:val="right"/>
              <w:rPr>
                <w:sz w:val="20"/>
              </w:rPr>
            </w:pPr>
          </w:p>
        </w:tc>
        <w:tc>
          <w:tcPr>
            <w:tcW w:w="160" w:type="dxa"/>
            <w:tcBorders>
              <w:top w:val="nil"/>
              <w:left w:val="nil"/>
              <w:bottom w:val="nil"/>
              <w:right w:val="nil"/>
            </w:tcBorders>
            <w:noWrap/>
            <w:vAlign w:val="bottom"/>
            <w:hideMark/>
          </w:tcPr>
          <w:p w14:paraId="4BF665EE" w14:textId="77777777" w:rsidR="0066186E" w:rsidRPr="0066186E" w:rsidRDefault="0066186E" w:rsidP="0066186E">
            <w:pPr>
              <w:jc w:val="left"/>
              <w:rPr>
                <w:sz w:val="20"/>
              </w:rPr>
            </w:pPr>
          </w:p>
        </w:tc>
      </w:tr>
      <w:tr w:rsidR="0066186E" w:rsidRPr="0066186E" w14:paraId="658C167E" w14:textId="77777777" w:rsidTr="000A761C">
        <w:trPr>
          <w:trHeight w:val="283"/>
        </w:trPr>
        <w:tc>
          <w:tcPr>
            <w:tcW w:w="5670" w:type="dxa"/>
            <w:tcBorders>
              <w:top w:val="nil"/>
              <w:left w:val="nil"/>
              <w:bottom w:val="nil"/>
              <w:right w:val="nil"/>
            </w:tcBorders>
            <w:noWrap/>
            <w:vAlign w:val="center"/>
            <w:hideMark/>
          </w:tcPr>
          <w:p w14:paraId="180BB480" w14:textId="77777777" w:rsidR="0066186E" w:rsidRPr="0066186E" w:rsidRDefault="0066186E" w:rsidP="003545CD">
            <w:pPr>
              <w:jc w:val="left"/>
              <w:rPr>
                <w:rFonts w:ascii="Calibri" w:hAnsi="Calibri" w:cs="Calibri"/>
                <w:sz w:val="20"/>
              </w:rPr>
            </w:pPr>
            <w:r w:rsidRPr="0066186E">
              <w:rPr>
                <w:rFonts w:ascii="Calibri" w:hAnsi="Calibri" w:cs="Calibri"/>
                <w:sz w:val="20"/>
              </w:rPr>
              <w:t xml:space="preserve">Risparmio energetico e sostenibilità ambientale </w:t>
            </w:r>
          </w:p>
        </w:tc>
        <w:tc>
          <w:tcPr>
            <w:tcW w:w="0" w:type="auto"/>
            <w:tcBorders>
              <w:top w:val="nil"/>
              <w:left w:val="nil"/>
              <w:bottom w:val="nil"/>
              <w:right w:val="nil"/>
            </w:tcBorders>
            <w:noWrap/>
            <w:vAlign w:val="center"/>
            <w:hideMark/>
          </w:tcPr>
          <w:p w14:paraId="14184E72" w14:textId="77777777" w:rsidR="0066186E" w:rsidRPr="0066186E" w:rsidRDefault="0066186E" w:rsidP="003545CD">
            <w:pPr>
              <w:jc w:val="right"/>
              <w:rPr>
                <w:rFonts w:ascii="Calibri" w:hAnsi="Calibri" w:cs="Calibri"/>
                <w:sz w:val="20"/>
              </w:rPr>
            </w:pPr>
            <w:r w:rsidRPr="0066186E">
              <w:rPr>
                <w:rFonts w:ascii="Calibri" w:hAnsi="Calibri" w:cs="Calibri"/>
                <w:sz w:val="20"/>
              </w:rPr>
              <w:t>38</w:t>
            </w:r>
          </w:p>
        </w:tc>
        <w:tc>
          <w:tcPr>
            <w:tcW w:w="0" w:type="auto"/>
            <w:tcBorders>
              <w:top w:val="nil"/>
              <w:left w:val="nil"/>
              <w:bottom w:val="nil"/>
              <w:right w:val="nil"/>
            </w:tcBorders>
            <w:noWrap/>
            <w:vAlign w:val="center"/>
            <w:hideMark/>
          </w:tcPr>
          <w:p w14:paraId="03862AE2" w14:textId="77777777" w:rsidR="0066186E" w:rsidRPr="0066186E" w:rsidRDefault="0066186E" w:rsidP="003545CD">
            <w:pPr>
              <w:jc w:val="right"/>
              <w:rPr>
                <w:rFonts w:ascii="Calibri" w:hAnsi="Calibri" w:cs="Calibri"/>
                <w:sz w:val="20"/>
              </w:rPr>
            </w:pPr>
            <w:r w:rsidRPr="0066186E">
              <w:rPr>
                <w:rFonts w:ascii="Calibri" w:hAnsi="Calibri" w:cs="Calibri"/>
                <w:sz w:val="20"/>
              </w:rPr>
              <w:t>41</w:t>
            </w:r>
          </w:p>
        </w:tc>
        <w:tc>
          <w:tcPr>
            <w:tcW w:w="1111" w:type="dxa"/>
            <w:tcBorders>
              <w:top w:val="nil"/>
              <w:left w:val="nil"/>
              <w:bottom w:val="nil"/>
              <w:right w:val="nil"/>
            </w:tcBorders>
            <w:noWrap/>
            <w:vAlign w:val="center"/>
            <w:hideMark/>
          </w:tcPr>
          <w:p w14:paraId="4D27CDCF" w14:textId="77777777" w:rsidR="0066186E" w:rsidRPr="0066186E" w:rsidRDefault="0066186E" w:rsidP="003545CD">
            <w:pPr>
              <w:jc w:val="right"/>
              <w:rPr>
                <w:rFonts w:ascii="Calibri" w:hAnsi="Calibri" w:cs="Calibri"/>
                <w:sz w:val="20"/>
              </w:rPr>
            </w:pPr>
            <w:r w:rsidRPr="0066186E">
              <w:rPr>
                <w:rFonts w:ascii="Calibri" w:hAnsi="Calibri" w:cs="Calibri"/>
                <w:sz w:val="20"/>
              </w:rPr>
              <w:t>39</w:t>
            </w:r>
          </w:p>
        </w:tc>
        <w:tc>
          <w:tcPr>
            <w:tcW w:w="160" w:type="dxa"/>
            <w:tcBorders>
              <w:top w:val="nil"/>
              <w:left w:val="nil"/>
              <w:bottom w:val="nil"/>
              <w:right w:val="nil"/>
            </w:tcBorders>
            <w:noWrap/>
            <w:vAlign w:val="bottom"/>
            <w:hideMark/>
          </w:tcPr>
          <w:p w14:paraId="0B0F5066" w14:textId="77777777" w:rsidR="0066186E" w:rsidRPr="0066186E" w:rsidRDefault="0066186E" w:rsidP="0066186E">
            <w:pPr>
              <w:jc w:val="right"/>
              <w:rPr>
                <w:rFonts w:ascii="Calibri" w:hAnsi="Calibri" w:cs="Calibri"/>
                <w:sz w:val="20"/>
              </w:rPr>
            </w:pPr>
          </w:p>
        </w:tc>
      </w:tr>
      <w:tr w:rsidR="0066186E" w:rsidRPr="0066186E" w14:paraId="351E9612" w14:textId="77777777" w:rsidTr="000A761C">
        <w:trPr>
          <w:trHeight w:val="283"/>
        </w:trPr>
        <w:tc>
          <w:tcPr>
            <w:tcW w:w="5670" w:type="dxa"/>
            <w:tcBorders>
              <w:top w:val="nil"/>
              <w:left w:val="nil"/>
              <w:bottom w:val="single" w:sz="4" w:space="0" w:color="auto"/>
              <w:right w:val="nil"/>
            </w:tcBorders>
            <w:noWrap/>
            <w:vAlign w:val="center"/>
            <w:hideMark/>
          </w:tcPr>
          <w:p w14:paraId="4A47DDE1" w14:textId="77777777" w:rsidR="0066186E" w:rsidRPr="0066186E" w:rsidRDefault="0066186E" w:rsidP="003545CD">
            <w:pPr>
              <w:jc w:val="left"/>
              <w:rPr>
                <w:rFonts w:ascii="Calibri" w:hAnsi="Calibri" w:cs="Calibri"/>
                <w:sz w:val="20"/>
              </w:rPr>
            </w:pPr>
            <w:r w:rsidRPr="0066186E">
              <w:rPr>
                <w:rFonts w:ascii="Calibri" w:hAnsi="Calibri" w:cs="Calibri"/>
                <w:sz w:val="20"/>
              </w:rPr>
              <w:t>Gestire prodotti/tecnologie green</w:t>
            </w:r>
          </w:p>
        </w:tc>
        <w:tc>
          <w:tcPr>
            <w:tcW w:w="0" w:type="auto"/>
            <w:tcBorders>
              <w:top w:val="nil"/>
              <w:left w:val="nil"/>
              <w:bottom w:val="single" w:sz="4" w:space="0" w:color="auto"/>
              <w:right w:val="nil"/>
            </w:tcBorders>
            <w:noWrap/>
            <w:vAlign w:val="center"/>
            <w:hideMark/>
          </w:tcPr>
          <w:p w14:paraId="4217CF1D" w14:textId="77777777" w:rsidR="0066186E" w:rsidRPr="0066186E" w:rsidRDefault="0066186E" w:rsidP="003545CD">
            <w:pPr>
              <w:jc w:val="right"/>
              <w:rPr>
                <w:rFonts w:ascii="Calibri" w:hAnsi="Calibri" w:cs="Calibri"/>
                <w:sz w:val="20"/>
              </w:rPr>
            </w:pPr>
            <w:r w:rsidRPr="0066186E">
              <w:rPr>
                <w:rFonts w:ascii="Calibri" w:hAnsi="Calibri" w:cs="Calibri"/>
                <w:sz w:val="20"/>
              </w:rPr>
              <w:t>19</w:t>
            </w:r>
          </w:p>
        </w:tc>
        <w:tc>
          <w:tcPr>
            <w:tcW w:w="0" w:type="auto"/>
            <w:tcBorders>
              <w:top w:val="nil"/>
              <w:left w:val="nil"/>
              <w:bottom w:val="single" w:sz="4" w:space="0" w:color="auto"/>
              <w:right w:val="nil"/>
            </w:tcBorders>
            <w:noWrap/>
            <w:vAlign w:val="center"/>
            <w:hideMark/>
          </w:tcPr>
          <w:p w14:paraId="2671653A" w14:textId="77777777" w:rsidR="0066186E" w:rsidRPr="0066186E" w:rsidRDefault="0066186E" w:rsidP="003545CD">
            <w:pPr>
              <w:jc w:val="right"/>
              <w:rPr>
                <w:rFonts w:ascii="Calibri" w:hAnsi="Calibri" w:cs="Calibri"/>
                <w:sz w:val="20"/>
              </w:rPr>
            </w:pPr>
            <w:proofErr w:type="spellStart"/>
            <w:r w:rsidRPr="0066186E">
              <w:rPr>
                <w:rFonts w:ascii="Calibri" w:hAnsi="Calibri" w:cs="Calibri"/>
                <w:sz w:val="20"/>
              </w:rPr>
              <w:t>nd</w:t>
            </w:r>
            <w:proofErr w:type="spellEnd"/>
          </w:p>
        </w:tc>
        <w:tc>
          <w:tcPr>
            <w:tcW w:w="1111" w:type="dxa"/>
            <w:tcBorders>
              <w:top w:val="nil"/>
              <w:left w:val="nil"/>
              <w:bottom w:val="single" w:sz="4" w:space="0" w:color="auto"/>
              <w:right w:val="nil"/>
            </w:tcBorders>
            <w:noWrap/>
            <w:vAlign w:val="center"/>
            <w:hideMark/>
          </w:tcPr>
          <w:p w14:paraId="674525CE" w14:textId="77777777" w:rsidR="0066186E" w:rsidRPr="0066186E" w:rsidRDefault="0066186E" w:rsidP="003545CD">
            <w:pPr>
              <w:jc w:val="right"/>
              <w:rPr>
                <w:rFonts w:ascii="Calibri" w:hAnsi="Calibri" w:cs="Calibri"/>
                <w:sz w:val="20"/>
              </w:rPr>
            </w:pPr>
            <w:proofErr w:type="spellStart"/>
            <w:r w:rsidRPr="0066186E">
              <w:rPr>
                <w:rFonts w:ascii="Calibri" w:hAnsi="Calibri" w:cs="Calibri"/>
                <w:sz w:val="20"/>
              </w:rPr>
              <w:t>nd</w:t>
            </w:r>
            <w:proofErr w:type="spellEnd"/>
          </w:p>
        </w:tc>
        <w:tc>
          <w:tcPr>
            <w:tcW w:w="160" w:type="dxa"/>
            <w:tcBorders>
              <w:top w:val="nil"/>
              <w:left w:val="nil"/>
              <w:bottom w:val="nil"/>
              <w:right w:val="nil"/>
            </w:tcBorders>
            <w:noWrap/>
            <w:vAlign w:val="bottom"/>
            <w:hideMark/>
          </w:tcPr>
          <w:p w14:paraId="62C83177" w14:textId="77777777" w:rsidR="0066186E" w:rsidRPr="0066186E" w:rsidRDefault="0066186E" w:rsidP="0066186E">
            <w:pPr>
              <w:jc w:val="right"/>
              <w:rPr>
                <w:rFonts w:ascii="Calibri" w:hAnsi="Calibri" w:cs="Calibri"/>
                <w:sz w:val="20"/>
              </w:rPr>
            </w:pPr>
          </w:p>
        </w:tc>
      </w:tr>
      <w:tr w:rsidR="0066186E" w:rsidRPr="0066186E" w14:paraId="713CC910" w14:textId="77777777" w:rsidTr="000A761C">
        <w:trPr>
          <w:gridAfter w:val="1"/>
          <w:wAfter w:w="160" w:type="dxa"/>
          <w:trHeight w:val="283"/>
        </w:trPr>
        <w:tc>
          <w:tcPr>
            <w:tcW w:w="8506" w:type="dxa"/>
            <w:gridSpan w:val="4"/>
            <w:tcBorders>
              <w:top w:val="nil"/>
              <w:left w:val="nil"/>
              <w:bottom w:val="nil"/>
              <w:right w:val="nil"/>
            </w:tcBorders>
            <w:noWrap/>
            <w:vAlign w:val="center"/>
            <w:hideMark/>
          </w:tcPr>
          <w:p w14:paraId="71700355" w14:textId="77777777" w:rsidR="0066186E" w:rsidRPr="0066186E" w:rsidRDefault="0066186E" w:rsidP="0066186E">
            <w:pPr>
              <w:jc w:val="left"/>
              <w:rPr>
                <w:rFonts w:ascii="Calibri" w:hAnsi="Calibri" w:cs="Calibri"/>
                <w:sz w:val="20"/>
              </w:rPr>
            </w:pPr>
            <w:r w:rsidRPr="0066186E">
              <w:rPr>
                <w:rFonts w:ascii="Calibri" w:hAnsi="Calibri" w:cs="Calibri"/>
                <w:sz w:val="20"/>
              </w:rPr>
              <w:t>* Le competenze di "elevata" importanza sono quelle cui le imprese hanno attribuito un punteggio pari a 3 o 4 su una scala da 0 (competenza non richiesta) a 4 (competenza di massima importanza).</w:t>
            </w:r>
          </w:p>
        </w:tc>
      </w:tr>
      <w:tr w:rsidR="0066186E" w:rsidRPr="0066186E" w14:paraId="7966C482" w14:textId="77777777" w:rsidTr="000A761C">
        <w:trPr>
          <w:gridAfter w:val="1"/>
          <w:wAfter w:w="160" w:type="dxa"/>
          <w:trHeight w:val="283"/>
        </w:trPr>
        <w:tc>
          <w:tcPr>
            <w:tcW w:w="8506" w:type="dxa"/>
            <w:gridSpan w:val="4"/>
            <w:tcBorders>
              <w:top w:val="nil"/>
              <w:left w:val="nil"/>
              <w:bottom w:val="nil"/>
              <w:right w:val="nil"/>
            </w:tcBorders>
            <w:noWrap/>
            <w:vAlign w:val="center"/>
            <w:hideMark/>
          </w:tcPr>
          <w:p w14:paraId="43FA6E50" w14:textId="77777777" w:rsidR="0066186E" w:rsidRPr="0066186E" w:rsidRDefault="0066186E" w:rsidP="0066186E">
            <w:pPr>
              <w:jc w:val="left"/>
              <w:rPr>
                <w:rFonts w:ascii="Calibri" w:hAnsi="Calibri" w:cs="Calibri"/>
                <w:i/>
                <w:iCs/>
                <w:color w:val="000000"/>
                <w:sz w:val="20"/>
              </w:rPr>
            </w:pPr>
            <w:r w:rsidRPr="003545CD">
              <w:rPr>
                <w:rFonts w:ascii="Calibri" w:hAnsi="Calibri" w:cs="Calibri"/>
                <w:i/>
                <w:iCs/>
                <w:color w:val="000000"/>
                <w:sz w:val="18"/>
                <w:szCs w:val="18"/>
              </w:rPr>
              <w:t>Fonte: Unioncamere - Ministero del Lavoro e delle Politiche Sociali, Sistema Informativo Excelsior, 2025 e 2024</w:t>
            </w:r>
          </w:p>
        </w:tc>
      </w:tr>
    </w:tbl>
    <w:p w14:paraId="45E01B83" w14:textId="77777777" w:rsidR="008F56B3" w:rsidRDefault="008F56B3" w:rsidP="005B6414">
      <w:pPr>
        <w:spacing w:before="240" w:after="240"/>
        <w:rPr>
          <w:rFonts w:ascii="Calibri" w:hAnsi="Calibri" w:cs="Calibri"/>
        </w:rPr>
      </w:pPr>
      <w:r w:rsidRPr="00333F77">
        <w:rPr>
          <w:rFonts w:ascii="Calibri" w:hAnsi="Calibri" w:cs="Calibri"/>
        </w:rPr>
        <w:t xml:space="preserve">Per quanto riguarda le </w:t>
      </w:r>
      <w:r w:rsidRPr="00333F77">
        <w:rPr>
          <w:rFonts w:ascii="Calibri" w:hAnsi="Calibri" w:cs="Calibri"/>
          <w:b/>
          <w:bCs/>
        </w:rPr>
        <w:t>competenze green</w:t>
      </w:r>
      <w:r w:rsidRPr="00333F77">
        <w:rPr>
          <w:rFonts w:ascii="Calibri" w:hAnsi="Calibri" w:cs="Calibri"/>
        </w:rPr>
        <w:t xml:space="preserve">, nel 2025 si è osservata una lieve flessione della richiesta di capacità legate al risparmio energetico e alla sostenibilità ambientale, che è scesa al 38% delle assunzioni, pur restando su valori elevati e prossimi alla media del periodo 2020-2024. Accanto a queste, è emersa una nuova attenzione alla capacità di gestire prodotti e tecnologie green, considerata di elevata importanza nel 19% delle </w:t>
      </w:r>
      <w:r w:rsidRPr="00333F77">
        <w:rPr>
          <w:rFonts w:ascii="Calibri" w:hAnsi="Calibri" w:cs="Calibri"/>
        </w:rPr>
        <w:lastRenderedPageBreak/>
        <w:t>entrate, a conferma di un progressivo orientamento delle imprese verso modelli produttivi più sostenibili</w:t>
      </w:r>
      <w:r>
        <w:rPr>
          <w:rFonts w:ascii="Calibri" w:hAnsi="Calibri" w:cs="Calibri"/>
        </w:rPr>
        <w:t>.</w:t>
      </w:r>
    </w:p>
    <w:p w14:paraId="65AD6AC0" w14:textId="53B445A1" w:rsidR="00224CAD" w:rsidRPr="00DB75F2" w:rsidRDefault="00224CAD" w:rsidP="005B6414">
      <w:pPr>
        <w:rPr>
          <w:rFonts w:ascii="Calibri" w:hAnsi="Calibri" w:cs="Calibri"/>
          <w:b/>
          <w:bCs/>
          <w:szCs w:val="24"/>
        </w:rPr>
      </w:pPr>
      <w:r w:rsidRPr="00DB75F2">
        <w:rPr>
          <w:rFonts w:ascii="Calibri" w:hAnsi="Calibri" w:cs="Calibri"/>
          <w:b/>
          <w:bCs/>
          <w:szCs w:val="24"/>
        </w:rPr>
        <w:t>Investimenti di “elevata” importanza effettuati dalle imprese</w:t>
      </w:r>
    </w:p>
    <w:p w14:paraId="4A314548" w14:textId="626F808C" w:rsidR="00333F77" w:rsidRPr="00333F77" w:rsidRDefault="00333F77" w:rsidP="00333F77">
      <w:pPr>
        <w:autoSpaceDE w:val="0"/>
        <w:autoSpaceDN w:val="0"/>
        <w:adjustRightInd w:val="0"/>
        <w:rPr>
          <w:rFonts w:ascii="Calibri" w:hAnsi="Calibri" w:cs="Calibri"/>
          <w:color w:val="000000"/>
          <w:szCs w:val="24"/>
        </w:rPr>
      </w:pPr>
      <w:r w:rsidRPr="00333F77">
        <w:rPr>
          <w:rFonts w:ascii="Calibri" w:hAnsi="Calibri" w:cs="Calibri"/>
          <w:color w:val="000000"/>
          <w:szCs w:val="24"/>
        </w:rPr>
        <w:t xml:space="preserve">Nel complesso, il quadro del 2025 raffigura un sistema imprenditoriale pisano che, pur mantenendo un orientamento netto verso la trasformazione digitale, </w:t>
      </w:r>
      <w:r w:rsidR="008F56B3">
        <w:rPr>
          <w:rFonts w:ascii="Calibri" w:hAnsi="Calibri" w:cs="Calibri"/>
          <w:color w:val="000000"/>
          <w:szCs w:val="24"/>
        </w:rPr>
        <w:t>pare</w:t>
      </w:r>
      <w:r w:rsidRPr="00333F77">
        <w:rPr>
          <w:rFonts w:ascii="Calibri" w:hAnsi="Calibri" w:cs="Calibri"/>
          <w:color w:val="000000"/>
          <w:szCs w:val="24"/>
        </w:rPr>
        <w:t xml:space="preserve"> in fase di assestamento con investimenti considerati prioritari più selettivi e mirati rispetto al recente passato, probabilmente anche in risposta a un contesto economico più incerto.</w:t>
      </w:r>
    </w:p>
    <w:p w14:paraId="5F3BC913" w14:textId="3075E7EC" w:rsidR="00333F77" w:rsidRPr="00333F77" w:rsidRDefault="00333F77" w:rsidP="00333F77">
      <w:pPr>
        <w:autoSpaceDE w:val="0"/>
        <w:autoSpaceDN w:val="0"/>
        <w:adjustRightInd w:val="0"/>
        <w:rPr>
          <w:rFonts w:ascii="Calibri" w:hAnsi="Calibri" w:cs="Calibri"/>
          <w:color w:val="000000"/>
          <w:szCs w:val="24"/>
        </w:rPr>
      </w:pPr>
      <w:r w:rsidRPr="00333F77">
        <w:rPr>
          <w:rFonts w:ascii="Calibri" w:hAnsi="Calibri" w:cs="Calibri"/>
          <w:color w:val="000000"/>
          <w:szCs w:val="24"/>
        </w:rPr>
        <w:t xml:space="preserve">Sul piano dello </w:t>
      </w:r>
      <w:r w:rsidRPr="00333F77">
        <w:rPr>
          <w:rFonts w:ascii="Calibri" w:hAnsi="Calibri" w:cs="Calibri"/>
          <w:b/>
          <w:bCs/>
          <w:color w:val="000000"/>
          <w:szCs w:val="24"/>
        </w:rPr>
        <w:t>sviluppo dei modelli di business</w:t>
      </w:r>
      <w:r w:rsidRPr="00333F77">
        <w:rPr>
          <w:rFonts w:ascii="Calibri" w:hAnsi="Calibri" w:cs="Calibri"/>
          <w:color w:val="000000"/>
          <w:szCs w:val="24"/>
        </w:rPr>
        <w:t xml:space="preserve">, è diminuita la quota di imprese che ha effettuato investimenti di elevata importanza nell’analisi dei comportamenti e dei bisogni dei clienti, scesa al 27% </w:t>
      </w:r>
      <w:r w:rsidR="008F56B3">
        <w:rPr>
          <w:rFonts w:ascii="Calibri" w:hAnsi="Calibri" w:cs="Calibri"/>
          <w:color w:val="000000"/>
          <w:szCs w:val="24"/>
        </w:rPr>
        <w:t xml:space="preserve">dal </w:t>
      </w:r>
      <w:r w:rsidRPr="00333F77">
        <w:rPr>
          <w:rFonts w:ascii="Calibri" w:hAnsi="Calibri" w:cs="Calibri"/>
          <w:color w:val="000000"/>
          <w:szCs w:val="24"/>
        </w:rPr>
        <w:t xml:space="preserve">32% del 2024. Analogamente, gli investimenti </w:t>
      </w:r>
      <w:r w:rsidR="00D63759">
        <w:rPr>
          <w:rFonts w:ascii="Calibri" w:hAnsi="Calibri" w:cs="Calibri"/>
          <w:color w:val="000000"/>
          <w:szCs w:val="24"/>
        </w:rPr>
        <w:t xml:space="preserve">rilevanti </w:t>
      </w:r>
      <w:r w:rsidRPr="00333F77">
        <w:rPr>
          <w:rFonts w:ascii="Calibri" w:hAnsi="Calibri" w:cs="Calibri"/>
          <w:color w:val="000000"/>
          <w:szCs w:val="24"/>
        </w:rPr>
        <w:t>in Big data per l’analisi dei mercati sono calati dal 24% al 18%, mentre il digital marketing è rimasto su livelli relativamente elevati, attestandosi al 29%, pur in lieve flessione rispetto all’anno precedente.</w:t>
      </w:r>
    </w:p>
    <w:p w14:paraId="139DC9A7" w14:textId="0FDE3D4E" w:rsidR="00333F77" w:rsidRPr="00333F77" w:rsidRDefault="00333F77" w:rsidP="000E6940">
      <w:pPr>
        <w:autoSpaceDE w:val="0"/>
        <w:autoSpaceDN w:val="0"/>
        <w:adjustRightInd w:val="0"/>
        <w:spacing w:after="240"/>
        <w:rPr>
          <w:rFonts w:ascii="Calibri" w:hAnsi="Calibri" w:cs="Calibri"/>
          <w:color w:val="000000"/>
          <w:szCs w:val="24"/>
        </w:rPr>
      </w:pPr>
      <w:r w:rsidRPr="00333F77">
        <w:rPr>
          <w:rFonts w:ascii="Calibri" w:hAnsi="Calibri" w:cs="Calibri"/>
          <w:color w:val="000000"/>
          <w:szCs w:val="24"/>
        </w:rPr>
        <w:t xml:space="preserve">Per quanto riguarda la </w:t>
      </w:r>
      <w:r w:rsidRPr="00333F77">
        <w:rPr>
          <w:rFonts w:ascii="Calibri" w:hAnsi="Calibri" w:cs="Calibri"/>
          <w:b/>
          <w:bCs/>
          <w:color w:val="000000"/>
          <w:szCs w:val="24"/>
        </w:rPr>
        <w:t>componente tecnologica</w:t>
      </w:r>
      <w:r w:rsidRPr="00333F77">
        <w:rPr>
          <w:rFonts w:ascii="Calibri" w:hAnsi="Calibri" w:cs="Calibri"/>
          <w:color w:val="000000"/>
          <w:szCs w:val="24"/>
        </w:rPr>
        <w:t xml:space="preserve">, nel 2025 si è ridotta l’importanza attribuita a diversi strumenti chiave della digitalizzazione. Gli investimenti di alta rilevanza negli strumenti software per l’acquisizione e la gestione dei dati sono passati infatti dal 37% al 30%, mentre quelli in connessioni ad alta velocità, cloud, mobile e big data analytics sono scesi al 34%, cinque punti in meno rispetto al 2024. </w:t>
      </w:r>
      <w:r w:rsidR="00234238">
        <w:rPr>
          <w:rFonts w:ascii="Calibri" w:hAnsi="Calibri" w:cs="Calibri"/>
          <w:color w:val="000000"/>
          <w:szCs w:val="24"/>
        </w:rPr>
        <w:t xml:space="preserve">In calo </w:t>
      </w:r>
      <w:r w:rsidRPr="00333F77">
        <w:rPr>
          <w:rFonts w:ascii="Calibri" w:hAnsi="Calibri" w:cs="Calibri"/>
          <w:color w:val="000000"/>
          <w:szCs w:val="24"/>
        </w:rPr>
        <w:t xml:space="preserve">anche gli investimenti </w:t>
      </w:r>
      <w:r w:rsidR="00234238">
        <w:rPr>
          <w:rFonts w:ascii="Calibri" w:hAnsi="Calibri" w:cs="Calibri"/>
          <w:color w:val="000000"/>
          <w:szCs w:val="24"/>
        </w:rPr>
        <w:t xml:space="preserve">ritenuti importanti </w:t>
      </w:r>
      <w:r w:rsidRPr="00333F77">
        <w:rPr>
          <w:rFonts w:ascii="Calibri" w:hAnsi="Calibri" w:cs="Calibri"/>
          <w:color w:val="000000"/>
          <w:szCs w:val="24"/>
        </w:rPr>
        <w:t>in sicurezza informatica, che pur rimanendo diffusi si sono attestati al 34% (</w:t>
      </w:r>
      <w:r w:rsidR="00234238">
        <w:rPr>
          <w:rFonts w:ascii="Calibri" w:hAnsi="Calibri" w:cs="Calibri"/>
          <w:color w:val="000000"/>
          <w:szCs w:val="24"/>
        </w:rPr>
        <w:t xml:space="preserve">dal </w:t>
      </w:r>
      <w:r w:rsidRPr="00333F77">
        <w:rPr>
          <w:rFonts w:ascii="Calibri" w:hAnsi="Calibri" w:cs="Calibri"/>
          <w:color w:val="000000"/>
          <w:szCs w:val="24"/>
        </w:rPr>
        <w:t>41% dell’anno precedente), così come quelli in realtà aumentata e virtuale, che si sono fermati al 16%. È proseguita inoltre la flessione degli investimenti in robotica avanzata, che sono scesi al 15% segnando un ridimensionamento significativo rispetto al 25% del 2024. Più contenuta, invece, è stata la diminuzione degli investimenti nell’Internet delle cose, che ha interessato il 19% delle imprese.</w:t>
      </w:r>
    </w:p>
    <w:tbl>
      <w:tblPr>
        <w:tblW w:w="8789" w:type="dxa"/>
        <w:tblLayout w:type="fixed"/>
        <w:tblCellMar>
          <w:left w:w="70" w:type="dxa"/>
          <w:right w:w="70" w:type="dxa"/>
        </w:tblCellMar>
        <w:tblLook w:val="04A0" w:firstRow="1" w:lastRow="0" w:firstColumn="1" w:lastColumn="0" w:noHBand="0" w:noVBand="1"/>
      </w:tblPr>
      <w:tblGrid>
        <w:gridCol w:w="6820"/>
        <w:gridCol w:w="1034"/>
        <w:gridCol w:w="935"/>
      </w:tblGrid>
      <w:tr w:rsidR="00710D56" w:rsidRPr="00B010EF" w14:paraId="556F4478" w14:textId="77777777" w:rsidTr="00183DD6">
        <w:trPr>
          <w:trHeight w:val="283"/>
        </w:trPr>
        <w:tc>
          <w:tcPr>
            <w:tcW w:w="8789" w:type="dxa"/>
            <w:gridSpan w:val="3"/>
            <w:tcBorders>
              <w:top w:val="nil"/>
              <w:left w:val="nil"/>
              <w:bottom w:val="nil"/>
            </w:tcBorders>
            <w:noWrap/>
            <w:vAlign w:val="center"/>
            <w:hideMark/>
          </w:tcPr>
          <w:p w14:paraId="72B74FC3" w14:textId="77777777" w:rsidR="00710D56" w:rsidRPr="00B010EF" w:rsidRDefault="00710D56" w:rsidP="00183DD6">
            <w:pPr>
              <w:jc w:val="left"/>
              <w:rPr>
                <w:rFonts w:ascii="Calibri" w:hAnsi="Calibri" w:cs="Calibri"/>
                <w:b/>
                <w:bCs/>
                <w:sz w:val="20"/>
              </w:rPr>
            </w:pPr>
            <w:r>
              <w:rPr>
                <w:rFonts w:ascii="Calibri" w:hAnsi="Calibri" w:cs="Calibri"/>
                <w:b/>
                <w:bCs/>
                <w:sz w:val="20"/>
              </w:rPr>
              <w:t>I</w:t>
            </w:r>
            <w:r w:rsidRPr="00B010EF">
              <w:rPr>
                <w:rFonts w:ascii="Calibri" w:hAnsi="Calibri" w:cs="Calibri"/>
                <w:b/>
                <w:bCs/>
                <w:sz w:val="20"/>
              </w:rPr>
              <w:t>nvestimenti di elevata importanza effettuati dalle imprese della provincia di Pisa nei diversi ambiti della trasformazione digitale</w:t>
            </w:r>
          </w:p>
        </w:tc>
      </w:tr>
      <w:tr w:rsidR="00710D56" w:rsidRPr="00B010EF" w14:paraId="3A6BF34C" w14:textId="77777777" w:rsidTr="00183DD6">
        <w:trPr>
          <w:trHeight w:val="283"/>
        </w:trPr>
        <w:tc>
          <w:tcPr>
            <w:tcW w:w="8789" w:type="dxa"/>
            <w:gridSpan w:val="3"/>
            <w:tcBorders>
              <w:top w:val="nil"/>
              <w:left w:val="nil"/>
              <w:bottom w:val="nil"/>
            </w:tcBorders>
            <w:noWrap/>
            <w:vAlign w:val="center"/>
            <w:hideMark/>
          </w:tcPr>
          <w:p w14:paraId="00BB3F44" w14:textId="2C256C7E" w:rsidR="00710D56" w:rsidRPr="00B010EF" w:rsidRDefault="00710D56" w:rsidP="00183DD6">
            <w:pPr>
              <w:jc w:val="left"/>
              <w:rPr>
                <w:rFonts w:ascii="Calibri" w:hAnsi="Calibri" w:cs="Calibri"/>
                <w:i/>
                <w:iCs/>
                <w:sz w:val="20"/>
              </w:rPr>
            </w:pPr>
            <w:r w:rsidRPr="00B010EF">
              <w:rPr>
                <w:rFonts w:ascii="Calibri" w:hAnsi="Calibri" w:cs="Calibri"/>
                <w:i/>
                <w:iCs/>
                <w:sz w:val="20"/>
              </w:rPr>
              <w:t>(quote % sul totale imprese che hanno effettuato investimenti)</w:t>
            </w:r>
          </w:p>
        </w:tc>
      </w:tr>
      <w:tr w:rsidR="00710D56" w:rsidRPr="00B010EF" w14:paraId="2A521EFF" w14:textId="77777777" w:rsidTr="00183DD6">
        <w:trPr>
          <w:trHeight w:val="283"/>
        </w:trPr>
        <w:tc>
          <w:tcPr>
            <w:tcW w:w="6820" w:type="dxa"/>
            <w:tcBorders>
              <w:top w:val="single" w:sz="4" w:space="0" w:color="auto"/>
              <w:left w:val="nil"/>
              <w:bottom w:val="single" w:sz="4" w:space="0" w:color="auto"/>
              <w:right w:val="nil"/>
            </w:tcBorders>
            <w:noWrap/>
            <w:vAlign w:val="center"/>
            <w:hideMark/>
          </w:tcPr>
          <w:p w14:paraId="5A61810A" w14:textId="777D9808" w:rsidR="00710D56" w:rsidRPr="00B010EF" w:rsidRDefault="00710D56" w:rsidP="00183DD6">
            <w:pPr>
              <w:jc w:val="left"/>
              <w:rPr>
                <w:rFonts w:ascii="Calibri" w:hAnsi="Calibri" w:cs="Calibri"/>
                <w:sz w:val="20"/>
              </w:rPr>
            </w:pPr>
          </w:p>
        </w:tc>
        <w:tc>
          <w:tcPr>
            <w:tcW w:w="1034" w:type="dxa"/>
            <w:tcBorders>
              <w:top w:val="single" w:sz="4" w:space="0" w:color="auto"/>
              <w:left w:val="nil"/>
              <w:bottom w:val="single" w:sz="4" w:space="0" w:color="auto"/>
              <w:right w:val="nil"/>
            </w:tcBorders>
            <w:vAlign w:val="center"/>
            <w:hideMark/>
          </w:tcPr>
          <w:p w14:paraId="69A0374B" w14:textId="77777777" w:rsidR="00710D56" w:rsidRPr="00B010EF" w:rsidRDefault="00710D56" w:rsidP="00183DD6">
            <w:pPr>
              <w:jc w:val="right"/>
              <w:rPr>
                <w:rFonts w:ascii="Calibri" w:hAnsi="Calibri" w:cs="Calibri"/>
                <w:b/>
                <w:bCs/>
                <w:color w:val="000000"/>
                <w:sz w:val="20"/>
              </w:rPr>
            </w:pPr>
            <w:r w:rsidRPr="00B010EF">
              <w:rPr>
                <w:rFonts w:ascii="Calibri" w:hAnsi="Calibri" w:cs="Calibri"/>
                <w:b/>
                <w:bCs/>
                <w:color w:val="000000"/>
                <w:sz w:val="20"/>
              </w:rPr>
              <w:t>Anno 2025</w:t>
            </w:r>
          </w:p>
        </w:tc>
        <w:tc>
          <w:tcPr>
            <w:tcW w:w="935" w:type="dxa"/>
            <w:tcBorders>
              <w:top w:val="single" w:sz="4" w:space="0" w:color="auto"/>
              <w:left w:val="nil"/>
              <w:bottom w:val="single" w:sz="4" w:space="0" w:color="auto"/>
              <w:right w:val="nil"/>
            </w:tcBorders>
            <w:vAlign w:val="center"/>
            <w:hideMark/>
          </w:tcPr>
          <w:p w14:paraId="42763035" w14:textId="77777777" w:rsidR="00710D56" w:rsidRPr="00B010EF" w:rsidRDefault="00710D56" w:rsidP="00183DD6">
            <w:pPr>
              <w:jc w:val="right"/>
              <w:rPr>
                <w:rFonts w:ascii="Calibri" w:hAnsi="Calibri" w:cs="Calibri"/>
                <w:b/>
                <w:bCs/>
                <w:color w:val="000000"/>
                <w:sz w:val="20"/>
              </w:rPr>
            </w:pPr>
            <w:r w:rsidRPr="00B010EF">
              <w:rPr>
                <w:rFonts w:ascii="Calibri" w:hAnsi="Calibri" w:cs="Calibri"/>
                <w:b/>
                <w:bCs/>
                <w:color w:val="000000"/>
                <w:sz w:val="20"/>
              </w:rPr>
              <w:t>Anno 2024</w:t>
            </w:r>
          </w:p>
        </w:tc>
      </w:tr>
      <w:tr w:rsidR="00710D56" w:rsidRPr="00B010EF" w14:paraId="2310A43B" w14:textId="77777777" w:rsidTr="00183DD6">
        <w:trPr>
          <w:trHeight w:val="283"/>
        </w:trPr>
        <w:tc>
          <w:tcPr>
            <w:tcW w:w="6820" w:type="dxa"/>
            <w:tcBorders>
              <w:top w:val="nil"/>
              <w:left w:val="nil"/>
              <w:bottom w:val="nil"/>
              <w:right w:val="nil"/>
            </w:tcBorders>
            <w:noWrap/>
            <w:vAlign w:val="center"/>
            <w:hideMark/>
          </w:tcPr>
          <w:p w14:paraId="2B7BEBD6" w14:textId="77777777" w:rsidR="00710D56" w:rsidRPr="00B010EF" w:rsidRDefault="00710D56" w:rsidP="00183DD6">
            <w:pPr>
              <w:jc w:val="left"/>
              <w:rPr>
                <w:rFonts w:ascii="Calibri" w:hAnsi="Calibri" w:cs="Calibri"/>
                <w:b/>
                <w:bCs/>
                <w:sz w:val="20"/>
              </w:rPr>
            </w:pPr>
            <w:r w:rsidRPr="00B010EF">
              <w:rPr>
                <w:rFonts w:ascii="Calibri" w:hAnsi="Calibri" w:cs="Calibri"/>
                <w:b/>
                <w:bCs/>
                <w:sz w:val="20"/>
              </w:rPr>
              <w:t>Tecnologia</w:t>
            </w:r>
          </w:p>
        </w:tc>
        <w:tc>
          <w:tcPr>
            <w:tcW w:w="1034" w:type="dxa"/>
            <w:tcBorders>
              <w:top w:val="nil"/>
              <w:left w:val="nil"/>
              <w:bottom w:val="nil"/>
              <w:right w:val="nil"/>
            </w:tcBorders>
            <w:noWrap/>
            <w:vAlign w:val="center"/>
            <w:hideMark/>
          </w:tcPr>
          <w:p w14:paraId="4C134A5B" w14:textId="283E5B27" w:rsidR="00710D56" w:rsidRPr="00B010EF" w:rsidRDefault="00710D56" w:rsidP="00183DD6">
            <w:pPr>
              <w:jc w:val="right"/>
              <w:rPr>
                <w:rFonts w:ascii="Calibri" w:hAnsi="Calibri" w:cs="Calibri"/>
                <w:b/>
                <w:bCs/>
                <w:sz w:val="20"/>
              </w:rPr>
            </w:pPr>
          </w:p>
        </w:tc>
        <w:tc>
          <w:tcPr>
            <w:tcW w:w="935" w:type="dxa"/>
            <w:tcBorders>
              <w:top w:val="nil"/>
              <w:left w:val="nil"/>
              <w:bottom w:val="nil"/>
              <w:right w:val="nil"/>
            </w:tcBorders>
            <w:noWrap/>
            <w:vAlign w:val="center"/>
            <w:hideMark/>
          </w:tcPr>
          <w:p w14:paraId="1B186831" w14:textId="7B3B9E89" w:rsidR="00710D56" w:rsidRPr="00B010EF" w:rsidRDefault="00710D56" w:rsidP="005B6414">
            <w:pPr>
              <w:jc w:val="center"/>
              <w:rPr>
                <w:rFonts w:ascii="Calibri" w:hAnsi="Calibri" w:cs="Calibri"/>
                <w:b/>
                <w:bCs/>
                <w:sz w:val="20"/>
              </w:rPr>
            </w:pPr>
          </w:p>
        </w:tc>
      </w:tr>
      <w:tr w:rsidR="00710D56" w:rsidRPr="00B010EF" w14:paraId="1B0DCDF9" w14:textId="77777777" w:rsidTr="00183DD6">
        <w:trPr>
          <w:trHeight w:val="283"/>
        </w:trPr>
        <w:tc>
          <w:tcPr>
            <w:tcW w:w="6820" w:type="dxa"/>
            <w:tcBorders>
              <w:top w:val="nil"/>
              <w:left w:val="nil"/>
              <w:bottom w:val="nil"/>
              <w:right w:val="nil"/>
            </w:tcBorders>
            <w:noWrap/>
            <w:vAlign w:val="center"/>
            <w:hideMark/>
          </w:tcPr>
          <w:p w14:paraId="50792055" w14:textId="77777777" w:rsidR="00710D56" w:rsidRPr="00B010EF" w:rsidRDefault="00710D56" w:rsidP="00183DD6">
            <w:pPr>
              <w:jc w:val="left"/>
              <w:rPr>
                <w:rFonts w:ascii="Calibri" w:hAnsi="Calibri" w:cs="Calibri"/>
                <w:sz w:val="20"/>
              </w:rPr>
            </w:pPr>
            <w:r w:rsidRPr="00B010EF">
              <w:rPr>
                <w:rFonts w:ascii="Calibri" w:hAnsi="Calibri" w:cs="Calibri"/>
                <w:sz w:val="20"/>
              </w:rPr>
              <w:t>Strumenti software dell'impresa per l'acquisizione e la gestione di dati</w:t>
            </w:r>
          </w:p>
        </w:tc>
        <w:tc>
          <w:tcPr>
            <w:tcW w:w="1034" w:type="dxa"/>
            <w:tcBorders>
              <w:top w:val="nil"/>
              <w:left w:val="nil"/>
              <w:bottom w:val="nil"/>
              <w:right w:val="nil"/>
            </w:tcBorders>
            <w:noWrap/>
            <w:vAlign w:val="center"/>
            <w:hideMark/>
          </w:tcPr>
          <w:p w14:paraId="51DA4E3F" w14:textId="77777777" w:rsidR="00710D56" w:rsidRPr="00B010EF" w:rsidRDefault="00710D56" w:rsidP="00183DD6">
            <w:pPr>
              <w:jc w:val="right"/>
              <w:rPr>
                <w:rFonts w:ascii="Calibri" w:hAnsi="Calibri" w:cs="Calibri"/>
                <w:sz w:val="20"/>
              </w:rPr>
            </w:pPr>
            <w:r w:rsidRPr="00B010EF">
              <w:rPr>
                <w:rFonts w:ascii="Calibri" w:hAnsi="Calibri" w:cs="Calibri"/>
                <w:sz w:val="20"/>
              </w:rPr>
              <w:t>30</w:t>
            </w:r>
          </w:p>
        </w:tc>
        <w:tc>
          <w:tcPr>
            <w:tcW w:w="935" w:type="dxa"/>
            <w:tcBorders>
              <w:top w:val="nil"/>
              <w:left w:val="nil"/>
              <w:bottom w:val="nil"/>
              <w:right w:val="nil"/>
            </w:tcBorders>
            <w:noWrap/>
            <w:vAlign w:val="center"/>
            <w:hideMark/>
          </w:tcPr>
          <w:p w14:paraId="3EF899E8" w14:textId="77777777" w:rsidR="00710D56" w:rsidRPr="00B010EF" w:rsidRDefault="00710D56" w:rsidP="00183DD6">
            <w:pPr>
              <w:jc w:val="right"/>
              <w:rPr>
                <w:rFonts w:ascii="Calibri" w:hAnsi="Calibri" w:cs="Calibri"/>
                <w:sz w:val="20"/>
              </w:rPr>
            </w:pPr>
            <w:r w:rsidRPr="00B010EF">
              <w:rPr>
                <w:rFonts w:ascii="Calibri" w:hAnsi="Calibri" w:cs="Calibri"/>
                <w:sz w:val="20"/>
              </w:rPr>
              <w:t>37</w:t>
            </w:r>
          </w:p>
        </w:tc>
      </w:tr>
      <w:tr w:rsidR="00710D56" w:rsidRPr="00B010EF" w14:paraId="6B1F4319" w14:textId="77777777" w:rsidTr="00183DD6">
        <w:trPr>
          <w:trHeight w:val="283"/>
        </w:trPr>
        <w:tc>
          <w:tcPr>
            <w:tcW w:w="6820" w:type="dxa"/>
            <w:tcBorders>
              <w:top w:val="nil"/>
              <w:left w:val="nil"/>
              <w:bottom w:val="nil"/>
              <w:right w:val="nil"/>
            </w:tcBorders>
            <w:noWrap/>
            <w:vAlign w:val="center"/>
            <w:hideMark/>
          </w:tcPr>
          <w:p w14:paraId="7BA390B6" w14:textId="77777777" w:rsidR="00710D56" w:rsidRPr="00B010EF" w:rsidRDefault="00710D56" w:rsidP="00183DD6">
            <w:pPr>
              <w:jc w:val="left"/>
              <w:rPr>
                <w:rFonts w:ascii="Calibri" w:hAnsi="Calibri" w:cs="Calibri"/>
                <w:sz w:val="20"/>
              </w:rPr>
            </w:pPr>
            <w:r w:rsidRPr="00B010EF">
              <w:rPr>
                <w:rFonts w:ascii="Calibri" w:hAnsi="Calibri" w:cs="Calibri"/>
                <w:sz w:val="20"/>
              </w:rPr>
              <w:t>Internet alta velocità, cloud, mobile, big data analytics</w:t>
            </w:r>
          </w:p>
        </w:tc>
        <w:tc>
          <w:tcPr>
            <w:tcW w:w="1034" w:type="dxa"/>
            <w:tcBorders>
              <w:top w:val="nil"/>
              <w:left w:val="nil"/>
              <w:bottom w:val="nil"/>
              <w:right w:val="nil"/>
            </w:tcBorders>
            <w:noWrap/>
            <w:vAlign w:val="center"/>
            <w:hideMark/>
          </w:tcPr>
          <w:p w14:paraId="4CF38C5B" w14:textId="77777777" w:rsidR="00710D56" w:rsidRPr="00B010EF" w:rsidRDefault="00710D56" w:rsidP="00183DD6">
            <w:pPr>
              <w:jc w:val="right"/>
              <w:rPr>
                <w:rFonts w:ascii="Calibri" w:hAnsi="Calibri" w:cs="Calibri"/>
                <w:sz w:val="20"/>
              </w:rPr>
            </w:pPr>
            <w:r w:rsidRPr="00B010EF">
              <w:rPr>
                <w:rFonts w:ascii="Calibri" w:hAnsi="Calibri" w:cs="Calibri"/>
                <w:sz w:val="20"/>
              </w:rPr>
              <w:t>34</w:t>
            </w:r>
          </w:p>
        </w:tc>
        <w:tc>
          <w:tcPr>
            <w:tcW w:w="935" w:type="dxa"/>
            <w:tcBorders>
              <w:top w:val="nil"/>
              <w:left w:val="nil"/>
              <w:bottom w:val="nil"/>
              <w:right w:val="nil"/>
            </w:tcBorders>
            <w:noWrap/>
            <w:vAlign w:val="center"/>
            <w:hideMark/>
          </w:tcPr>
          <w:p w14:paraId="365C4AD0" w14:textId="77777777" w:rsidR="00710D56" w:rsidRPr="00B010EF" w:rsidRDefault="00710D56" w:rsidP="00183DD6">
            <w:pPr>
              <w:jc w:val="right"/>
              <w:rPr>
                <w:rFonts w:ascii="Calibri" w:hAnsi="Calibri" w:cs="Calibri"/>
                <w:sz w:val="20"/>
              </w:rPr>
            </w:pPr>
            <w:r w:rsidRPr="00B010EF">
              <w:rPr>
                <w:rFonts w:ascii="Calibri" w:hAnsi="Calibri" w:cs="Calibri"/>
                <w:sz w:val="20"/>
              </w:rPr>
              <w:t>39</w:t>
            </w:r>
          </w:p>
        </w:tc>
      </w:tr>
      <w:tr w:rsidR="00710D56" w:rsidRPr="00B010EF" w14:paraId="302696A7" w14:textId="77777777" w:rsidTr="00183DD6">
        <w:trPr>
          <w:trHeight w:val="283"/>
        </w:trPr>
        <w:tc>
          <w:tcPr>
            <w:tcW w:w="6820" w:type="dxa"/>
            <w:tcBorders>
              <w:top w:val="nil"/>
              <w:left w:val="nil"/>
              <w:bottom w:val="nil"/>
              <w:right w:val="nil"/>
            </w:tcBorders>
            <w:noWrap/>
            <w:vAlign w:val="center"/>
            <w:hideMark/>
          </w:tcPr>
          <w:p w14:paraId="295E0786" w14:textId="77777777" w:rsidR="00710D56" w:rsidRPr="00B010EF" w:rsidRDefault="00710D56" w:rsidP="00183DD6">
            <w:pPr>
              <w:jc w:val="left"/>
              <w:rPr>
                <w:rFonts w:ascii="Calibri" w:hAnsi="Calibri" w:cs="Calibri"/>
                <w:sz w:val="20"/>
              </w:rPr>
            </w:pPr>
            <w:r w:rsidRPr="00B010EF">
              <w:rPr>
                <w:rFonts w:ascii="Calibri" w:hAnsi="Calibri" w:cs="Calibri"/>
                <w:sz w:val="20"/>
              </w:rPr>
              <w:t>IoT (Internet delle cose)</w:t>
            </w:r>
          </w:p>
        </w:tc>
        <w:tc>
          <w:tcPr>
            <w:tcW w:w="1034" w:type="dxa"/>
            <w:tcBorders>
              <w:top w:val="nil"/>
              <w:left w:val="nil"/>
              <w:bottom w:val="nil"/>
              <w:right w:val="nil"/>
            </w:tcBorders>
            <w:noWrap/>
            <w:vAlign w:val="center"/>
            <w:hideMark/>
          </w:tcPr>
          <w:p w14:paraId="175379D2" w14:textId="77777777" w:rsidR="00710D56" w:rsidRPr="00B010EF" w:rsidRDefault="00710D56" w:rsidP="00183DD6">
            <w:pPr>
              <w:jc w:val="right"/>
              <w:rPr>
                <w:rFonts w:ascii="Calibri" w:hAnsi="Calibri" w:cs="Calibri"/>
                <w:sz w:val="20"/>
              </w:rPr>
            </w:pPr>
            <w:r w:rsidRPr="00B010EF">
              <w:rPr>
                <w:rFonts w:ascii="Calibri" w:hAnsi="Calibri" w:cs="Calibri"/>
                <w:sz w:val="20"/>
              </w:rPr>
              <w:t>19</w:t>
            </w:r>
          </w:p>
        </w:tc>
        <w:tc>
          <w:tcPr>
            <w:tcW w:w="935" w:type="dxa"/>
            <w:tcBorders>
              <w:top w:val="nil"/>
              <w:left w:val="nil"/>
              <w:bottom w:val="nil"/>
              <w:right w:val="nil"/>
            </w:tcBorders>
            <w:noWrap/>
            <w:vAlign w:val="center"/>
            <w:hideMark/>
          </w:tcPr>
          <w:p w14:paraId="78753478" w14:textId="77777777" w:rsidR="00710D56" w:rsidRPr="00B010EF" w:rsidRDefault="00710D56" w:rsidP="00183DD6">
            <w:pPr>
              <w:jc w:val="right"/>
              <w:rPr>
                <w:rFonts w:ascii="Calibri" w:hAnsi="Calibri" w:cs="Calibri"/>
                <w:sz w:val="20"/>
              </w:rPr>
            </w:pPr>
            <w:r w:rsidRPr="00B010EF">
              <w:rPr>
                <w:rFonts w:ascii="Calibri" w:hAnsi="Calibri" w:cs="Calibri"/>
                <w:sz w:val="20"/>
              </w:rPr>
              <w:t>21</w:t>
            </w:r>
          </w:p>
        </w:tc>
      </w:tr>
      <w:tr w:rsidR="00710D56" w:rsidRPr="00B010EF" w14:paraId="338EF299" w14:textId="77777777" w:rsidTr="00183DD6">
        <w:trPr>
          <w:trHeight w:val="283"/>
        </w:trPr>
        <w:tc>
          <w:tcPr>
            <w:tcW w:w="6820" w:type="dxa"/>
            <w:tcBorders>
              <w:top w:val="nil"/>
              <w:left w:val="nil"/>
              <w:bottom w:val="nil"/>
              <w:right w:val="nil"/>
            </w:tcBorders>
            <w:noWrap/>
            <w:vAlign w:val="center"/>
            <w:hideMark/>
          </w:tcPr>
          <w:p w14:paraId="536E470E" w14:textId="77777777" w:rsidR="00710D56" w:rsidRPr="00B010EF" w:rsidRDefault="00710D56" w:rsidP="00183DD6">
            <w:pPr>
              <w:jc w:val="left"/>
              <w:rPr>
                <w:rFonts w:ascii="Calibri" w:hAnsi="Calibri" w:cs="Calibri"/>
                <w:sz w:val="20"/>
              </w:rPr>
            </w:pPr>
            <w:r w:rsidRPr="00B010EF">
              <w:rPr>
                <w:rFonts w:ascii="Calibri" w:hAnsi="Calibri" w:cs="Calibri"/>
                <w:sz w:val="20"/>
              </w:rPr>
              <w:t>Robotica avanzata (stampa 3D, robot collaborativi interconnessi e programmabili)</w:t>
            </w:r>
          </w:p>
        </w:tc>
        <w:tc>
          <w:tcPr>
            <w:tcW w:w="1034" w:type="dxa"/>
            <w:tcBorders>
              <w:top w:val="nil"/>
              <w:left w:val="nil"/>
              <w:bottom w:val="nil"/>
              <w:right w:val="nil"/>
            </w:tcBorders>
            <w:noWrap/>
            <w:vAlign w:val="center"/>
            <w:hideMark/>
          </w:tcPr>
          <w:p w14:paraId="48A8BB61" w14:textId="77777777" w:rsidR="00710D56" w:rsidRPr="00B010EF" w:rsidRDefault="00710D56" w:rsidP="00183DD6">
            <w:pPr>
              <w:jc w:val="right"/>
              <w:rPr>
                <w:rFonts w:ascii="Calibri" w:hAnsi="Calibri" w:cs="Calibri"/>
                <w:sz w:val="20"/>
              </w:rPr>
            </w:pPr>
            <w:r w:rsidRPr="00B010EF">
              <w:rPr>
                <w:rFonts w:ascii="Calibri" w:hAnsi="Calibri" w:cs="Calibri"/>
                <w:sz w:val="20"/>
              </w:rPr>
              <w:t>15</w:t>
            </w:r>
          </w:p>
        </w:tc>
        <w:tc>
          <w:tcPr>
            <w:tcW w:w="935" w:type="dxa"/>
            <w:tcBorders>
              <w:top w:val="nil"/>
              <w:left w:val="nil"/>
              <w:bottom w:val="nil"/>
              <w:right w:val="nil"/>
            </w:tcBorders>
            <w:noWrap/>
            <w:vAlign w:val="center"/>
            <w:hideMark/>
          </w:tcPr>
          <w:p w14:paraId="0C29432C" w14:textId="77777777" w:rsidR="00710D56" w:rsidRPr="00B010EF" w:rsidRDefault="00710D56" w:rsidP="00183DD6">
            <w:pPr>
              <w:jc w:val="right"/>
              <w:rPr>
                <w:rFonts w:ascii="Calibri" w:hAnsi="Calibri" w:cs="Calibri"/>
                <w:sz w:val="20"/>
              </w:rPr>
            </w:pPr>
            <w:r w:rsidRPr="00B010EF">
              <w:rPr>
                <w:rFonts w:ascii="Calibri" w:hAnsi="Calibri" w:cs="Calibri"/>
                <w:sz w:val="20"/>
              </w:rPr>
              <w:t>25</w:t>
            </w:r>
          </w:p>
        </w:tc>
      </w:tr>
      <w:tr w:rsidR="00710D56" w:rsidRPr="00B010EF" w14:paraId="1718D5FA" w14:textId="77777777" w:rsidTr="00183DD6">
        <w:trPr>
          <w:trHeight w:val="283"/>
        </w:trPr>
        <w:tc>
          <w:tcPr>
            <w:tcW w:w="6820" w:type="dxa"/>
            <w:tcBorders>
              <w:top w:val="nil"/>
              <w:left w:val="nil"/>
              <w:bottom w:val="nil"/>
              <w:right w:val="nil"/>
            </w:tcBorders>
            <w:noWrap/>
            <w:vAlign w:val="center"/>
            <w:hideMark/>
          </w:tcPr>
          <w:p w14:paraId="0DFD9F24" w14:textId="77777777" w:rsidR="00710D56" w:rsidRPr="00B010EF" w:rsidRDefault="00710D56" w:rsidP="00183DD6">
            <w:pPr>
              <w:jc w:val="left"/>
              <w:rPr>
                <w:rFonts w:ascii="Calibri" w:hAnsi="Calibri" w:cs="Calibri"/>
                <w:sz w:val="20"/>
              </w:rPr>
            </w:pPr>
            <w:r w:rsidRPr="00B010EF">
              <w:rPr>
                <w:rFonts w:ascii="Calibri" w:hAnsi="Calibri" w:cs="Calibri"/>
                <w:sz w:val="20"/>
              </w:rPr>
              <w:t>Sicurezza informatica</w:t>
            </w:r>
          </w:p>
        </w:tc>
        <w:tc>
          <w:tcPr>
            <w:tcW w:w="1034" w:type="dxa"/>
            <w:tcBorders>
              <w:top w:val="nil"/>
              <w:left w:val="nil"/>
              <w:bottom w:val="nil"/>
              <w:right w:val="nil"/>
            </w:tcBorders>
            <w:noWrap/>
            <w:vAlign w:val="center"/>
            <w:hideMark/>
          </w:tcPr>
          <w:p w14:paraId="55CEED76" w14:textId="77777777" w:rsidR="00710D56" w:rsidRPr="00B010EF" w:rsidRDefault="00710D56" w:rsidP="00183DD6">
            <w:pPr>
              <w:jc w:val="right"/>
              <w:rPr>
                <w:rFonts w:ascii="Calibri" w:hAnsi="Calibri" w:cs="Calibri"/>
                <w:sz w:val="20"/>
              </w:rPr>
            </w:pPr>
            <w:r w:rsidRPr="00B010EF">
              <w:rPr>
                <w:rFonts w:ascii="Calibri" w:hAnsi="Calibri" w:cs="Calibri"/>
                <w:sz w:val="20"/>
              </w:rPr>
              <w:t>34</w:t>
            </w:r>
          </w:p>
        </w:tc>
        <w:tc>
          <w:tcPr>
            <w:tcW w:w="935" w:type="dxa"/>
            <w:tcBorders>
              <w:top w:val="nil"/>
              <w:left w:val="nil"/>
              <w:bottom w:val="nil"/>
              <w:right w:val="nil"/>
            </w:tcBorders>
            <w:noWrap/>
            <w:vAlign w:val="center"/>
            <w:hideMark/>
          </w:tcPr>
          <w:p w14:paraId="7E78A958" w14:textId="77777777" w:rsidR="00710D56" w:rsidRPr="00B010EF" w:rsidRDefault="00710D56" w:rsidP="00183DD6">
            <w:pPr>
              <w:jc w:val="right"/>
              <w:rPr>
                <w:rFonts w:ascii="Calibri" w:hAnsi="Calibri" w:cs="Calibri"/>
                <w:sz w:val="20"/>
              </w:rPr>
            </w:pPr>
            <w:r w:rsidRPr="00B010EF">
              <w:rPr>
                <w:rFonts w:ascii="Calibri" w:hAnsi="Calibri" w:cs="Calibri"/>
                <w:sz w:val="20"/>
              </w:rPr>
              <w:t>41</w:t>
            </w:r>
          </w:p>
        </w:tc>
      </w:tr>
      <w:tr w:rsidR="00710D56" w:rsidRPr="00B010EF" w14:paraId="574E1DAB" w14:textId="77777777" w:rsidTr="00183DD6">
        <w:trPr>
          <w:trHeight w:val="283"/>
        </w:trPr>
        <w:tc>
          <w:tcPr>
            <w:tcW w:w="6820" w:type="dxa"/>
            <w:tcBorders>
              <w:top w:val="nil"/>
              <w:left w:val="nil"/>
              <w:bottom w:val="nil"/>
              <w:right w:val="nil"/>
            </w:tcBorders>
            <w:noWrap/>
            <w:vAlign w:val="center"/>
            <w:hideMark/>
          </w:tcPr>
          <w:p w14:paraId="2ED5A7EC" w14:textId="77777777" w:rsidR="00710D56" w:rsidRPr="00B010EF" w:rsidRDefault="00710D56" w:rsidP="00183DD6">
            <w:pPr>
              <w:jc w:val="left"/>
              <w:rPr>
                <w:rFonts w:ascii="Calibri" w:hAnsi="Calibri" w:cs="Calibri"/>
                <w:sz w:val="20"/>
              </w:rPr>
            </w:pPr>
            <w:r w:rsidRPr="00B010EF">
              <w:rPr>
                <w:rFonts w:ascii="Calibri" w:hAnsi="Calibri" w:cs="Calibri"/>
                <w:sz w:val="20"/>
              </w:rPr>
              <w:t>Realtà aumentata e virtuale a supporto dei processi produttivi</w:t>
            </w:r>
          </w:p>
        </w:tc>
        <w:tc>
          <w:tcPr>
            <w:tcW w:w="1034" w:type="dxa"/>
            <w:tcBorders>
              <w:top w:val="nil"/>
              <w:left w:val="nil"/>
              <w:bottom w:val="nil"/>
              <w:right w:val="nil"/>
            </w:tcBorders>
            <w:noWrap/>
            <w:vAlign w:val="center"/>
            <w:hideMark/>
          </w:tcPr>
          <w:p w14:paraId="5597C2E1" w14:textId="77777777" w:rsidR="00710D56" w:rsidRPr="00B010EF" w:rsidRDefault="00710D56" w:rsidP="00183DD6">
            <w:pPr>
              <w:jc w:val="right"/>
              <w:rPr>
                <w:rFonts w:ascii="Calibri" w:hAnsi="Calibri" w:cs="Calibri"/>
                <w:sz w:val="20"/>
              </w:rPr>
            </w:pPr>
            <w:r w:rsidRPr="00B010EF">
              <w:rPr>
                <w:rFonts w:ascii="Calibri" w:hAnsi="Calibri" w:cs="Calibri"/>
                <w:sz w:val="20"/>
              </w:rPr>
              <w:t>16</w:t>
            </w:r>
          </w:p>
        </w:tc>
        <w:tc>
          <w:tcPr>
            <w:tcW w:w="935" w:type="dxa"/>
            <w:tcBorders>
              <w:top w:val="nil"/>
              <w:left w:val="nil"/>
              <w:bottom w:val="nil"/>
              <w:right w:val="nil"/>
            </w:tcBorders>
            <w:noWrap/>
            <w:vAlign w:val="center"/>
            <w:hideMark/>
          </w:tcPr>
          <w:p w14:paraId="3A1C09C8" w14:textId="77777777" w:rsidR="00710D56" w:rsidRPr="00B010EF" w:rsidRDefault="00710D56" w:rsidP="00183DD6">
            <w:pPr>
              <w:jc w:val="right"/>
              <w:rPr>
                <w:rFonts w:ascii="Calibri" w:hAnsi="Calibri" w:cs="Calibri"/>
                <w:sz w:val="20"/>
              </w:rPr>
            </w:pPr>
            <w:r w:rsidRPr="00B010EF">
              <w:rPr>
                <w:rFonts w:ascii="Calibri" w:hAnsi="Calibri" w:cs="Calibri"/>
                <w:sz w:val="20"/>
              </w:rPr>
              <w:t>23</w:t>
            </w:r>
          </w:p>
        </w:tc>
      </w:tr>
      <w:tr w:rsidR="00710D56" w:rsidRPr="00B010EF" w14:paraId="106E7380" w14:textId="77777777" w:rsidTr="00183DD6">
        <w:trPr>
          <w:trHeight w:val="283"/>
        </w:trPr>
        <w:tc>
          <w:tcPr>
            <w:tcW w:w="6820" w:type="dxa"/>
            <w:tcBorders>
              <w:top w:val="nil"/>
              <w:left w:val="nil"/>
              <w:bottom w:val="nil"/>
              <w:right w:val="nil"/>
            </w:tcBorders>
            <w:noWrap/>
            <w:vAlign w:val="center"/>
            <w:hideMark/>
          </w:tcPr>
          <w:p w14:paraId="6AD51743" w14:textId="77777777" w:rsidR="00710D56" w:rsidRPr="00B010EF" w:rsidRDefault="00710D56" w:rsidP="00183DD6">
            <w:pPr>
              <w:jc w:val="left"/>
              <w:rPr>
                <w:rFonts w:ascii="Calibri" w:hAnsi="Calibri" w:cs="Calibri"/>
                <w:b/>
                <w:bCs/>
                <w:sz w:val="20"/>
              </w:rPr>
            </w:pPr>
            <w:r w:rsidRPr="00B010EF">
              <w:rPr>
                <w:rFonts w:ascii="Calibri" w:hAnsi="Calibri" w:cs="Calibri"/>
                <w:b/>
                <w:bCs/>
                <w:sz w:val="20"/>
              </w:rPr>
              <w:t>Modello organizzativo aziendale</w:t>
            </w:r>
          </w:p>
        </w:tc>
        <w:tc>
          <w:tcPr>
            <w:tcW w:w="1034" w:type="dxa"/>
            <w:tcBorders>
              <w:top w:val="nil"/>
              <w:left w:val="nil"/>
              <w:bottom w:val="nil"/>
              <w:right w:val="nil"/>
            </w:tcBorders>
            <w:noWrap/>
            <w:vAlign w:val="center"/>
            <w:hideMark/>
          </w:tcPr>
          <w:p w14:paraId="0BEA65FF" w14:textId="77777777" w:rsidR="00710D56" w:rsidRPr="00B010EF" w:rsidRDefault="00710D56" w:rsidP="00183DD6">
            <w:pPr>
              <w:jc w:val="right"/>
              <w:rPr>
                <w:rFonts w:ascii="Calibri" w:hAnsi="Calibri" w:cs="Calibri"/>
                <w:b/>
                <w:bCs/>
                <w:sz w:val="20"/>
              </w:rPr>
            </w:pPr>
          </w:p>
        </w:tc>
        <w:tc>
          <w:tcPr>
            <w:tcW w:w="935" w:type="dxa"/>
            <w:tcBorders>
              <w:top w:val="nil"/>
              <w:left w:val="nil"/>
              <w:bottom w:val="nil"/>
              <w:right w:val="nil"/>
            </w:tcBorders>
            <w:noWrap/>
            <w:vAlign w:val="center"/>
            <w:hideMark/>
          </w:tcPr>
          <w:p w14:paraId="3A579678" w14:textId="77777777" w:rsidR="00710D56" w:rsidRPr="00B010EF" w:rsidRDefault="00710D56" w:rsidP="00183DD6">
            <w:pPr>
              <w:jc w:val="right"/>
              <w:rPr>
                <w:sz w:val="20"/>
              </w:rPr>
            </w:pPr>
          </w:p>
        </w:tc>
      </w:tr>
      <w:tr w:rsidR="00710D56" w:rsidRPr="00B010EF" w14:paraId="69638B71" w14:textId="77777777" w:rsidTr="00183DD6">
        <w:trPr>
          <w:trHeight w:val="283"/>
        </w:trPr>
        <w:tc>
          <w:tcPr>
            <w:tcW w:w="6820" w:type="dxa"/>
            <w:tcBorders>
              <w:top w:val="nil"/>
              <w:left w:val="nil"/>
              <w:bottom w:val="nil"/>
              <w:right w:val="nil"/>
            </w:tcBorders>
            <w:noWrap/>
            <w:vAlign w:val="center"/>
            <w:hideMark/>
          </w:tcPr>
          <w:p w14:paraId="7851A6A6" w14:textId="5647F2ED" w:rsidR="00710D56" w:rsidRPr="00B010EF" w:rsidRDefault="00710D56" w:rsidP="00183DD6">
            <w:pPr>
              <w:jc w:val="left"/>
              <w:rPr>
                <w:rFonts w:ascii="Calibri" w:hAnsi="Calibri" w:cs="Calibri"/>
                <w:sz w:val="20"/>
              </w:rPr>
            </w:pPr>
            <w:r w:rsidRPr="00B010EF">
              <w:rPr>
                <w:rFonts w:ascii="Calibri" w:hAnsi="Calibri" w:cs="Calibri"/>
                <w:sz w:val="20"/>
              </w:rPr>
              <w:t>Adozione di sistemi di rilevazione continua e analisi</w:t>
            </w:r>
            <w:r>
              <w:rPr>
                <w:rFonts w:ascii="Calibri" w:hAnsi="Calibri" w:cs="Calibri"/>
                <w:sz w:val="20"/>
              </w:rPr>
              <w:t xml:space="preserve"> </w:t>
            </w:r>
            <w:r w:rsidRPr="00B010EF">
              <w:rPr>
                <w:rFonts w:ascii="Calibri" w:hAnsi="Calibri" w:cs="Calibri"/>
                <w:sz w:val="20"/>
              </w:rPr>
              <w:t>delle "performance"</w:t>
            </w:r>
            <w:r>
              <w:rPr>
                <w:rFonts w:ascii="Calibri" w:hAnsi="Calibri" w:cs="Calibri"/>
                <w:sz w:val="20"/>
              </w:rPr>
              <w:t xml:space="preserve"> </w:t>
            </w:r>
            <w:proofErr w:type="spellStart"/>
            <w:r>
              <w:rPr>
                <w:rFonts w:ascii="Calibri" w:hAnsi="Calibri" w:cs="Calibri"/>
                <w:sz w:val="20"/>
              </w:rPr>
              <w:t>real</w:t>
            </w:r>
            <w:proofErr w:type="spellEnd"/>
            <w:r>
              <w:rPr>
                <w:rFonts w:ascii="Calibri" w:hAnsi="Calibri" w:cs="Calibri"/>
                <w:sz w:val="20"/>
              </w:rPr>
              <w:t xml:space="preserve"> time</w:t>
            </w:r>
          </w:p>
        </w:tc>
        <w:tc>
          <w:tcPr>
            <w:tcW w:w="1034" w:type="dxa"/>
            <w:tcBorders>
              <w:top w:val="nil"/>
              <w:left w:val="nil"/>
              <w:bottom w:val="nil"/>
              <w:right w:val="nil"/>
            </w:tcBorders>
            <w:noWrap/>
            <w:vAlign w:val="center"/>
            <w:hideMark/>
          </w:tcPr>
          <w:p w14:paraId="6F733480" w14:textId="77777777" w:rsidR="00710D56" w:rsidRPr="00B010EF" w:rsidRDefault="00710D56" w:rsidP="00183DD6">
            <w:pPr>
              <w:jc w:val="right"/>
              <w:rPr>
                <w:rFonts w:ascii="Calibri" w:hAnsi="Calibri" w:cs="Calibri"/>
                <w:sz w:val="20"/>
              </w:rPr>
            </w:pPr>
            <w:r w:rsidRPr="00B010EF">
              <w:rPr>
                <w:rFonts w:ascii="Calibri" w:hAnsi="Calibri" w:cs="Calibri"/>
                <w:sz w:val="20"/>
              </w:rPr>
              <w:t>21</w:t>
            </w:r>
          </w:p>
        </w:tc>
        <w:tc>
          <w:tcPr>
            <w:tcW w:w="935" w:type="dxa"/>
            <w:tcBorders>
              <w:top w:val="nil"/>
              <w:left w:val="nil"/>
              <w:bottom w:val="nil"/>
              <w:right w:val="nil"/>
            </w:tcBorders>
            <w:noWrap/>
            <w:vAlign w:val="center"/>
            <w:hideMark/>
          </w:tcPr>
          <w:p w14:paraId="31B1F8A1" w14:textId="77777777" w:rsidR="00710D56" w:rsidRPr="00B010EF" w:rsidRDefault="00710D56" w:rsidP="00183DD6">
            <w:pPr>
              <w:jc w:val="right"/>
              <w:rPr>
                <w:rFonts w:ascii="Calibri" w:hAnsi="Calibri" w:cs="Calibri"/>
                <w:sz w:val="20"/>
              </w:rPr>
            </w:pPr>
            <w:r w:rsidRPr="00B010EF">
              <w:rPr>
                <w:rFonts w:ascii="Calibri" w:hAnsi="Calibri" w:cs="Calibri"/>
                <w:sz w:val="20"/>
              </w:rPr>
              <w:t>25</w:t>
            </w:r>
          </w:p>
        </w:tc>
      </w:tr>
      <w:tr w:rsidR="00710D56" w:rsidRPr="00B010EF" w14:paraId="69513E40" w14:textId="77777777" w:rsidTr="00183DD6">
        <w:trPr>
          <w:trHeight w:val="283"/>
        </w:trPr>
        <w:tc>
          <w:tcPr>
            <w:tcW w:w="6820" w:type="dxa"/>
            <w:tcBorders>
              <w:top w:val="nil"/>
              <w:left w:val="nil"/>
              <w:bottom w:val="nil"/>
              <w:right w:val="nil"/>
            </w:tcBorders>
            <w:noWrap/>
            <w:vAlign w:val="center"/>
            <w:hideMark/>
          </w:tcPr>
          <w:p w14:paraId="2AE95993" w14:textId="3B6CD8B7" w:rsidR="00710D56" w:rsidRPr="00B010EF" w:rsidRDefault="00710D56" w:rsidP="00183DD6">
            <w:pPr>
              <w:jc w:val="left"/>
              <w:rPr>
                <w:rFonts w:ascii="Calibri" w:hAnsi="Calibri" w:cs="Calibri"/>
                <w:sz w:val="20"/>
              </w:rPr>
            </w:pPr>
            <w:r w:rsidRPr="00B010EF">
              <w:rPr>
                <w:rFonts w:ascii="Calibri" w:hAnsi="Calibri" w:cs="Calibri"/>
                <w:sz w:val="20"/>
              </w:rPr>
              <w:t>Adozione di</w:t>
            </w:r>
            <w:r>
              <w:rPr>
                <w:rFonts w:ascii="Calibri" w:hAnsi="Calibri" w:cs="Calibri"/>
                <w:sz w:val="20"/>
              </w:rPr>
              <w:t xml:space="preserve"> </w:t>
            </w:r>
            <w:r w:rsidRPr="00B010EF">
              <w:rPr>
                <w:rFonts w:ascii="Calibri" w:hAnsi="Calibri" w:cs="Calibri"/>
                <w:sz w:val="20"/>
              </w:rPr>
              <w:t>rete digitale integrata o integrabile con reti esterne di clienti (B</w:t>
            </w:r>
            <w:r>
              <w:rPr>
                <w:rFonts w:ascii="Calibri" w:hAnsi="Calibri" w:cs="Calibri"/>
                <w:sz w:val="20"/>
              </w:rPr>
              <w:t>2</w:t>
            </w:r>
            <w:r w:rsidRPr="00B010EF">
              <w:rPr>
                <w:rFonts w:ascii="Calibri" w:hAnsi="Calibri" w:cs="Calibri"/>
                <w:sz w:val="20"/>
              </w:rPr>
              <w:t>B)</w:t>
            </w:r>
          </w:p>
        </w:tc>
        <w:tc>
          <w:tcPr>
            <w:tcW w:w="1034" w:type="dxa"/>
            <w:tcBorders>
              <w:top w:val="nil"/>
              <w:left w:val="nil"/>
              <w:bottom w:val="nil"/>
              <w:right w:val="nil"/>
            </w:tcBorders>
            <w:noWrap/>
            <w:vAlign w:val="center"/>
            <w:hideMark/>
          </w:tcPr>
          <w:p w14:paraId="551E28FA" w14:textId="77777777" w:rsidR="00710D56" w:rsidRPr="00B010EF" w:rsidRDefault="00710D56" w:rsidP="00183DD6">
            <w:pPr>
              <w:jc w:val="right"/>
              <w:rPr>
                <w:rFonts w:ascii="Calibri" w:hAnsi="Calibri" w:cs="Calibri"/>
                <w:sz w:val="20"/>
              </w:rPr>
            </w:pPr>
            <w:r w:rsidRPr="00B010EF">
              <w:rPr>
                <w:rFonts w:ascii="Calibri" w:hAnsi="Calibri" w:cs="Calibri"/>
                <w:sz w:val="20"/>
              </w:rPr>
              <w:t>20</w:t>
            </w:r>
          </w:p>
        </w:tc>
        <w:tc>
          <w:tcPr>
            <w:tcW w:w="935" w:type="dxa"/>
            <w:tcBorders>
              <w:top w:val="nil"/>
              <w:left w:val="nil"/>
              <w:bottom w:val="nil"/>
              <w:right w:val="nil"/>
            </w:tcBorders>
            <w:noWrap/>
            <w:vAlign w:val="center"/>
            <w:hideMark/>
          </w:tcPr>
          <w:p w14:paraId="0116F117" w14:textId="77777777" w:rsidR="00710D56" w:rsidRPr="00B010EF" w:rsidRDefault="00710D56" w:rsidP="00183DD6">
            <w:pPr>
              <w:jc w:val="right"/>
              <w:rPr>
                <w:rFonts w:ascii="Calibri" w:hAnsi="Calibri" w:cs="Calibri"/>
                <w:sz w:val="20"/>
              </w:rPr>
            </w:pPr>
            <w:r w:rsidRPr="00B010EF">
              <w:rPr>
                <w:rFonts w:ascii="Calibri" w:hAnsi="Calibri" w:cs="Calibri"/>
                <w:sz w:val="20"/>
              </w:rPr>
              <w:t>22</w:t>
            </w:r>
          </w:p>
        </w:tc>
      </w:tr>
      <w:tr w:rsidR="00710D56" w:rsidRPr="00B010EF" w14:paraId="0B311535" w14:textId="77777777" w:rsidTr="00183DD6">
        <w:trPr>
          <w:trHeight w:val="283"/>
        </w:trPr>
        <w:tc>
          <w:tcPr>
            <w:tcW w:w="6820" w:type="dxa"/>
            <w:tcBorders>
              <w:top w:val="nil"/>
              <w:left w:val="nil"/>
              <w:bottom w:val="nil"/>
              <w:right w:val="nil"/>
            </w:tcBorders>
            <w:noWrap/>
            <w:vAlign w:val="center"/>
            <w:hideMark/>
          </w:tcPr>
          <w:p w14:paraId="6CCE021A" w14:textId="5D9427C4" w:rsidR="00710D56" w:rsidRPr="00B010EF" w:rsidRDefault="00710D56" w:rsidP="00183DD6">
            <w:pPr>
              <w:jc w:val="left"/>
              <w:rPr>
                <w:rFonts w:ascii="Calibri" w:hAnsi="Calibri" w:cs="Calibri"/>
                <w:sz w:val="20"/>
              </w:rPr>
            </w:pPr>
            <w:r w:rsidRPr="00B010EF">
              <w:rPr>
                <w:rFonts w:ascii="Calibri" w:hAnsi="Calibri" w:cs="Calibri"/>
                <w:sz w:val="20"/>
              </w:rPr>
              <w:t>Adozione di strumenti di lavoro agile</w:t>
            </w:r>
          </w:p>
        </w:tc>
        <w:tc>
          <w:tcPr>
            <w:tcW w:w="1034" w:type="dxa"/>
            <w:tcBorders>
              <w:top w:val="nil"/>
              <w:left w:val="nil"/>
              <w:bottom w:val="nil"/>
              <w:right w:val="nil"/>
            </w:tcBorders>
            <w:noWrap/>
            <w:vAlign w:val="center"/>
            <w:hideMark/>
          </w:tcPr>
          <w:p w14:paraId="36338C04" w14:textId="77777777" w:rsidR="00710D56" w:rsidRPr="00B010EF" w:rsidRDefault="00710D56" w:rsidP="00183DD6">
            <w:pPr>
              <w:jc w:val="right"/>
              <w:rPr>
                <w:rFonts w:ascii="Calibri" w:hAnsi="Calibri" w:cs="Calibri"/>
                <w:sz w:val="20"/>
              </w:rPr>
            </w:pPr>
            <w:r w:rsidRPr="00B010EF">
              <w:rPr>
                <w:rFonts w:ascii="Calibri" w:hAnsi="Calibri" w:cs="Calibri"/>
                <w:sz w:val="20"/>
              </w:rPr>
              <w:t>19</w:t>
            </w:r>
          </w:p>
        </w:tc>
        <w:tc>
          <w:tcPr>
            <w:tcW w:w="935" w:type="dxa"/>
            <w:tcBorders>
              <w:top w:val="nil"/>
              <w:left w:val="nil"/>
              <w:bottom w:val="nil"/>
              <w:right w:val="nil"/>
            </w:tcBorders>
            <w:noWrap/>
            <w:vAlign w:val="center"/>
            <w:hideMark/>
          </w:tcPr>
          <w:p w14:paraId="728F56EF" w14:textId="77777777" w:rsidR="00710D56" w:rsidRPr="00B010EF" w:rsidRDefault="00710D56" w:rsidP="00183DD6">
            <w:pPr>
              <w:jc w:val="right"/>
              <w:rPr>
                <w:rFonts w:ascii="Calibri" w:hAnsi="Calibri" w:cs="Calibri"/>
                <w:sz w:val="20"/>
              </w:rPr>
            </w:pPr>
            <w:r w:rsidRPr="00B010EF">
              <w:rPr>
                <w:rFonts w:ascii="Calibri" w:hAnsi="Calibri" w:cs="Calibri"/>
                <w:sz w:val="20"/>
              </w:rPr>
              <w:t>33</w:t>
            </w:r>
          </w:p>
        </w:tc>
      </w:tr>
      <w:tr w:rsidR="00710D56" w:rsidRPr="00B010EF" w14:paraId="2455B7E0" w14:textId="77777777" w:rsidTr="00183DD6">
        <w:trPr>
          <w:trHeight w:val="283"/>
        </w:trPr>
        <w:tc>
          <w:tcPr>
            <w:tcW w:w="6820" w:type="dxa"/>
            <w:tcBorders>
              <w:top w:val="nil"/>
              <w:left w:val="nil"/>
              <w:bottom w:val="nil"/>
              <w:right w:val="nil"/>
            </w:tcBorders>
            <w:noWrap/>
            <w:vAlign w:val="center"/>
            <w:hideMark/>
          </w:tcPr>
          <w:p w14:paraId="7507425B" w14:textId="011DA41B" w:rsidR="00710D56" w:rsidRPr="00B010EF" w:rsidRDefault="00710D56" w:rsidP="00183DD6">
            <w:pPr>
              <w:jc w:val="left"/>
              <w:rPr>
                <w:rFonts w:ascii="Calibri" w:hAnsi="Calibri" w:cs="Calibri"/>
                <w:sz w:val="20"/>
              </w:rPr>
            </w:pPr>
            <w:r w:rsidRPr="00B010EF">
              <w:rPr>
                <w:rFonts w:ascii="Calibri" w:hAnsi="Calibri" w:cs="Calibri"/>
                <w:sz w:val="20"/>
              </w:rPr>
              <w:t xml:space="preserve">Potenziamento area amm.va/gestionale e giuridico/normativa </w:t>
            </w:r>
            <w:r>
              <w:rPr>
                <w:rFonts w:ascii="Calibri" w:hAnsi="Calibri" w:cs="Calibri"/>
                <w:sz w:val="20"/>
              </w:rPr>
              <w:t xml:space="preserve">per </w:t>
            </w:r>
            <w:proofErr w:type="spellStart"/>
            <w:r w:rsidRPr="00B010EF">
              <w:rPr>
                <w:rFonts w:ascii="Calibri" w:hAnsi="Calibri" w:cs="Calibri"/>
                <w:sz w:val="20"/>
              </w:rPr>
              <w:t>trasf</w:t>
            </w:r>
            <w:proofErr w:type="spellEnd"/>
            <w:r w:rsidRPr="00B010EF">
              <w:rPr>
                <w:rFonts w:ascii="Calibri" w:hAnsi="Calibri" w:cs="Calibri"/>
                <w:sz w:val="20"/>
              </w:rPr>
              <w:t>. digitale</w:t>
            </w:r>
          </w:p>
        </w:tc>
        <w:tc>
          <w:tcPr>
            <w:tcW w:w="1034" w:type="dxa"/>
            <w:tcBorders>
              <w:top w:val="nil"/>
              <w:left w:val="nil"/>
              <w:bottom w:val="nil"/>
              <w:right w:val="nil"/>
            </w:tcBorders>
            <w:noWrap/>
            <w:vAlign w:val="center"/>
            <w:hideMark/>
          </w:tcPr>
          <w:p w14:paraId="32898E6D" w14:textId="77777777" w:rsidR="00710D56" w:rsidRPr="00B010EF" w:rsidRDefault="00710D56" w:rsidP="00183DD6">
            <w:pPr>
              <w:jc w:val="right"/>
              <w:rPr>
                <w:rFonts w:ascii="Calibri" w:hAnsi="Calibri" w:cs="Calibri"/>
                <w:sz w:val="20"/>
              </w:rPr>
            </w:pPr>
            <w:r w:rsidRPr="00B010EF">
              <w:rPr>
                <w:rFonts w:ascii="Calibri" w:hAnsi="Calibri" w:cs="Calibri"/>
                <w:sz w:val="20"/>
              </w:rPr>
              <w:t>20</w:t>
            </w:r>
          </w:p>
        </w:tc>
        <w:tc>
          <w:tcPr>
            <w:tcW w:w="935" w:type="dxa"/>
            <w:tcBorders>
              <w:top w:val="nil"/>
              <w:left w:val="nil"/>
              <w:bottom w:val="nil"/>
              <w:right w:val="nil"/>
            </w:tcBorders>
            <w:noWrap/>
            <w:vAlign w:val="center"/>
            <w:hideMark/>
          </w:tcPr>
          <w:p w14:paraId="6229BEB1" w14:textId="77777777" w:rsidR="00710D56" w:rsidRPr="00B010EF" w:rsidRDefault="00710D56" w:rsidP="00183DD6">
            <w:pPr>
              <w:jc w:val="right"/>
              <w:rPr>
                <w:rFonts w:ascii="Calibri" w:hAnsi="Calibri" w:cs="Calibri"/>
                <w:sz w:val="20"/>
              </w:rPr>
            </w:pPr>
            <w:r w:rsidRPr="00B010EF">
              <w:rPr>
                <w:rFonts w:ascii="Calibri" w:hAnsi="Calibri" w:cs="Calibri"/>
                <w:sz w:val="20"/>
              </w:rPr>
              <w:t>28</w:t>
            </w:r>
          </w:p>
        </w:tc>
      </w:tr>
      <w:tr w:rsidR="00710D56" w:rsidRPr="00B010EF" w14:paraId="523C28B4" w14:textId="77777777" w:rsidTr="00183DD6">
        <w:trPr>
          <w:trHeight w:val="283"/>
        </w:trPr>
        <w:tc>
          <w:tcPr>
            <w:tcW w:w="6820" w:type="dxa"/>
            <w:tcBorders>
              <w:top w:val="nil"/>
              <w:left w:val="nil"/>
              <w:bottom w:val="nil"/>
              <w:right w:val="nil"/>
            </w:tcBorders>
            <w:noWrap/>
            <w:vAlign w:val="center"/>
            <w:hideMark/>
          </w:tcPr>
          <w:p w14:paraId="077BC1E1" w14:textId="77777777" w:rsidR="00710D56" w:rsidRPr="00B010EF" w:rsidRDefault="00710D56" w:rsidP="00183DD6">
            <w:pPr>
              <w:jc w:val="left"/>
              <w:rPr>
                <w:rFonts w:ascii="Calibri" w:hAnsi="Calibri" w:cs="Calibri"/>
                <w:b/>
                <w:bCs/>
                <w:sz w:val="20"/>
              </w:rPr>
            </w:pPr>
            <w:r w:rsidRPr="00B010EF">
              <w:rPr>
                <w:rFonts w:ascii="Calibri" w:hAnsi="Calibri" w:cs="Calibri"/>
                <w:b/>
                <w:bCs/>
                <w:sz w:val="20"/>
              </w:rPr>
              <w:t>Sviluppo di nuovi modelli di business</w:t>
            </w:r>
          </w:p>
        </w:tc>
        <w:tc>
          <w:tcPr>
            <w:tcW w:w="1034" w:type="dxa"/>
            <w:tcBorders>
              <w:top w:val="nil"/>
              <w:left w:val="nil"/>
              <w:bottom w:val="nil"/>
              <w:right w:val="nil"/>
            </w:tcBorders>
            <w:noWrap/>
            <w:vAlign w:val="center"/>
            <w:hideMark/>
          </w:tcPr>
          <w:p w14:paraId="31C97C60" w14:textId="77777777" w:rsidR="00710D56" w:rsidRPr="00B010EF" w:rsidRDefault="00710D56" w:rsidP="00183DD6">
            <w:pPr>
              <w:jc w:val="right"/>
              <w:rPr>
                <w:rFonts w:ascii="Calibri" w:hAnsi="Calibri" w:cs="Calibri"/>
                <w:b/>
                <w:bCs/>
                <w:sz w:val="20"/>
              </w:rPr>
            </w:pPr>
          </w:p>
        </w:tc>
        <w:tc>
          <w:tcPr>
            <w:tcW w:w="935" w:type="dxa"/>
            <w:tcBorders>
              <w:top w:val="nil"/>
              <w:left w:val="nil"/>
              <w:bottom w:val="nil"/>
              <w:right w:val="nil"/>
            </w:tcBorders>
            <w:noWrap/>
            <w:vAlign w:val="center"/>
            <w:hideMark/>
          </w:tcPr>
          <w:p w14:paraId="19B54C17" w14:textId="77777777" w:rsidR="00710D56" w:rsidRPr="00B010EF" w:rsidRDefault="00710D56" w:rsidP="00183DD6">
            <w:pPr>
              <w:jc w:val="right"/>
              <w:rPr>
                <w:sz w:val="20"/>
              </w:rPr>
            </w:pPr>
          </w:p>
        </w:tc>
      </w:tr>
      <w:tr w:rsidR="00710D56" w:rsidRPr="00B010EF" w14:paraId="22B90614" w14:textId="77777777" w:rsidTr="00183DD6">
        <w:trPr>
          <w:trHeight w:val="283"/>
        </w:trPr>
        <w:tc>
          <w:tcPr>
            <w:tcW w:w="6820" w:type="dxa"/>
            <w:tcBorders>
              <w:top w:val="nil"/>
              <w:left w:val="nil"/>
              <w:bottom w:val="nil"/>
              <w:right w:val="nil"/>
            </w:tcBorders>
            <w:noWrap/>
            <w:vAlign w:val="center"/>
            <w:hideMark/>
          </w:tcPr>
          <w:p w14:paraId="68F26D36" w14:textId="77777777" w:rsidR="00710D56" w:rsidRPr="00B010EF" w:rsidRDefault="00710D56" w:rsidP="00183DD6">
            <w:pPr>
              <w:jc w:val="left"/>
              <w:rPr>
                <w:rFonts w:ascii="Calibri" w:hAnsi="Calibri" w:cs="Calibri"/>
                <w:sz w:val="20"/>
              </w:rPr>
            </w:pPr>
            <w:r w:rsidRPr="00B010EF">
              <w:rPr>
                <w:rFonts w:ascii="Calibri" w:hAnsi="Calibri" w:cs="Calibri"/>
                <w:sz w:val="20"/>
              </w:rPr>
              <w:t>Utilizzo di Big data per analizzare i mercati</w:t>
            </w:r>
          </w:p>
        </w:tc>
        <w:tc>
          <w:tcPr>
            <w:tcW w:w="1034" w:type="dxa"/>
            <w:tcBorders>
              <w:top w:val="nil"/>
              <w:left w:val="nil"/>
              <w:bottom w:val="nil"/>
              <w:right w:val="nil"/>
            </w:tcBorders>
            <w:noWrap/>
            <w:vAlign w:val="center"/>
            <w:hideMark/>
          </w:tcPr>
          <w:p w14:paraId="37549911" w14:textId="77777777" w:rsidR="00710D56" w:rsidRPr="00B010EF" w:rsidRDefault="00710D56" w:rsidP="00183DD6">
            <w:pPr>
              <w:jc w:val="right"/>
              <w:rPr>
                <w:rFonts w:ascii="Calibri" w:hAnsi="Calibri" w:cs="Calibri"/>
                <w:sz w:val="20"/>
              </w:rPr>
            </w:pPr>
            <w:r w:rsidRPr="00B010EF">
              <w:rPr>
                <w:rFonts w:ascii="Calibri" w:hAnsi="Calibri" w:cs="Calibri"/>
                <w:sz w:val="20"/>
              </w:rPr>
              <w:t>18</w:t>
            </w:r>
          </w:p>
        </w:tc>
        <w:tc>
          <w:tcPr>
            <w:tcW w:w="935" w:type="dxa"/>
            <w:tcBorders>
              <w:top w:val="nil"/>
              <w:left w:val="nil"/>
              <w:bottom w:val="nil"/>
              <w:right w:val="nil"/>
            </w:tcBorders>
            <w:noWrap/>
            <w:vAlign w:val="center"/>
            <w:hideMark/>
          </w:tcPr>
          <w:p w14:paraId="438102F5" w14:textId="77777777" w:rsidR="00710D56" w:rsidRPr="00B010EF" w:rsidRDefault="00710D56" w:rsidP="00183DD6">
            <w:pPr>
              <w:jc w:val="right"/>
              <w:rPr>
                <w:rFonts w:ascii="Calibri" w:hAnsi="Calibri" w:cs="Calibri"/>
                <w:sz w:val="20"/>
              </w:rPr>
            </w:pPr>
            <w:r w:rsidRPr="00B010EF">
              <w:rPr>
                <w:rFonts w:ascii="Calibri" w:hAnsi="Calibri" w:cs="Calibri"/>
                <w:sz w:val="20"/>
              </w:rPr>
              <w:t>24</w:t>
            </w:r>
          </w:p>
        </w:tc>
      </w:tr>
      <w:tr w:rsidR="00710D56" w:rsidRPr="00B010EF" w14:paraId="46DCBC74" w14:textId="77777777" w:rsidTr="00183DD6">
        <w:trPr>
          <w:trHeight w:val="283"/>
        </w:trPr>
        <w:tc>
          <w:tcPr>
            <w:tcW w:w="6820" w:type="dxa"/>
            <w:tcBorders>
              <w:top w:val="nil"/>
              <w:left w:val="nil"/>
              <w:bottom w:val="nil"/>
              <w:right w:val="nil"/>
            </w:tcBorders>
            <w:noWrap/>
            <w:vAlign w:val="center"/>
            <w:hideMark/>
          </w:tcPr>
          <w:p w14:paraId="2F2AFBCB" w14:textId="77777777" w:rsidR="00710D56" w:rsidRPr="00B010EF" w:rsidRDefault="00710D56" w:rsidP="00183DD6">
            <w:pPr>
              <w:jc w:val="left"/>
              <w:rPr>
                <w:rFonts w:ascii="Calibri" w:hAnsi="Calibri" w:cs="Calibri"/>
                <w:sz w:val="20"/>
              </w:rPr>
            </w:pPr>
            <w:r w:rsidRPr="00B010EF">
              <w:rPr>
                <w:rFonts w:ascii="Calibri" w:hAnsi="Calibri" w:cs="Calibri"/>
                <w:sz w:val="20"/>
              </w:rPr>
              <w:t>Digital marketing</w:t>
            </w:r>
          </w:p>
        </w:tc>
        <w:tc>
          <w:tcPr>
            <w:tcW w:w="1034" w:type="dxa"/>
            <w:tcBorders>
              <w:top w:val="nil"/>
              <w:left w:val="nil"/>
              <w:bottom w:val="nil"/>
              <w:right w:val="nil"/>
            </w:tcBorders>
            <w:noWrap/>
            <w:vAlign w:val="center"/>
            <w:hideMark/>
          </w:tcPr>
          <w:p w14:paraId="1F0A5C03" w14:textId="77777777" w:rsidR="00710D56" w:rsidRPr="00B010EF" w:rsidRDefault="00710D56" w:rsidP="00183DD6">
            <w:pPr>
              <w:jc w:val="right"/>
              <w:rPr>
                <w:rFonts w:ascii="Calibri" w:hAnsi="Calibri" w:cs="Calibri"/>
                <w:sz w:val="20"/>
              </w:rPr>
            </w:pPr>
            <w:r w:rsidRPr="00B010EF">
              <w:rPr>
                <w:rFonts w:ascii="Calibri" w:hAnsi="Calibri" w:cs="Calibri"/>
                <w:sz w:val="20"/>
              </w:rPr>
              <w:t>29</w:t>
            </w:r>
          </w:p>
        </w:tc>
        <w:tc>
          <w:tcPr>
            <w:tcW w:w="935" w:type="dxa"/>
            <w:tcBorders>
              <w:top w:val="nil"/>
              <w:left w:val="nil"/>
              <w:bottom w:val="nil"/>
              <w:right w:val="nil"/>
            </w:tcBorders>
            <w:noWrap/>
            <w:vAlign w:val="center"/>
            <w:hideMark/>
          </w:tcPr>
          <w:p w14:paraId="6B789A95" w14:textId="77777777" w:rsidR="00710D56" w:rsidRPr="00B010EF" w:rsidRDefault="00710D56" w:rsidP="00183DD6">
            <w:pPr>
              <w:jc w:val="right"/>
              <w:rPr>
                <w:rFonts w:ascii="Calibri" w:hAnsi="Calibri" w:cs="Calibri"/>
                <w:sz w:val="20"/>
              </w:rPr>
            </w:pPr>
            <w:r w:rsidRPr="00B010EF">
              <w:rPr>
                <w:rFonts w:ascii="Calibri" w:hAnsi="Calibri" w:cs="Calibri"/>
                <w:sz w:val="20"/>
              </w:rPr>
              <w:t>31</w:t>
            </w:r>
          </w:p>
        </w:tc>
      </w:tr>
      <w:tr w:rsidR="00710D56" w:rsidRPr="00B010EF" w14:paraId="2ECBAE27" w14:textId="77777777" w:rsidTr="00183DD6">
        <w:trPr>
          <w:trHeight w:val="283"/>
        </w:trPr>
        <w:tc>
          <w:tcPr>
            <w:tcW w:w="6820" w:type="dxa"/>
            <w:tcBorders>
              <w:top w:val="nil"/>
              <w:left w:val="nil"/>
              <w:bottom w:val="single" w:sz="4" w:space="0" w:color="auto"/>
              <w:right w:val="nil"/>
            </w:tcBorders>
            <w:noWrap/>
            <w:vAlign w:val="center"/>
            <w:hideMark/>
          </w:tcPr>
          <w:p w14:paraId="1D367F71" w14:textId="28097C8A" w:rsidR="00710D56" w:rsidRPr="00B010EF" w:rsidRDefault="00710D56" w:rsidP="00183DD6">
            <w:pPr>
              <w:jc w:val="left"/>
              <w:rPr>
                <w:rFonts w:ascii="Calibri" w:hAnsi="Calibri" w:cs="Calibri"/>
                <w:sz w:val="20"/>
              </w:rPr>
            </w:pPr>
            <w:r w:rsidRPr="00B010EF">
              <w:rPr>
                <w:rFonts w:ascii="Calibri" w:hAnsi="Calibri" w:cs="Calibri"/>
                <w:sz w:val="20"/>
              </w:rPr>
              <w:t>Analisi comportamenti e bisogni dei clienti/utenti per personalizzazione</w:t>
            </w:r>
            <w:r>
              <w:rPr>
                <w:rFonts w:ascii="Calibri" w:hAnsi="Calibri" w:cs="Calibri"/>
                <w:sz w:val="20"/>
              </w:rPr>
              <w:t xml:space="preserve"> servizi</w:t>
            </w:r>
          </w:p>
        </w:tc>
        <w:tc>
          <w:tcPr>
            <w:tcW w:w="1034" w:type="dxa"/>
            <w:tcBorders>
              <w:top w:val="nil"/>
              <w:left w:val="nil"/>
              <w:bottom w:val="single" w:sz="4" w:space="0" w:color="auto"/>
              <w:right w:val="nil"/>
            </w:tcBorders>
            <w:noWrap/>
            <w:vAlign w:val="center"/>
            <w:hideMark/>
          </w:tcPr>
          <w:p w14:paraId="4EC3C899" w14:textId="77777777" w:rsidR="00710D56" w:rsidRPr="00B010EF" w:rsidRDefault="00710D56" w:rsidP="00183DD6">
            <w:pPr>
              <w:jc w:val="right"/>
              <w:rPr>
                <w:rFonts w:ascii="Calibri" w:hAnsi="Calibri" w:cs="Calibri"/>
                <w:sz w:val="20"/>
              </w:rPr>
            </w:pPr>
            <w:r w:rsidRPr="00B010EF">
              <w:rPr>
                <w:rFonts w:ascii="Calibri" w:hAnsi="Calibri" w:cs="Calibri"/>
                <w:sz w:val="20"/>
              </w:rPr>
              <w:t>27</w:t>
            </w:r>
          </w:p>
        </w:tc>
        <w:tc>
          <w:tcPr>
            <w:tcW w:w="935" w:type="dxa"/>
            <w:tcBorders>
              <w:top w:val="nil"/>
              <w:left w:val="nil"/>
              <w:bottom w:val="single" w:sz="4" w:space="0" w:color="auto"/>
              <w:right w:val="nil"/>
            </w:tcBorders>
            <w:noWrap/>
            <w:vAlign w:val="center"/>
            <w:hideMark/>
          </w:tcPr>
          <w:p w14:paraId="47F3786A" w14:textId="77777777" w:rsidR="00710D56" w:rsidRPr="00B010EF" w:rsidRDefault="00710D56" w:rsidP="00183DD6">
            <w:pPr>
              <w:jc w:val="right"/>
              <w:rPr>
                <w:rFonts w:ascii="Calibri" w:hAnsi="Calibri" w:cs="Calibri"/>
                <w:sz w:val="20"/>
              </w:rPr>
            </w:pPr>
            <w:r w:rsidRPr="00B010EF">
              <w:rPr>
                <w:rFonts w:ascii="Calibri" w:hAnsi="Calibri" w:cs="Calibri"/>
                <w:sz w:val="20"/>
              </w:rPr>
              <w:t>32</w:t>
            </w:r>
          </w:p>
        </w:tc>
      </w:tr>
      <w:tr w:rsidR="00710D56" w:rsidRPr="00B010EF" w14:paraId="21F6BC54" w14:textId="77777777" w:rsidTr="00183DD6">
        <w:trPr>
          <w:trHeight w:val="283"/>
        </w:trPr>
        <w:tc>
          <w:tcPr>
            <w:tcW w:w="8789" w:type="dxa"/>
            <w:gridSpan w:val="3"/>
            <w:tcBorders>
              <w:top w:val="nil"/>
              <w:left w:val="nil"/>
              <w:bottom w:val="nil"/>
            </w:tcBorders>
            <w:noWrap/>
            <w:vAlign w:val="center"/>
            <w:hideMark/>
          </w:tcPr>
          <w:p w14:paraId="49256D13" w14:textId="77777777" w:rsidR="00710D56" w:rsidRPr="003545CD" w:rsidRDefault="00710D56" w:rsidP="00664BF5">
            <w:pPr>
              <w:jc w:val="left"/>
              <w:rPr>
                <w:rFonts w:ascii="Calibri" w:hAnsi="Calibri" w:cs="Calibri"/>
                <w:i/>
                <w:iCs/>
                <w:color w:val="000000"/>
                <w:sz w:val="18"/>
                <w:szCs w:val="18"/>
              </w:rPr>
            </w:pPr>
            <w:r w:rsidRPr="003545CD">
              <w:rPr>
                <w:rFonts w:ascii="Calibri" w:hAnsi="Calibri" w:cs="Calibri"/>
                <w:i/>
                <w:iCs/>
                <w:color w:val="000000"/>
                <w:sz w:val="18"/>
                <w:szCs w:val="18"/>
              </w:rPr>
              <w:t>Fonte: Unioncamere - Ministero del Lavoro e delle Politiche Sociali, Sistema Informativo Excelsior, 2025 e 2024</w:t>
            </w:r>
          </w:p>
        </w:tc>
      </w:tr>
    </w:tbl>
    <w:p w14:paraId="38594410" w14:textId="5394D89A" w:rsidR="000E6940" w:rsidRDefault="000E6940" w:rsidP="008320CD">
      <w:pPr>
        <w:autoSpaceDE w:val="0"/>
        <w:autoSpaceDN w:val="0"/>
        <w:adjustRightInd w:val="0"/>
        <w:spacing w:before="240" w:after="240"/>
        <w:rPr>
          <w:rFonts w:ascii="Calibri" w:hAnsi="Calibri" w:cs="Calibri"/>
          <w:b/>
          <w:bCs/>
          <w:szCs w:val="24"/>
        </w:rPr>
      </w:pPr>
      <w:r w:rsidRPr="00333F77">
        <w:rPr>
          <w:rFonts w:ascii="Calibri" w:hAnsi="Calibri" w:cs="Calibri"/>
          <w:color w:val="000000"/>
          <w:szCs w:val="24"/>
        </w:rPr>
        <w:t xml:space="preserve">Dal punto di vista </w:t>
      </w:r>
      <w:r w:rsidRPr="00333F77">
        <w:rPr>
          <w:rFonts w:ascii="Calibri" w:hAnsi="Calibri" w:cs="Calibri"/>
          <w:b/>
          <w:bCs/>
          <w:color w:val="000000"/>
          <w:szCs w:val="24"/>
        </w:rPr>
        <w:t>organizzativo</w:t>
      </w:r>
      <w:r w:rsidRPr="00333F77">
        <w:rPr>
          <w:rFonts w:ascii="Calibri" w:hAnsi="Calibri" w:cs="Calibri"/>
          <w:color w:val="000000"/>
          <w:szCs w:val="24"/>
        </w:rPr>
        <w:t xml:space="preserve">, nel 2025 si è osservata una riduzione degli investimenti di rilievo nei sistemi di rilevazione delle performance che sono scesi al 21%, così come nel </w:t>
      </w:r>
      <w:r w:rsidRPr="00333F77">
        <w:rPr>
          <w:rFonts w:ascii="Calibri" w:hAnsi="Calibri" w:cs="Calibri"/>
          <w:color w:val="000000"/>
          <w:szCs w:val="24"/>
        </w:rPr>
        <w:lastRenderedPageBreak/>
        <w:t xml:space="preserve">potenziamento delle aree amministrative che ha coinvolto il 20% delle imprese. È calato in modo marcato anche </w:t>
      </w:r>
      <w:r>
        <w:rPr>
          <w:rFonts w:ascii="Calibri" w:hAnsi="Calibri" w:cs="Calibri"/>
          <w:color w:val="000000"/>
          <w:szCs w:val="24"/>
        </w:rPr>
        <w:t>l’investimento in</w:t>
      </w:r>
      <w:r w:rsidRPr="00333F77">
        <w:rPr>
          <w:rFonts w:ascii="Calibri" w:hAnsi="Calibri" w:cs="Calibri"/>
          <w:color w:val="000000"/>
          <w:szCs w:val="24"/>
        </w:rPr>
        <w:t xml:space="preserve"> strumenti di lavoro agile, che è passato dal 33% al 19%</w:t>
      </w:r>
      <w:r>
        <w:rPr>
          <w:rFonts w:ascii="Calibri" w:hAnsi="Calibri" w:cs="Calibri"/>
          <w:color w:val="000000"/>
          <w:szCs w:val="24"/>
        </w:rPr>
        <w:t xml:space="preserve">. </w:t>
      </w:r>
      <w:r w:rsidRPr="00234238">
        <w:rPr>
          <w:rFonts w:ascii="Calibri" w:hAnsi="Calibri" w:cs="Calibri"/>
          <w:color w:val="000000"/>
          <w:szCs w:val="24"/>
        </w:rPr>
        <w:t>Tale contrazione, più che un disinvestimento, può essere letta come il naturale assestamento dopo il forte ciclo di dotazione tecnologica avvenuto durante la fase pandemica e negli anni successivi, che ha portato molte aziende a raggiungere una struttura ormai consolidata.</w:t>
      </w:r>
      <w:r w:rsidRPr="00333F77">
        <w:rPr>
          <w:rFonts w:ascii="Calibri" w:hAnsi="Calibri" w:cs="Calibri"/>
          <w:color w:val="000000"/>
          <w:szCs w:val="24"/>
        </w:rPr>
        <w:t xml:space="preserve"> Più contenuta, ma comunque negativa, è stata la variazione degli investimenti nelle reti digitali integrate con clienti, che sono scesi al 20%.</w:t>
      </w:r>
    </w:p>
    <w:p w14:paraId="6CFE0FBE" w14:textId="77777777" w:rsidR="00A771B4" w:rsidRDefault="00A771B4" w:rsidP="00A771B4">
      <w:pPr>
        <w:pStyle w:val="NormaleWeb"/>
        <w:spacing w:before="0" w:beforeAutospacing="0" w:after="0" w:afterAutospacing="0"/>
        <w:jc w:val="both"/>
        <w:rPr>
          <w:rFonts w:asciiTheme="minorHAnsi" w:hAnsiTheme="minorHAnsi" w:cstheme="minorHAnsi"/>
        </w:rPr>
      </w:pPr>
      <w:r w:rsidRPr="00A771B4">
        <w:rPr>
          <w:rFonts w:asciiTheme="minorHAnsi" w:hAnsiTheme="minorHAnsi" w:cstheme="minorHAnsi"/>
          <w:b/>
          <w:bCs/>
        </w:rPr>
        <w:t>Investimenti in tecnologie “green” delle imprese</w:t>
      </w:r>
      <w:r w:rsidRPr="00A771B4">
        <w:rPr>
          <w:rFonts w:asciiTheme="minorHAnsi" w:hAnsiTheme="minorHAnsi" w:cstheme="minorHAnsi"/>
        </w:rPr>
        <w:t xml:space="preserve"> </w:t>
      </w:r>
    </w:p>
    <w:p w14:paraId="0DD6A89A" w14:textId="1BC4EE7E" w:rsidR="00A771B4" w:rsidRPr="00A771B4" w:rsidRDefault="00A771B4" w:rsidP="00A771B4">
      <w:pPr>
        <w:pStyle w:val="NormaleWeb"/>
        <w:spacing w:before="0" w:beforeAutospacing="0" w:after="0" w:afterAutospacing="0"/>
        <w:jc w:val="both"/>
        <w:rPr>
          <w:rFonts w:asciiTheme="minorHAnsi" w:hAnsiTheme="minorHAnsi" w:cstheme="minorHAnsi"/>
        </w:rPr>
      </w:pPr>
      <w:r w:rsidRPr="00A771B4">
        <w:rPr>
          <w:rFonts w:asciiTheme="minorHAnsi" w:hAnsiTheme="minorHAnsi" w:cstheme="minorHAnsi"/>
        </w:rPr>
        <w:t>Il 2025 ha segnato un lieve rafforzamento della propensione delle imprese pisane verso investimenti orientati alla sostenibilità. La quota di imprese che ha effettuato investimenti green si è attestata al 24%, registrando una crescita contenuta rispetto al 22% del 2024.</w:t>
      </w:r>
    </w:p>
    <w:p w14:paraId="74AB85C0" w14:textId="3CF94771" w:rsidR="00A771B4" w:rsidRPr="00A771B4" w:rsidRDefault="00A771B4" w:rsidP="008320CD">
      <w:pPr>
        <w:pStyle w:val="NormaleWeb"/>
        <w:spacing w:before="0" w:beforeAutospacing="0" w:after="240" w:afterAutospacing="0"/>
        <w:jc w:val="both"/>
        <w:rPr>
          <w:rFonts w:asciiTheme="minorHAnsi" w:hAnsiTheme="minorHAnsi" w:cstheme="minorHAnsi"/>
        </w:rPr>
      </w:pPr>
      <w:r w:rsidRPr="00A771B4">
        <w:rPr>
          <w:rFonts w:asciiTheme="minorHAnsi" w:hAnsiTheme="minorHAnsi" w:cstheme="minorHAnsi"/>
        </w:rPr>
        <w:t xml:space="preserve">L’andamento ha mostrato dinamiche differenziate tra i settori economici. Nell’industria, la propensione a investire in tecnologie a maggiore efficienza energetica o a ridotto impatto ambientale è risultata in flessione, scendendo al 28% rispetto al 31% dell'anno precedente. All’interno del comparto, il settore delle </w:t>
      </w:r>
      <w:r w:rsidRPr="00A771B4">
        <w:rPr>
          <w:rFonts w:asciiTheme="minorHAnsi" w:hAnsiTheme="minorHAnsi" w:cstheme="minorHAnsi"/>
          <w:b/>
          <w:bCs/>
        </w:rPr>
        <w:t>costruzioni</w:t>
      </w:r>
      <w:r w:rsidRPr="00A771B4">
        <w:rPr>
          <w:rFonts w:asciiTheme="minorHAnsi" w:hAnsiTheme="minorHAnsi" w:cstheme="minorHAnsi"/>
        </w:rPr>
        <w:t xml:space="preserve"> ha evidenziato un calo marcato, con la quota di imprese investitrici che si è fermata al 15%, quasi dimezzata rispetto al 27% del 2024.</w:t>
      </w:r>
      <w:r w:rsidR="008320CD">
        <w:rPr>
          <w:rFonts w:asciiTheme="minorHAnsi" w:hAnsiTheme="minorHAnsi" w:cstheme="minorHAnsi"/>
        </w:rPr>
        <w:t xml:space="preserve"> </w:t>
      </w:r>
      <w:r w:rsidRPr="00A771B4">
        <w:rPr>
          <w:rFonts w:asciiTheme="minorHAnsi" w:hAnsiTheme="minorHAnsi" w:cstheme="minorHAnsi"/>
        </w:rPr>
        <w:t xml:space="preserve">Di segno opposto è stato invece l'andamento del settore dei </w:t>
      </w:r>
      <w:r w:rsidRPr="00A771B4">
        <w:rPr>
          <w:rFonts w:asciiTheme="minorHAnsi" w:hAnsiTheme="minorHAnsi" w:cstheme="minorHAnsi"/>
          <w:b/>
          <w:bCs/>
        </w:rPr>
        <w:t>servizi</w:t>
      </w:r>
      <w:r w:rsidRPr="00A771B4">
        <w:rPr>
          <w:rFonts w:asciiTheme="minorHAnsi" w:hAnsiTheme="minorHAnsi" w:cstheme="minorHAnsi"/>
        </w:rPr>
        <w:t xml:space="preserve">, dove si è registrato un incremento della sensibilità verso il green: la percentuale di imprese coinvolte è salita al 23%, </w:t>
      </w:r>
      <w:r w:rsidR="008320CD">
        <w:rPr>
          <w:rFonts w:asciiTheme="minorHAnsi" w:hAnsiTheme="minorHAnsi" w:cstheme="minorHAnsi"/>
        </w:rPr>
        <w:t>d</w:t>
      </w:r>
      <w:r w:rsidRPr="00A771B4">
        <w:rPr>
          <w:rFonts w:asciiTheme="minorHAnsi" w:hAnsiTheme="minorHAnsi" w:cstheme="minorHAnsi"/>
        </w:rPr>
        <w:t>al 17% del 2024. Infine, l’</w:t>
      </w:r>
      <w:r w:rsidRPr="00A771B4">
        <w:rPr>
          <w:rFonts w:asciiTheme="minorHAnsi" w:hAnsiTheme="minorHAnsi" w:cstheme="minorHAnsi"/>
          <w:b/>
          <w:bCs/>
        </w:rPr>
        <w:t>agricoltura</w:t>
      </w:r>
      <w:r w:rsidRPr="00A771B4">
        <w:rPr>
          <w:rFonts w:asciiTheme="minorHAnsi" w:hAnsiTheme="minorHAnsi" w:cstheme="minorHAnsi"/>
        </w:rPr>
        <w:t xml:space="preserve"> ha mostrato la propensione più elevata in assoluto, con il 47% delle imprese che ha dichiarato di aver destinato </w:t>
      </w:r>
      <w:r w:rsidR="008320CD">
        <w:rPr>
          <w:rFonts w:asciiTheme="minorHAnsi" w:hAnsiTheme="minorHAnsi" w:cstheme="minorHAnsi"/>
        </w:rPr>
        <w:t xml:space="preserve">nel 2025 </w:t>
      </w:r>
      <w:r w:rsidRPr="00A771B4">
        <w:rPr>
          <w:rFonts w:asciiTheme="minorHAnsi" w:hAnsiTheme="minorHAnsi" w:cstheme="minorHAnsi"/>
        </w:rPr>
        <w:t>risorse per contenere l’impatto ambientale e favorire il risparmio energetico.</w:t>
      </w:r>
    </w:p>
    <w:tbl>
      <w:tblPr>
        <w:tblW w:w="8726" w:type="dxa"/>
        <w:tblCellMar>
          <w:left w:w="70" w:type="dxa"/>
          <w:right w:w="70" w:type="dxa"/>
        </w:tblCellMar>
        <w:tblLook w:val="04A0" w:firstRow="1" w:lastRow="0" w:firstColumn="1" w:lastColumn="0" w:noHBand="0" w:noVBand="1"/>
      </w:tblPr>
      <w:tblGrid>
        <w:gridCol w:w="5952"/>
        <w:gridCol w:w="1236"/>
        <w:gridCol w:w="1538"/>
      </w:tblGrid>
      <w:tr w:rsidR="00D035C3" w:rsidRPr="00D035C3" w14:paraId="3D00FF36" w14:textId="77777777" w:rsidTr="00183DD6">
        <w:trPr>
          <w:trHeight w:val="283"/>
        </w:trPr>
        <w:tc>
          <w:tcPr>
            <w:tcW w:w="8726" w:type="dxa"/>
            <w:gridSpan w:val="3"/>
            <w:tcBorders>
              <w:top w:val="nil"/>
              <w:left w:val="nil"/>
              <w:bottom w:val="nil"/>
              <w:right w:val="nil"/>
            </w:tcBorders>
            <w:noWrap/>
            <w:vAlign w:val="center"/>
            <w:hideMark/>
          </w:tcPr>
          <w:p w14:paraId="3A21C7F6" w14:textId="023E5D91" w:rsidR="00D035C3" w:rsidRPr="00D035C3" w:rsidRDefault="00D035C3" w:rsidP="00D035C3">
            <w:pPr>
              <w:jc w:val="left"/>
              <w:rPr>
                <w:rFonts w:ascii="Calibri" w:hAnsi="Calibri" w:cs="Calibri"/>
                <w:b/>
                <w:bCs/>
                <w:sz w:val="20"/>
              </w:rPr>
            </w:pPr>
            <w:r w:rsidRPr="00D035C3">
              <w:rPr>
                <w:rFonts w:ascii="Calibri" w:hAnsi="Calibri" w:cs="Calibri"/>
                <w:b/>
                <w:bCs/>
                <w:sz w:val="20"/>
              </w:rPr>
              <w:t xml:space="preserve">Imprese che hanno investito in prodotti e tecnologie a maggior risparmio energetico e/o minor impatto ambientale - </w:t>
            </w:r>
            <w:r w:rsidR="00664BF5">
              <w:rPr>
                <w:rFonts w:ascii="Calibri" w:hAnsi="Calibri" w:cs="Calibri"/>
                <w:b/>
                <w:bCs/>
                <w:sz w:val="20"/>
              </w:rPr>
              <w:t>p</w:t>
            </w:r>
            <w:r w:rsidRPr="00D035C3">
              <w:rPr>
                <w:rFonts w:ascii="Calibri" w:hAnsi="Calibri" w:cs="Calibri"/>
                <w:b/>
                <w:bCs/>
                <w:sz w:val="20"/>
              </w:rPr>
              <w:t>rovincia di Pisa</w:t>
            </w:r>
          </w:p>
        </w:tc>
      </w:tr>
      <w:tr w:rsidR="00D035C3" w:rsidRPr="00D035C3" w14:paraId="1AAE2687" w14:textId="77777777" w:rsidTr="00183DD6">
        <w:trPr>
          <w:trHeight w:val="283"/>
        </w:trPr>
        <w:tc>
          <w:tcPr>
            <w:tcW w:w="7188" w:type="dxa"/>
            <w:gridSpan w:val="2"/>
            <w:tcBorders>
              <w:top w:val="nil"/>
              <w:left w:val="nil"/>
              <w:bottom w:val="nil"/>
              <w:right w:val="nil"/>
            </w:tcBorders>
            <w:noWrap/>
            <w:vAlign w:val="center"/>
            <w:hideMark/>
          </w:tcPr>
          <w:p w14:paraId="6A4B8219" w14:textId="77777777" w:rsidR="00D035C3" w:rsidRPr="00D035C3" w:rsidRDefault="00D035C3" w:rsidP="00D035C3">
            <w:pPr>
              <w:jc w:val="left"/>
              <w:rPr>
                <w:rFonts w:ascii="Calibri" w:hAnsi="Calibri" w:cs="Calibri"/>
                <w:i/>
                <w:iCs/>
                <w:sz w:val="20"/>
              </w:rPr>
            </w:pPr>
            <w:r w:rsidRPr="00D035C3">
              <w:rPr>
                <w:rFonts w:ascii="Calibri" w:hAnsi="Calibri" w:cs="Calibri"/>
                <w:i/>
                <w:iCs/>
                <w:sz w:val="20"/>
              </w:rPr>
              <w:t>(quote % sul totale imprese che hanno effettuato investimenti)</w:t>
            </w:r>
          </w:p>
        </w:tc>
        <w:tc>
          <w:tcPr>
            <w:tcW w:w="1538" w:type="dxa"/>
            <w:tcBorders>
              <w:top w:val="nil"/>
              <w:left w:val="nil"/>
              <w:bottom w:val="nil"/>
              <w:right w:val="nil"/>
            </w:tcBorders>
            <w:noWrap/>
            <w:vAlign w:val="center"/>
            <w:hideMark/>
          </w:tcPr>
          <w:p w14:paraId="6DCADDDC" w14:textId="77777777" w:rsidR="00D035C3" w:rsidRPr="00D035C3" w:rsidRDefault="00D035C3" w:rsidP="00D035C3">
            <w:pPr>
              <w:jc w:val="left"/>
              <w:rPr>
                <w:rFonts w:ascii="Calibri" w:hAnsi="Calibri" w:cs="Calibri"/>
                <w:i/>
                <w:iCs/>
                <w:sz w:val="20"/>
              </w:rPr>
            </w:pPr>
          </w:p>
        </w:tc>
      </w:tr>
      <w:tr w:rsidR="00D035C3" w:rsidRPr="00D035C3" w14:paraId="07C0B1D5" w14:textId="77777777" w:rsidTr="00183DD6">
        <w:trPr>
          <w:trHeight w:val="283"/>
        </w:trPr>
        <w:tc>
          <w:tcPr>
            <w:tcW w:w="5952" w:type="dxa"/>
            <w:tcBorders>
              <w:top w:val="single" w:sz="4" w:space="0" w:color="auto"/>
              <w:left w:val="nil"/>
              <w:bottom w:val="single" w:sz="4" w:space="0" w:color="auto"/>
              <w:right w:val="nil"/>
            </w:tcBorders>
            <w:noWrap/>
            <w:vAlign w:val="center"/>
            <w:hideMark/>
          </w:tcPr>
          <w:p w14:paraId="2608C836" w14:textId="62FF4EC4" w:rsidR="00D035C3" w:rsidRPr="00D035C3" w:rsidRDefault="00D035C3" w:rsidP="00D035C3">
            <w:pPr>
              <w:rPr>
                <w:rFonts w:ascii="Calibri" w:hAnsi="Calibri" w:cs="Calibri"/>
                <w:sz w:val="20"/>
              </w:rPr>
            </w:pPr>
          </w:p>
        </w:tc>
        <w:tc>
          <w:tcPr>
            <w:tcW w:w="1236" w:type="dxa"/>
            <w:tcBorders>
              <w:top w:val="single" w:sz="4" w:space="0" w:color="auto"/>
              <w:left w:val="nil"/>
              <w:bottom w:val="single" w:sz="4" w:space="0" w:color="auto"/>
              <w:right w:val="nil"/>
            </w:tcBorders>
            <w:vAlign w:val="center"/>
            <w:hideMark/>
          </w:tcPr>
          <w:p w14:paraId="39F577D0" w14:textId="77777777" w:rsidR="00D035C3" w:rsidRPr="008320CD" w:rsidRDefault="00D035C3" w:rsidP="00D035C3">
            <w:pPr>
              <w:jc w:val="right"/>
              <w:rPr>
                <w:rFonts w:ascii="Calibri" w:hAnsi="Calibri" w:cs="Calibri"/>
                <w:b/>
                <w:bCs/>
                <w:sz w:val="20"/>
              </w:rPr>
            </w:pPr>
            <w:r w:rsidRPr="008320CD">
              <w:rPr>
                <w:rFonts w:ascii="Calibri" w:hAnsi="Calibri" w:cs="Calibri"/>
                <w:b/>
                <w:bCs/>
                <w:sz w:val="20"/>
              </w:rPr>
              <w:t>Anno 2025</w:t>
            </w:r>
          </w:p>
        </w:tc>
        <w:tc>
          <w:tcPr>
            <w:tcW w:w="1538" w:type="dxa"/>
            <w:tcBorders>
              <w:top w:val="single" w:sz="4" w:space="0" w:color="auto"/>
              <w:left w:val="nil"/>
              <w:bottom w:val="single" w:sz="4" w:space="0" w:color="auto"/>
              <w:right w:val="nil"/>
            </w:tcBorders>
            <w:vAlign w:val="center"/>
            <w:hideMark/>
          </w:tcPr>
          <w:p w14:paraId="1902493F" w14:textId="77777777" w:rsidR="00D035C3" w:rsidRPr="00D035C3" w:rsidRDefault="00D035C3" w:rsidP="00D035C3">
            <w:pPr>
              <w:jc w:val="right"/>
              <w:rPr>
                <w:rFonts w:ascii="Calibri" w:hAnsi="Calibri" w:cs="Calibri"/>
                <w:b/>
                <w:bCs/>
                <w:color w:val="000000"/>
                <w:sz w:val="20"/>
              </w:rPr>
            </w:pPr>
            <w:r w:rsidRPr="00D035C3">
              <w:rPr>
                <w:rFonts w:ascii="Calibri" w:hAnsi="Calibri" w:cs="Calibri"/>
                <w:b/>
                <w:bCs/>
                <w:color w:val="000000"/>
                <w:sz w:val="20"/>
              </w:rPr>
              <w:t>Anno 2024</w:t>
            </w:r>
          </w:p>
        </w:tc>
      </w:tr>
      <w:tr w:rsidR="00D035C3" w:rsidRPr="00D035C3" w14:paraId="77E20F51" w14:textId="77777777" w:rsidTr="00183DD6">
        <w:trPr>
          <w:trHeight w:val="283"/>
        </w:trPr>
        <w:tc>
          <w:tcPr>
            <w:tcW w:w="5952" w:type="dxa"/>
            <w:tcBorders>
              <w:top w:val="nil"/>
              <w:left w:val="nil"/>
              <w:bottom w:val="nil"/>
              <w:right w:val="nil"/>
            </w:tcBorders>
            <w:noWrap/>
            <w:vAlign w:val="center"/>
            <w:hideMark/>
          </w:tcPr>
          <w:p w14:paraId="0672F7D9" w14:textId="77777777" w:rsidR="00D035C3" w:rsidRPr="00D035C3" w:rsidRDefault="00D035C3" w:rsidP="00D035C3">
            <w:pPr>
              <w:rPr>
                <w:rFonts w:ascii="Calibri" w:hAnsi="Calibri" w:cs="Calibri"/>
                <w:b/>
                <w:bCs/>
                <w:sz w:val="20"/>
              </w:rPr>
            </w:pPr>
            <w:r w:rsidRPr="00D035C3">
              <w:rPr>
                <w:rFonts w:ascii="Calibri" w:hAnsi="Calibri" w:cs="Calibri"/>
                <w:b/>
                <w:bCs/>
                <w:sz w:val="20"/>
              </w:rPr>
              <w:t>TOTALE</w:t>
            </w:r>
          </w:p>
        </w:tc>
        <w:tc>
          <w:tcPr>
            <w:tcW w:w="1236" w:type="dxa"/>
            <w:tcBorders>
              <w:top w:val="nil"/>
              <w:left w:val="nil"/>
              <w:bottom w:val="nil"/>
              <w:right w:val="nil"/>
            </w:tcBorders>
            <w:noWrap/>
            <w:vAlign w:val="center"/>
            <w:hideMark/>
          </w:tcPr>
          <w:p w14:paraId="039AED8B" w14:textId="158046C0" w:rsidR="00D035C3" w:rsidRPr="008320CD" w:rsidRDefault="000E6940" w:rsidP="00D035C3">
            <w:pPr>
              <w:jc w:val="right"/>
              <w:rPr>
                <w:rFonts w:ascii="Calibri" w:hAnsi="Calibri" w:cs="Calibri"/>
                <w:b/>
                <w:bCs/>
                <w:sz w:val="20"/>
              </w:rPr>
            </w:pPr>
            <w:r w:rsidRPr="008320CD">
              <w:rPr>
                <w:rFonts w:ascii="Calibri" w:hAnsi="Calibri" w:cs="Calibri"/>
                <w:b/>
                <w:bCs/>
                <w:sz w:val="20"/>
              </w:rPr>
              <w:t>24</w:t>
            </w:r>
          </w:p>
        </w:tc>
        <w:tc>
          <w:tcPr>
            <w:tcW w:w="1538" w:type="dxa"/>
            <w:tcBorders>
              <w:top w:val="nil"/>
              <w:left w:val="nil"/>
              <w:bottom w:val="nil"/>
              <w:right w:val="nil"/>
            </w:tcBorders>
            <w:noWrap/>
            <w:vAlign w:val="center"/>
            <w:hideMark/>
          </w:tcPr>
          <w:p w14:paraId="69979954" w14:textId="77777777" w:rsidR="00D035C3" w:rsidRPr="00D035C3" w:rsidRDefault="00D035C3" w:rsidP="00D035C3">
            <w:pPr>
              <w:jc w:val="right"/>
              <w:rPr>
                <w:rFonts w:ascii="Calibri" w:hAnsi="Calibri" w:cs="Calibri"/>
                <w:b/>
                <w:bCs/>
                <w:sz w:val="20"/>
              </w:rPr>
            </w:pPr>
            <w:r w:rsidRPr="00D035C3">
              <w:rPr>
                <w:rFonts w:ascii="Calibri" w:hAnsi="Calibri" w:cs="Calibri"/>
                <w:b/>
                <w:bCs/>
                <w:sz w:val="20"/>
              </w:rPr>
              <w:t>22</w:t>
            </w:r>
          </w:p>
        </w:tc>
      </w:tr>
      <w:tr w:rsidR="00D035C3" w:rsidRPr="00D035C3" w14:paraId="30B898F6" w14:textId="77777777" w:rsidTr="00183DD6">
        <w:trPr>
          <w:trHeight w:val="283"/>
        </w:trPr>
        <w:tc>
          <w:tcPr>
            <w:tcW w:w="5952" w:type="dxa"/>
            <w:tcBorders>
              <w:top w:val="nil"/>
              <w:left w:val="nil"/>
              <w:bottom w:val="nil"/>
              <w:right w:val="nil"/>
            </w:tcBorders>
            <w:noWrap/>
            <w:vAlign w:val="center"/>
            <w:hideMark/>
          </w:tcPr>
          <w:p w14:paraId="36729488" w14:textId="77777777" w:rsidR="00D035C3" w:rsidRPr="00D035C3" w:rsidRDefault="00D035C3" w:rsidP="00D035C3">
            <w:pPr>
              <w:jc w:val="left"/>
              <w:rPr>
                <w:rFonts w:ascii="Calibri" w:hAnsi="Calibri" w:cs="Calibri"/>
                <w:b/>
                <w:bCs/>
                <w:color w:val="000000"/>
                <w:sz w:val="20"/>
              </w:rPr>
            </w:pPr>
            <w:r w:rsidRPr="00D035C3">
              <w:rPr>
                <w:rFonts w:ascii="Calibri" w:hAnsi="Calibri" w:cs="Calibri"/>
                <w:b/>
                <w:bCs/>
                <w:color w:val="000000"/>
                <w:sz w:val="20"/>
              </w:rPr>
              <w:t>AGRICOLTURA, SILVICOLTURA E PESCA</w:t>
            </w:r>
          </w:p>
        </w:tc>
        <w:tc>
          <w:tcPr>
            <w:tcW w:w="1236" w:type="dxa"/>
            <w:tcBorders>
              <w:top w:val="nil"/>
              <w:left w:val="nil"/>
              <w:bottom w:val="nil"/>
              <w:right w:val="nil"/>
            </w:tcBorders>
            <w:noWrap/>
            <w:vAlign w:val="center"/>
            <w:hideMark/>
          </w:tcPr>
          <w:p w14:paraId="64B8F3DB" w14:textId="753C42C0" w:rsidR="00D035C3" w:rsidRPr="008320CD" w:rsidRDefault="000E6940" w:rsidP="00D035C3">
            <w:pPr>
              <w:jc w:val="right"/>
              <w:rPr>
                <w:rFonts w:ascii="Calibri" w:hAnsi="Calibri" w:cs="Calibri"/>
                <w:b/>
                <w:bCs/>
                <w:sz w:val="20"/>
              </w:rPr>
            </w:pPr>
            <w:r w:rsidRPr="008320CD">
              <w:rPr>
                <w:rFonts w:ascii="Calibri" w:hAnsi="Calibri" w:cs="Calibri"/>
                <w:b/>
                <w:bCs/>
                <w:sz w:val="20"/>
              </w:rPr>
              <w:t>47</w:t>
            </w:r>
          </w:p>
        </w:tc>
        <w:tc>
          <w:tcPr>
            <w:tcW w:w="1538" w:type="dxa"/>
            <w:tcBorders>
              <w:top w:val="nil"/>
              <w:left w:val="nil"/>
              <w:bottom w:val="nil"/>
              <w:right w:val="nil"/>
            </w:tcBorders>
            <w:noWrap/>
            <w:vAlign w:val="center"/>
            <w:hideMark/>
          </w:tcPr>
          <w:p w14:paraId="266FF938" w14:textId="77777777" w:rsidR="00D035C3" w:rsidRPr="00D035C3" w:rsidRDefault="00D035C3" w:rsidP="00D035C3">
            <w:pPr>
              <w:jc w:val="right"/>
              <w:rPr>
                <w:rFonts w:ascii="Calibri" w:hAnsi="Calibri" w:cs="Calibri"/>
                <w:b/>
                <w:bCs/>
                <w:sz w:val="20"/>
              </w:rPr>
            </w:pPr>
            <w:proofErr w:type="spellStart"/>
            <w:r w:rsidRPr="00D035C3">
              <w:rPr>
                <w:rFonts w:ascii="Calibri" w:hAnsi="Calibri" w:cs="Calibri"/>
                <w:b/>
                <w:bCs/>
                <w:sz w:val="20"/>
              </w:rPr>
              <w:t>nd</w:t>
            </w:r>
            <w:proofErr w:type="spellEnd"/>
          </w:p>
        </w:tc>
      </w:tr>
      <w:tr w:rsidR="00D035C3" w:rsidRPr="00D035C3" w14:paraId="0CB00DED" w14:textId="77777777" w:rsidTr="00183DD6">
        <w:trPr>
          <w:trHeight w:val="283"/>
        </w:trPr>
        <w:tc>
          <w:tcPr>
            <w:tcW w:w="5952" w:type="dxa"/>
            <w:tcBorders>
              <w:top w:val="nil"/>
              <w:left w:val="nil"/>
              <w:bottom w:val="nil"/>
              <w:right w:val="nil"/>
            </w:tcBorders>
            <w:noWrap/>
            <w:vAlign w:val="center"/>
            <w:hideMark/>
          </w:tcPr>
          <w:p w14:paraId="34D0D103" w14:textId="77777777" w:rsidR="00D035C3" w:rsidRPr="00D035C3" w:rsidRDefault="00D035C3" w:rsidP="00D035C3">
            <w:pPr>
              <w:rPr>
                <w:rFonts w:ascii="Calibri" w:hAnsi="Calibri" w:cs="Calibri"/>
                <w:b/>
                <w:bCs/>
                <w:sz w:val="20"/>
              </w:rPr>
            </w:pPr>
            <w:r w:rsidRPr="00D035C3">
              <w:rPr>
                <w:rFonts w:ascii="Calibri" w:hAnsi="Calibri" w:cs="Calibri"/>
                <w:b/>
                <w:bCs/>
                <w:sz w:val="20"/>
              </w:rPr>
              <w:t>INDUSTRIA</w:t>
            </w:r>
          </w:p>
        </w:tc>
        <w:tc>
          <w:tcPr>
            <w:tcW w:w="1236" w:type="dxa"/>
            <w:tcBorders>
              <w:top w:val="nil"/>
              <w:left w:val="nil"/>
              <w:bottom w:val="nil"/>
              <w:right w:val="nil"/>
            </w:tcBorders>
            <w:noWrap/>
            <w:vAlign w:val="center"/>
            <w:hideMark/>
          </w:tcPr>
          <w:p w14:paraId="49EF2A0B" w14:textId="0EDB1263" w:rsidR="00D035C3" w:rsidRPr="008320CD" w:rsidRDefault="000E6940" w:rsidP="00D035C3">
            <w:pPr>
              <w:jc w:val="right"/>
              <w:rPr>
                <w:rFonts w:ascii="Calibri" w:hAnsi="Calibri" w:cs="Calibri"/>
                <w:b/>
                <w:bCs/>
                <w:sz w:val="20"/>
              </w:rPr>
            </w:pPr>
            <w:r w:rsidRPr="008320CD">
              <w:rPr>
                <w:rFonts w:ascii="Calibri" w:hAnsi="Calibri" w:cs="Calibri"/>
                <w:b/>
                <w:bCs/>
                <w:sz w:val="20"/>
              </w:rPr>
              <w:t>28</w:t>
            </w:r>
          </w:p>
        </w:tc>
        <w:tc>
          <w:tcPr>
            <w:tcW w:w="1538" w:type="dxa"/>
            <w:tcBorders>
              <w:top w:val="nil"/>
              <w:left w:val="nil"/>
              <w:bottom w:val="nil"/>
              <w:right w:val="nil"/>
            </w:tcBorders>
            <w:noWrap/>
            <w:vAlign w:val="center"/>
            <w:hideMark/>
          </w:tcPr>
          <w:p w14:paraId="772CCC8C" w14:textId="77777777" w:rsidR="00D035C3" w:rsidRPr="00D035C3" w:rsidRDefault="00D035C3" w:rsidP="00D035C3">
            <w:pPr>
              <w:jc w:val="right"/>
              <w:rPr>
                <w:rFonts w:ascii="Calibri" w:hAnsi="Calibri" w:cs="Calibri"/>
                <w:b/>
                <w:bCs/>
                <w:sz w:val="20"/>
              </w:rPr>
            </w:pPr>
            <w:r w:rsidRPr="00D035C3">
              <w:rPr>
                <w:rFonts w:ascii="Calibri" w:hAnsi="Calibri" w:cs="Calibri"/>
                <w:b/>
                <w:bCs/>
                <w:sz w:val="20"/>
              </w:rPr>
              <w:t>31</w:t>
            </w:r>
          </w:p>
        </w:tc>
      </w:tr>
      <w:tr w:rsidR="00D035C3" w:rsidRPr="00D035C3" w14:paraId="1A043FF3" w14:textId="77777777" w:rsidTr="00183DD6">
        <w:trPr>
          <w:trHeight w:val="283"/>
        </w:trPr>
        <w:tc>
          <w:tcPr>
            <w:tcW w:w="5952" w:type="dxa"/>
            <w:tcBorders>
              <w:top w:val="nil"/>
              <w:left w:val="nil"/>
              <w:bottom w:val="nil"/>
              <w:right w:val="nil"/>
            </w:tcBorders>
            <w:noWrap/>
            <w:vAlign w:val="center"/>
            <w:hideMark/>
          </w:tcPr>
          <w:p w14:paraId="5912E256" w14:textId="77777777" w:rsidR="00D035C3" w:rsidRPr="00D035C3" w:rsidRDefault="00D035C3" w:rsidP="00D035C3">
            <w:pPr>
              <w:rPr>
                <w:rFonts w:ascii="Calibri" w:hAnsi="Calibri" w:cs="Calibri"/>
                <w:sz w:val="20"/>
              </w:rPr>
            </w:pPr>
            <w:r w:rsidRPr="00D035C3">
              <w:rPr>
                <w:rFonts w:ascii="Calibri" w:hAnsi="Calibri" w:cs="Calibri"/>
                <w:sz w:val="20"/>
              </w:rPr>
              <w:t>di cui Costruzioni</w:t>
            </w:r>
          </w:p>
        </w:tc>
        <w:tc>
          <w:tcPr>
            <w:tcW w:w="1236" w:type="dxa"/>
            <w:tcBorders>
              <w:top w:val="nil"/>
              <w:left w:val="nil"/>
              <w:bottom w:val="nil"/>
              <w:right w:val="nil"/>
            </w:tcBorders>
            <w:noWrap/>
            <w:vAlign w:val="center"/>
            <w:hideMark/>
          </w:tcPr>
          <w:p w14:paraId="4481E1A5" w14:textId="574AE264" w:rsidR="00D035C3" w:rsidRPr="008320CD" w:rsidRDefault="000E6940" w:rsidP="00D035C3">
            <w:pPr>
              <w:jc w:val="right"/>
              <w:rPr>
                <w:rFonts w:ascii="Calibri" w:hAnsi="Calibri" w:cs="Calibri"/>
                <w:sz w:val="20"/>
              </w:rPr>
            </w:pPr>
            <w:r w:rsidRPr="008320CD">
              <w:rPr>
                <w:rFonts w:ascii="Calibri" w:hAnsi="Calibri" w:cs="Calibri"/>
                <w:sz w:val="20"/>
              </w:rPr>
              <w:t>15</w:t>
            </w:r>
          </w:p>
        </w:tc>
        <w:tc>
          <w:tcPr>
            <w:tcW w:w="1538" w:type="dxa"/>
            <w:tcBorders>
              <w:top w:val="nil"/>
              <w:left w:val="nil"/>
              <w:bottom w:val="nil"/>
              <w:right w:val="nil"/>
            </w:tcBorders>
            <w:noWrap/>
            <w:vAlign w:val="center"/>
            <w:hideMark/>
          </w:tcPr>
          <w:p w14:paraId="45BA6011" w14:textId="77777777" w:rsidR="00D035C3" w:rsidRPr="00D035C3" w:rsidRDefault="00D035C3" w:rsidP="00D035C3">
            <w:pPr>
              <w:jc w:val="right"/>
              <w:rPr>
                <w:rFonts w:ascii="Calibri" w:hAnsi="Calibri" w:cs="Calibri"/>
                <w:sz w:val="20"/>
              </w:rPr>
            </w:pPr>
            <w:r w:rsidRPr="00D035C3">
              <w:rPr>
                <w:rFonts w:ascii="Calibri" w:hAnsi="Calibri" w:cs="Calibri"/>
                <w:sz w:val="20"/>
              </w:rPr>
              <w:t>27</w:t>
            </w:r>
          </w:p>
        </w:tc>
      </w:tr>
      <w:tr w:rsidR="00D035C3" w:rsidRPr="00D035C3" w14:paraId="1F98EF14" w14:textId="77777777" w:rsidTr="00183DD6">
        <w:trPr>
          <w:trHeight w:val="283"/>
        </w:trPr>
        <w:tc>
          <w:tcPr>
            <w:tcW w:w="5952" w:type="dxa"/>
            <w:tcBorders>
              <w:top w:val="nil"/>
              <w:left w:val="nil"/>
              <w:bottom w:val="single" w:sz="4" w:space="0" w:color="auto"/>
              <w:right w:val="nil"/>
            </w:tcBorders>
            <w:noWrap/>
            <w:vAlign w:val="center"/>
            <w:hideMark/>
          </w:tcPr>
          <w:p w14:paraId="3016039A" w14:textId="77777777" w:rsidR="00D035C3" w:rsidRPr="00D035C3" w:rsidRDefault="00D035C3" w:rsidP="00D035C3">
            <w:pPr>
              <w:rPr>
                <w:rFonts w:ascii="Calibri" w:hAnsi="Calibri" w:cs="Calibri"/>
                <w:b/>
                <w:bCs/>
                <w:sz w:val="20"/>
              </w:rPr>
            </w:pPr>
            <w:r w:rsidRPr="00D035C3">
              <w:rPr>
                <w:rFonts w:ascii="Calibri" w:hAnsi="Calibri" w:cs="Calibri"/>
                <w:b/>
                <w:bCs/>
                <w:sz w:val="20"/>
              </w:rPr>
              <w:t>SERVIZI</w:t>
            </w:r>
          </w:p>
        </w:tc>
        <w:tc>
          <w:tcPr>
            <w:tcW w:w="1236" w:type="dxa"/>
            <w:tcBorders>
              <w:top w:val="nil"/>
              <w:left w:val="nil"/>
              <w:bottom w:val="single" w:sz="4" w:space="0" w:color="auto"/>
              <w:right w:val="nil"/>
            </w:tcBorders>
            <w:noWrap/>
            <w:vAlign w:val="center"/>
            <w:hideMark/>
          </w:tcPr>
          <w:p w14:paraId="5794F8DF" w14:textId="7A2FC664" w:rsidR="00D035C3" w:rsidRPr="008320CD" w:rsidRDefault="000E6940" w:rsidP="00D035C3">
            <w:pPr>
              <w:jc w:val="right"/>
              <w:rPr>
                <w:rFonts w:ascii="Calibri" w:hAnsi="Calibri" w:cs="Calibri"/>
                <w:b/>
                <w:bCs/>
                <w:sz w:val="20"/>
              </w:rPr>
            </w:pPr>
            <w:r w:rsidRPr="008320CD">
              <w:rPr>
                <w:rFonts w:ascii="Calibri" w:hAnsi="Calibri" w:cs="Calibri"/>
                <w:b/>
                <w:bCs/>
                <w:sz w:val="20"/>
              </w:rPr>
              <w:t>23</w:t>
            </w:r>
          </w:p>
        </w:tc>
        <w:tc>
          <w:tcPr>
            <w:tcW w:w="1538" w:type="dxa"/>
            <w:tcBorders>
              <w:top w:val="nil"/>
              <w:left w:val="nil"/>
              <w:bottom w:val="single" w:sz="4" w:space="0" w:color="auto"/>
              <w:right w:val="nil"/>
            </w:tcBorders>
            <w:noWrap/>
            <w:vAlign w:val="center"/>
            <w:hideMark/>
          </w:tcPr>
          <w:p w14:paraId="091C5942" w14:textId="77777777" w:rsidR="00D035C3" w:rsidRPr="00D035C3" w:rsidRDefault="00D035C3" w:rsidP="00D035C3">
            <w:pPr>
              <w:jc w:val="right"/>
              <w:rPr>
                <w:rFonts w:ascii="Calibri" w:hAnsi="Calibri" w:cs="Calibri"/>
                <w:b/>
                <w:bCs/>
                <w:sz w:val="20"/>
              </w:rPr>
            </w:pPr>
            <w:r w:rsidRPr="00D035C3">
              <w:rPr>
                <w:rFonts w:ascii="Calibri" w:hAnsi="Calibri" w:cs="Calibri"/>
                <w:b/>
                <w:bCs/>
                <w:sz w:val="20"/>
              </w:rPr>
              <w:t>17</w:t>
            </w:r>
          </w:p>
        </w:tc>
      </w:tr>
      <w:tr w:rsidR="00D035C3" w:rsidRPr="00D035C3" w14:paraId="4DA45220" w14:textId="77777777" w:rsidTr="00183DD6">
        <w:trPr>
          <w:trHeight w:val="283"/>
        </w:trPr>
        <w:tc>
          <w:tcPr>
            <w:tcW w:w="8726" w:type="dxa"/>
            <w:gridSpan w:val="3"/>
            <w:tcBorders>
              <w:top w:val="nil"/>
              <w:left w:val="nil"/>
              <w:bottom w:val="nil"/>
              <w:right w:val="nil"/>
            </w:tcBorders>
            <w:noWrap/>
            <w:vAlign w:val="center"/>
            <w:hideMark/>
          </w:tcPr>
          <w:p w14:paraId="49188B49" w14:textId="77777777" w:rsidR="00D035C3" w:rsidRPr="003545CD" w:rsidRDefault="00D035C3" w:rsidP="00D035C3">
            <w:pPr>
              <w:jc w:val="left"/>
              <w:rPr>
                <w:rFonts w:ascii="Calibri" w:hAnsi="Calibri" w:cs="Calibri"/>
                <w:i/>
                <w:iCs/>
                <w:color w:val="000000"/>
                <w:sz w:val="18"/>
                <w:szCs w:val="18"/>
              </w:rPr>
            </w:pPr>
            <w:r w:rsidRPr="003545CD">
              <w:rPr>
                <w:rFonts w:ascii="Calibri" w:hAnsi="Calibri" w:cs="Calibri"/>
                <w:i/>
                <w:iCs/>
                <w:color w:val="000000"/>
                <w:sz w:val="18"/>
                <w:szCs w:val="18"/>
              </w:rPr>
              <w:t>Fonte: Unioncamere - Ministero del Lavoro e delle Politiche Sociali, Sistema Informativo Excelsior, 2025 e 2024</w:t>
            </w:r>
          </w:p>
        </w:tc>
      </w:tr>
    </w:tbl>
    <w:p w14:paraId="34B72F1A" w14:textId="77777777" w:rsidR="00183DD6" w:rsidRDefault="00183DD6">
      <w:pPr>
        <w:jc w:val="left"/>
        <w:rPr>
          <w:rFonts w:ascii="Calibri" w:hAnsi="Calibri" w:cs="Calibri"/>
          <w:b/>
          <w:bCs/>
          <w:i/>
          <w:iCs/>
          <w:sz w:val="22"/>
          <w:szCs w:val="22"/>
        </w:rPr>
      </w:pPr>
      <w:r>
        <w:rPr>
          <w:rFonts w:ascii="Calibri" w:hAnsi="Calibri" w:cs="Calibri"/>
          <w:b/>
          <w:bCs/>
          <w:i/>
          <w:iCs/>
          <w:sz w:val="22"/>
          <w:szCs w:val="22"/>
        </w:rPr>
        <w:br w:type="page"/>
      </w:r>
    </w:p>
    <w:p w14:paraId="67CEA745" w14:textId="0AECAD0B" w:rsidR="00224CAD" w:rsidRPr="00DB75F2" w:rsidRDefault="00224CAD" w:rsidP="00224CAD">
      <w:pPr>
        <w:rPr>
          <w:rFonts w:ascii="Calibri" w:hAnsi="Calibri" w:cs="Calibri"/>
          <w:b/>
          <w:bCs/>
          <w:i/>
          <w:iCs/>
          <w:sz w:val="22"/>
          <w:szCs w:val="22"/>
        </w:rPr>
      </w:pPr>
      <w:r w:rsidRPr="00DB75F2">
        <w:rPr>
          <w:rFonts w:ascii="Calibri" w:hAnsi="Calibri" w:cs="Calibri"/>
          <w:b/>
          <w:bCs/>
          <w:i/>
          <w:iCs/>
          <w:sz w:val="22"/>
          <w:szCs w:val="22"/>
        </w:rPr>
        <w:lastRenderedPageBreak/>
        <w:t>Coordinamento</w:t>
      </w:r>
    </w:p>
    <w:p w14:paraId="7DF3FD65" w14:textId="77777777" w:rsidR="00224CAD" w:rsidRPr="00DB75F2" w:rsidRDefault="00224CAD" w:rsidP="005B6414">
      <w:pPr>
        <w:spacing w:after="240"/>
        <w:rPr>
          <w:rFonts w:ascii="Calibri" w:hAnsi="Calibri" w:cs="Calibri"/>
          <w:i/>
          <w:iCs/>
          <w:sz w:val="22"/>
          <w:szCs w:val="22"/>
        </w:rPr>
      </w:pPr>
      <w:r w:rsidRPr="00DB75F2">
        <w:rPr>
          <w:rFonts w:ascii="Calibri" w:hAnsi="Calibri" w:cs="Calibri"/>
          <w:i/>
          <w:iCs/>
          <w:sz w:val="22"/>
          <w:szCs w:val="22"/>
        </w:rPr>
        <w:t>Alberto Susini</w:t>
      </w:r>
    </w:p>
    <w:p w14:paraId="6AB1633B" w14:textId="77777777" w:rsidR="00224CAD" w:rsidRPr="00DB75F2" w:rsidRDefault="00224CAD" w:rsidP="00224CAD">
      <w:pPr>
        <w:rPr>
          <w:rFonts w:ascii="Calibri" w:hAnsi="Calibri" w:cs="Calibri"/>
          <w:b/>
          <w:bCs/>
          <w:i/>
          <w:iCs/>
          <w:sz w:val="22"/>
          <w:szCs w:val="22"/>
        </w:rPr>
      </w:pPr>
      <w:r w:rsidRPr="00DB75F2">
        <w:rPr>
          <w:rFonts w:ascii="Calibri" w:hAnsi="Calibri" w:cs="Calibri"/>
          <w:b/>
          <w:bCs/>
          <w:i/>
          <w:iCs/>
          <w:sz w:val="22"/>
          <w:szCs w:val="22"/>
        </w:rPr>
        <w:t xml:space="preserve">Redazione </w:t>
      </w:r>
    </w:p>
    <w:p w14:paraId="3238B1A4" w14:textId="208496AD" w:rsidR="00224CAD" w:rsidRPr="00DB75F2" w:rsidRDefault="00D035C3" w:rsidP="005B6414">
      <w:pPr>
        <w:spacing w:after="240"/>
        <w:rPr>
          <w:rFonts w:ascii="Calibri" w:hAnsi="Calibri" w:cs="Calibri"/>
          <w:i/>
          <w:iCs/>
          <w:sz w:val="22"/>
          <w:szCs w:val="22"/>
        </w:rPr>
      </w:pPr>
      <w:r w:rsidRPr="00DB75F2">
        <w:rPr>
          <w:rFonts w:ascii="Calibri" w:hAnsi="Calibri" w:cs="Calibri"/>
          <w:i/>
          <w:iCs/>
          <w:sz w:val="22"/>
          <w:szCs w:val="22"/>
        </w:rPr>
        <w:t xml:space="preserve">Silvano Crecchi </w:t>
      </w:r>
    </w:p>
    <w:p w14:paraId="5B280E2B" w14:textId="77777777" w:rsidR="00224CAD" w:rsidRPr="00DB75F2" w:rsidRDefault="00224CAD" w:rsidP="00224CAD">
      <w:pPr>
        <w:rPr>
          <w:rFonts w:ascii="Calibri" w:hAnsi="Calibri" w:cs="Calibri"/>
          <w:b/>
          <w:bCs/>
          <w:i/>
          <w:iCs/>
          <w:sz w:val="22"/>
          <w:szCs w:val="22"/>
        </w:rPr>
      </w:pPr>
      <w:r w:rsidRPr="00DB75F2">
        <w:rPr>
          <w:rFonts w:ascii="Calibri" w:hAnsi="Calibri" w:cs="Calibri"/>
          <w:b/>
          <w:bCs/>
          <w:i/>
          <w:iCs/>
          <w:sz w:val="22"/>
          <w:szCs w:val="22"/>
        </w:rPr>
        <w:t>Elaborazioni</w:t>
      </w:r>
    </w:p>
    <w:p w14:paraId="2AB45E51" w14:textId="77777777" w:rsidR="00224CAD" w:rsidRPr="00DB75F2" w:rsidRDefault="00224CAD" w:rsidP="005B6414">
      <w:pPr>
        <w:spacing w:after="240"/>
        <w:rPr>
          <w:rFonts w:ascii="Calibri" w:hAnsi="Calibri" w:cs="Calibri"/>
          <w:i/>
          <w:iCs/>
          <w:sz w:val="22"/>
          <w:szCs w:val="22"/>
        </w:rPr>
      </w:pPr>
      <w:r w:rsidRPr="00DB75F2">
        <w:rPr>
          <w:rFonts w:ascii="Calibri" w:hAnsi="Calibri" w:cs="Calibri"/>
          <w:i/>
          <w:iCs/>
          <w:sz w:val="22"/>
          <w:szCs w:val="22"/>
        </w:rPr>
        <w:t xml:space="preserve">Massimo Pazzarelli </w:t>
      </w:r>
    </w:p>
    <w:p w14:paraId="76E5D11D" w14:textId="77777777" w:rsidR="00224CAD" w:rsidRPr="00DB75F2" w:rsidRDefault="00224CAD" w:rsidP="00224CAD">
      <w:pPr>
        <w:rPr>
          <w:rFonts w:ascii="Calibri" w:hAnsi="Calibri" w:cs="Calibri"/>
          <w:i/>
          <w:iCs/>
          <w:sz w:val="22"/>
          <w:szCs w:val="22"/>
        </w:rPr>
      </w:pPr>
      <w:hyperlink r:id="rId17" w:history="1">
        <w:r w:rsidRPr="00DB75F2">
          <w:rPr>
            <w:rFonts w:ascii="Calibri" w:hAnsi="Calibri" w:cs="Calibri"/>
            <w:i/>
            <w:iCs/>
            <w:sz w:val="22"/>
            <w:szCs w:val="22"/>
            <w:u w:val="single"/>
          </w:rPr>
          <w:t>studi@tno.camcom.it</w:t>
        </w:r>
      </w:hyperlink>
    </w:p>
    <w:p w14:paraId="69942A63" w14:textId="77777777" w:rsidR="00224CAD" w:rsidRPr="00DB75F2" w:rsidRDefault="00224CAD" w:rsidP="00224CAD">
      <w:pPr>
        <w:spacing w:before="240"/>
        <w:rPr>
          <w:rFonts w:ascii="Calibri" w:eastAsia="Calibri" w:hAnsi="Calibri" w:cs="Calibri"/>
          <w:b/>
          <w:i/>
          <w:iCs/>
          <w:sz w:val="22"/>
          <w:szCs w:val="22"/>
        </w:rPr>
      </w:pPr>
      <w:r w:rsidRPr="00DB75F2">
        <w:rPr>
          <w:rFonts w:ascii="Calibri" w:eastAsia="Calibri" w:hAnsi="Calibri" w:cs="Calibri"/>
          <w:b/>
          <w:i/>
          <w:iCs/>
          <w:sz w:val="22"/>
          <w:szCs w:val="22"/>
        </w:rPr>
        <w:t>________________________________________________________________________________</w:t>
      </w:r>
    </w:p>
    <w:p w14:paraId="742B04AF" w14:textId="77777777" w:rsidR="00224CAD" w:rsidRPr="00DB75F2" w:rsidRDefault="00224CAD" w:rsidP="00224CAD">
      <w:pPr>
        <w:spacing w:before="240"/>
        <w:rPr>
          <w:rFonts w:ascii="Calibri" w:eastAsia="Calibri" w:hAnsi="Calibri" w:cs="Calibri"/>
          <w:b/>
          <w:i/>
          <w:iCs/>
          <w:sz w:val="22"/>
          <w:szCs w:val="22"/>
        </w:rPr>
      </w:pPr>
      <w:r w:rsidRPr="00DB75F2">
        <w:rPr>
          <w:rFonts w:ascii="Calibri" w:eastAsia="Calibri" w:hAnsi="Calibri" w:cs="Calibri"/>
          <w:b/>
          <w:i/>
          <w:iCs/>
          <w:sz w:val="22"/>
          <w:szCs w:val="22"/>
        </w:rPr>
        <w:t>NOTA METODOLOGICA</w:t>
      </w:r>
    </w:p>
    <w:p w14:paraId="1CA013CE" w14:textId="77777777" w:rsidR="00370B64" w:rsidRDefault="00224CAD" w:rsidP="00224CAD">
      <w:pPr>
        <w:rPr>
          <w:rFonts w:ascii="Calibri" w:eastAsia="Calibri" w:hAnsi="Calibri" w:cs="Calibri"/>
          <w:bCs/>
          <w:i/>
          <w:iCs/>
          <w:sz w:val="22"/>
          <w:szCs w:val="22"/>
        </w:rPr>
      </w:pPr>
      <w:r w:rsidRPr="00DB75F2">
        <w:rPr>
          <w:rFonts w:ascii="Calibri" w:eastAsia="Calibri" w:hAnsi="Calibri" w:cs="Calibri"/>
          <w:bCs/>
          <w:i/>
          <w:iCs/>
          <w:sz w:val="22"/>
          <w:szCs w:val="22"/>
        </w:rPr>
        <w:t>Dal 1997 il Sistema Informativo Excelsior offre un costante aggiornamento sulla domanda di lavoro nelle province italiane attraverso una specifica indagine realizzata da Unioncamere in collaborazione con il Ministero del Lavoro e delle Politiche Sociali (</w:t>
      </w:r>
      <w:hyperlink r:id="rId18" w:history="1">
        <w:r w:rsidRPr="00DB75F2">
          <w:rPr>
            <w:rFonts w:ascii="Calibri" w:hAnsi="Calibri" w:cs="Calibri"/>
            <w:i/>
            <w:iCs/>
            <w:noProof/>
            <w:sz w:val="22"/>
            <w:szCs w:val="22"/>
            <w:u w:val="single"/>
          </w:rPr>
          <w:t>https://excelsior.unioncamere.net</w:t>
        </w:r>
      </w:hyperlink>
      <w:r w:rsidRPr="00DB75F2">
        <w:rPr>
          <w:rFonts w:ascii="Calibri" w:hAnsi="Calibri" w:cs="Calibri"/>
          <w:i/>
          <w:iCs/>
          <w:noProof/>
          <w:sz w:val="22"/>
          <w:szCs w:val="22"/>
        </w:rPr>
        <w:t>)</w:t>
      </w:r>
      <w:r w:rsidRPr="00DB75F2">
        <w:rPr>
          <w:rFonts w:ascii="Calibri" w:eastAsia="Calibri" w:hAnsi="Calibri" w:cs="Calibri"/>
          <w:bCs/>
          <w:i/>
          <w:iCs/>
          <w:sz w:val="22"/>
          <w:szCs w:val="22"/>
        </w:rPr>
        <w:t>. La Camera di Commercio Toscana Nord-Ovest e l'Istituto Studi e Ricerche – ISR hanno elaborato una nota inerente alla richiesta di personale delle imprese operanti nelle province di Lucca, Massa-Carrara e Pisa per l’anno 202</w:t>
      </w:r>
      <w:r w:rsidR="00DB75F2">
        <w:rPr>
          <w:rFonts w:ascii="Calibri" w:eastAsia="Calibri" w:hAnsi="Calibri" w:cs="Calibri"/>
          <w:bCs/>
          <w:i/>
          <w:iCs/>
          <w:sz w:val="22"/>
          <w:szCs w:val="22"/>
        </w:rPr>
        <w:t>5</w:t>
      </w:r>
      <w:r w:rsidRPr="00DB75F2">
        <w:rPr>
          <w:rFonts w:ascii="Calibri" w:eastAsia="Calibri" w:hAnsi="Calibri" w:cs="Calibri"/>
          <w:bCs/>
          <w:i/>
          <w:iCs/>
          <w:sz w:val="22"/>
          <w:szCs w:val="22"/>
        </w:rPr>
        <w:t>.</w:t>
      </w:r>
    </w:p>
    <w:p w14:paraId="47C472EC" w14:textId="77777777" w:rsidR="00370B64" w:rsidRDefault="00370B64" w:rsidP="00224CAD">
      <w:pPr>
        <w:rPr>
          <w:rFonts w:ascii="Calibri" w:eastAsia="Calibri" w:hAnsi="Calibri" w:cs="Calibri"/>
          <w:bCs/>
          <w:i/>
          <w:iCs/>
          <w:sz w:val="22"/>
          <w:szCs w:val="22"/>
        </w:rPr>
      </w:pPr>
    </w:p>
    <w:p w14:paraId="5679A279" w14:textId="112BD60E" w:rsidR="00370B64" w:rsidRDefault="00370B64" w:rsidP="00370B64">
      <w:pPr>
        <w:rPr>
          <w:rFonts w:ascii="Calibri" w:hAnsi="Calibri" w:cs="Calibri"/>
        </w:rPr>
      </w:pPr>
      <w:r>
        <w:rPr>
          <w:rFonts w:ascii="Calibri" w:hAnsi="Calibri" w:cs="Calibri"/>
        </w:rPr>
        <w:t xml:space="preserve">Diffusa il </w:t>
      </w:r>
      <w:r w:rsidR="00AB0D6F">
        <w:rPr>
          <w:rFonts w:ascii="Calibri" w:hAnsi="Calibri" w:cs="Calibri"/>
        </w:rPr>
        <w:t>13</w:t>
      </w:r>
      <w:r w:rsidRPr="004D6A78">
        <w:rPr>
          <w:rFonts w:ascii="Calibri" w:hAnsi="Calibri" w:cs="Calibri"/>
        </w:rPr>
        <w:t xml:space="preserve"> </w:t>
      </w:r>
      <w:r>
        <w:rPr>
          <w:rFonts w:ascii="Calibri" w:hAnsi="Calibri" w:cs="Calibri"/>
        </w:rPr>
        <w:t>gennaio</w:t>
      </w:r>
      <w:r w:rsidRPr="004D6A78">
        <w:rPr>
          <w:rFonts w:ascii="Calibri" w:hAnsi="Calibri" w:cs="Calibri"/>
        </w:rPr>
        <w:t xml:space="preserve"> 202</w:t>
      </w:r>
      <w:r>
        <w:rPr>
          <w:rFonts w:ascii="Calibri" w:hAnsi="Calibri" w:cs="Calibri"/>
        </w:rPr>
        <w:t>6</w:t>
      </w:r>
    </w:p>
    <w:p w14:paraId="315F9CEB" w14:textId="4424830D" w:rsidR="00224CAD" w:rsidRPr="00224CAD" w:rsidRDefault="00224CAD" w:rsidP="00224CAD">
      <w:pPr>
        <w:rPr>
          <w:rFonts w:ascii="Calibri" w:eastAsia="Calibri" w:hAnsi="Calibri" w:cs="Calibri"/>
          <w:bCs/>
          <w:i/>
          <w:iCs/>
          <w:sz w:val="22"/>
          <w:szCs w:val="22"/>
        </w:rPr>
      </w:pPr>
      <w:r w:rsidRPr="00DB75F2">
        <w:rPr>
          <w:rFonts w:ascii="Calibri" w:eastAsia="Calibri" w:hAnsi="Calibri" w:cs="Calibri"/>
          <w:bCs/>
          <w:i/>
          <w:iCs/>
          <w:sz w:val="22"/>
          <w:szCs w:val="22"/>
        </w:rPr>
        <w:t xml:space="preserve"> </w:t>
      </w:r>
    </w:p>
    <w:sectPr w:rsidR="00224CAD" w:rsidRPr="00224CAD" w:rsidSect="00A41EE3">
      <w:headerReference w:type="default" r:id="rId19"/>
      <w:footerReference w:type="default" r:id="rId20"/>
      <w:pgSz w:w="11906" w:h="16838"/>
      <w:pgMar w:top="1134" w:right="1559" w:bottom="709" w:left="1559" w:header="720" w:footer="2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2DF7A" w14:textId="77777777" w:rsidR="00B16379" w:rsidRDefault="00B16379">
      <w:r>
        <w:separator/>
      </w:r>
    </w:p>
  </w:endnote>
  <w:endnote w:type="continuationSeparator" w:id="0">
    <w:p w14:paraId="1C5A84BA" w14:textId="77777777" w:rsidR="00B16379" w:rsidRDefault="00B1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Arial"/>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07AC" w14:textId="77777777" w:rsidR="00047C9A" w:rsidRPr="00047C9A" w:rsidRDefault="00047C9A">
    <w:pPr>
      <w:pStyle w:val="Pidipagina"/>
      <w:jc w:val="center"/>
      <w:rPr>
        <w:rFonts w:ascii="Calibri" w:hAnsi="Calibri" w:cs="Calibri"/>
        <w:sz w:val="18"/>
        <w:szCs w:val="18"/>
      </w:rPr>
    </w:pPr>
    <w:r w:rsidRPr="00047C9A">
      <w:rPr>
        <w:rFonts w:ascii="Calibri" w:hAnsi="Calibri" w:cs="Calibri"/>
        <w:sz w:val="18"/>
        <w:szCs w:val="18"/>
      </w:rPr>
      <w:fldChar w:fldCharType="begin"/>
    </w:r>
    <w:r w:rsidRPr="00047C9A">
      <w:rPr>
        <w:rFonts w:ascii="Calibri" w:hAnsi="Calibri" w:cs="Calibri"/>
        <w:sz w:val="18"/>
        <w:szCs w:val="18"/>
      </w:rPr>
      <w:instrText>PAGE   \* MERGEFORMAT</w:instrText>
    </w:r>
    <w:r w:rsidRPr="00047C9A">
      <w:rPr>
        <w:rFonts w:ascii="Calibri" w:hAnsi="Calibri" w:cs="Calibri"/>
        <w:sz w:val="18"/>
        <w:szCs w:val="18"/>
      </w:rPr>
      <w:fldChar w:fldCharType="separate"/>
    </w:r>
    <w:r w:rsidRPr="00047C9A">
      <w:rPr>
        <w:rFonts w:ascii="Calibri" w:hAnsi="Calibri" w:cs="Calibri"/>
        <w:sz w:val="18"/>
        <w:szCs w:val="18"/>
        <w:lang w:val="it-IT"/>
      </w:rPr>
      <w:t>2</w:t>
    </w:r>
    <w:r w:rsidRPr="00047C9A">
      <w:rPr>
        <w:rFonts w:ascii="Calibri" w:hAnsi="Calibri" w:cs="Calibri"/>
        <w:sz w:val="18"/>
        <w:szCs w:val="18"/>
      </w:rPr>
      <w:fldChar w:fldCharType="end"/>
    </w:r>
  </w:p>
  <w:p w14:paraId="6A672939" w14:textId="77777777" w:rsidR="00BE2189" w:rsidRDefault="00BE2189" w:rsidP="007911E2">
    <w:pPr>
      <w:pStyle w:val="Pidipagina"/>
      <w:tabs>
        <w:tab w:val="left" w:pos="3660"/>
      </w:tab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41FBE" w14:textId="77777777" w:rsidR="00B16379" w:rsidRDefault="00B16379">
      <w:r>
        <w:separator/>
      </w:r>
    </w:p>
  </w:footnote>
  <w:footnote w:type="continuationSeparator" w:id="0">
    <w:p w14:paraId="4DF4DC14" w14:textId="77777777" w:rsidR="00B16379" w:rsidRDefault="00B16379">
      <w:r>
        <w:continuationSeparator/>
      </w:r>
    </w:p>
  </w:footnote>
  <w:footnote w:id="1">
    <w:p w14:paraId="57FF8EB6" w14:textId="0CA54A80" w:rsidR="009212B9" w:rsidRPr="0041205D" w:rsidRDefault="009212B9" w:rsidP="00DF229A">
      <w:pPr>
        <w:pStyle w:val="Testonotaapidipagina"/>
        <w:jc w:val="both"/>
        <w:rPr>
          <w:rFonts w:asciiTheme="minorHAnsi" w:hAnsiTheme="minorHAnsi" w:cstheme="minorHAnsi"/>
          <w:sz w:val="18"/>
          <w:szCs w:val="18"/>
        </w:rPr>
      </w:pPr>
      <w:r w:rsidRPr="0041205D">
        <w:rPr>
          <w:rStyle w:val="Rimandonotaapidipagina"/>
          <w:rFonts w:asciiTheme="minorHAnsi" w:hAnsiTheme="minorHAnsi" w:cstheme="minorHAnsi"/>
          <w:sz w:val="18"/>
          <w:szCs w:val="18"/>
        </w:rPr>
        <w:footnoteRef/>
      </w:r>
      <w:r w:rsidRPr="0041205D">
        <w:rPr>
          <w:rFonts w:asciiTheme="minorHAnsi" w:hAnsiTheme="minorHAnsi" w:cstheme="minorHAnsi"/>
          <w:sz w:val="18"/>
          <w:szCs w:val="18"/>
        </w:rPr>
        <w:t xml:space="preserve"> Dato</w:t>
      </w:r>
      <w:r w:rsidR="007508CD">
        <w:rPr>
          <w:rFonts w:asciiTheme="minorHAnsi" w:hAnsiTheme="minorHAnsi" w:cstheme="minorHAnsi"/>
          <w:sz w:val="18"/>
          <w:szCs w:val="18"/>
        </w:rPr>
        <w:t xml:space="preserve"> 2024</w:t>
      </w:r>
      <w:r w:rsidRPr="0041205D">
        <w:rPr>
          <w:rFonts w:asciiTheme="minorHAnsi" w:hAnsiTheme="minorHAnsi" w:cstheme="minorHAnsi"/>
          <w:sz w:val="18"/>
          <w:szCs w:val="18"/>
        </w:rPr>
        <w:t xml:space="preserve"> revisionato da Unioncamere per tenere conto della domanda aggiuntiva di personale da parte del settore Agricoltura, silvicoltura e </w:t>
      </w:r>
      <w:r w:rsidR="005B6414">
        <w:rPr>
          <w:rFonts w:asciiTheme="minorHAnsi" w:hAnsiTheme="minorHAnsi" w:cstheme="minorHAnsi"/>
          <w:sz w:val="18"/>
          <w:szCs w:val="18"/>
        </w:rPr>
        <w:t>p</w:t>
      </w:r>
      <w:r w:rsidRPr="0041205D">
        <w:rPr>
          <w:rFonts w:asciiTheme="minorHAnsi" w:hAnsiTheme="minorHAnsi" w:cstheme="minorHAnsi"/>
          <w:sz w:val="18"/>
          <w:szCs w:val="18"/>
        </w:rPr>
        <w:t>esca</w:t>
      </w:r>
    </w:p>
  </w:footnote>
  <w:footnote w:id="2">
    <w:p w14:paraId="2F05BC60" w14:textId="349D748B" w:rsidR="00B25F7A" w:rsidRPr="005B6414" w:rsidRDefault="00B25F7A" w:rsidP="005B6414">
      <w:pPr>
        <w:pStyle w:val="Testonotaapidipagina"/>
        <w:jc w:val="both"/>
        <w:rPr>
          <w:rFonts w:asciiTheme="minorHAnsi" w:hAnsiTheme="minorHAnsi" w:cstheme="minorHAnsi"/>
          <w:sz w:val="18"/>
          <w:szCs w:val="18"/>
        </w:rPr>
      </w:pPr>
      <w:r>
        <w:rPr>
          <w:rStyle w:val="Rimandonotaapidipagina"/>
        </w:rPr>
        <w:footnoteRef/>
      </w:r>
      <w:r>
        <w:t xml:space="preserve"> </w:t>
      </w:r>
      <w:r w:rsidRPr="0041205D">
        <w:rPr>
          <w:rFonts w:asciiTheme="minorHAnsi" w:hAnsiTheme="minorHAnsi" w:cstheme="minorHAnsi"/>
          <w:sz w:val="18"/>
          <w:szCs w:val="18"/>
        </w:rPr>
        <w:t>Dato</w:t>
      </w:r>
      <w:r>
        <w:rPr>
          <w:rFonts w:asciiTheme="minorHAnsi" w:hAnsiTheme="minorHAnsi" w:cstheme="minorHAnsi"/>
          <w:sz w:val="18"/>
          <w:szCs w:val="18"/>
        </w:rPr>
        <w:t xml:space="preserve"> 2024</w:t>
      </w:r>
      <w:r w:rsidRPr="0041205D">
        <w:rPr>
          <w:rFonts w:asciiTheme="minorHAnsi" w:hAnsiTheme="minorHAnsi" w:cstheme="minorHAnsi"/>
          <w:sz w:val="18"/>
          <w:szCs w:val="18"/>
        </w:rPr>
        <w:t xml:space="preserve"> revisionato da Unioncamere per tenere conto della domanda aggiuntiva di personale da parte del settore Agricoltura, silvicoltura e </w:t>
      </w:r>
      <w:r w:rsidR="005B6414">
        <w:rPr>
          <w:rFonts w:asciiTheme="minorHAnsi" w:hAnsiTheme="minorHAnsi" w:cstheme="minorHAnsi"/>
          <w:sz w:val="18"/>
          <w:szCs w:val="18"/>
        </w:rPr>
        <w:t>p</w:t>
      </w:r>
      <w:r w:rsidRPr="0041205D">
        <w:rPr>
          <w:rFonts w:asciiTheme="minorHAnsi" w:hAnsiTheme="minorHAnsi" w:cstheme="minorHAnsi"/>
          <w:sz w:val="18"/>
          <w:szCs w:val="18"/>
        </w:rPr>
        <w:t>esca</w:t>
      </w:r>
    </w:p>
  </w:footnote>
  <w:footnote w:id="3">
    <w:p w14:paraId="3682EB8D" w14:textId="5DACF2F2" w:rsidR="00B25F7A" w:rsidRPr="005B6414" w:rsidRDefault="00B25F7A" w:rsidP="005B6414">
      <w:pPr>
        <w:pStyle w:val="Testonotaapidipagina"/>
        <w:jc w:val="both"/>
        <w:rPr>
          <w:rFonts w:asciiTheme="minorHAnsi" w:hAnsiTheme="minorHAnsi" w:cstheme="minorHAnsi"/>
          <w:sz w:val="18"/>
          <w:szCs w:val="18"/>
        </w:rPr>
      </w:pPr>
      <w:r>
        <w:rPr>
          <w:rStyle w:val="Rimandonotaapidipagina"/>
        </w:rPr>
        <w:footnoteRef/>
      </w:r>
      <w:r>
        <w:t xml:space="preserve"> </w:t>
      </w:r>
      <w:r w:rsidRPr="0041205D">
        <w:rPr>
          <w:rFonts w:asciiTheme="minorHAnsi" w:hAnsiTheme="minorHAnsi" w:cstheme="minorHAnsi"/>
          <w:sz w:val="18"/>
          <w:szCs w:val="18"/>
        </w:rPr>
        <w:t>Dato</w:t>
      </w:r>
      <w:r>
        <w:rPr>
          <w:rFonts w:asciiTheme="minorHAnsi" w:hAnsiTheme="minorHAnsi" w:cstheme="minorHAnsi"/>
          <w:sz w:val="18"/>
          <w:szCs w:val="18"/>
        </w:rPr>
        <w:t xml:space="preserve"> 2024</w:t>
      </w:r>
      <w:r w:rsidRPr="0041205D">
        <w:rPr>
          <w:rFonts w:asciiTheme="minorHAnsi" w:hAnsiTheme="minorHAnsi" w:cstheme="minorHAnsi"/>
          <w:sz w:val="18"/>
          <w:szCs w:val="18"/>
        </w:rPr>
        <w:t xml:space="preserve"> revisionato da Unioncamere per tenere conto della domanda aggiuntiva di personale da parte del settore Agricoltura, silvicoltura e </w:t>
      </w:r>
      <w:r w:rsidR="005B6414">
        <w:rPr>
          <w:rFonts w:asciiTheme="minorHAnsi" w:hAnsiTheme="minorHAnsi" w:cstheme="minorHAnsi"/>
          <w:sz w:val="18"/>
          <w:szCs w:val="18"/>
        </w:rPr>
        <w:t>p</w:t>
      </w:r>
      <w:r w:rsidRPr="0041205D">
        <w:rPr>
          <w:rFonts w:asciiTheme="minorHAnsi" w:hAnsiTheme="minorHAnsi" w:cstheme="minorHAnsi"/>
          <w:sz w:val="18"/>
          <w:szCs w:val="18"/>
        </w:rPr>
        <w:t>esca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B50E" w14:textId="77777777" w:rsidR="00BE2189" w:rsidRDefault="00BE2189" w:rsidP="000233D6">
    <w:pPr>
      <w:pStyle w:val="Intestazione"/>
      <w:jc w:val="center"/>
    </w:pPr>
  </w:p>
  <w:p w14:paraId="4B65BFEA" w14:textId="77777777" w:rsidR="003803C4" w:rsidRDefault="003803C4" w:rsidP="000233D6">
    <w:pPr>
      <w:pStyle w:val="Intestazione"/>
      <w:jc w:val="center"/>
    </w:pPr>
  </w:p>
  <w:p w14:paraId="19804814" w14:textId="77777777" w:rsidR="003803C4" w:rsidRPr="000233D6" w:rsidRDefault="003803C4" w:rsidP="000233D6">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0.4pt;height:50.4pt" o:bullet="t">
        <v:imagedata r:id="rId1" o:title="ico_uc_email"/>
      </v:shape>
    </w:pict>
  </w:numPicBullet>
  <w:abstractNum w:abstractNumId="0" w15:restartNumberingAfterBreak="0">
    <w:nsid w:val="FFFFFF1D"/>
    <w:multiLevelType w:val="multilevel"/>
    <w:tmpl w:val="682E2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186E6B88"/>
    <w:multiLevelType w:val="hybridMultilevel"/>
    <w:tmpl w:val="DF56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AA70E8"/>
    <w:multiLevelType w:val="hybridMultilevel"/>
    <w:tmpl w:val="A87E596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004788"/>
    <w:multiLevelType w:val="hybridMultilevel"/>
    <w:tmpl w:val="E0BC44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1401B30"/>
    <w:multiLevelType w:val="hybridMultilevel"/>
    <w:tmpl w:val="54522A5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7" w15:restartNumberingAfterBreak="0">
    <w:nsid w:val="35C922AF"/>
    <w:multiLevelType w:val="hybridMultilevel"/>
    <w:tmpl w:val="41827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881B7C"/>
    <w:multiLevelType w:val="hybridMultilevel"/>
    <w:tmpl w:val="4D2E4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572EDC"/>
    <w:multiLevelType w:val="hybridMultilevel"/>
    <w:tmpl w:val="F48A1554"/>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670E43D2"/>
    <w:multiLevelType w:val="multilevel"/>
    <w:tmpl w:val="3E0A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12" w15:restartNumberingAfterBreak="0">
    <w:nsid w:val="7059564E"/>
    <w:multiLevelType w:val="hybridMultilevel"/>
    <w:tmpl w:val="579A2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519785752">
    <w:abstractNumId w:val="13"/>
  </w:num>
  <w:num w:numId="2" w16cid:durableId="1340308838">
    <w:abstractNumId w:val="11"/>
  </w:num>
  <w:num w:numId="3" w16cid:durableId="2088723477">
    <w:abstractNumId w:val="4"/>
  </w:num>
  <w:num w:numId="4" w16cid:durableId="1285306885">
    <w:abstractNumId w:val="6"/>
  </w:num>
  <w:num w:numId="5" w16cid:durableId="495536861">
    <w:abstractNumId w:val="2"/>
  </w:num>
  <w:num w:numId="6" w16cid:durableId="967321796">
    <w:abstractNumId w:val="8"/>
  </w:num>
  <w:num w:numId="7" w16cid:durableId="663171389">
    <w:abstractNumId w:val="9"/>
  </w:num>
  <w:num w:numId="8" w16cid:durableId="1008875166">
    <w:abstractNumId w:val="0"/>
  </w:num>
  <w:num w:numId="9" w16cid:durableId="2116554410">
    <w:abstractNumId w:val="1"/>
  </w:num>
  <w:num w:numId="10" w16cid:durableId="833380036">
    <w:abstractNumId w:val="5"/>
  </w:num>
  <w:num w:numId="11" w16cid:durableId="1422145591">
    <w:abstractNumId w:val="7"/>
  </w:num>
  <w:num w:numId="12" w16cid:durableId="1273126149">
    <w:abstractNumId w:val="12"/>
  </w:num>
  <w:num w:numId="13" w16cid:durableId="1542815387">
    <w:abstractNumId w:val="3"/>
  </w:num>
  <w:num w:numId="14" w16cid:durableId="190075154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D"/>
    <w:rsid w:val="00000B36"/>
    <w:rsid w:val="00000E00"/>
    <w:rsid w:val="000025E9"/>
    <w:rsid w:val="00005682"/>
    <w:rsid w:val="000062A6"/>
    <w:rsid w:val="00006954"/>
    <w:rsid w:val="00006B0C"/>
    <w:rsid w:val="00010619"/>
    <w:rsid w:val="000120C9"/>
    <w:rsid w:val="00012ABF"/>
    <w:rsid w:val="00012E06"/>
    <w:rsid w:val="00013596"/>
    <w:rsid w:val="00013E4F"/>
    <w:rsid w:val="00013F9E"/>
    <w:rsid w:val="00014811"/>
    <w:rsid w:val="00014B72"/>
    <w:rsid w:val="0001578C"/>
    <w:rsid w:val="00016096"/>
    <w:rsid w:val="0001734A"/>
    <w:rsid w:val="000176E8"/>
    <w:rsid w:val="00017893"/>
    <w:rsid w:val="000214EC"/>
    <w:rsid w:val="00021B73"/>
    <w:rsid w:val="000233D6"/>
    <w:rsid w:val="00023509"/>
    <w:rsid w:val="000238DD"/>
    <w:rsid w:val="00023D7E"/>
    <w:rsid w:val="00023F72"/>
    <w:rsid w:val="00024D76"/>
    <w:rsid w:val="000275C7"/>
    <w:rsid w:val="00027F2E"/>
    <w:rsid w:val="00030A9A"/>
    <w:rsid w:val="00031245"/>
    <w:rsid w:val="0003207F"/>
    <w:rsid w:val="0003335C"/>
    <w:rsid w:val="000343D9"/>
    <w:rsid w:val="00036D30"/>
    <w:rsid w:val="000373F6"/>
    <w:rsid w:val="000377CA"/>
    <w:rsid w:val="00037DE8"/>
    <w:rsid w:val="00041F9E"/>
    <w:rsid w:val="00042BBE"/>
    <w:rsid w:val="00043006"/>
    <w:rsid w:val="00043435"/>
    <w:rsid w:val="00045F9B"/>
    <w:rsid w:val="00047C9A"/>
    <w:rsid w:val="00050F2D"/>
    <w:rsid w:val="0005150C"/>
    <w:rsid w:val="00052417"/>
    <w:rsid w:val="000524DA"/>
    <w:rsid w:val="00052C06"/>
    <w:rsid w:val="000533F9"/>
    <w:rsid w:val="00054023"/>
    <w:rsid w:val="00055809"/>
    <w:rsid w:val="00055EC0"/>
    <w:rsid w:val="00060334"/>
    <w:rsid w:val="0006085A"/>
    <w:rsid w:val="00061F00"/>
    <w:rsid w:val="00063168"/>
    <w:rsid w:val="000634CB"/>
    <w:rsid w:val="000635DC"/>
    <w:rsid w:val="0006433F"/>
    <w:rsid w:val="000648A7"/>
    <w:rsid w:val="000651E1"/>
    <w:rsid w:val="00065AA6"/>
    <w:rsid w:val="00065EAB"/>
    <w:rsid w:val="00066058"/>
    <w:rsid w:val="00066963"/>
    <w:rsid w:val="00067060"/>
    <w:rsid w:val="000676ED"/>
    <w:rsid w:val="00067A03"/>
    <w:rsid w:val="00067B41"/>
    <w:rsid w:val="00072D79"/>
    <w:rsid w:val="000732A6"/>
    <w:rsid w:val="0007375F"/>
    <w:rsid w:val="00077DD1"/>
    <w:rsid w:val="00081250"/>
    <w:rsid w:val="00082141"/>
    <w:rsid w:val="00082DC9"/>
    <w:rsid w:val="000835B7"/>
    <w:rsid w:val="000849D0"/>
    <w:rsid w:val="000851AC"/>
    <w:rsid w:val="000855C7"/>
    <w:rsid w:val="00085D7D"/>
    <w:rsid w:val="000919D2"/>
    <w:rsid w:val="000926FF"/>
    <w:rsid w:val="00092979"/>
    <w:rsid w:val="00093C0E"/>
    <w:rsid w:val="000941F3"/>
    <w:rsid w:val="0009548C"/>
    <w:rsid w:val="00095A48"/>
    <w:rsid w:val="00096191"/>
    <w:rsid w:val="0009645E"/>
    <w:rsid w:val="0009669A"/>
    <w:rsid w:val="00097005"/>
    <w:rsid w:val="000976E4"/>
    <w:rsid w:val="000A0BD0"/>
    <w:rsid w:val="000A0D17"/>
    <w:rsid w:val="000A0E48"/>
    <w:rsid w:val="000A1162"/>
    <w:rsid w:val="000A173D"/>
    <w:rsid w:val="000A1B58"/>
    <w:rsid w:val="000A3B9F"/>
    <w:rsid w:val="000A4705"/>
    <w:rsid w:val="000A4B43"/>
    <w:rsid w:val="000A5585"/>
    <w:rsid w:val="000A5C7E"/>
    <w:rsid w:val="000A5FDE"/>
    <w:rsid w:val="000A71E9"/>
    <w:rsid w:val="000A761C"/>
    <w:rsid w:val="000B0DF7"/>
    <w:rsid w:val="000B1059"/>
    <w:rsid w:val="000B1BB6"/>
    <w:rsid w:val="000B2CC7"/>
    <w:rsid w:val="000B2CF8"/>
    <w:rsid w:val="000B2D19"/>
    <w:rsid w:val="000B4977"/>
    <w:rsid w:val="000B5328"/>
    <w:rsid w:val="000B5B78"/>
    <w:rsid w:val="000B6639"/>
    <w:rsid w:val="000B6B0F"/>
    <w:rsid w:val="000B6C06"/>
    <w:rsid w:val="000B6FE5"/>
    <w:rsid w:val="000C0238"/>
    <w:rsid w:val="000C0E98"/>
    <w:rsid w:val="000C1ABB"/>
    <w:rsid w:val="000C2E56"/>
    <w:rsid w:val="000C32FE"/>
    <w:rsid w:val="000C4414"/>
    <w:rsid w:val="000C4743"/>
    <w:rsid w:val="000C48B9"/>
    <w:rsid w:val="000C4DF0"/>
    <w:rsid w:val="000C5726"/>
    <w:rsid w:val="000C7F11"/>
    <w:rsid w:val="000D05F4"/>
    <w:rsid w:val="000D2BB2"/>
    <w:rsid w:val="000D307B"/>
    <w:rsid w:val="000D45FD"/>
    <w:rsid w:val="000D4ADC"/>
    <w:rsid w:val="000D60E8"/>
    <w:rsid w:val="000E0632"/>
    <w:rsid w:val="000E0B9E"/>
    <w:rsid w:val="000E2D58"/>
    <w:rsid w:val="000E48CB"/>
    <w:rsid w:val="000E4F35"/>
    <w:rsid w:val="000E5BF7"/>
    <w:rsid w:val="000E5F8A"/>
    <w:rsid w:val="000E669F"/>
    <w:rsid w:val="000E6940"/>
    <w:rsid w:val="000E6FE3"/>
    <w:rsid w:val="000F0048"/>
    <w:rsid w:val="000F04D0"/>
    <w:rsid w:val="000F0F17"/>
    <w:rsid w:val="000F1033"/>
    <w:rsid w:val="000F23DE"/>
    <w:rsid w:val="000F3544"/>
    <w:rsid w:val="000F3A9C"/>
    <w:rsid w:val="000F45ED"/>
    <w:rsid w:val="000F49A0"/>
    <w:rsid w:val="000F6373"/>
    <w:rsid w:val="000F7EF8"/>
    <w:rsid w:val="001007AC"/>
    <w:rsid w:val="00101C8F"/>
    <w:rsid w:val="0010352E"/>
    <w:rsid w:val="001050B7"/>
    <w:rsid w:val="0010562E"/>
    <w:rsid w:val="00106235"/>
    <w:rsid w:val="00106386"/>
    <w:rsid w:val="00106AE1"/>
    <w:rsid w:val="00107130"/>
    <w:rsid w:val="00112AAE"/>
    <w:rsid w:val="00112DB3"/>
    <w:rsid w:val="001145E2"/>
    <w:rsid w:val="00114AA5"/>
    <w:rsid w:val="00114CC3"/>
    <w:rsid w:val="00114CF4"/>
    <w:rsid w:val="0011545C"/>
    <w:rsid w:val="001159B0"/>
    <w:rsid w:val="0011683C"/>
    <w:rsid w:val="001210F4"/>
    <w:rsid w:val="00122618"/>
    <w:rsid w:val="001231A4"/>
    <w:rsid w:val="001242EA"/>
    <w:rsid w:val="00125040"/>
    <w:rsid w:val="0012519A"/>
    <w:rsid w:val="00125BFB"/>
    <w:rsid w:val="00126174"/>
    <w:rsid w:val="001323BF"/>
    <w:rsid w:val="00132C42"/>
    <w:rsid w:val="00133B81"/>
    <w:rsid w:val="001356B5"/>
    <w:rsid w:val="00136A99"/>
    <w:rsid w:val="0014264C"/>
    <w:rsid w:val="0014309F"/>
    <w:rsid w:val="0014403F"/>
    <w:rsid w:val="00144080"/>
    <w:rsid w:val="00144FCC"/>
    <w:rsid w:val="00145446"/>
    <w:rsid w:val="00146794"/>
    <w:rsid w:val="00146D8B"/>
    <w:rsid w:val="00153241"/>
    <w:rsid w:val="001541CE"/>
    <w:rsid w:val="0015505D"/>
    <w:rsid w:val="0015782A"/>
    <w:rsid w:val="0016019F"/>
    <w:rsid w:val="00161B59"/>
    <w:rsid w:val="00162BBF"/>
    <w:rsid w:val="00163AD2"/>
    <w:rsid w:val="00164091"/>
    <w:rsid w:val="001652BB"/>
    <w:rsid w:val="001655D8"/>
    <w:rsid w:val="0016642C"/>
    <w:rsid w:val="0017243A"/>
    <w:rsid w:val="00172A83"/>
    <w:rsid w:val="00172E26"/>
    <w:rsid w:val="00175053"/>
    <w:rsid w:val="001763C7"/>
    <w:rsid w:val="001769AC"/>
    <w:rsid w:val="00177BB6"/>
    <w:rsid w:val="00177E24"/>
    <w:rsid w:val="0018009C"/>
    <w:rsid w:val="0018026F"/>
    <w:rsid w:val="00183CB0"/>
    <w:rsid w:val="00183DD6"/>
    <w:rsid w:val="00183DE7"/>
    <w:rsid w:val="00184A8B"/>
    <w:rsid w:val="001873E2"/>
    <w:rsid w:val="00190A09"/>
    <w:rsid w:val="0019162E"/>
    <w:rsid w:val="001938A6"/>
    <w:rsid w:val="0019482E"/>
    <w:rsid w:val="001955AD"/>
    <w:rsid w:val="001956FC"/>
    <w:rsid w:val="00195837"/>
    <w:rsid w:val="001A091C"/>
    <w:rsid w:val="001A0BCB"/>
    <w:rsid w:val="001A2618"/>
    <w:rsid w:val="001A2F9C"/>
    <w:rsid w:val="001A56C6"/>
    <w:rsid w:val="001B088B"/>
    <w:rsid w:val="001B14D1"/>
    <w:rsid w:val="001B1545"/>
    <w:rsid w:val="001B1560"/>
    <w:rsid w:val="001B15E1"/>
    <w:rsid w:val="001B1DD1"/>
    <w:rsid w:val="001B265A"/>
    <w:rsid w:val="001B2A42"/>
    <w:rsid w:val="001B404B"/>
    <w:rsid w:val="001B55D7"/>
    <w:rsid w:val="001B737C"/>
    <w:rsid w:val="001B76D7"/>
    <w:rsid w:val="001C09D7"/>
    <w:rsid w:val="001C1E50"/>
    <w:rsid w:val="001C2176"/>
    <w:rsid w:val="001C68F2"/>
    <w:rsid w:val="001C69CD"/>
    <w:rsid w:val="001C6DA2"/>
    <w:rsid w:val="001C6F69"/>
    <w:rsid w:val="001C714B"/>
    <w:rsid w:val="001C7A66"/>
    <w:rsid w:val="001D0452"/>
    <w:rsid w:val="001D0853"/>
    <w:rsid w:val="001D37D8"/>
    <w:rsid w:val="001D467C"/>
    <w:rsid w:val="001E0FD4"/>
    <w:rsid w:val="001E1671"/>
    <w:rsid w:val="001E1729"/>
    <w:rsid w:val="001E1A97"/>
    <w:rsid w:val="001E27FE"/>
    <w:rsid w:val="001E3F65"/>
    <w:rsid w:val="001E42BD"/>
    <w:rsid w:val="001E42F8"/>
    <w:rsid w:val="001E4F1B"/>
    <w:rsid w:val="001E5CDF"/>
    <w:rsid w:val="001E6F4E"/>
    <w:rsid w:val="001E7988"/>
    <w:rsid w:val="001E7BB8"/>
    <w:rsid w:val="001F0603"/>
    <w:rsid w:val="001F094F"/>
    <w:rsid w:val="001F114D"/>
    <w:rsid w:val="001F4377"/>
    <w:rsid w:val="001F4790"/>
    <w:rsid w:val="001F4B6B"/>
    <w:rsid w:val="001F781D"/>
    <w:rsid w:val="002008BC"/>
    <w:rsid w:val="0020455E"/>
    <w:rsid w:val="00204B98"/>
    <w:rsid w:val="0020645B"/>
    <w:rsid w:val="00206D6E"/>
    <w:rsid w:val="00206E44"/>
    <w:rsid w:val="002070C3"/>
    <w:rsid w:val="002102CE"/>
    <w:rsid w:val="002102F7"/>
    <w:rsid w:val="00211245"/>
    <w:rsid w:val="00212797"/>
    <w:rsid w:val="002135D3"/>
    <w:rsid w:val="00214323"/>
    <w:rsid w:val="0021450C"/>
    <w:rsid w:val="00214893"/>
    <w:rsid w:val="0021489F"/>
    <w:rsid w:val="0021497C"/>
    <w:rsid w:val="0021540C"/>
    <w:rsid w:val="00215901"/>
    <w:rsid w:val="002172C5"/>
    <w:rsid w:val="00217ADB"/>
    <w:rsid w:val="002203EB"/>
    <w:rsid w:val="00220698"/>
    <w:rsid w:val="00220904"/>
    <w:rsid w:val="00220F50"/>
    <w:rsid w:val="00221099"/>
    <w:rsid w:val="00221E42"/>
    <w:rsid w:val="0022413E"/>
    <w:rsid w:val="00224CAD"/>
    <w:rsid w:val="00224D1F"/>
    <w:rsid w:val="002260C5"/>
    <w:rsid w:val="0022692F"/>
    <w:rsid w:val="00226B11"/>
    <w:rsid w:val="00232088"/>
    <w:rsid w:val="00233976"/>
    <w:rsid w:val="00233CA7"/>
    <w:rsid w:val="00234238"/>
    <w:rsid w:val="00234CF0"/>
    <w:rsid w:val="00235557"/>
    <w:rsid w:val="002355BF"/>
    <w:rsid w:val="00235B3D"/>
    <w:rsid w:val="0023676A"/>
    <w:rsid w:val="00236D77"/>
    <w:rsid w:val="002378C6"/>
    <w:rsid w:val="002401E4"/>
    <w:rsid w:val="00241EB2"/>
    <w:rsid w:val="002441C5"/>
    <w:rsid w:val="00244CB4"/>
    <w:rsid w:val="00245A67"/>
    <w:rsid w:val="00250AC2"/>
    <w:rsid w:val="002518CC"/>
    <w:rsid w:val="00251F24"/>
    <w:rsid w:val="00251FE7"/>
    <w:rsid w:val="002524FB"/>
    <w:rsid w:val="00252B5E"/>
    <w:rsid w:val="00253964"/>
    <w:rsid w:val="00254A7D"/>
    <w:rsid w:val="00254ED8"/>
    <w:rsid w:val="0025573A"/>
    <w:rsid w:val="002559F6"/>
    <w:rsid w:val="00255F86"/>
    <w:rsid w:val="002563E8"/>
    <w:rsid w:val="00256636"/>
    <w:rsid w:val="00256658"/>
    <w:rsid w:val="00257AB9"/>
    <w:rsid w:val="002609D1"/>
    <w:rsid w:val="002611D9"/>
    <w:rsid w:val="00261750"/>
    <w:rsid w:val="002618F5"/>
    <w:rsid w:val="00261987"/>
    <w:rsid w:val="002628F5"/>
    <w:rsid w:val="00262A87"/>
    <w:rsid w:val="002645CE"/>
    <w:rsid w:val="002666D4"/>
    <w:rsid w:val="002706E8"/>
    <w:rsid w:val="002709E7"/>
    <w:rsid w:val="0027163E"/>
    <w:rsid w:val="00271BBD"/>
    <w:rsid w:val="00272EC1"/>
    <w:rsid w:val="002747B2"/>
    <w:rsid w:val="0027490E"/>
    <w:rsid w:val="00274C44"/>
    <w:rsid w:val="00275A09"/>
    <w:rsid w:val="00275D48"/>
    <w:rsid w:val="00276299"/>
    <w:rsid w:val="00276EAC"/>
    <w:rsid w:val="002775FD"/>
    <w:rsid w:val="00281491"/>
    <w:rsid w:val="002814E2"/>
    <w:rsid w:val="00283941"/>
    <w:rsid w:val="00283E30"/>
    <w:rsid w:val="0028431B"/>
    <w:rsid w:val="00284AB7"/>
    <w:rsid w:val="0028507A"/>
    <w:rsid w:val="002866D4"/>
    <w:rsid w:val="00286A84"/>
    <w:rsid w:val="002934B8"/>
    <w:rsid w:val="00294A53"/>
    <w:rsid w:val="002954E6"/>
    <w:rsid w:val="002974AE"/>
    <w:rsid w:val="00297692"/>
    <w:rsid w:val="002A0669"/>
    <w:rsid w:val="002A0881"/>
    <w:rsid w:val="002A0F0E"/>
    <w:rsid w:val="002A31D2"/>
    <w:rsid w:val="002A3868"/>
    <w:rsid w:val="002A437E"/>
    <w:rsid w:val="002A5372"/>
    <w:rsid w:val="002A5A0B"/>
    <w:rsid w:val="002A5A19"/>
    <w:rsid w:val="002A6856"/>
    <w:rsid w:val="002B1971"/>
    <w:rsid w:val="002B27D8"/>
    <w:rsid w:val="002B3905"/>
    <w:rsid w:val="002B506B"/>
    <w:rsid w:val="002B5A53"/>
    <w:rsid w:val="002B5E41"/>
    <w:rsid w:val="002B70B8"/>
    <w:rsid w:val="002C08F6"/>
    <w:rsid w:val="002C2596"/>
    <w:rsid w:val="002C2807"/>
    <w:rsid w:val="002C2A7E"/>
    <w:rsid w:val="002C37EF"/>
    <w:rsid w:val="002C448B"/>
    <w:rsid w:val="002C53FA"/>
    <w:rsid w:val="002C5976"/>
    <w:rsid w:val="002C6849"/>
    <w:rsid w:val="002C6CCE"/>
    <w:rsid w:val="002C7CB9"/>
    <w:rsid w:val="002D2504"/>
    <w:rsid w:val="002D333B"/>
    <w:rsid w:val="002D3648"/>
    <w:rsid w:val="002D417A"/>
    <w:rsid w:val="002D441A"/>
    <w:rsid w:val="002D4712"/>
    <w:rsid w:val="002D5384"/>
    <w:rsid w:val="002D6885"/>
    <w:rsid w:val="002D7835"/>
    <w:rsid w:val="002D7836"/>
    <w:rsid w:val="002E05AC"/>
    <w:rsid w:val="002E1D87"/>
    <w:rsid w:val="002E2463"/>
    <w:rsid w:val="002E267E"/>
    <w:rsid w:val="002E40C6"/>
    <w:rsid w:val="002E50A9"/>
    <w:rsid w:val="002E513D"/>
    <w:rsid w:val="002E5AA9"/>
    <w:rsid w:val="002E5AEE"/>
    <w:rsid w:val="002E7744"/>
    <w:rsid w:val="002E7943"/>
    <w:rsid w:val="002F0586"/>
    <w:rsid w:val="002F0DE4"/>
    <w:rsid w:val="002F41B8"/>
    <w:rsid w:val="002F44BC"/>
    <w:rsid w:val="002F4530"/>
    <w:rsid w:val="002F55D0"/>
    <w:rsid w:val="002F56D6"/>
    <w:rsid w:val="002F5B11"/>
    <w:rsid w:val="002F6513"/>
    <w:rsid w:val="002F6644"/>
    <w:rsid w:val="00300333"/>
    <w:rsid w:val="00305CFC"/>
    <w:rsid w:val="00306052"/>
    <w:rsid w:val="00306D99"/>
    <w:rsid w:val="003105A7"/>
    <w:rsid w:val="0031198A"/>
    <w:rsid w:val="00313CD2"/>
    <w:rsid w:val="003156F3"/>
    <w:rsid w:val="00315735"/>
    <w:rsid w:val="0031621B"/>
    <w:rsid w:val="00316C1C"/>
    <w:rsid w:val="00317621"/>
    <w:rsid w:val="003200FF"/>
    <w:rsid w:val="003203A7"/>
    <w:rsid w:val="00320F2D"/>
    <w:rsid w:val="00322610"/>
    <w:rsid w:val="00322DBD"/>
    <w:rsid w:val="00323695"/>
    <w:rsid w:val="00323C9A"/>
    <w:rsid w:val="00324681"/>
    <w:rsid w:val="00325D64"/>
    <w:rsid w:val="003264BA"/>
    <w:rsid w:val="00326CFB"/>
    <w:rsid w:val="00326F29"/>
    <w:rsid w:val="003306CD"/>
    <w:rsid w:val="00331069"/>
    <w:rsid w:val="00331482"/>
    <w:rsid w:val="0033354B"/>
    <w:rsid w:val="00333F77"/>
    <w:rsid w:val="003354DB"/>
    <w:rsid w:val="00336C38"/>
    <w:rsid w:val="00341C54"/>
    <w:rsid w:val="003420E4"/>
    <w:rsid w:val="0034238F"/>
    <w:rsid w:val="00342A1A"/>
    <w:rsid w:val="003436D5"/>
    <w:rsid w:val="00343926"/>
    <w:rsid w:val="00347361"/>
    <w:rsid w:val="00350900"/>
    <w:rsid w:val="00351966"/>
    <w:rsid w:val="00351E62"/>
    <w:rsid w:val="003526C1"/>
    <w:rsid w:val="00352E7F"/>
    <w:rsid w:val="00353393"/>
    <w:rsid w:val="003537BF"/>
    <w:rsid w:val="00353858"/>
    <w:rsid w:val="003545CD"/>
    <w:rsid w:val="00355CE8"/>
    <w:rsid w:val="00356180"/>
    <w:rsid w:val="00356580"/>
    <w:rsid w:val="0035719A"/>
    <w:rsid w:val="00357D04"/>
    <w:rsid w:val="0036138F"/>
    <w:rsid w:val="00361CBA"/>
    <w:rsid w:val="00363D30"/>
    <w:rsid w:val="00365A36"/>
    <w:rsid w:val="0036663A"/>
    <w:rsid w:val="00370B64"/>
    <w:rsid w:val="00371DC7"/>
    <w:rsid w:val="0037226A"/>
    <w:rsid w:val="0037228F"/>
    <w:rsid w:val="003732DA"/>
    <w:rsid w:val="00373D68"/>
    <w:rsid w:val="00374C15"/>
    <w:rsid w:val="00376735"/>
    <w:rsid w:val="00376C5E"/>
    <w:rsid w:val="00376FB0"/>
    <w:rsid w:val="003773A6"/>
    <w:rsid w:val="003803C4"/>
    <w:rsid w:val="00381433"/>
    <w:rsid w:val="00381FC9"/>
    <w:rsid w:val="00382CF2"/>
    <w:rsid w:val="00382DA3"/>
    <w:rsid w:val="00383763"/>
    <w:rsid w:val="00383B4C"/>
    <w:rsid w:val="00384BAA"/>
    <w:rsid w:val="003850D9"/>
    <w:rsid w:val="003851A8"/>
    <w:rsid w:val="00385863"/>
    <w:rsid w:val="00385F59"/>
    <w:rsid w:val="003860DC"/>
    <w:rsid w:val="003864F8"/>
    <w:rsid w:val="0039046B"/>
    <w:rsid w:val="00390585"/>
    <w:rsid w:val="00390795"/>
    <w:rsid w:val="00391D84"/>
    <w:rsid w:val="003921DA"/>
    <w:rsid w:val="0039240A"/>
    <w:rsid w:val="0039384B"/>
    <w:rsid w:val="003959D9"/>
    <w:rsid w:val="00396016"/>
    <w:rsid w:val="00396232"/>
    <w:rsid w:val="003974A3"/>
    <w:rsid w:val="003974C0"/>
    <w:rsid w:val="00397FA8"/>
    <w:rsid w:val="003A0A13"/>
    <w:rsid w:val="003A108A"/>
    <w:rsid w:val="003A1A83"/>
    <w:rsid w:val="003A20BD"/>
    <w:rsid w:val="003A25E9"/>
    <w:rsid w:val="003A2F10"/>
    <w:rsid w:val="003A3477"/>
    <w:rsid w:val="003A38FE"/>
    <w:rsid w:val="003A438E"/>
    <w:rsid w:val="003A4EA1"/>
    <w:rsid w:val="003A515E"/>
    <w:rsid w:val="003A6412"/>
    <w:rsid w:val="003A6CE4"/>
    <w:rsid w:val="003A6EE6"/>
    <w:rsid w:val="003B0092"/>
    <w:rsid w:val="003B07F9"/>
    <w:rsid w:val="003B495A"/>
    <w:rsid w:val="003B5391"/>
    <w:rsid w:val="003B559D"/>
    <w:rsid w:val="003B6345"/>
    <w:rsid w:val="003B6A2B"/>
    <w:rsid w:val="003C03E1"/>
    <w:rsid w:val="003C0529"/>
    <w:rsid w:val="003C0611"/>
    <w:rsid w:val="003C24D9"/>
    <w:rsid w:val="003C27E9"/>
    <w:rsid w:val="003C302D"/>
    <w:rsid w:val="003C4177"/>
    <w:rsid w:val="003C4EC5"/>
    <w:rsid w:val="003C5D42"/>
    <w:rsid w:val="003C6DCB"/>
    <w:rsid w:val="003D0F8B"/>
    <w:rsid w:val="003D17D1"/>
    <w:rsid w:val="003D3902"/>
    <w:rsid w:val="003D6BB7"/>
    <w:rsid w:val="003E0886"/>
    <w:rsid w:val="003E1E33"/>
    <w:rsid w:val="003E2C7C"/>
    <w:rsid w:val="003E470F"/>
    <w:rsid w:val="003E4F8E"/>
    <w:rsid w:val="003E6DED"/>
    <w:rsid w:val="003E70B2"/>
    <w:rsid w:val="003E7512"/>
    <w:rsid w:val="003E755A"/>
    <w:rsid w:val="003E7B9B"/>
    <w:rsid w:val="003E7C96"/>
    <w:rsid w:val="003F170F"/>
    <w:rsid w:val="003F211A"/>
    <w:rsid w:val="003F2A5B"/>
    <w:rsid w:val="003F2B92"/>
    <w:rsid w:val="003F3C66"/>
    <w:rsid w:val="003F3E78"/>
    <w:rsid w:val="003F4B35"/>
    <w:rsid w:val="003F53E2"/>
    <w:rsid w:val="003F6D5B"/>
    <w:rsid w:val="0040118F"/>
    <w:rsid w:val="00401B37"/>
    <w:rsid w:val="004038E8"/>
    <w:rsid w:val="00404037"/>
    <w:rsid w:val="00404A3C"/>
    <w:rsid w:val="00405C9B"/>
    <w:rsid w:val="00407049"/>
    <w:rsid w:val="004076A5"/>
    <w:rsid w:val="0040792A"/>
    <w:rsid w:val="00407E4B"/>
    <w:rsid w:val="0041205D"/>
    <w:rsid w:val="00412578"/>
    <w:rsid w:val="00412D63"/>
    <w:rsid w:val="0041321F"/>
    <w:rsid w:val="004139EB"/>
    <w:rsid w:val="00413D2A"/>
    <w:rsid w:val="004160EF"/>
    <w:rsid w:val="00416469"/>
    <w:rsid w:val="00416B25"/>
    <w:rsid w:val="00417A42"/>
    <w:rsid w:val="00417E8A"/>
    <w:rsid w:val="00420562"/>
    <w:rsid w:val="00420F51"/>
    <w:rsid w:val="004211A5"/>
    <w:rsid w:val="00421946"/>
    <w:rsid w:val="00421D19"/>
    <w:rsid w:val="0042243D"/>
    <w:rsid w:val="00422D26"/>
    <w:rsid w:val="00422F2B"/>
    <w:rsid w:val="00425AFA"/>
    <w:rsid w:val="00425D86"/>
    <w:rsid w:val="0042605F"/>
    <w:rsid w:val="0042632B"/>
    <w:rsid w:val="0043033D"/>
    <w:rsid w:val="00430F8F"/>
    <w:rsid w:val="00431998"/>
    <w:rsid w:val="004327A2"/>
    <w:rsid w:val="004332DC"/>
    <w:rsid w:val="004346DD"/>
    <w:rsid w:val="0043471E"/>
    <w:rsid w:val="004354DB"/>
    <w:rsid w:val="0043569A"/>
    <w:rsid w:val="004367BB"/>
    <w:rsid w:val="0043762A"/>
    <w:rsid w:val="00441408"/>
    <w:rsid w:val="00441E9B"/>
    <w:rsid w:val="004426B5"/>
    <w:rsid w:val="00444946"/>
    <w:rsid w:val="00444D35"/>
    <w:rsid w:val="00446744"/>
    <w:rsid w:val="00446BAB"/>
    <w:rsid w:val="00450027"/>
    <w:rsid w:val="00451F64"/>
    <w:rsid w:val="0045287F"/>
    <w:rsid w:val="00452A54"/>
    <w:rsid w:val="00452F66"/>
    <w:rsid w:val="00453EC9"/>
    <w:rsid w:val="004540A5"/>
    <w:rsid w:val="0045607C"/>
    <w:rsid w:val="00456141"/>
    <w:rsid w:val="00456518"/>
    <w:rsid w:val="004570FB"/>
    <w:rsid w:val="00460B77"/>
    <w:rsid w:val="00462D27"/>
    <w:rsid w:val="00463D89"/>
    <w:rsid w:val="004648D5"/>
    <w:rsid w:val="004652FB"/>
    <w:rsid w:val="00465476"/>
    <w:rsid w:val="0046593D"/>
    <w:rsid w:val="00466938"/>
    <w:rsid w:val="004676D0"/>
    <w:rsid w:val="004704C6"/>
    <w:rsid w:val="004709F4"/>
    <w:rsid w:val="00470BAE"/>
    <w:rsid w:val="00470F31"/>
    <w:rsid w:val="0047303D"/>
    <w:rsid w:val="00475EDB"/>
    <w:rsid w:val="00476142"/>
    <w:rsid w:val="0047683D"/>
    <w:rsid w:val="00476EA9"/>
    <w:rsid w:val="00477471"/>
    <w:rsid w:val="00481B18"/>
    <w:rsid w:val="00482B48"/>
    <w:rsid w:val="004854A4"/>
    <w:rsid w:val="00485DBE"/>
    <w:rsid w:val="00486330"/>
    <w:rsid w:val="00486A92"/>
    <w:rsid w:val="00486AD3"/>
    <w:rsid w:val="00486DAD"/>
    <w:rsid w:val="00487492"/>
    <w:rsid w:val="004878CE"/>
    <w:rsid w:val="00490978"/>
    <w:rsid w:val="00491294"/>
    <w:rsid w:val="0049351C"/>
    <w:rsid w:val="00494885"/>
    <w:rsid w:val="00494F77"/>
    <w:rsid w:val="0049622F"/>
    <w:rsid w:val="00496760"/>
    <w:rsid w:val="00496D6F"/>
    <w:rsid w:val="004976DA"/>
    <w:rsid w:val="004A0A0A"/>
    <w:rsid w:val="004A0DE8"/>
    <w:rsid w:val="004A14A0"/>
    <w:rsid w:val="004A1A89"/>
    <w:rsid w:val="004A1FDF"/>
    <w:rsid w:val="004A29A6"/>
    <w:rsid w:val="004A3DDA"/>
    <w:rsid w:val="004A678B"/>
    <w:rsid w:val="004B1DB6"/>
    <w:rsid w:val="004B1EB8"/>
    <w:rsid w:val="004B367B"/>
    <w:rsid w:val="004B5FCF"/>
    <w:rsid w:val="004B79D7"/>
    <w:rsid w:val="004B7CB7"/>
    <w:rsid w:val="004C0BC6"/>
    <w:rsid w:val="004C0F51"/>
    <w:rsid w:val="004C11AA"/>
    <w:rsid w:val="004C16D0"/>
    <w:rsid w:val="004C31F1"/>
    <w:rsid w:val="004C36D2"/>
    <w:rsid w:val="004C4B98"/>
    <w:rsid w:val="004C76C7"/>
    <w:rsid w:val="004C7D62"/>
    <w:rsid w:val="004D00EE"/>
    <w:rsid w:val="004D08DA"/>
    <w:rsid w:val="004D18D2"/>
    <w:rsid w:val="004D1C18"/>
    <w:rsid w:val="004D28CF"/>
    <w:rsid w:val="004D3198"/>
    <w:rsid w:val="004D3DBF"/>
    <w:rsid w:val="004D4003"/>
    <w:rsid w:val="004D4A3D"/>
    <w:rsid w:val="004D4C79"/>
    <w:rsid w:val="004D6A78"/>
    <w:rsid w:val="004D6BDD"/>
    <w:rsid w:val="004D7B9C"/>
    <w:rsid w:val="004D7C63"/>
    <w:rsid w:val="004E04BE"/>
    <w:rsid w:val="004E2591"/>
    <w:rsid w:val="004E29F2"/>
    <w:rsid w:val="004E72E9"/>
    <w:rsid w:val="004F0CB6"/>
    <w:rsid w:val="004F3E07"/>
    <w:rsid w:val="004F4627"/>
    <w:rsid w:val="004F4EA3"/>
    <w:rsid w:val="004F547A"/>
    <w:rsid w:val="004F6E74"/>
    <w:rsid w:val="004F7ECA"/>
    <w:rsid w:val="005006A6"/>
    <w:rsid w:val="00500983"/>
    <w:rsid w:val="0050188B"/>
    <w:rsid w:val="0050479E"/>
    <w:rsid w:val="00506D7D"/>
    <w:rsid w:val="00506FA7"/>
    <w:rsid w:val="00507180"/>
    <w:rsid w:val="00507C74"/>
    <w:rsid w:val="005100D4"/>
    <w:rsid w:val="00511BAA"/>
    <w:rsid w:val="00514386"/>
    <w:rsid w:val="005157C8"/>
    <w:rsid w:val="00515B2C"/>
    <w:rsid w:val="00516183"/>
    <w:rsid w:val="00516350"/>
    <w:rsid w:val="00516567"/>
    <w:rsid w:val="00517DCD"/>
    <w:rsid w:val="005202C9"/>
    <w:rsid w:val="00524AF5"/>
    <w:rsid w:val="005259AC"/>
    <w:rsid w:val="005266AF"/>
    <w:rsid w:val="00526B20"/>
    <w:rsid w:val="00526B59"/>
    <w:rsid w:val="00526C27"/>
    <w:rsid w:val="005314BB"/>
    <w:rsid w:val="00531DCB"/>
    <w:rsid w:val="005326E7"/>
    <w:rsid w:val="00532D58"/>
    <w:rsid w:val="005333AE"/>
    <w:rsid w:val="005346D7"/>
    <w:rsid w:val="00534C0A"/>
    <w:rsid w:val="00536EBA"/>
    <w:rsid w:val="005378F9"/>
    <w:rsid w:val="0054016E"/>
    <w:rsid w:val="005419C1"/>
    <w:rsid w:val="00542450"/>
    <w:rsid w:val="005425BB"/>
    <w:rsid w:val="00542CA4"/>
    <w:rsid w:val="00546342"/>
    <w:rsid w:val="0055020A"/>
    <w:rsid w:val="00551918"/>
    <w:rsid w:val="0055214D"/>
    <w:rsid w:val="00553C1C"/>
    <w:rsid w:val="0055457C"/>
    <w:rsid w:val="0055469A"/>
    <w:rsid w:val="00554A1D"/>
    <w:rsid w:val="005564C2"/>
    <w:rsid w:val="005566F7"/>
    <w:rsid w:val="005579F0"/>
    <w:rsid w:val="00561131"/>
    <w:rsid w:val="00561FAA"/>
    <w:rsid w:val="00562205"/>
    <w:rsid w:val="0056220C"/>
    <w:rsid w:val="00562C4E"/>
    <w:rsid w:val="00563B49"/>
    <w:rsid w:val="005649FF"/>
    <w:rsid w:val="0056558D"/>
    <w:rsid w:val="00565AE0"/>
    <w:rsid w:val="00566E38"/>
    <w:rsid w:val="00567151"/>
    <w:rsid w:val="00570B35"/>
    <w:rsid w:val="00570F66"/>
    <w:rsid w:val="005715E8"/>
    <w:rsid w:val="00571DFA"/>
    <w:rsid w:val="00575897"/>
    <w:rsid w:val="005765D3"/>
    <w:rsid w:val="00576EA5"/>
    <w:rsid w:val="005771B6"/>
    <w:rsid w:val="005779F1"/>
    <w:rsid w:val="00577C2E"/>
    <w:rsid w:val="00577EA1"/>
    <w:rsid w:val="00581D6C"/>
    <w:rsid w:val="005830A3"/>
    <w:rsid w:val="005849D3"/>
    <w:rsid w:val="00585C47"/>
    <w:rsid w:val="005867B5"/>
    <w:rsid w:val="00587300"/>
    <w:rsid w:val="00590ECA"/>
    <w:rsid w:val="00591B31"/>
    <w:rsid w:val="00591D46"/>
    <w:rsid w:val="00592124"/>
    <w:rsid w:val="00592343"/>
    <w:rsid w:val="00592BE7"/>
    <w:rsid w:val="00593424"/>
    <w:rsid w:val="00593A62"/>
    <w:rsid w:val="00594ECA"/>
    <w:rsid w:val="0059502C"/>
    <w:rsid w:val="00595654"/>
    <w:rsid w:val="00597E82"/>
    <w:rsid w:val="005A050F"/>
    <w:rsid w:val="005A0F89"/>
    <w:rsid w:val="005A374A"/>
    <w:rsid w:val="005A3766"/>
    <w:rsid w:val="005A43F3"/>
    <w:rsid w:val="005A4CFB"/>
    <w:rsid w:val="005A5153"/>
    <w:rsid w:val="005A51C5"/>
    <w:rsid w:val="005A5C6F"/>
    <w:rsid w:val="005A6345"/>
    <w:rsid w:val="005A696D"/>
    <w:rsid w:val="005A70FE"/>
    <w:rsid w:val="005A783C"/>
    <w:rsid w:val="005B0039"/>
    <w:rsid w:val="005B0632"/>
    <w:rsid w:val="005B1431"/>
    <w:rsid w:val="005B28C8"/>
    <w:rsid w:val="005B2A0B"/>
    <w:rsid w:val="005B2C78"/>
    <w:rsid w:val="005B3EFD"/>
    <w:rsid w:val="005B40D2"/>
    <w:rsid w:val="005B4F80"/>
    <w:rsid w:val="005B59F9"/>
    <w:rsid w:val="005B5C91"/>
    <w:rsid w:val="005B5CA9"/>
    <w:rsid w:val="005B6414"/>
    <w:rsid w:val="005B7A87"/>
    <w:rsid w:val="005C01EC"/>
    <w:rsid w:val="005C16FE"/>
    <w:rsid w:val="005C224F"/>
    <w:rsid w:val="005C35D4"/>
    <w:rsid w:val="005C6FD9"/>
    <w:rsid w:val="005D0A35"/>
    <w:rsid w:val="005D1019"/>
    <w:rsid w:val="005D1034"/>
    <w:rsid w:val="005D11F2"/>
    <w:rsid w:val="005D15C6"/>
    <w:rsid w:val="005D39C5"/>
    <w:rsid w:val="005D4019"/>
    <w:rsid w:val="005D6A04"/>
    <w:rsid w:val="005D6A95"/>
    <w:rsid w:val="005D6B96"/>
    <w:rsid w:val="005D6EBE"/>
    <w:rsid w:val="005D7E24"/>
    <w:rsid w:val="005E097B"/>
    <w:rsid w:val="005E3696"/>
    <w:rsid w:val="005E5CF9"/>
    <w:rsid w:val="005E6593"/>
    <w:rsid w:val="005E7A2B"/>
    <w:rsid w:val="005F1DA2"/>
    <w:rsid w:val="005F22BB"/>
    <w:rsid w:val="005F2FD9"/>
    <w:rsid w:val="005F35C4"/>
    <w:rsid w:val="005F4389"/>
    <w:rsid w:val="005F4608"/>
    <w:rsid w:val="005F505D"/>
    <w:rsid w:val="005F50A7"/>
    <w:rsid w:val="005F53A0"/>
    <w:rsid w:val="005F6A2C"/>
    <w:rsid w:val="005F72CB"/>
    <w:rsid w:val="005F7307"/>
    <w:rsid w:val="006008FC"/>
    <w:rsid w:val="00600AF6"/>
    <w:rsid w:val="006017A6"/>
    <w:rsid w:val="0060314B"/>
    <w:rsid w:val="006050A4"/>
    <w:rsid w:val="00605688"/>
    <w:rsid w:val="00605B6E"/>
    <w:rsid w:val="00607C17"/>
    <w:rsid w:val="0061017E"/>
    <w:rsid w:val="0061233B"/>
    <w:rsid w:val="006126AD"/>
    <w:rsid w:val="006130F6"/>
    <w:rsid w:val="00613DF5"/>
    <w:rsid w:val="006143AB"/>
    <w:rsid w:val="0061648F"/>
    <w:rsid w:val="006219BD"/>
    <w:rsid w:val="00623502"/>
    <w:rsid w:val="00624FD7"/>
    <w:rsid w:val="006251FF"/>
    <w:rsid w:val="006254A5"/>
    <w:rsid w:val="006275A6"/>
    <w:rsid w:val="00630179"/>
    <w:rsid w:val="006301D3"/>
    <w:rsid w:val="00630270"/>
    <w:rsid w:val="00630801"/>
    <w:rsid w:val="006309DB"/>
    <w:rsid w:val="00631F3C"/>
    <w:rsid w:val="00632CFD"/>
    <w:rsid w:val="00634476"/>
    <w:rsid w:val="00634D98"/>
    <w:rsid w:val="00634DA8"/>
    <w:rsid w:val="00636153"/>
    <w:rsid w:val="0063627B"/>
    <w:rsid w:val="006364D9"/>
    <w:rsid w:val="0063661D"/>
    <w:rsid w:val="00636A75"/>
    <w:rsid w:val="00636A80"/>
    <w:rsid w:val="00637169"/>
    <w:rsid w:val="00641579"/>
    <w:rsid w:val="00642070"/>
    <w:rsid w:val="00642084"/>
    <w:rsid w:val="0064236B"/>
    <w:rsid w:val="00643011"/>
    <w:rsid w:val="00651B71"/>
    <w:rsid w:val="00651E35"/>
    <w:rsid w:val="00652D63"/>
    <w:rsid w:val="00653CDB"/>
    <w:rsid w:val="00653DA9"/>
    <w:rsid w:val="00653F6F"/>
    <w:rsid w:val="006544F7"/>
    <w:rsid w:val="00660AF4"/>
    <w:rsid w:val="0066186E"/>
    <w:rsid w:val="00661FC9"/>
    <w:rsid w:val="006633ED"/>
    <w:rsid w:val="00664BF5"/>
    <w:rsid w:val="00666586"/>
    <w:rsid w:val="00666FAD"/>
    <w:rsid w:val="006714A5"/>
    <w:rsid w:val="00674B00"/>
    <w:rsid w:val="00675312"/>
    <w:rsid w:val="006757DC"/>
    <w:rsid w:val="00675AFF"/>
    <w:rsid w:val="00675CDF"/>
    <w:rsid w:val="00677E20"/>
    <w:rsid w:val="006815D6"/>
    <w:rsid w:val="00681ECC"/>
    <w:rsid w:val="006832E7"/>
    <w:rsid w:val="006832EF"/>
    <w:rsid w:val="00684F1D"/>
    <w:rsid w:val="00686205"/>
    <w:rsid w:val="0068664C"/>
    <w:rsid w:val="00687354"/>
    <w:rsid w:val="00690279"/>
    <w:rsid w:val="006916BE"/>
    <w:rsid w:val="00691CFE"/>
    <w:rsid w:val="00692105"/>
    <w:rsid w:val="0069447C"/>
    <w:rsid w:val="00695557"/>
    <w:rsid w:val="00696F2F"/>
    <w:rsid w:val="006976B6"/>
    <w:rsid w:val="00697E11"/>
    <w:rsid w:val="006A0F69"/>
    <w:rsid w:val="006A1848"/>
    <w:rsid w:val="006A2099"/>
    <w:rsid w:val="006A2D90"/>
    <w:rsid w:val="006A35D4"/>
    <w:rsid w:val="006A38A0"/>
    <w:rsid w:val="006A4143"/>
    <w:rsid w:val="006A4754"/>
    <w:rsid w:val="006A47DE"/>
    <w:rsid w:val="006A4DA4"/>
    <w:rsid w:val="006A7D83"/>
    <w:rsid w:val="006A7D9D"/>
    <w:rsid w:val="006B012D"/>
    <w:rsid w:val="006B1215"/>
    <w:rsid w:val="006B1EF5"/>
    <w:rsid w:val="006B3939"/>
    <w:rsid w:val="006B5152"/>
    <w:rsid w:val="006B5594"/>
    <w:rsid w:val="006C1714"/>
    <w:rsid w:val="006C183B"/>
    <w:rsid w:val="006C36F0"/>
    <w:rsid w:val="006C379F"/>
    <w:rsid w:val="006C3D08"/>
    <w:rsid w:val="006C409E"/>
    <w:rsid w:val="006C42A7"/>
    <w:rsid w:val="006C5457"/>
    <w:rsid w:val="006C5714"/>
    <w:rsid w:val="006C59BD"/>
    <w:rsid w:val="006C5BB4"/>
    <w:rsid w:val="006C5CF6"/>
    <w:rsid w:val="006D1B94"/>
    <w:rsid w:val="006D1DDB"/>
    <w:rsid w:val="006D23C5"/>
    <w:rsid w:val="006D2BE2"/>
    <w:rsid w:val="006D3554"/>
    <w:rsid w:val="006D36F3"/>
    <w:rsid w:val="006D3999"/>
    <w:rsid w:val="006D4227"/>
    <w:rsid w:val="006D4539"/>
    <w:rsid w:val="006D4FAC"/>
    <w:rsid w:val="006D516D"/>
    <w:rsid w:val="006D66E7"/>
    <w:rsid w:val="006D7820"/>
    <w:rsid w:val="006D7B7B"/>
    <w:rsid w:val="006E051F"/>
    <w:rsid w:val="006E0C1B"/>
    <w:rsid w:val="006E1674"/>
    <w:rsid w:val="006E1A9C"/>
    <w:rsid w:val="006E2DCE"/>
    <w:rsid w:val="006E450C"/>
    <w:rsid w:val="006E4790"/>
    <w:rsid w:val="006E56FF"/>
    <w:rsid w:val="006E5A01"/>
    <w:rsid w:val="006E6984"/>
    <w:rsid w:val="006E699F"/>
    <w:rsid w:val="006E6D72"/>
    <w:rsid w:val="006E7881"/>
    <w:rsid w:val="006F1A9C"/>
    <w:rsid w:val="006F34C2"/>
    <w:rsid w:val="006F397E"/>
    <w:rsid w:val="006F4FCB"/>
    <w:rsid w:val="006F55C2"/>
    <w:rsid w:val="006F604D"/>
    <w:rsid w:val="006F6293"/>
    <w:rsid w:val="006F6DC1"/>
    <w:rsid w:val="00700C16"/>
    <w:rsid w:val="00700D73"/>
    <w:rsid w:val="00701278"/>
    <w:rsid w:val="007012EC"/>
    <w:rsid w:val="00701D3A"/>
    <w:rsid w:val="007026AE"/>
    <w:rsid w:val="00703D43"/>
    <w:rsid w:val="00704885"/>
    <w:rsid w:val="00704DF0"/>
    <w:rsid w:val="00705013"/>
    <w:rsid w:val="0070505A"/>
    <w:rsid w:val="007058FA"/>
    <w:rsid w:val="00706168"/>
    <w:rsid w:val="00706725"/>
    <w:rsid w:val="00707346"/>
    <w:rsid w:val="0070768A"/>
    <w:rsid w:val="00710485"/>
    <w:rsid w:val="00710D56"/>
    <w:rsid w:val="00711833"/>
    <w:rsid w:val="00711D87"/>
    <w:rsid w:val="00712BFA"/>
    <w:rsid w:val="0071421A"/>
    <w:rsid w:val="00715C87"/>
    <w:rsid w:val="007176AD"/>
    <w:rsid w:val="007205DC"/>
    <w:rsid w:val="00720C73"/>
    <w:rsid w:val="00720F06"/>
    <w:rsid w:val="007210BC"/>
    <w:rsid w:val="007221BC"/>
    <w:rsid w:val="00722587"/>
    <w:rsid w:val="00723451"/>
    <w:rsid w:val="007239CA"/>
    <w:rsid w:val="007269A7"/>
    <w:rsid w:val="00730050"/>
    <w:rsid w:val="00730292"/>
    <w:rsid w:val="00734025"/>
    <w:rsid w:val="00734D07"/>
    <w:rsid w:val="00734FE9"/>
    <w:rsid w:val="0073565F"/>
    <w:rsid w:val="0073577D"/>
    <w:rsid w:val="00737580"/>
    <w:rsid w:val="00741004"/>
    <w:rsid w:val="007418B5"/>
    <w:rsid w:val="00742554"/>
    <w:rsid w:val="00742F76"/>
    <w:rsid w:val="007445AB"/>
    <w:rsid w:val="007446AC"/>
    <w:rsid w:val="007458CE"/>
    <w:rsid w:val="00745F35"/>
    <w:rsid w:val="007465D8"/>
    <w:rsid w:val="00747208"/>
    <w:rsid w:val="00747CF4"/>
    <w:rsid w:val="00750080"/>
    <w:rsid w:val="00750547"/>
    <w:rsid w:val="00750722"/>
    <w:rsid w:val="007508CD"/>
    <w:rsid w:val="007518FE"/>
    <w:rsid w:val="00752024"/>
    <w:rsid w:val="007523C7"/>
    <w:rsid w:val="007545FF"/>
    <w:rsid w:val="007547D8"/>
    <w:rsid w:val="00754BCF"/>
    <w:rsid w:val="007559F8"/>
    <w:rsid w:val="0075640D"/>
    <w:rsid w:val="0076076C"/>
    <w:rsid w:val="00760F1B"/>
    <w:rsid w:val="00763159"/>
    <w:rsid w:val="00763418"/>
    <w:rsid w:val="00764929"/>
    <w:rsid w:val="00765446"/>
    <w:rsid w:val="0076589C"/>
    <w:rsid w:val="007718D5"/>
    <w:rsid w:val="00771F68"/>
    <w:rsid w:val="00773172"/>
    <w:rsid w:val="007731B9"/>
    <w:rsid w:val="0077462E"/>
    <w:rsid w:val="00774904"/>
    <w:rsid w:val="007756A8"/>
    <w:rsid w:val="00775DEF"/>
    <w:rsid w:val="00777709"/>
    <w:rsid w:val="007810DF"/>
    <w:rsid w:val="0078116F"/>
    <w:rsid w:val="00782455"/>
    <w:rsid w:val="00782BC6"/>
    <w:rsid w:val="00783938"/>
    <w:rsid w:val="007843D1"/>
    <w:rsid w:val="007860D2"/>
    <w:rsid w:val="0078660B"/>
    <w:rsid w:val="00786B98"/>
    <w:rsid w:val="00786BA6"/>
    <w:rsid w:val="00786C15"/>
    <w:rsid w:val="00786FCE"/>
    <w:rsid w:val="007911E2"/>
    <w:rsid w:val="00791244"/>
    <w:rsid w:val="0079268D"/>
    <w:rsid w:val="00792D9E"/>
    <w:rsid w:val="00792E7D"/>
    <w:rsid w:val="0079309C"/>
    <w:rsid w:val="0079313D"/>
    <w:rsid w:val="0079668C"/>
    <w:rsid w:val="00796EC7"/>
    <w:rsid w:val="00797062"/>
    <w:rsid w:val="007A07BF"/>
    <w:rsid w:val="007A1009"/>
    <w:rsid w:val="007A33D8"/>
    <w:rsid w:val="007A43BB"/>
    <w:rsid w:val="007A4E8D"/>
    <w:rsid w:val="007A59E2"/>
    <w:rsid w:val="007A5C6E"/>
    <w:rsid w:val="007A7D83"/>
    <w:rsid w:val="007B065C"/>
    <w:rsid w:val="007B0F80"/>
    <w:rsid w:val="007B2566"/>
    <w:rsid w:val="007B3566"/>
    <w:rsid w:val="007B3772"/>
    <w:rsid w:val="007B4FB7"/>
    <w:rsid w:val="007B5C39"/>
    <w:rsid w:val="007B7920"/>
    <w:rsid w:val="007C0239"/>
    <w:rsid w:val="007C0665"/>
    <w:rsid w:val="007C0BD4"/>
    <w:rsid w:val="007C0D4B"/>
    <w:rsid w:val="007C45AA"/>
    <w:rsid w:val="007C5B30"/>
    <w:rsid w:val="007C5DF8"/>
    <w:rsid w:val="007C6476"/>
    <w:rsid w:val="007C6C8E"/>
    <w:rsid w:val="007C761D"/>
    <w:rsid w:val="007D01F9"/>
    <w:rsid w:val="007D107A"/>
    <w:rsid w:val="007D16F3"/>
    <w:rsid w:val="007D2CA3"/>
    <w:rsid w:val="007D61B7"/>
    <w:rsid w:val="007D7D6B"/>
    <w:rsid w:val="007E0950"/>
    <w:rsid w:val="007E18F3"/>
    <w:rsid w:val="007E273B"/>
    <w:rsid w:val="007E36ED"/>
    <w:rsid w:val="007E3CCB"/>
    <w:rsid w:val="007E4F2E"/>
    <w:rsid w:val="007E5BFB"/>
    <w:rsid w:val="007E6007"/>
    <w:rsid w:val="007E640A"/>
    <w:rsid w:val="007E6D50"/>
    <w:rsid w:val="007E7CB9"/>
    <w:rsid w:val="007F0331"/>
    <w:rsid w:val="007F062A"/>
    <w:rsid w:val="007F2171"/>
    <w:rsid w:val="007F21A9"/>
    <w:rsid w:val="007F2FB8"/>
    <w:rsid w:val="007F382B"/>
    <w:rsid w:val="007F3AD5"/>
    <w:rsid w:val="007F3D34"/>
    <w:rsid w:val="007F5B39"/>
    <w:rsid w:val="008001DA"/>
    <w:rsid w:val="0080386F"/>
    <w:rsid w:val="00803FA3"/>
    <w:rsid w:val="0080501E"/>
    <w:rsid w:val="00806F76"/>
    <w:rsid w:val="008077DC"/>
    <w:rsid w:val="00807E98"/>
    <w:rsid w:val="0081371E"/>
    <w:rsid w:val="00813974"/>
    <w:rsid w:val="00813D3E"/>
    <w:rsid w:val="00814747"/>
    <w:rsid w:val="008161A1"/>
    <w:rsid w:val="00816DDA"/>
    <w:rsid w:val="008177EC"/>
    <w:rsid w:val="00817EA1"/>
    <w:rsid w:val="00820652"/>
    <w:rsid w:val="00823440"/>
    <w:rsid w:val="008238F5"/>
    <w:rsid w:val="00824EA5"/>
    <w:rsid w:val="00827AB1"/>
    <w:rsid w:val="00830EF6"/>
    <w:rsid w:val="008320CD"/>
    <w:rsid w:val="00832376"/>
    <w:rsid w:val="00833083"/>
    <w:rsid w:val="008337A9"/>
    <w:rsid w:val="008346B6"/>
    <w:rsid w:val="00835636"/>
    <w:rsid w:val="008358D9"/>
    <w:rsid w:val="00835EF0"/>
    <w:rsid w:val="008361F4"/>
    <w:rsid w:val="0084059A"/>
    <w:rsid w:val="0084095D"/>
    <w:rsid w:val="00840E0E"/>
    <w:rsid w:val="0084171E"/>
    <w:rsid w:val="00841AB5"/>
    <w:rsid w:val="00843124"/>
    <w:rsid w:val="008435B3"/>
    <w:rsid w:val="008436D8"/>
    <w:rsid w:val="0084493B"/>
    <w:rsid w:val="00844BD6"/>
    <w:rsid w:val="008465E8"/>
    <w:rsid w:val="00850EF3"/>
    <w:rsid w:val="00851CC9"/>
    <w:rsid w:val="00853668"/>
    <w:rsid w:val="00855C48"/>
    <w:rsid w:val="00857DA3"/>
    <w:rsid w:val="0086059F"/>
    <w:rsid w:val="00863CDE"/>
    <w:rsid w:val="00864761"/>
    <w:rsid w:val="00864FFA"/>
    <w:rsid w:val="008652B6"/>
    <w:rsid w:val="00865471"/>
    <w:rsid w:val="0086688A"/>
    <w:rsid w:val="00866EC7"/>
    <w:rsid w:val="008674DD"/>
    <w:rsid w:val="008676E1"/>
    <w:rsid w:val="008676E3"/>
    <w:rsid w:val="008711CC"/>
    <w:rsid w:val="008728FA"/>
    <w:rsid w:val="00873464"/>
    <w:rsid w:val="00876B7F"/>
    <w:rsid w:val="00877712"/>
    <w:rsid w:val="00877881"/>
    <w:rsid w:val="00886302"/>
    <w:rsid w:val="00886AE7"/>
    <w:rsid w:val="00886F27"/>
    <w:rsid w:val="00887380"/>
    <w:rsid w:val="00890360"/>
    <w:rsid w:val="00890DB8"/>
    <w:rsid w:val="008919B8"/>
    <w:rsid w:val="00891A99"/>
    <w:rsid w:val="008927CF"/>
    <w:rsid w:val="008934B1"/>
    <w:rsid w:val="008940E2"/>
    <w:rsid w:val="00894D85"/>
    <w:rsid w:val="008958E8"/>
    <w:rsid w:val="008960D0"/>
    <w:rsid w:val="008A1C1E"/>
    <w:rsid w:val="008A2B2B"/>
    <w:rsid w:val="008A3242"/>
    <w:rsid w:val="008A331A"/>
    <w:rsid w:val="008A5ADC"/>
    <w:rsid w:val="008A5B02"/>
    <w:rsid w:val="008A72E6"/>
    <w:rsid w:val="008B167D"/>
    <w:rsid w:val="008B25F5"/>
    <w:rsid w:val="008B4C77"/>
    <w:rsid w:val="008B5676"/>
    <w:rsid w:val="008B5A0B"/>
    <w:rsid w:val="008B5CAC"/>
    <w:rsid w:val="008B66FE"/>
    <w:rsid w:val="008B6B39"/>
    <w:rsid w:val="008B70B3"/>
    <w:rsid w:val="008C24B1"/>
    <w:rsid w:val="008C5430"/>
    <w:rsid w:val="008C709A"/>
    <w:rsid w:val="008C77DA"/>
    <w:rsid w:val="008C7BA4"/>
    <w:rsid w:val="008D14B5"/>
    <w:rsid w:val="008D29BF"/>
    <w:rsid w:val="008D40A9"/>
    <w:rsid w:val="008D4BCE"/>
    <w:rsid w:val="008D5117"/>
    <w:rsid w:val="008D5176"/>
    <w:rsid w:val="008D5A1B"/>
    <w:rsid w:val="008D60EB"/>
    <w:rsid w:val="008D7420"/>
    <w:rsid w:val="008D7A22"/>
    <w:rsid w:val="008E0361"/>
    <w:rsid w:val="008E1961"/>
    <w:rsid w:val="008E1F3B"/>
    <w:rsid w:val="008E3917"/>
    <w:rsid w:val="008E591E"/>
    <w:rsid w:val="008E6CCF"/>
    <w:rsid w:val="008E7325"/>
    <w:rsid w:val="008E75C6"/>
    <w:rsid w:val="008F0952"/>
    <w:rsid w:val="008F152E"/>
    <w:rsid w:val="008F34F5"/>
    <w:rsid w:val="008F3DA3"/>
    <w:rsid w:val="008F492D"/>
    <w:rsid w:val="008F56B3"/>
    <w:rsid w:val="008F6152"/>
    <w:rsid w:val="008F68FE"/>
    <w:rsid w:val="008F6D0B"/>
    <w:rsid w:val="008F745E"/>
    <w:rsid w:val="008F7602"/>
    <w:rsid w:val="008F7741"/>
    <w:rsid w:val="008F7DCC"/>
    <w:rsid w:val="0090006C"/>
    <w:rsid w:val="0090037D"/>
    <w:rsid w:val="00900B59"/>
    <w:rsid w:val="00902C95"/>
    <w:rsid w:val="009034FD"/>
    <w:rsid w:val="00903703"/>
    <w:rsid w:val="0090431B"/>
    <w:rsid w:val="0090459D"/>
    <w:rsid w:val="00904713"/>
    <w:rsid w:val="00905246"/>
    <w:rsid w:val="0090530B"/>
    <w:rsid w:val="00905575"/>
    <w:rsid w:val="00907262"/>
    <w:rsid w:val="009078F7"/>
    <w:rsid w:val="00907C80"/>
    <w:rsid w:val="009100D9"/>
    <w:rsid w:val="00910DD4"/>
    <w:rsid w:val="00912192"/>
    <w:rsid w:val="009128B5"/>
    <w:rsid w:val="00913717"/>
    <w:rsid w:val="00913BC5"/>
    <w:rsid w:val="00913D70"/>
    <w:rsid w:val="009147D7"/>
    <w:rsid w:val="00914C7E"/>
    <w:rsid w:val="009161C5"/>
    <w:rsid w:val="009164CB"/>
    <w:rsid w:val="009212B9"/>
    <w:rsid w:val="00922686"/>
    <w:rsid w:val="00922D1D"/>
    <w:rsid w:val="00922DD6"/>
    <w:rsid w:val="009232E8"/>
    <w:rsid w:val="009234F0"/>
    <w:rsid w:val="00927E99"/>
    <w:rsid w:val="00930206"/>
    <w:rsid w:val="00930628"/>
    <w:rsid w:val="00930DA0"/>
    <w:rsid w:val="009314A4"/>
    <w:rsid w:val="00932F47"/>
    <w:rsid w:val="009342AA"/>
    <w:rsid w:val="00934CDC"/>
    <w:rsid w:val="0093647A"/>
    <w:rsid w:val="00936E13"/>
    <w:rsid w:val="00937CF4"/>
    <w:rsid w:val="00941743"/>
    <w:rsid w:val="0094203B"/>
    <w:rsid w:val="00942459"/>
    <w:rsid w:val="00943D20"/>
    <w:rsid w:val="00945D5A"/>
    <w:rsid w:val="009472C4"/>
    <w:rsid w:val="0095022F"/>
    <w:rsid w:val="009513B4"/>
    <w:rsid w:val="00954AD4"/>
    <w:rsid w:val="00954B60"/>
    <w:rsid w:val="00955F06"/>
    <w:rsid w:val="00955FAF"/>
    <w:rsid w:val="00957F8C"/>
    <w:rsid w:val="009620DF"/>
    <w:rsid w:val="0096307E"/>
    <w:rsid w:val="009647E3"/>
    <w:rsid w:val="00964832"/>
    <w:rsid w:val="00964B47"/>
    <w:rsid w:val="00965062"/>
    <w:rsid w:val="009651B9"/>
    <w:rsid w:val="009668A1"/>
    <w:rsid w:val="00966F9E"/>
    <w:rsid w:val="00967825"/>
    <w:rsid w:val="00967D4D"/>
    <w:rsid w:val="00967DF2"/>
    <w:rsid w:val="00970D7F"/>
    <w:rsid w:val="00971A20"/>
    <w:rsid w:val="00972117"/>
    <w:rsid w:val="00973B9B"/>
    <w:rsid w:val="00974B42"/>
    <w:rsid w:val="009751F8"/>
    <w:rsid w:val="00975D64"/>
    <w:rsid w:val="00975FEC"/>
    <w:rsid w:val="009768EC"/>
    <w:rsid w:val="009770E9"/>
    <w:rsid w:val="0097786A"/>
    <w:rsid w:val="0098009C"/>
    <w:rsid w:val="009806ED"/>
    <w:rsid w:val="00981711"/>
    <w:rsid w:val="00982763"/>
    <w:rsid w:val="00982DE1"/>
    <w:rsid w:val="00982F76"/>
    <w:rsid w:val="0098352F"/>
    <w:rsid w:val="009836D8"/>
    <w:rsid w:val="00985DFF"/>
    <w:rsid w:val="00985E09"/>
    <w:rsid w:val="009863C4"/>
    <w:rsid w:val="009865C3"/>
    <w:rsid w:val="00987136"/>
    <w:rsid w:val="00987F66"/>
    <w:rsid w:val="00990279"/>
    <w:rsid w:val="0099037E"/>
    <w:rsid w:val="00990ABA"/>
    <w:rsid w:val="00990B14"/>
    <w:rsid w:val="00990FF4"/>
    <w:rsid w:val="00991118"/>
    <w:rsid w:val="00992491"/>
    <w:rsid w:val="00993238"/>
    <w:rsid w:val="00993C20"/>
    <w:rsid w:val="009951A4"/>
    <w:rsid w:val="00996636"/>
    <w:rsid w:val="009A2002"/>
    <w:rsid w:val="009A2AD5"/>
    <w:rsid w:val="009A2C4E"/>
    <w:rsid w:val="009A4336"/>
    <w:rsid w:val="009A5180"/>
    <w:rsid w:val="009A5929"/>
    <w:rsid w:val="009A5EB4"/>
    <w:rsid w:val="009B00A8"/>
    <w:rsid w:val="009B041A"/>
    <w:rsid w:val="009B041E"/>
    <w:rsid w:val="009B0FEA"/>
    <w:rsid w:val="009B1327"/>
    <w:rsid w:val="009B295E"/>
    <w:rsid w:val="009B2C1E"/>
    <w:rsid w:val="009B2CF3"/>
    <w:rsid w:val="009B315C"/>
    <w:rsid w:val="009B325B"/>
    <w:rsid w:val="009B3A11"/>
    <w:rsid w:val="009B5526"/>
    <w:rsid w:val="009B56EC"/>
    <w:rsid w:val="009B5A41"/>
    <w:rsid w:val="009B636D"/>
    <w:rsid w:val="009B7BBD"/>
    <w:rsid w:val="009C0039"/>
    <w:rsid w:val="009C0B40"/>
    <w:rsid w:val="009C0B47"/>
    <w:rsid w:val="009C0E49"/>
    <w:rsid w:val="009C1B9B"/>
    <w:rsid w:val="009C1EBD"/>
    <w:rsid w:val="009C237C"/>
    <w:rsid w:val="009C3C0E"/>
    <w:rsid w:val="009C44E9"/>
    <w:rsid w:val="009C50D3"/>
    <w:rsid w:val="009C54BB"/>
    <w:rsid w:val="009C56B9"/>
    <w:rsid w:val="009C6153"/>
    <w:rsid w:val="009D001D"/>
    <w:rsid w:val="009D0EA9"/>
    <w:rsid w:val="009D0FE2"/>
    <w:rsid w:val="009D177A"/>
    <w:rsid w:val="009D1C50"/>
    <w:rsid w:val="009D54BC"/>
    <w:rsid w:val="009D62EB"/>
    <w:rsid w:val="009D69BE"/>
    <w:rsid w:val="009E097E"/>
    <w:rsid w:val="009E2782"/>
    <w:rsid w:val="009E53DD"/>
    <w:rsid w:val="009E598D"/>
    <w:rsid w:val="009E59D5"/>
    <w:rsid w:val="009E59EA"/>
    <w:rsid w:val="009E703B"/>
    <w:rsid w:val="009E7BBD"/>
    <w:rsid w:val="009E7C57"/>
    <w:rsid w:val="009F08E6"/>
    <w:rsid w:val="009F0E51"/>
    <w:rsid w:val="009F2390"/>
    <w:rsid w:val="009F23D6"/>
    <w:rsid w:val="009F2F49"/>
    <w:rsid w:val="009F55CA"/>
    <w:rsid w:val="009F5E67"/>
    <w:rsid w:val="009F6F81"/>
    <w:rsid w:val="009F77E3"/>
    <w:rsid w:val="009F794A"/>
    <w:rsid w:val="009F7E82"/>
    <w:rsid w:val="00A014BF"/>
    <w:rsid w:val="00A016E9"/>
    <w:rsid w:val="00A036EA"/>
    <w:rsid w:val="00A0411B"/>
    <w:rsid w:val="00A0430F"/>
    <w:rsid w:val="00A062A7"/>
    <w:rsid w:val="00A07338"/>
    <w:rsid w:val="00A1069E"/>
    <w:rsid w:val="00A1110E"/>
    <w:rsid w:val="00A1134A"/>
    <w:rsid w:val="00A11480"/>
    <w:rsid w:val="00A1161E"/>
    <w:rsid w:val="00A11D58"/>
    <w:rsid w:val="00A11E43"/>
    <w:rsid w:val="00A13FEB"/>
    <w:rsid w:val="00A14F92"/>
    <w:rsid w:val="00A151EA"/>
    <w:rsid w:val="00A169AD"/>
    <w:rsid w:val="00A17712"/>
    <w:rsid w:val="00A21315"/>
    <w:rsid w:val="00A22DC2"/>
    <w:rsid w:val="00A23B78"/>
    <w:rsid w:val="00A244D6"/>
    <w:rsid w:val="00A30126"/>
    <w:rsid w:val="00A3241F"/>
    <w:rsid w:val="00A350BB"/>
    <w:rsid w:val="00A35238"/>
    <w:rsid w:val="00A35245"/>
    <w:rsid w:val="00A3537D"/>
    <w:rsid w:val="00A35E79"/>
    <w:rsid w:val="00A3620A"/>
    <w:rsid w:val="00A36F2B"/>
    <w:rsid w:val="00A406A1"/>
    <w:rsid w:val="00A419F8"/>
    <w:rsid w:val="00A41EE3"/>
    <w:rsid w:val="00A41FA8"/>
    <w:rsid w:val="00A436CD"/>
    <w:rsid w:val="00A438E6"/>
    <w:rsid w:val="00A443E3"/>
    <w:rsid w:val="00A45B32"/>
    <w:rsid w:val="00A50E57"/>
    <w:rsid w:val="00A51521"/>
    <w:rsid w:val="00A51EBB"/>
    <w:rsid w:val="00A56D5A"/>
    <w:rsid w:val="00A56E79"/>
    <w:rsid w:val="00A57998"/>
    <w:rsid w:val="00A57CA9"/>
    <w:rsid w:val="00A61643"/>
    <w:rsid w:val="00A6345C"/>
    <w:rsid w:val="00A644B3"/>
    <w:rsid w:val="00A66435"/>
    <w:rsid w:val="00A66B0E"/>
    <w:rsid w:val="00A66CDB"/>
    <w:rsid w:val="00A671C7"/>
    <w:rsid w:val="00A71169"/>
    <w:rsid w:val="00A71189"/>
    <w:rsid w:val="00A71484"/>
    <w:rsid w:val="00A71EE9"/>
    <w:rsid w:val="00A72667"/>
    <w:rsid w:val="00A72AAE"/>
    <w:rsid w:val="00A742FF"/>
    <w:rsid w:val="00A75071"/>
    <w:rsid w:val="00A75130"/>
    <w:rsid w:val="00A75F72"/>
    <w:rsid w:val="00A76068"/>
    <w:rsid w:val="00A771B4"/>
    <w:rsid w:val="00A7759C"/>
    <w:rsid w:val="00A83BC5"/>
    <w:rsid w:val="00A84703"/>
    <w:rsid w:val="00A8651A"/>
    <w:rsid w:val="00A86894"/>
    <w:rsid w:val="00A86AC4"/>
    <w:rsid w:val="00A905CF"/>
    <w:rsid w:val="00A90B15"/>
    <w:rsid w:val="00A90C8A"/>
    <w:rsid w:val="00A90D1C"/>
    <w:rsid w:val="00A916CF"/>
    <w:rsid w:val="00A92126"/>
    <w:rsid w:val="00A93262"/>
    <w:rsid w:val="00A94229"/>
    <w:rsid w:val="00A94E79"/>
    <w:rsid w:val="00A94FDC"/>
    <w:rsid w:val="00A9580E"/>
    <w:rsid w:val="00A9698C"/>
    <w:rsid w:val="00A96E0D"/>
    <w:rsid w:val="00A97164"/>
    <w:rsid w:val="00A9799A"/>
    <w:rsid w:val="00AA0B02"/>
    <w:rsid w:val="00AA0E8C"/>
    <w:rsid w:val="00AA1055"/>
    <w:rsid w:val="00AA2766"/>
    <w:rsid w:val="00AA322F"/>
    <w:rsid w:val="00AA3361"/>
    <w:rsid w:val="00AA3918"/>
    <w:rsid w:val="00AA3F30"/>
    <w:rsid w:val="00AA4C51"/>
    <w:rsid w:val="00AA4E43"/>
    <w:rsid w:val="00AA598F"/>
    <w:rsid w:val="00AA66AD"/>
    <w:rsid w:val="00AB0D6F"/>
    <w:rsid w:val="00AB1911"/>
    <w:rsid w:val="00AB2389"/>
    <w:rsid w:val="00AB2E51"/>
    <w:rsid w:val="00AB3823"/>
    <w:rsid w:val="00AB4C6B"/>
    <w:rsid w:val="00AB59FA"/>
    <w:rsid w:val="00AB6A6A"/>
    <w:rsid w:val="00AB6CE6"/>
    <w:rsid w:val="00AB7039"/>
    <w:rsid w:val="00AC06BE"/>
    <w:rsid w:val="00AC1049"/>
    <w:rsid w:val="00AC1828"/>
    <w:rsid w:val="00AC24D7"/>
    <w:rsid w:val="00AC32D5"/>
    <w:rsid w:val="00AC5294"/>
    <w:rsid w:val="00AC54E9"/>
    <w:rsid w:val="00AC7142"/>
    <w:rsid w:val="00AC7817"/>
    <w:rsid w:val="00AD147A"/>
    <w:rsid w:val="00AD1A41"/>
    <w:rsid w:val="00AD20E4"/>
    <w:rsid w:val="00AD2AC9"/>
    <w:rsid w:val="00AD2E5F"/>
    <w:rsid w:val="00AD3DA6"/>
    <w:rsid w:val="00AD3EAC"/>
    <w:rsid w:val="00AD4A65"/>
    <w:rsid w:val="00AD507F"/>
    <w:rsid w:val="00AD5988"/>
    <w:rsid w:val="00AD6139"/>
    <w:rsid w:val="00AD63BB"/>
    <w:rsid w:val="00AD6F4D"/>
    <w:rsid w:val="00AE0B94"/>
    <w:rsid w:val="00AE0EBD"/>
    <w:rsid w:val="00AE260C"/>
    <w:rsid w:val="00AE526E"/>
    <w:rsid w:val="00AE5E3B"/>
    <w:rsid w:val="00AF0884"/>
    <w:rsid w:val="00AF0AE9"/>
    <w:rsid w:val="00AF3528"/>
    <w:rsid w:val="00AF4745"/>
    <w:rsid w:val="00AF4AC8"/>
    <w:rsid w:val="00AF4C19"/>
    <w:rsid w:val="00AF4E97"/>
    <w:rsid w:val="00AF548E"/>
    <w:rsid w:val="00AF5CB8"/>
    <w:rsid w:val="00AF6CE7"/>
    <w:rsid w:val="00AF6DBC"/>
    <w:rsid w:val="00AF6F7A"/>
    <w:rsid w:val="00AF7396"/>
    <w:rsid w:val="00AF7422"/>
    <w:rsid w:val="00AF7705"/>
    <w:rsid w:val="00B007C9"/>
    <w:rsid w:val="00B00D3B"/>
    <w:rsid w:val="00B010EF"/>
    <w:rsid w:val="00B0123F"/>
    <w:rsid w:val="00B02EB5"/>
    <w:rsid w:val="00B03695"/>
    <w:rsid w:val="00B04FAF"/>
    <w:rsid w:val="00B0542E"/>
    <w:rsid w:val="00B06674"/>
    <w:rsid w:val="00B06D9D"/>
    <w:rsid w:val="00B07DD2"/>
    <w:rsid w:val="00B07E8E"/>
    <w:rsid w:val="00B07F6E"/>
    <w:rsid w:val="00B10D21"/>
    <w:rsid w:val="00B11299"/>
    <w:rsid w:val="00B120B7"/>
    <w:rsid w:val="00B12F89"/>
    <w:rsid w:val="00B13459"/>
    <w:rsid w:val="00B13DDB"/>
    <w:rsid w:val="00B16020"/>
    <w:rsid w:val="00B162BE"/>
    <w:rsid w:val="00B16379"/>
    <w:rsid w:val="00B16BC1"/>
    <w:rsid w:val="00B16D3B"/>
    <w:rsid w:val="00B1740B"/>
    <w:rsid w:val="00B21259"/>
    <w:rsid w:val="00B216A7"/>
    <w:rsid w:val="00B21E51"/>
    <w:rsid w:val="00B228D6"/>
    <w:rsid w:val="00B229DE"/>
    <w:rsid w:val="00B23B41"/>
    <w:rsid w:val="00B23DA2"/>
    <w:rsid w:val="00B242B9"/>
    <w:rsid w:val="00B25830"/>
    <w:rsid w:val="00B25F7A"/>
    <w:rsid w:val="00B262AE"/>
    <w:rsid w:val="00B27423"/>
    <w:rsid w:val="00B345A5"/>
    <w:rsid w:val="00B35C8D"/>
    <w:rsid w:val="00B40167"/>
    <w:rsid w:val="00B4078C"/>
    <w:rsid w:val="00B41D0E"/>
    <w:rsid w:val="00B420CF"/>
    <w:rsid w:val="00B42795"/>
    <w:rsid w:val="00B42957"/>
    <w:rsid w:val="00B44592"/>
    <w:rsid w:val="00B4643F"/>
    <w:rsid w:val="00B5043C"/>
    <w:rsid w:val="00B51389"/>
    <w:rsid w:val="00B52ECB"/>
    <w:rsid w:val="00B533F2"/>
    <w:rsid w:val="00B5421D"/>
    <w:rsid w:val="00B549D5"/>
    <w:rsid w:val="00B560DB"/>
    <w:rsid w:val="00B56313"/>
    <w:rsid w:val="00B56518"/>
    <w:rsid w:val="00B574D9"/>
    <w:rsid w:val="00B6044A"/>
    <w:rsid w:val="00B61168"/>
    <w:rsid w:val="00B619B9"/>
    <w:rsid w:val="00B629FE"/>
    <w:rsid w:val="00B63318"/>
    <w:rsid w:val="00B639D0"/>
    <w:rsid w:val="00B640BF"/>
    <w:rsid w:val="00B64C3E"/>
    <w:rsid w:val="00B65D0A"/>
    <w:rsid w:val="00B662C1"/>
    <w:rsid w:val="00B666AD"/>
    <w:rsid w:val="00B66DED"/>
    <w:rsid w:val="00B70E8C"/>
    <w:rsid w:val="00B72D54"/>
    <w:rsid w:val="00B73D81"/>
    <w:rsid w:val="00B74467"/>
    <w:rsid w:val="00B74621"/>
    <w:rsid w:val="00B76AC6"/>
    <w:rsid w:val="00B76E57"/>
    <w:rsid w:val="00B76ED2"/>
    <w:rsid w:val="00B77C7A"/>
    <w:rsid w:val="00B80294"/>
    <w:rsid w:val="00B80A94"/>
    <w:rsid w:val="00B82770"/>
    <w:rsid w:val="00B827DD"/>
    <w:rsid w:val="00B83D6A"/>
    <w:rsid w:val="00B8428E"/>
    <w:rsid w:val="00B844F4"/>
    <w:rsid w:val="00B8533B"/>
    <w:rsid w:val="00B85784"/>
    <w:rsid w:val="00B87056"/>
    <w:rsid w:val="00B873D9"/>
    <w:rsid w:val="00B87C44"/>
    <w:rsid w:val="00B90B5A"/>
    <w:rsid w:val="00B92306"/>
    <w:rsid w:val="00B92503"/>
    <w:rsid w:val="00B95C96"/>
    <w:rsid w:val="00B96F55"/>
    <w:rsid w:val="00B97FB9"/>
    <w:rsid w:val="00BA0180"/>
    <w:rsid w:val="00BA041E"/>
    <w:rsid w:val="00BA0E01"/>
    <w:rsid w:val="00BA186A"/>
    <w:rsid w:val="00BA25C8"/>
    <w:rsid w:val="00BA2CBC"/>
    <w:rsid w:val="00BA33EE"/>
    <w:rsid w:val="00BA3BD3"/>
    <w:rsid w:val="00BA6A99"/>
    <w:rsid w:val="00BA6F92"/>
    <w:rsid w:val="00BA7191"/>
    <w:rsid w:val="00BB01D8"/>
    <w:rsid w:val="00BB030E"/>
    <w:rsid w:val="00BB04C6"/>
    <w:rsid w:val="00BB0A4B"/>
    <w:rsid w:val="00BB3A86"/>
    <w:rsid w:val="00BB478E"/>
    <w:rsid w:val="00BB480A"/>
    <w:rsid w:val="00BB4EDD"/>
    <w:rsid w:val="00BB5F21"/>
    <w:rsid w:val="00BB603E"/>
    <w:rsid w:val="00BC055E"/>
    <w:rsid w:val="00BC2378"/>
    <w:rsid w:val="00BC2E71"/>
    <w:rsid w:val="00BC324F"/>
    <w:rsid w:val="00BC331F"/>
    <w:rsid w:val="00BC5936"/>
    <w:rsid w:val="00BC5D0F"/>
    <w:rsid w:val="00BD0934"/>
    <w:rsid w:val="00BD1287"/>
    <w:rsid w:val="00BD2A68"/>
    <w:rsid w:val="00BD3451"/>
    <w:rsid w:val="00BD35AE"/>
    <w:rsid w:val="00BD3767"/>
    <w:rsid w:val="00BD3BE0"/>
    <w:rsid w:val="00BD3D89"/>
    <w:rsid w:val="00BD3F1C"/>
    <w:rsid w:val="00BD4558"/>
    <w:rsid w:val="00BD55DE"/>
    <w:rsid w:val="00BD62BB"/>
    <w:rsid w:val="00BE0681"/>
    <w:rsid w:val="00BE0792"/>
    <w:rsid w:val="00BE133A"/>
    <w:rsid w:val="00BE1A7F"/>
    <w:rsid w:val="00BE20C2"/>
    <w:rsid w:val="00BE2189"/>
    <w:rsid w:val="00BE21E6"/>
    <w:rsid w:val="00BE2FB9"/>
    <w:rsid w:val="00BE370E"/>
    <w:rsid w:val="00BE449A"/>
    <w:rsid w:val="00BE53F8"/>
    <w:rsid w:val="00BE5976"/>
    <w:rsid w:val="00BE5B5B"/>
    <w:rsid w:val="00BE7ED1"/>
    <w:rsid w:val="00BF0A17"/>
    <w:rsid w:val="00BF24C5"/>
    <w:rsid w:val="00BF26F0"/>
    <w:rsid w:val="00BF2839"/>
    <w:rsid w:val="00BF51EB"/>
    <w:rsid w:val="00BF5426"/>
    <w:rsid w:val="00BF576F"/>
    <w:rsid w:val="00BF5990"/>
    <w:rsid w:val="00BF6820"/>
    <w:rsid w:val="00BF6BE4"/>
    <w:rsid w:val="00BF7E29"/>
    <w:rsid w:val="00C0025F"/>
    <w:rsid w:val="00C002F5"/>
    <w:rsid w:val="00C01434"/>
    <w:rsid w:val="00C01857"/>
    <w:rsid w:val="00C02FA8"/>
    <w:rsid w:val="00C048F1"/>
    <w:rsid w:val="00C05C31"/>
    <w:rsid w:val="00C05E42"/>
    <w:rsid w:val="00C06D50"/>
    <w:rsid w:val="00C07B57"/>
    <w:rsid w:val="00C07FDF"/>
    <w:rsid w:val="00C10DAB"/>
    <w:rsid w:val="00C136A7"/>
    <w:rsid w:val="00C14173"/>
    <w:rsid w:val="00C15805"/>
    <w:rsid w:val="00C176A1"/>
    <w:rsid w:val="00C2086E"/>
    <w:rsid w:val="00C23624"/>
    <w:rsid w:val="00C23968"/>
    <w:rsid w:val="00C23BD6"/>
    <w:rsid w:val="00C24306"/>
    <w:rsid w:val="00C25512"/>
    <w:rsid w:val="00C257DF"/>
    <w:rsid w:val="00C275F8"/>
    <w:rsid w:val="00C27CE2"/>
    <w:rsid w:val="00C30F68"/>
    <w:rsid w:val="00C316F0"/>
    <w:rsid w:val="00C32D17"/>
    <w:rsid w:val="00C3404E"/>
    <w:rsid w:val="00C37616"/>
    <w:rsid w:val="00C400B8"/>
    <w:rsid w:val="00C4062A"/>
    <w:rsid w:val="00C415BC"/>
    <w:rsid w:val="00C4210F"/>
    <w:rsid w:val="00C427F4"/>
    <w:rsid w:val="00C42BB0"/>
    <w:rsid w:val="00C444CF"/>
    <w:rsid w:val="00C4551A"/>
    <w:rsid w:val="00C461EB"/>
    <w:rsid w:val="00C47764"/>
    <w:rsid w:val="00C47E6F"/>
    <w:rsid w:val="00C5068A"/>
    <w:rsid w:val="00C51405"/>
    <w:rsid w:val="00C5190D"/>
    <w:rsid w:val="00C530F3"/>
    <w:rsid w:val="00C5372B"/>
    <w:rsid w:val="00C53E73"/>
    <w:rsid w:val="00C54575"/>
    <w:rsid w:val="00C54B3C"/>
    <w:rsid w:val="00C56422"/>
    <w:rsid w:val="00C61586"/>
    <w:rsid w:val="00C6292A"/>
    <w:rsid w:val="00C62A2A"/>
    <w:rsid w:val="00C6304D"/>
    <w:rsid w:val="00C63851"/>
    <w:rsid w:val="00C640A1"/>
    <w:rsid w:val="00C64119"/>
    <w:rsid w:val="00C6752B"/>
    <w:rsid w:val="00C67F9C"/>
    <w:rsid w:val="00C711C1"/>
    <w:rsid w:val="00C741BD"/>
    <w:rsid w:val="00C7475E"/>
    <w:rsid w:val="00C74F80"/>
    <w:rsid w:val="00C76689"/>
    <w:rsid w:val="00C76AE4"/>
    <w:rsid w:val="00C771A5"/>
    <w:rsid w:val="00C77BAA"/>
    <w:rsid w:val="00C77BCF"/>
    <w:rsid w:val="00C81CA0"/>
    <w:rsid w:val="00C81DE1"/>
    <w:rsid w:val="00C82BC0"/>
    <w:rsid w:val="00C83C71"/>
    <w:rsid w:val="00C83CA0"/>
    <w:rsid w:val="00C83FFB"/>
    <w:rsid w:val="00C86A42"/>
    <w:rsid w:val="00C86D54"/>
    <w:rsid w:val="00C87C51"/>
    <w:rsid w:val="00C905F2"/>
    <w:rsid w:val="00C92949"/>
    <w:rsid w:val="00C94415"/>
    <w:rsid w:val="00C95353"/>
    <w:rsid w:val="00C9540B"/>
    <w:rsid w:val="00C960BA"/>
    <w:rsid w:val="00C97F3F"/>
    <w:rsid w:val="00CA0641"/>
    <w:rsid w:val="00CA16DB"/>
    <w:rsid w:val="00CA1B03"/>
    <w:rsid w:val="00CA2910"/>
    <w:rsid w:val="00CA398A"/>
    <w:rsid w:val="00CA3B31"/>
    <w:rsid w:val="00CA44A4"/>
    <w:rsid w:val="00CA570B"/>
    <w:rsid w:val="00CA59DE"/>
    <w:rsid w:val="00CA5BE3"/>
    <w:rsid w:val="00CA7164"/>
    <w:rsid w:val="00CA7779"/>
    <w:rsid w:val="00CB2B3C"/>
    <w:rsid w:val="00CB3397"/>
    <w:rsid w:val="00CB465D"/>
    <w:rsid w:val="00CB477F"/>
    <w:rsid w:val="00CB481E"/>
    <w:rsid w:val="00CB4C85"/>
    <w:rsid w:val="00CB4DA7"/>
    <w:rsid w:val="00CB5436"/>
    <w:rsid w:val="00CB583A"/>
    <w:rsid w:val="00CB67FA"/>
    <w:rsid w:val="00CB68CA"/>
    <w:rsid w:val="00CC0035"/>
    <w:rsid w:val="00CC01E8"/>
    <w:rsid w:val="00CC0655"/>
    <w:rsid w:val="00CC1539"/>
    <w:rsid w:val="00CC1AC6"/>
    <w:rsid w:val="00CC4255"/>
    <w:rsid w:val="00CC45BE"/>
    <w:rsid w:val="00CC578F"/>
    <w:rsid w:val="00CC717E"/>
    <w:rsid w:val="00CD043A"/>
    <w:rsid w:val="00CD0C66"/>
    <w:rsid w:val="00CD0ED4"/>
    <w:rsid w:val="00CD1085"/>
    <w:rsid w:val="00CD122E"/>
    <w:rsid w:val="00CD132D"/>
    <w:rsid w:val="00CD2B34"/>
    <w:rsid w:val="00CD2E08"/>
    <w:rsid w:val="00CD456B"/>
    <w:rsid w:val="00CD49F4"/>
    <w:rsid w:val="00CD73D3"/>
    <w:rsid w:val="00CD775E"/>
    <w:rsid w:val="00CE134B"/>
    <w:rsid w:val="00CE2ABF"/>
    <w:rsid w:val="00CE32FB"/>
    <w:rsid w:val="00CE5373"/>
    <w:rsid w:val="00CE556C"/>
    <w:rsid w:val="00CE5CA3"/>
    <w:rsid w:val="00CE6259"/>
    <w:rsid w:val="00CE68B1"/>
    <w:rsid w:val="00CE7E86"/>
    <w:rsid w:val="00CF1906"/>
    <w:rsid w:val="00CF1C23"/>
    <w:rsid w:val="00CF262B"/>
    <w:rsid w:val="00CF462F"/>
    <w:rsid w:val="00CF4E9C"/>
    <w:rsid w:val="00CF5DE7"/>
    <w:rsid w:val="00CF7803"/>
    <w:rsid w:val="00D0052A"/>
    <w:rsid w:val="00D01B15"/>
    <w:rsid w:val="00D02989"/>
    <w:rsid w:val="00D02E94"/>
    <w:rsid w:val="00D035C3"/>
    <w:rsid w:val="00D0371F"/>
    <w:rsid w:val="00D03B66"/>
    <w:rsid w:val="00D043E6"/>
    <w:rsid w:val="00D06DDF"/>
    <w:rsid w:val="00D10A48"/>
    <w:rsid w:val="00D11684"/>
    <w:rsid w:val="00D13120"/>
    <w:rsid w:val="00D13648"/>
    <w:rsid w:val="00D14A74"/>
    <w:rsid w:val="00D14BFE"/>
    <w:rsid w:val="00D14D6C"/>
    <w:rsid w:val="00D1628D"/>
    <w:rsid w:val="00D21833"/>
    <w:rsid w:val="00D218FC"/>
    <w:rsid w:val="00D225E6"/>
    <w:rsid w:val="00D2375D"/>
    <w:rsid w:val="00D238B0"/>
    <w:rsid w:val="00D24115"/>
    <w:rsid w:val="00D25547"/>
    <w:rsid w:val="00D26B55"/>
    <w:rsid w:val="00D26CA7"/>
    <w:rsid w:val="00D26D28"/>
    <w:rsid w:val="00D26E1D"/>
    <w:rsid w:val="00D2770E"/>
    <w:rsid w:val="00D27F04"/>
    <w:rsid w:val="00D30D1E"/>
    <w:rsid w:val="00D30F58"/>
    <w:rsid w:val="00D329D6"/>
    <w:rsid w:val="00D32EB2"/>
    <w:rsid w:val="00D344B6"/>
    <w:rsid w:val="00D3509A"/>
    <w:rsid w:val="00D354D9"/>
    <w:rsid w:val="00D35F68"/>
    <w:rsid w:val="00D36540"/>
    <w:rsid w:val="00D369D1"/>
    <w:rsid w:val="00D36B89"/>
    <w:rsid w:val="00D37050"/>
    <w:rsid w:val="00D4172C"/>
    <w:rsid w:val="00D41C9A"/>
    <w:rsid w:val="00D46188"/>
    <w:rsid w:val="00D46193"/>
    <w:rsid w:val="00D464E5"/>
    <w:rsid w:val="00D46725"/>
    <w:rsid w:val="00D50ABD"/>
    <w:rsid w:val="00D53F96"/>
    <w:rsid w:val="00D542A8"/>
    <w:rsid w:val="00D54B7D"/>
    <w:rsid w:val="00D54C31"/>
    <w:rsid w:val="00D54F83"/>
    <w:rsid w:val="00D551F3"/>
    <w:rsid w:val="00D5623E"/>
    <w:rsid w:val="00D60235"/>
    <w:rsid w:val="00D62C21"/>
    <w:rsid w:val="00D63759"/>
    <w:rsid w:val="00D6394C"/>
    <w:rsid w:val="00D642C9"/>
    <w:rsid w:val="00D64781"/>
    <w:rsid w:val="00D64B35"/>
    <w:rsid w:val="00D65E2A"/>
    <w:rsid w:val="00D665F7"/>
    <w:rsid w:val="00D70193"/>
    <w:rsid w:val="00D70F54"/>
    <w:rsid w:val="00D73209"/>
    <w:rsid w:val="00D7350E"/>
    <w:rsid w:val="00D746B1"/>
    <w:rsid w:val="00D75BEB"/>
    <w:rsid w:val="00D76D77"/>
    <w:rsid w:val="00D828CB"/>
    <w:rsid w:val="00D84C8C"/>
    <w:rsid w:val="00D851B0"/>
    <w:rsid w:val="00D87222"/>
    <w:rsid w:val="00D90492"/>
    <w:rsid w:val="00D908D7"/>
    <w:rsid w:val="00D91F2A"/>
    <w:rsid w:val="00D9214E"/>
    <w:rsid w:val="00D9271F"/>
    <w:rsid w:val="00D92FA2"/>
    <w:rsid w:val="00D943D8"/>
    <w:rsid w:val="00D94B39"/>
    <w:rsid w:val="00D95477"/>
    <w:rsid w:val="00D95FA6"/>
    <w:rsid w:val="00D960EE"/>
    <w:rsid w:val="00D96666"/>
    <w:rsid w:val="00D968CB"/>
    <w:rsid w:val="00D96CD2"/>
    <w:rsid w:val="00D97E0B"/>
    <w:rsid w:val="00DA05D3"/>
    <w:rsid w:val="00DA098B"/>
    <w:rsid w:val="00DA0B44"/>
    <w:rsid w:val="00DA16AB"/>
    <w:rsid w:val="00DA215C"/>
    <w:rsid w:val="00DA2A70"/>
    <w:rsid w:val="00DA2D84"/>
    <w:rsid w:val="00DA3569"/>
    <w:rsid w:val="00DA3B9F"/>
    <w:rsid w:val="00DA4E5A"/>
    <w:rsid w:val="00DA6330"/>
    <w:rsid w:val="00DA7AC9"/>
    <w:rsid w:val="00DB0386"/>
    <w:rsid w:val="00DB0659"/>
    <w:rsid w:val="00DB06D6"/>
    <w:rsid w:val="00DB0796"/>
    <w:rsid w:val="00DB0BD0"/>
    <w:rsid w:val="00DB0C29"/>
    <w:rsid w:val="00DB30BF"/>
    <w:rsid w:val="00DB377E"/>
    <w:rsid w:val="00DB6252"/>
    <w:rsid w:val="00DB6CF7"/>
    <w:rsid w:val="00DB75F2"/>
    <w:rsid w:val="00DB7AB1"/>
    <w:rsid w:val="00DC02D0"/>
    <w:rsid w:val="00DC1056"/>
    <w:rsid w:val="00DC1583"/>
    <w:rsid w:val="00DC1B08"/>
    <w:rsid w:val="00DC267B"/>
    <w:rsid w:val="00DC4E43"/>
    <w:rsid w:val="00DC5F74"/>
    <w:rsid w:val="00DC65F8"/>
    <w:rsid w:val="00DC674C"/>
    <w:rsid w:val="00DC6BDD"/>
    <w:rsid w:val="00DC6DB7"/>
    <w:rsid w:val="00DC7331"/>
    <w:rsid w:val="00DD24FE"/>
    <w:rsid w:val="00DD2E52"/>
    <w:rsid w:val="00DD2FC5"/>
    <w:rsid w:val="00DD40EB"/>
    <w:rsid w:val="00DD4CF9"/>
    <w:rsid w:val="00DD5BB4"/>
    <w:rsid w:val="00DD5D81"/>
    <w:rsid w:val="00DD7731"/>
    <w:rsid w:val="00DE088C"/>
    <w:rsid w:val="00DE265E"/>
    <w:rsid w:val="00DE7EFF"/>
    <w:rsid w:val="00DF01F1"/>
    <w:rsid w:val="00DF229A"/>
    <w:rsid w:val="00DF2D33"/>
    <w:rsid w:val="00DF2EA4"/>
    <w:rsid w:val="00DF3499"/>
    <w:rsid w:val="00DF3DC6"/>
    <w:rsid w:val="00DF5546"/>
    <w:rsid w:val="00DF575E"/>
    <w:rsid w:val="00DF63A9"/>
    <w:rsid w:val="00DF6926"/>
    <w:rsid w:val="00DF7155"/>
    <w:rsid w:val="00E00F55"/>
    <w:rsid w:val="00E02C6F"/>
    <w:rsid w:val="00E030FF"/>
    <w:rsid w:val="00E0339A"/>
    <w:rsid w:val="00E03F88"/>
    <w:rsid w:val="00E04232"/>
    <w:rsid w:val="00E0544E"/>
    <w:rsid w:val="00E072EE"/>
    <w:rsid w:val="00E12793"/>
    <w:rsid w:val="00E128C9"/>
    <w:rsid w:val="00E12B21"/>
    <w:rsid w:val="00E130C4"/>
    <w:rsid w:val="00E13248"/>
    <w:rsid w:val="00E1324E"/>
    <w:rsid w:val="00E140CD"/>
    <w:rsid w:val="00E162C8"/>
    <w:rsid w:val="00E17B1C"/>
    <w:rsid w:val="00E17F6C"/>
    <w:rsid w:val="00E20708"/>
    <w:rsid w:val="00E21D40"/>
    <w:rsid w:val="00E229B9"/>
    <w:rsid w:val="00E2381C"/>
    <w:rsid w:val="00E24EFB"/>
    <w:rsid w:val="00E250A7"/>
    <w:rsid w:val="00E25E25"/>
    <w:rsid w:val="00E26822"/>
    <w:rsid w:val="00E26894"/>
    <w:rsid w:val="00E275A5"/>
    <w:rsid w:val="00E27D0C"/>
    <w:rsid w:val="00E300E4"/>
    <w:rsid w:val="00E322C3"/>
    <w:rsid w:val="00E33E59"/>
    <w:rsid w:val="00E35F9F"/>
    <w:rsid w:val="00E364BB"/>
    <w:rsid w:val="00E374AB"/>
    <w:rsid w:val="00E37CE2"/>
    <w:rsid w:val="00E40976"/>
    <w:rsid w:val="00E411D5"/>
    <w:rsid w:val="00E41F24"/>
    <w:rsid w:val="00E423C6"/>
    <w:rsid w:val="00E43A41"/>
    <w:rsid w:val="00E43DA2"/>
    <w:rsid w:val="00E44101"/>
    <w:rsid w:val="00E441ED"/>
    <w:rsid w:val="00E44A27"/>
    <w:rsid w:val="00E45163"/>
    <w:rsid w:val="00E468E2"/>
    <w:rsid w:val="00E47498"/>
    <w:rsid w:val="00E47B7E"/>
    <w:rsid w:val="00E50014"/>
    <w:rsid w:val="00E51312"/>
    <w:rsid w:val="00E519EB"/>
    <w:rsid w:val="00E525B5"/>
    <w:rsid w:val="00E52AAA"/>
    <w:rsid w:val="00E53031"/>
    <w:rsid w:val="00E53BCC"/>
    <w:rsid w:val="00E54739"/>
    <w:rsid w:val="00E549A6"/>
    <w:rsid w:val="00E5588D"/>
    <w:rsid w:val="00E55B0B"/>
    <w:rsid w:val="00E57030"/>
    <w:rsid w:val="00E6016E"/>
    <w:rsid w:val="00E603FE"/>
    <w:rsid w:val="00E604C7"/>
    <w:rsid w:val="00E60969"/>
    <w:rsid w:val="00E61160"/>
    <w:rsid w:val="00E6156C"/>
    <w:rsid w:val="00E62944"/>
    <w:rsid w:val="00E63200"/>
    <w:rsid w:val="00E63C5F"/>
    <w:rsid w:val="00E64561"/>
    <w:rsid w:val="00E65595"/>
    <w:rsid w:val="00E668BE"/>
    <w:rsid w:val="00E707AA"/>
    <w:rsid w:val="00E71054"/>
    <w:rsid w:val="00E712CF"/>
    <w:rsid w:val="00E71ADD"/>
    <w:rsid w:val="00E723F5"/>
    <w:rsid w:val="00E73EF8"/>
    <w:rsid w:val="00E81895"/>
    <w:rsid w:val="00E82C60"/>
    <w:rsid w:val="00E83ED7"/>
    <w:rsid w:val="00E83F4C"/>
    <w:rsid w:val="00E84280"/>
    <w:rsid w:val="00E847D0"/>
    <w:rsid w:val="00E852DB"/>
    <w:rsid w:val="00E85AA0"/>
    <w:rsid w:val="00E866DB"/>
    <w:rsid w:val="00E86B83"/>
    <w:rsid w:val="00E86BC3"/>
    <w:rsid w:val="00E8716A"/>
    <w:rsid w:val="00E9002C"/>
    <w:rsid w:val="00E9066A"/>
    <w:rsid w:val="00E906A9"/>
    <w:rsid w:val="00E91E07"/>
    <w:rsid w:val="00E92148"/>
    <w:rsid w:val="00E94F3D"/>
    <w:rsid w:val="00E964D4"/>
    <w:rsid w:val="00E971CC"/>
    <w:rsid w:val="00EA322D"/>
    <w:rsid w:val="00EA3523"/>
    <w:rsid w:val="00EA5FD9"/>
    <w:rsid w:val="00EA61A4"/>
    <w:rsid w:val="00EA6FE6"/>
    <w:rsid w:val="00EA7002"/>
    <w:rsid w:val="00EA72A4"/>
    <w:rsid w:val="00EB03A5"/>
    <w:rsid w:val="00EB1938"/>
    <w:rsid w:val="00EB2B64"/>
    <w:rsid w:val="00EB36A7"/>
    <w:rsid w:val="00EB3894"/>
    <w:rsid w:val="00EB3BF4"/>
    <w:rsid w:val="00EB3EC2"/>
    <w:rsid w:val="00EB53F8"/>
    <w:rsid w:val="00EB5CC1"/>
    <w:rsid w:val="00EB6274"/>
    <w:rsid w:val="00EB6801"/>
    <w:rsid w:val="00EC0759"/>
    <w:rsid w:val="00EC4239"/>
    <w:rsid w:val="00EC4B31"/>
    <w:rsid w:val="00ED0600"/>
    <w:rsid w:val="00ED2398"/>
    <w:rsid w:val="00ED2DBB"/>
    <w:rsid w:val="00ED3097"/>
    <w:rsid w:val="00ED37CF"/>
    <w:rsid w:val="00ED3B4B"/>
    <w:rsid w:val="00ED4FCB"/>
    <w:rsid w:val="00ED5A3C"/>
    <w:rsid w:val="00ED5C03"/>
    <w:rsid w:val="00ED5DD2"/>
    <w:rsid w:val="00ED6CAB"/>
    <w:rsid w:val="00ED6E9E"/>
    <w:rsid w:val="00ED777D"/>
    <w:rsid w:val="00EE001E"/>
    <w:rsid w:val="00EE075E"/>
    <w:rsid w:val="00EE0F55"/>
    <w:rsid w:val="00EE1BE2"/>
    <w:rsid w:val="00EE2AD8"/>
    <w:rsid w:val="00EE4032"/>
    <w:rsid w:val="00EE42EF"/>
    <w:rsid w:val="00EE4A5A"/>
    <w:rsid w:val="00EE4A93"/>
    <w:rsid w:val="00EE4B46"/>
    <w:rsid w:val="00EE50B5"/>
    <w:rsid w:val="00EE582D"/>
    <w:rsid w:val="00EE5C12"/>
    <w:rsid w:val="00EE6DD2"/>
    <w:rsid w:val="00EE793A"/>
    <w:rsid w:val="00EE7A4B"/>
    <w:rsid w:val="00EF0F1E"/>
    <w:rsid w:val="00EF2110"/>
    <w:rsid w:val="00EF3120"/>
    <w:rsid w:val="00EF3673"/>
    <w:rsid w:val="00EF3948"/>
    <w:rsid w:val="00EF5332"/>
    <w:rsid w:val="00EF6434"/>
    <w:rsid w:val="00EF6B0D"/>
    <w:rsid w:val="00EF76A7"/>
    <w:rsid w:val="00F00216"/>
    <w:rsid w:val="00F0091A"/>
    <w:rsid w:val="00F013BE"/>
    <w:rsid w:val="00F01B86"/>
    <w:rsid w:val="00F035F2"/>
    <w:rsid w:val="00F0367C"/>
    <w:rsid w:val="00F05CE9"/>
    <w:rsid w:val="00F06E2F"/>
    <w:rsid w:val="00F073C7"/>
    <w:rsid w:val="00F07A5F"/>
    <w:rsid w:val="00F100E9"/>
    <w:rsid w:val="00F10882"/>
    <w:rsid w:val="00F12432"/>
    <w:rsid w:val="00F1397D"/>
    <w:rsid w:val="00F13C68"/>
    <w:rsid w:val="00F14483"/>
    <w:rsid w:val="00F1472D"/>
    <w:rsid w:val="00F14C50"/>
    <w:rsid w:val="00F16555"/>
    <w:rsid w:val="00F17216"/>
    <w:rsid w:val="00F218A8"/>
    <w:rsid w:val="00F247C5"/>
    <w:rsid w:val="00F26FE7"/>
    <w:rsid w:val="00F27DE9"/>
    <w:rsid w:val="00F30240"/>
    <w:rsid w:val="00F31AB6"/>
    <w:rsid w:val="00F31EC0"/>
    <w:rsid w:val="00F3231C"/>
    <w:rsid w:val="00F3474F"/>
    <w:rsid w:val="00F34DB8"/>
    <w:rsid w:val="00F35C59"/>
    <w:rsid w:val="00F367FA"/>
    <w:rsid w:val="00F37674"/>
    <w:rsid w:val="00F37AF9"/>
    <w:rsid w:val="00F40299"/>
    <w:rsid w:val="00F40CC7"/>
    <w:rsid w:val="00F42192"/>
    <w:rsid w:val="00F42EBC"/>
    <w:rsid w:val="00F452DD"/>
    <w:rsid w:val="00F47D39"/>
    <w:rsid w:val="00F50F20"/>
    <w:rsid w:val="00F51B37"/>
    <w:rsid w:val="00F52203"/>
    <w:rsid w:val="00F53372"/>
    <w:rsid w:val="00F54689"/>
    <w:rsid w:val="00F551CA"/>
    <w:rsid w:val="00F572BA"/>
    <w:rsid w:val="00F61DA0"/>
    <w:rsid w:val="00F63FB1"/>
    <w:rsid w:val="00F64E76"/>
    <w:rsid w:val="00F64F67"/>
    <w:rsid w:val="00F64F8A"/>
    <w:rsid w:val="00F66136"/>
    <w:rsid w:val="00F66D5D"/>
    <w:rsid w:val="00F70736"/>
    <w:rsid w:val="00F708C2"/>
    <w:rsid w:val="00F71EE8"/>
    <w:rsid w:val="00F729C8"/>
    <w:rsid w:val="00F72AB2"/>
    <w:rsid w:val="00F7305A"/>
    <w:rsid w:val="00F744C3"/>
    <w:rsid w:val="00F76A86"/>
    <w:rsid w:val="00F76CF7"/>
    <w:rsid w:val="00F77242"/>
    <w:rsid w:val="00F775C3"/>
    <w:rsid w:val="00F7784A"/>
    <w:rsid w:val="00F77D4A"/>
    <w:rsid w:val="00F817B6"/>
    <w:rsid w:val="00F8209B"/>
    <w:rsid w:val="00F83A05"/>
    <w:rsid w:val="00F85FA7"/>
    <w:rsid w:val="00F86045"/>
    <w:rsid w:val="00F87AFB"/>
    <w:rsid w:val="00F90A04"/>
    <w:rsid w:val="00F91837"/>
    <w:rsid w:val="00F92485"/>
    <w:rsid w:val="00F92D4F"/>
    <w:rsid w:val="00F93323"/>
    <w:rsid w:val="00F93456"/>
    <w:rsid w:val="00F94231"/>
    <w:rsid w:val="00F94C17"/>
    <w:rsid w:val="00F95B76"/>
    <w:rsid w:val="00F976B8"/>
    <w:rsid w:val="00F97971"/>
    <w:rsid w:val="00FA1254"/>
    <w:rsid w:val="00FA3358"/>
    <w:rsid w:val="00FA3A10"/>
    <w:rsid w:val="00FA3CDA"/>
    <w:rsid w:val="00FA4FB4"/>
    <w:rsid w:val="00FA6214"/>
    <w:rsid w:val="00FA6385"/>
    <w:rsid w:val="00FA67E8"/>
    <w:rsid w:val="00FA6967"/>
    <w:rsid w:val="00FA69C6"/>
    <w:rsid w:val="00FB0574"/>
    <w:rsid w:val="00FB0BB0"/>
    <w:rsid w:val="00FB10E8"/>
    <w:rsid w:val="00FB1605"/>
    <w:rsid w:val="00FB1D03"/>
    <w:rsid w:val="00FB3795"/>
    <w:rsid w:val="00FB44F5"/>
    <w:rsid w:val="00FB5925"/>
    <w:rsid w:val="00FB5F61"/>
    <w:rsid w:val="00FB682D"/>
    <w:rsid w:val="00FB69A8"/>
    <w:rsid w:val="00FC0082"/>
    <w:rsid w:val="00FC047B"/>
    <w:rsid w:val="00FC0FB5"/>
    <w:rsid w:val="00FC1836"/>
    <w:rsid w:val="00FC2468"/>
    <w:rsid w:val="00FC3828"/>
    <w:rsid w:val="00FC3D48"/>
    <w:rsid w:val="00FC4195"/>
    <w:rsid w:val="00FC58BC"/>
    <w:rsid w:val="00FC7B3D"/>
    <w:rsid w:val="00FD3C49"/>
    <w:rsid w:val="00FD42AC"/>
    <w:rsid w:val="00FD4410"/>
    <w:rsid w:val="00FD4611"/>
    <w:rsid w:val="00FD4DF2"/>
    <w:rsid w:val="00FD5209"/>
    <w:rsid w:val="00FD755B"/>
    <w:rsid w:val="00FE16B5"/>
    <w:rsid w:val="00FE284D"/>
    <w:rsid w:val="00FE2903"/>
    <w:rsid w:val="00FE3308"/>
    <w:rsid w:val="00FE38EF"/>
    <w:rsid w:val="00FE3E82"/>
    <w:rsid w:val="00FE4954"/>
    <w:rsid w:val="00FE4CC0"/>
    <w:rsid w:val="00FE5778"/>
    <w:rsid w:val="00FE6F1B"/>
    <w:rsid w:val="00FF03FF"/>
    <w:rsid w:val="00FF0A8F"/>
    <w:rsid w:val="00FF1A4D"/>
    <w:rsid w:val="00FF2B59"/>
    <w:rsid w:val="00FF2D04"/>
    <w:rsid w:val="00FF39F4"/>
    <w:rsid w:val="00FF4AB1"/>
    <w:rsid w:val="00FF4C06"/>
    <w:rsid w:val="00FF5D35"/>
    <w:rsid w:val="00FF5D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3458421"/>
  <w15:chartTrackingRefBased/>
  <w15:docId w15:val="{83F33237-FABF-4E6B-A84C-CBE04E2C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64BF5"/>
    <w:pPr>
      <w:jc w:val="both"/>
    </w:pPr>
    <w:rPr>
      <w:sz w:val="24"/>
    </w:rPr>
  </w:style>
  <w:style w:type="paragraph" w:styleId="Titolo1">
    <w:name w:val="heading 1"/>
    <w:aliases w:val="Titolo capitolo"/>
    <w:basedOn w:val="Normale"/>
    <w:next w:val="Normale"/>
    <w:link w:val="Titolo1Carattere"/>
    <w:qFormat/>
    <w:pPr>
      <w:keepNext/>
      <w:jc w:val="center"/>
      <w:outlineLvl w:val="0"/>
    </w:pPr>
    <w:rPr>
      <w:b/>
      <w:lang w:val="x-none" w:eastAsia="x-none"/>
    </w:rPr>
  </w:style>
  <w:style w:type="paragraph" w:styleId="Titolo2">
    <w:name w:val="heading 2"/>
    <w:basedOn w:val="Normale"/>
    <w:next w:val="Normale"/>
    <w:link w:val="Titolo2Carattere"/>
    <w:qFormat/>
    <w:pPr>
      <w:keepNext/>
      <w:outlineLvl w:val="1"/>
    </w:pPr>
    <w:rPr>
      <w:b/>
      <w:lang w:val="x-none" w:eastAsia="x-none"/>
    </w:rPr>
  </w:style>
  <w:style w:type="paragraph" w:styleId="Titolo3">
    <w:name w:val="heading 3"/>
    <w:basedOn w:val="Normale"/>
    <w:next w:val="Normale"/>
    <w:link w:val="Titolo3Carattere"/>
    <w:qFormat/>
    <w:pPr>
      <w:keepNext/>
      <w:outlineLvl w:val="2"/>
    </w:pPr>
    <w:rPr>
      <w:b/>
      <w:sz w:val="22"/>
      <w:lang w:val="x-none" w:eastAsia="x-none"/>
    </w:rPr>
  </w:style>
  <w:style w:type="paragraph" w:styleId="Titolo4">
    <w:name w:val="heading 4"/>
    <w:basedOn w:val="Normale"/>
    <w:next w:val="Normale"/>
    <w:link w:val="Titolo4Carattere"/>
    <w:qFormat/>
    <w:pPr>
      <w:keepNext/>
      <w:outlineLvl w:val="3"/>
    </w:pPr>
    <w:rPr>
      <w:rFonts w:ascii="Verdana" w:hAnsi="Verdana"/>
      <w:b/>
      <w:sz w:val="20"/>
      <w:lang w:val="x-none" w:eastAsia="x-none"/>
    </w:rPr>
  </w:style>
  <w:style w:type="paragraph" w:styleId="Titolo5">
    <w:name w:val="heading 5"/>
    <w:basedOn w:val="Normale"/>
    <w:next w:val="Normale"/>
    <w:link w:val="Titolo5Carattere"/>
    <w:qFormat/>
    <w:pPr>
      <w:keepNext/>
      <w:jc w:val="center"/>
      <w:outlineLvl w:val="4"/>
    </w:pPr>
    <w:rPr>
      <w:sz w:val="28"/>
      <w:lang w:val="x-none" w:eastAsia="x-none"/>
    </w:rPr>
  </w:style>
  <w:style w:type="paragraph" w:styleId="Titolo6">
    <w:name w:val="heading 6"/>
    <w:basedOn w:val="Normale"/>
    <w:next w:val="Normale"/>
    <w:link w:val="Titolo6Carattere"/>
    <w:qFormat/>
    <w:pPr>
      <w:keepNext/>
      <w:jc w:val="left"/>
      <w:outlineLvl w:val="5"/>
    </w:pPr>
    <w:rPr>
      <w:rFonts w:ascii="Arial" w:hAnsi="Arial"/>
      <w:b/>
      <w:snapToGrid w:val="0"/>
      <w:color w:val="000000"/>
      <w:sz w:val="18"/>
      <w:lang w:val="x-none" w:eastAsia="x-none"/>
    </w:rPr>
  </w:style>
  <w:style w:type="paragraph" w:styleId="Titolo7">
    <w:name w:val="heading 7"/>
    <w:basedOn w:val="Normale"/>
    <w:next w:val="Normale"/>
    <w:link w:val="Titolo7Carattere"/>
    <w:qFormat/>
    <w:pPr>
      <w:keepNext/>
      <w:outlineLvl w:val="6"/>
    </w:pPr>
    <w:rPr>
      <w:rFonts w:ascii="Arial" w:hAnsi="Arial"/>
      <w:b/>
      <w:sz w:val="18"/>
      <w:lang w:val="x-none" w:eastAsia="x-none"/>
    </w:rPr>
  </w:style>
  <w:style w:type="paragraph" w:styleId="Titolo8">
    <w:name w:val="heading 8"/>
    <w:basedOn w:val="Normale"/>
    <w:next w:val="Normale"/>
    <w:link w:val="Titolo8Carattere"/>
    <w:qFormat/>
    <w:pPr>
      <w:keepNext/>
      <w:ind w:right="-1"/>
      <w:jc w:val="center"/>
      <w:outlineLvl w:val="7"/>
    </w:pPr>
    <w:rPr>
      <w:rFonts w:ascii="MyriadPro-It" w:hAnsi="MyriadPro-It"/>
      <w:snapToGrid w:val="0"/>
      <w:sz w:val="36"/>
      <w:lang w:val="x-none" w:eastAsia="x-none"/>
    </w:rPr>
  </w:style>
  <w:style w:type="paragraph" w:styleId="Titolo9">
    <w:name w:val="heading 9"/>
    <w:basedOn w:val="Normale"/>
    <w:next w:val="Normale"/>
    <w:link w:val="Titolo9Carattere"/>
    <w:qFormat/>
    <w:pPr>
      <w:keepNext/>
      <w:ind w:right="-1"/>
      <w:jc w:val="center"/>
      <w:outlineLvl w:val="8"/>
    </w:pPr>
    <w:rPr>
      <w:rFonts w:ascii="Arial" w:hAnsi="Arial"/>
      <w:b/>
      <w:snapToGrid w:val="0"/>
      <w:sz w:val="3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B844F4"/>
    <w:rPr>
      <w:rFonts w:ascii="Verdana" w:hAnsi="Verdana"/>
      <w:b/>
    </w:rPr>
  </w:style>
  <w:style w:type="character" w:customStyle="1" w:styleId="Titolo5Carattere">
    <w:name w:val="Titolo 5 Carattere"/>
    <w:link w:val="Titolo5"/>
    <w:rsid w:val="00B844F4"/>
    <w:rPr>
      <w:sz w:val="28"/>
    </w:rPr>
  </w:style>
  <w:style w:type="character" w:customStyle="1" w:styleId="Titolo6Carattere">
    <w:name w:val="Titolo 6 Carattere"/>
    <w:link w:val="Titolo6"/>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semiHidden/>
    <w:rPr>
      <w:sz w:val="28"/>
      <w:lang w:val="x-none" w:eastAsia="x-none"/>
    </w:rPr>
  </w:style>
  <w:style w:type="paragraph" w:styleId="Corpodeltesto2">
    <w:name w:val="Body Text 2"/>
    <w:basedOn w:val="Normale"/>
    <w:link w:val="Corpodeltesto2Carattere"/>
    <w:semiHidden/>
    <w:rPr>
      <w:sz w:val="26"/>
      <w:lang w:val="x-none" w:eastAsia="x-none"/>
    </w:rPr>
  </w:style>
  <w:style w:type="paragraph" w:styleId="Titolo">
    <w:name w:val="Title"/>
    <w:basedOn w:val="Normale"/>
    <w:link w:val="TitoloCarattere"/>
    <w:qFormat/>
    <w:pPr>
      <w:jc w:val="center"/>
    </w:pPr>
    <w:rPr>
      <w:i/>
      <w:sz w:val="26"/>
      <w:lang w:val="x-none" w:eastAsia="x-none"/>
    </w:rPr>
  </w:style>
  <w:style w:type="paragraph" w:styleId="Sottotitolo">
    <w:name w:val="Subtitle"/>
    <w:basedOn w:val="Normale"/>
    <w:link w:val="SottotitoloCarattere"/>
    <w:qFormat/>
    <w:pPr>
      <w:jc w:val="center"/>
    </w:pPr>
    <w:rPr>
      <w:b/>
      <w:sz w:val="32"/>
      <w:lang w:val="x-none" w:eastAsia="x-none"/>
    </w:rPr>
  </w:style>
  <w:style w:type="character" w:styleId="Collegamentoipertestuale">
    <w:name w:val="Hyperlink"/>
    <w:uiPriority w:val="99"/>
    <w:rPr>
      <w:color w:val="0000FF"/>
      <w:u w:val="single"/>
    </w:rPr>
  </w:style>
  <w:style w:type="paragraph" w:styleId="Mappadocumento">
    <w:name w:val="Document Map"/>
    <w:basedOn w:val="Normale"/>
    <w:link w:val="MappadocumentoCarattere"/>
    <w:semiHidden/>
    <w:pPr>
      <w:shd w:val="clear" w:color="auto" w:fill="000080"/>
    </w:pPr>
    <w:rPr>
      <w:rFonts w:ascii="Tahoma" w:hAnsi="Tahoma"/>
      <w:lang w:val="x-none" w:eastAsia="x-none"/>
    </w:rPr>
  </w:style>
  <w:style w:type="paragraph" w:styleId="Intestazione">
    <w:name w:val="header"/>
    <w:basedOn w:val="Normale"/>
    <w:link w:val="IntestazioneCarattere"/>
    <w:uiPriority w:val="99"/>
    <w:pPr>
      <w:tabs>
        <w:tab w:val="center" w:pos="4819"/>
        <w:tab w:val="right" w:pos="9638"/>
      </w:tabs>
    </w:pPr>
    <w:rPr>
      <w:lang w:val="x-none" w:eastAsia="x-none"/>
    </w:rPr>
  </w:style>
  <w:style w:type="paragraph" w:styleId="Pidipagina">
    <w:name w:val="footer"/>
    <w:basedOn w:val="Normale"/>
    <w:link w:val="PidipaginaCarattere"/>
    <w:uiPriority w:val="99"/>
    <w:pPr>
      <w:tabs>
        <w:tab w:val="center" w:pos="4819"/>
        <w:tab w:val="right" w:pos="9638"/>
      </w:tabs>
    </w:pPr>
    <w:rPr>
      <w:lang w:val="x-none" w:eastAsia="x-none"/>
    </w:rPr>
  </w:style>
  <w:style w:type="paragraph" w:styleId="Corpodeltesto3">
    <w:name w:val="Body Text 3"/>
    <w:basedOn w:val="Normale"/>
    <w:link w:val="Corpodeltesto3Carattere"/>
    <w:rPr>
      <w:i/>
      <w:lang w:val="x-none" w:eastAsia="x-none"/>
    </w:rPr>
  </w:style>
  <w:style w:type="paragraph" w:customStyle="1" w:styleId="S2">
    <w:name w:val="S2"/>
    <w:basedOn w:val="Normale"/>
    <w:autoRedefine/>
    <w:pPr>
      <w:numPr>
        <w:ilvl w:val="1"/>
        <w:numId w:val="1"/>
      </w:numPr>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pPr>
      <w:jc w:val="left"/>
    </w:pPr>
    <w:rPr>
      <w:sz w:val="20"/>
    </w:rPr>
  </w:style>
  <w:style w:type="character" w:styleId="Rimandonotaapidipagina">
    <w:name w:val="footnote reference"/>
    <w:uiPriority w:val="99"/>
    <w:semiHidden/>
    <w:rPr>
      <w:vertAlign w:val="superscript"/>
    </w:rPr>
  </w:style>
  <w:style w:type="paragraph" w:styleId="Testodelblocco">
    <w:name w:val="Block Text"/>
    <w:basedOn w:val="Normale"/>
    <w:semiHidden/>
    <w:pPr>
      <w:ind w:left="-284" w:right="-285"/>
      <w:jc w:val="center"/>
    </w:pPr>
    <w:rPr>
      <w:rFonts w:ascii="Verdana" w:hAnsi="Verdana"/>
      <w:b/>
      <w:sz w:val="32"/>
    </w:rPr>
  </w:style>
  <w:style w:type="paragraph" w:customStyle="1" w:styleId="Tabella">
    <w:name w:val="Tabella"/>
    <w:basedOn w:val="Titolo2"/>
    <w:pPr>
      <w:spacing w:before="120" w:after="60"/>
    </w:pPr>
    <w:rPr>
      <w:b w:val="0"/>
      <w:i/>
    </w:rPr>
  </w:style>
  <w:style w:type="paragraph" w:customStyle="1" w:styleId="xl41">
    <w:name w:val="xl41"/>
    <w:basedOn w:val="Normale"/>
    <w:pPr>
      <w:spacing w:before="100" w:after="100"/>
    </w:pPr>
    <w:rPr>
      <w:rFonts w:eastAsia="Arial Unicode MS"/>
    </w:rPr>
  </w:style>
  <w:style w:type="paragraph" w:styleId="Didascalia">
    <w:name w:val="caption"/>
    <w:basedOn w:val="Normale"/>
    <w:next w:val="Normale"/>
    <w:qFormat/>
    <w:pPr>
      <w:spacing w:after="240"/>
    </w:pPr>
    <w:rPr>
      <w:i/>
      <w:sz w:val="20"/>
    </w:rPr>
  </w:style>
  <w:style w:type="paragraph" w:customStyle="1" w:styleId="Fonte">
    <w:name w:val="Fonte"/>
    <w:basedOn w:val="Didascalia"/>
    <w:pPr>
      <w:spacing w:after="0"/>
    </w:pPr>
    <w:rPr>
      <w:i w:val="0"/>
      <w:sz w:val="18"/>
    </w:rPr>
  </w:style>
  <w:style w:type="paragraph" w:customStyle="1" w:styleId="Stile1">
    <w:name w:val="Stile1"/>
    <w:basedOn w:val="Normale"/>
    <w:pPr>
      <w:spacing w:after="240"/>
    </w:pPr>
    <w:rPr>
      <w:rFonts w:ascii="Courier New" w:hAnsi="Courier New"/>
      <w:sz w:val="20"/>
    </w:rPr>
  </w:style>
  <w:style w:type="paragraph" w:styleId="Sommario4">
    <w:name w:val="toc 4"/>
    <w:basedOn w:val="Normale"/>
    <w:next w:val="Normale"/>
    <w:autoRedefine/>
    <w:semiHidden/>
    <w:pPr>
      <w:spacing w:after="240"/>
      <w:ind w:left="720"/>
    </w:pPr>
  </w:style>
  <w:style w:type="paragraph" w:styleId="Sommario6">
    <w:name w:val="toc 6"/>
    <w:basedOn w:val="Normale"/>
    <w:next w:val="Normale"/>
    <w:autoRedefine/>
    <w:semiHidden/>
    <w:pPr>
      <w:spacing w:after="240"/>
      <w:ind w:left="1200"/>
    </w:pPr>
  </w:style>
  <w:style w:type="paragraph" w:styleId="Sommario3">
    <w:name w:val="toc 3"/>
    <w:basedOn w:val="Normale"/>
    <w:next w:val="Normale"/>
    <w:autoRedefine/>
    <w:semiHidden/>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szCs w:val="24"/>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szCs w:val="24"/>
      <w:lang w:val="x-none" w:eastAsia="x-none"/>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szCs w:val="24"/>
      <w:lang w:val="x-none" w:eastAsia="x-none"/>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szCs w:val="24"/>
      <w:lang w:val="x-none" w:eastAsia="x-none"/>
    </w:rPr>
  </w:style>
  <w:style w:type="paragraph" w:customStyle="1" w:styleId="Rientrolettere">
    <w:name w:val="Rientro lettere"/>
    <w:basedOn w:val="Normale"/>
    <w:rsid w:val="00B844F4"/>
    <w:pPr>
      <w:numPr>
        <w:numId w:val="2"/>
      </w:numPr>
      <w:jc w:val="left"/>
    </w:pPr>
    <w:rPr>
      <w:sz w:val="20"/>
      <w:szCs w:val="24"/>
    </w:rPr>
  </w:style>
  <w:style w:type="paragraph" w:customStyle="1" w:styleId="Grigliachiara-Colore31">
    <w:name w:val="Griglia chiara - Colore 31"/>
    <w:basedOn w:val="Normale"/>
    <w:qFormat/>
    <w:rsid w:val="00B844F4"/>
    <w:pPr>
      <w:spacing w:after="200" w:line="276" w:lineRule="auto"/>
      <w:ind w:left="720"/>
      <w:jc w:val="left"/>
    </w:pPr>
    <w:rPr>
      <w:rFonts w:ascii="Calibri" w:eastAsia="Calibri" w:hAnsi="Calibri"/>
      <w:sz w:val="22"/>
      <w:szCs w:val="24"/>
    </w:rPr>
  </w:style>
  <w:style w:type="character" w:customStyle="1" w:styleId="TestofumettoCarattere">
    <w:name w:val="Testo fumetto Carattere"/>
    <w:link w:val="Testofumetto"/>
    <w:uiPriority w:val="99"/>
    <w:semiHidden/>
    <w:rsid w:val="00B844F4"/>
    <w:rPr>
      <w:rFonts w:ascii="Tahoma" w:hAnsi="Tahoma"/>
      <w:sz w:val="16"/>
      <w:szCs w:val="16"/>
      <w:lang w:val="x-none" w:eastAsia="x-none"/>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lang w:val="x-none" w:eastAsia="x-none"/>
    </w:rPr>
  </w:style>
  <w:style w:type="character" w:customStyle="1" w:styleId="style132">
    <w:name w:val="style132"/>
    <w:rsid w:val="00B844F4"/>
  </w:style>
  <w:style w:type="paragraph" w:styleId="NormaleWeb">
    <w:name w:val="Normal (Web)"/>
    <w:basedOn w:val="Normale"/>
    <w:uiPriority w:val="99"/>
    <w:semiHidden/>
    <w:unhideWhenUsed/>
    <w:qFormat/>
    <w:rsid w:val="00B844F4"/>
    <w:pPr>
      <w:spacing w:before="100" w:beforeAutospacing="1" w:after="100" w:afterAutospacing="1"/>
      <w:jc w:val="left"/>
    </w:pPr>
    <w:rPr>
      <w:szCs w:val="24"/>
    </w:r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jc w:val="left"/>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character" w:styleId="Rimandocommento">
    <w:name w:val="annotation reference"/>
    <w:uiPriority w:val="99"/>
    <w:semiHidden/>
    <w:unhideWhenUsed/>
    <w:rsid w:val="00AC06BE"/>
    <w:rPr>
      <w:sz w:val="16"/>
      <w:szCs w:val="16"/>
    </w:rPr>
  </w:style>
  <w:style w:type="paragraph" w:styleId="Testocommento">
    <w:name w:val="annotation text"/>
    <w:basedOn w:val="Normale"/>
    <w:link w:val="TestocommentoCarattere"/>
    <w:uiPriority w:val="99"/>
    <w:semiHidden/>
    <w:unhideWhenUsed/>
    <w:rsid w:val="00AC06BE"/>
    <w:rPr>
      <w:sz w:val="20"/>
    </w:rPr>
  </w:style>
  <w:style w:type="character" w:customStyle="1" w:styleId="TestocommentoCarattere">
    <w:name w:val="Testo commento Carattere"/>
    <w:basedOn w:val="Carpredefinitoparagrafo"/>
    <w:link w:val="Testocommento"/>
    <w:uiPriority w:val="99"/>
    <w:semiHidden/>
    <w:rsid w:val="00AC06BE"/>
  </w:style>
  <w:style w:type="paragraph" w:styleId="Soggettocommento">
    <w:name w:val="annotation subject"/>
    <w:basedOn w:val="Testocommento"/>
    <w:next w:val="Testocommento"/>
    <w:link w:val="SoggettocommentoCarattere"/>
    <w:uiPriority w:val="99"/>
    <w:semiHidden/>
    <w:unhideWhenUsed/>
    <w:rsid w:val="00AC06BE"/>
    <w:rPr>
      <w:b/>
      <w:bCs/>
      <w:lang w:val="x-none" w:eastAsia="x-none"/>
    </w:rPr>
  </w:style>
  <w:style w:type="character" w:customStyle="1" w:styleId="SoggettocommentoCarattere">
    <w:name w:val="Soggetto commento Carattere"/>
    <w:link w:val="Soggettocommento"/>
    <w:uiPriority w:val="99"/>
    <w:semiHidden/>
    <w:rsid w:val="00AC06BE"/>
    <w:rPr>
      <w:b/>
      <w:bCs/>
    </w:rPr>
  </w:style>
  <w:style w:type="paragraph" w:customStyle="1" w:styleId="Default">
    <w:name w:val="Default"/>
    <w:rsid w:val="004332DC"/>
    <w:pPr>
      <w:autoSpaceDE w:val="0"/>
      <w:autoSpaceDN w:val="0"/>
      <w:adjustRightInd w:val="0"/>
    </w:pPr>
    <w:rPr>
      <w:rFonts w:ascii="Calibri" w:hAnsi="Calibri" w:cs="Calibri"/>
      <w:color w:val="000000"/>
      <w:sz w:val="24"/>
      <w:szCs w:val="24"/>
    </w:rPr>
  </w:style>
  <w:style w:type="paragraph" w:customStyle="1" w:styleId="Sfondoacolori-Colore11">
    <w:name w:val="Sfondo a colori - Colore 11"/>
    <w:hidden/>
    <w:uiPriority w:val="99"/>
    <w:semiHidden/>
    <w:rsid w:val="00982F76"/>
    <w:rPr>
      <w:sz w:val="24"/>
    </w:rPr>
  </w:style>
  <w:style w:type="numbering" w:customStyle="1" w:styleId="Nessunelenco1">
    <w:name w:val="Nessun elenco1"/>
    <w:next w:val="Nessunelenco"/>
    <w:semiHidden/>
    <w:rsid w:val="005B0632"/>
  </w:style>
  <w:style w:type="character" w:customStyle="1" w:styleId="TestonotaapidipaginaCarattere1">
    <w:name w:val="Testo nota a piè di pagina Carattere1"/>
    <w:rsid w:val="005B0632"/>
    <w:rPr>
      <w:lang w:val="it-IT" w:eastAsia="it-IT" w:bidi="ar-SA"/>
    </w:rPr>
  </w:style>
  <w:style w:type="character" w:customStyle="1" w:styleId="Titolo2Carattere">
    <w:name w:val="Titolo 2 Carattere"/>
    <w:link w:val="Titolo2"/>
    <w:rsid w:val="005B0632"/>
    <w:rPr>
      <w:b/>
      <w:sz w:val="24"/>
    </w:rPr>
  </w:style>
  <w:style w:type="paragraph" w:styleId="Nessunaspaziatura">
    <w:name w:val="No Spacing"/>
    <w:uiPriority w:val="1"/>
    <w:qFormat/>
    <w:rsid w:val="005B0632"/>
    <w:rPr>
      <w:sz w:val="24"/>
      <w:szCs w:val="24"/>
    </w:rPr>
  </w:style>
  <w:style w:type="character" w:customStyle="1" w:styleId="xtd-normal">
    <w:name w:val="xtd-normal"/>
    <w:basedOn w:val="Carpredefinitoparagrafo"/>
    <w:rsid w:val="005B0632"/>
  </w:style>
  <w:style w:type="character" w:customStyle="1" w:styleId="testoapp">
    <w:name w:val="testo_app"/>
    <w:basedOn w:val="Carpredefinitoparagrafo"/>
    <w:rsid w:val="005B0632"/>
  </w:style>
  <w:style w:type="character" w:customStyle="1" w:styleId="Titolo1Carattere">
    <w:name w:val="Titolo 1 Carattere"/>
    <w:aliases w:val="Titolo capitolo Carattere"/>
    <w:link w:val="Titolo1"/>
    <w:rsid w:val="005765D3"/>
    <w:rPr>
      <w:b/>
      <w:sz w:val="24"/>
    </w:rPr>
  </w:style>
  <w:style w:type="character" w:customStyle="1" w:styleId="Titolo3Carattere">
    <w:name w:val="Titolo 3 Carattere"/>
    <w:link w:val="Titolo3"/>
    <w:rsid w:val="005765D3"/>
    <w:rPr>
      <w:b/>
      <w:sz w:val="22"/>
    </w:rPr>
  </w:style>
  <w:style w:type="character" w:customStyle="1" w:styleId="Titolo7Carattere">
    <w:name w:val="Titolo 7 Carattere"/>
    <w:link w:val="Titolo7"/>
    <w:rsid w:val="005765D3"/>
    <w:rPr>
      <w:rFonts w:ascii="Arial" w:hAnsi="Arial"/>
      <w:b/>
      <w:sz w:val="18"/>
    </w:rPr>
  </w:style>
  <w:style w:type="character" w:customStyle="1" w:styleId="Titolo8Carattere">
    <w:name w:val="Titolo 8 Carattere"/>
    <w:link w:val="Titolo8"/>
    <w:rsid w:val="005765D3"/>
    <w:rPr>
      <w:rFonts w:ascii="MyriadPro-It" w:hAnsi="MyriadPro-It"/>
      <w:snapToGrid w:val="0"/>
      <w:sz w:val="36"/>
    </w:rPr>
  </w:style>
  <w:style w:type="character" w:customStyle="1" w:styleId="Titolo9Carattere">
    <w:name w:val="Titolo 9 Carattere"/>
    <w:link w:val="Titolo9"/>
    <w:rsid w:val="005765D3"/>
    <w:rPr>
      <w:rFonts w:ascii="Arial" w:hAnsi="Arial"/>
      <w:b/>
      <w:snapToGrid w:val="0"/>
      <w:sz w:val="32"/>
    </w:rPr>
  </w:style>
  <w:style w:type="character" w:customStyle="1" w:styleId="CorpotestoCarattere">
    <w:name w:val="Corpo testo Carattere"/>
    <w:aliases w:val="Text Carattere,bt Carattere,BODY TEXT Carattere,body text Carattere,t Carattere,Block text Carattere,heading_txt Carattere,bodytxy2 Carattere,Para Carattere,EHPT Carattere,Body Text2 Carattere,bt1 Carattere,bodytext Carattere"/>
    <w:link w:val="Corpotesto"/>
    <w:semiHidden/>
    <w:rsid w:val="005765D3"/>
    <w:rPr>
      <w:sz w:val="28"/>
    </w:rPr>
  </w:style>
  <w:style w:type="character" w:customStyle="1" w:styleId="Corpodeltesto2Carattere">
    <w:name w:val="Corpo del testo 2 Carattere"/>
    <w:link w:val="Corpodeltesto2"/>
    <w:semiHidden/>
    <w:rsid w:val="005765D3"/>
    <w:rPr>
      <w:sz w:val="26"/>
    </w:rPr>
  </w:style>
  <w:style w:type="character" w:customStyle="1" w:styleId="TitoloCarattere">
    <w:name w:val="Titolo Carattere"/>
    <w:link w:val="Titolo"/>
    <w:rsid w:val="005765D3"/>
    <w:rPr>
      <w:i/>
      <w:sz w:val="26"/>
    </w:rPr>
  </w:style>
  <w:style w:type="character" w:customStyle="1" w:styleId="SottotitoloCarattere">
    <w:name w:val="Sottotitolo Carattere"/>
    <w:link w:val="Sottotitolo"/>
    <w:rsid w:val="005765D3"/>
    <w:rPr>
      <w:b/>
      <w:sz w:val="32"/>
    </w:rPr>
  </w:style>
  <w:style w:type="character" w:customStyle="1" w:styleId="MappadocumentoCarattere">
    <w:name w:val="Mappa documento Carattere"/>
    <w:link w:val="Mappadocumento"/>
    <w:semiHidden/>
    <w:rsid w:val="005765D3"/>
    <w:rPr>
      <w:rFonts w:ascii="Tahoma" w:hAnsi="Tahoma"/>
      <w:sz w:val="24"/>
      <w:shd w:val="clear" w:color="auto" w:fill="000080"/>
    </w:rPr>
  </w:style>
  <w:style w:type="character" w:customStyle="1" w:styleId="Corpodeltesto3Carattere">
    <w:name w:val="Corpo del testo 3 Carattere"/>
    <w:link w:val="Corpodeltesto3"/>
    <w:rsid w:val="005765D3"/>
    <w:rPr>
      <w:i/>
      <w:sz w:val="24"/>
    </w:rPr>
  </w:style>
  <w:style w:type="character" w:customStyle="1" w:styleId="RientrocorpodeltestoCarattere1">
    <w:name w:val="Rientro corpo del testo Carattere1"/>
    <w:uiPriority w:val="99"/>
    <w:semiHidden/>
    <w:rsid w:val="005765D3"/>
    <w:rPr>
      <w:sz w:val="24"/>
    </w:rPr>
  </w:style>
  <w:style w:type="character" w:customStyle="1" w:styleId="Rientrocorpodeltesto2Carattere1">
    <w:name w:val="Rientro corpo del testo 2 Carattere1"/>
    <w:uiPriority w:val="99"/>
    <w:semiHidden/>
    <w:rsid w:val="005765D3"/>
    <w:rPr>
      <w:sz w:val="24"/>
    </w:rPr>
  </w:style>
  <w:style w:type="character" w:customStyle="1" w:styleId="Rientrocorpodeltesto3Carattere1">
    <w:name w:val="Rientro corpo del testo 3 Carattere1"/>
    <w:uiPriority w:val="99"/>
    <w:semiHidden/>
    <w:rsid w:val="005765D3"/>
    <w:rPr>
      <w:sz w:val="16"/>
      <w:szCs w:val="16"/>
    </w:rPr>
  </w:style>
  <w:style w:type="character" w:customStyle="1" w:styleId="TestofumettoCarattere1">
    <w:name w:val="Testo fumetto Carattere1"/>
    <w:uiPriority w:val="99"/>
    <w:semiHidden/>
    <w:rsid w:val="005765D3"/>
    <w:rPr>
      <w:rFonts w:ascii="Segoe UI" w:hAnsi="Segoe UI" w:cs="Segoe UI"/>
      <w:sz w:val="18"/>
      <w:szCs w:val="18"/>
    </w:rPr>
  </w:style>
  <w:style w:type="character" w:customStyle="1" w:styleId="apple-converted-space">
    <w:name w:val="apple-converted-space"/>
    <w:rsid w:val="005765D3"/>
  </w:style>
  <w:style w:type="paragraph" w:styleId="Revisione">
    <w:name w:val="Revision"/>
    <w:hidden/>
    <w:uiPriority w:val="99"/>
    <w:semiHidden/>
    <w:rsid w:val="005765D3"/>
    <w:rPr>
      <w:sz w:val="24"/>
    </w:rPr>
  </w:style>
  <w:style w:type="character" w:styleId="Collegamentovisitato">
    <w:name w:val="FollowedHyperlink"/>
    <w:uiPriority w:val="99"/>
    <w:semiHidden/>
    <w:unhideWhenUsed/>
    <w:rsid w:val="008358D9"/>
    <w:rPr>
      <w:color w:val="954F72"/>
      <w:u w:val="single"/>
    </w:rPr>
  </w:style>
  <w:style w:type="paragraph" w:customStyle="1" w:styleId="Grigliachiara-Colore310">
    <w:name w:val="Griglia chiara - Colore 31"/>
    <w:basedOn w:val="Normale"/>
    <w:qFormat/>
    <w:rsid w:val="00D97E0B"/>
    <w:pPr>
      <w:spacing w:after="200" w:line="276" w:lineRule="auto"/>
      <w:ind w:left="720"/>
      <w:jc w:val="left"/>
    </w:pPr>
    <w:rPr>
      <w:rFonts w:ascii="Calibri" w:eastAsia="Calibri" w:hAnsi="Calibri"/>
      <w:sz w:val="22"/>
      <w:szCs w:val="24"/>
    </w:rPr>
  </w:style>
  <w:style w:type="paragraph" w:customStyle="1" w:styleId="Sfondoacolori-Colore110">
    <w:name w:val="Sfondo a colori - Colore 11"/>
    <w:hidden/>
    <w:uiPriority w:val="99"/>
    <w:semiHidden/>
    <w:rsid w:val="00D97E0B"/>
    <w:rPr>
      <w:sz w:val="24"/>
    </w:rPr>
  </w:style>
  <w:style w:type="character" w:styleId="Menzionenonrisolta">
    <w:name w:val="Unresolved Mention"/>
    <w:uiPriority w:val="99"/>
    <w:semiHidden/>
    <w:unhideWhenUsed/>
    <w:rsid w:val="00D97E0B"/>
    <w:rPr>
      <w:color w:val="605E5C"/>
      <w:shd w:val="clear" w:color="auto" w:fill="E1DFDD"/>
    </w:rPr>
  </w:style>
  <w:style w:type="character" w:styleId="Enfasicorsivo">
    <w:name w:val="Emphasis"/>
    <w:uiPriority w:val="20"/>
    <w:qFormat/>
    <w:rsid w:val="001E6F4E"/>
    <w:rPr>
      <w:i/>
      <w:iCs/>
    </w:rPr>
  </w:style>
  <w:style w:type="paragraph" w:customStyle="1" w:styleId="Grigliachiara-Colore32">
    <w:name w:val="Griglia chiara - Colore 32"/>
    <w:basedOn w:val="Normale"/>
    <w:qFormat/>
    <w:rsid w:val="00224CAD"/>
    <w:pPr>
      <w:spacing w:after="200" w:line="276" w:lineRule="auto"/>
      <w:ind w:left="720"/>
      <w:jc w:val="left"/>
    </w:pPr>
    <w:rPr>
      <w:rFonts w:ascii="Calibri" w:eastAsia="Calibri" w:hAnsi="Calibri"/>
      <w:sz w:val="22"/>
      <w:szCs w:val="24"/>
    </w:rPr>
  </w:style>
  <w:style w:type="paragraph" w:customStyle="1" w:styleId="Sfondoacolori-Colore12">
    <w:name w:val="Sfondo a colori - Colore 12"/>
    <w:hidden/>
    <w:uiPriority w:val="99"/>
    <w:semiHidden/>
    <w:rsid w:val="00224C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21133810">
      <w:bodyDiv w:val="1"/>
      <w:marLeft w:val="0"/>
      <w:marRight w:val="0"/>
      <w:marTop w:val="0"/>
      <w:marBottom w:val="0"/>
      <w:divBdr>
        <w:top w:val="none" w:sz="0" w:space="0" w:color="auto"/>
        <w:left w:val="none" w:sz="0" w:space="0" w:color="auto"/>
        <w:bottom w:val="none" w:sz="0" w:space="0" w:color="auto"/>
        <w:right w:val="none" w:sz="0" w:space="0" w:color="auto"/>
      </w:divBdr>
    </w:div>
    <w:div w:id="26493207">
      <w:bodyDiv w:val="1"/>
      <w:marLeft w:val="0"/>
      <w:marRight w:val="0"/>
      <w:marTop w:val="0"/>
      <w:marBottom w:val="0"/>
      <w:divBdr>
        <w:top w:val="none" w:sz="0" w:space="0" w:color="auto"/>
        <w:left w:val="none" w:sz="0" w:space="0" w:color="auto"/>
        <w:bottom w:val="none" w:sz="0" w:space="0" w:color="auto"/>
        <w:right w:val="none" w:sz="0" w:space="0" w:color="auto"/>
      </w:divBdr>
    </w:div>
    <w:div w:id="36199664">
      <w:bodyDiv w:val="1"/>
      <w:marLeft w:val="0"/>
      <w:marRight w:val="0"/>
      <w:marTop w:val="0"/>
      <w:marBottom w:val="0"/>
      <w:divBdr>
        <w:top w:val="none" w:sz="0" w:space="0" w:color="auto"/>
        <w:left w:val="none" w:sz="0" w:space="0" w:color="auto"/>
        <w:bottom w:val="none" w:sz="0" w:space="0" w:color="auto"/>
        <w:right w:val="none" w:sz="0" w:space="0" w:color="auto"/>
      </w:divBdr>
    </w:div>
    <w:div w:id="45105364">
      <w:bodyDiv w:val="1"/>
      <w:marLeft w:val="0"/>
      <w:marRight w:val="0"/>
      <w:marTop w:val="0"/>
      <w:marBottom w:val="0"/>
      <w:divBdr>
        <w:top w:val="none" w:sz="0" w:space="0" w:color="auto"/>
        <w:left w:val="none" w:sz="0" w:space="0" w:color="auto"/>
        <w:bottom w:val="none" w:sz="0" w:space="0" w:color="auto"/>
        <w:right w:val="none" w:sz="0" w:space="0" w:color="auto"/>
      </w:divBdr>
    </w:div>
    <w:div w:id="88696203">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100301421">
      <w:bodyDiv w:val="1"/>
      <w:marLeft w:val="0"/>
      <w:marRight w:val="0"/>
      <w:marTop w:val="0"/>
      <w:marBottom w:val="0"/>
      <w:divBdr>
        <w:top w:val="none" w:sz="0" w:space="0" w:color="auto"/>
        <w:left w:val="none" w:sz="0" w:space="0" w:color="auto"/>
        <w:bottom w:val="none" w:sz="0" w:space="0" w:color="auto"/>
        <w:right w:val="none" w:sz="0" w:space="0" w:color="auto"/>
      </w:divBdr>
    </w:div>
    <w:div w:id="126820311">
      <w:bodyDiv w:val="1"/>
      <w:marLeft w:val="0"/>
      <w:marRight w:val="0"/>
      <w:marTop w:val="0"/>
      <w:marBottom w:val="0"/>
      <w:divBdr>
        <w:top w:val="none" w:sz="0" w:space="0" w:color="auto"/>
        <w:left w:val="none" w:sz="0" w:space="0" w:color="auto"/>
        <w:bottom w:val="none" w:sz="0" w:space="0" w:color="auto"/>
        <w:right w:val="none" w:sz="0" w:space="0" w:color="auto"/>
      </w:divBdr>
    </w:div>
    <w:div w:id="151676983">
      <w:bodyDiv w:val="1"/>
      <w:marLeft w:val="0"/>
      <w:marRight w:val="0"/>
      <w:marTop w:val="0"/>
      <w:marBottom w:val="0"/>
      <w:divBdr>
        <w:top w:val="none" w:sz="0" w:space="0" w:color="auto"/>
        <w:left w:val="none" w:sz="0" w:space="0" w:color="auto"/>
        <w:bottom w:val="none" w:sz="0" w:space="0" w:color="auto"/>
        <w:right w:val="none" w:sz="0" w:space="0" w:color="auto"/>
      </w:divBdr>
    </w:div>
    <w:div w:id="255528665">
      <w:bodyDiv w:val="1"/>
      <w:marLeft w:val="0"/>
      <w:marRight w:val="0"/>
      <w:marTop w:val="0"/>
      <w:marBottom w:val="0"/>
      <w:divBdr>
        <w:top w:val="none" w:sz="0" w:space="0" w:color="auto"/>
        <w:left w:val="none" w:sz="0" w:space="0" w:color="auto"/>
        <w:bottom w:val="none" w:sz="0" w:space="0" w:color="auto"/>
        <w:right w:val="none" w:sz="0" w:space="0" w:color="auto"/>
      </w:divBdr>
    </w:div>
    <w:div w:id="320430318">
      <w:bodyDiv w:val="1"/>
      <w:marLeft w:val="0"/>
      <w:marRight w:val="0"/>
      <w:marTop w:val="0"/>
      <w:marBottom w:val="0"/>
      <w:divBdr>
        <w:top w:val="none" w:sz="0" w:space="0" w:color="auto"/>
        <w:left w:val="none" w:sz="0" w:space="0" w:color="auto"/>
        <w:bottom w:val="none" w:sz="0" w:space="0" w:color="auto"/>
        <w:right w:val="none" w:sz="0" w:space="0" w:color="auto"/>
      </w:divBdr>
    </w:div>
    <w:div w:id="329675830">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338779882">
      <w:bodyDiv w:val="1"/>
      <w:marLeft w:val="0"/>
      <w:marRight w:val="0"/>
      <w:marTop w:val="0"/>
      <w:marBottom w:val="0"/>
      <w:divBdr>
        <w:top w:val="none" w:sz="0" w:space="0" w:color="auto"/>
        <w:left w:val="none" w:sz="0" w:space="0" w:color="auto"/>
        <w:bottom w:val="none" w:sz="0" w:space="0" w:color="auto"/>
        <w:right w:val="none" w:sz="0" w:space="0" w:color="auto"/>
      </w:divBdr>
    </w:div>
    <w:div w:id="396171908">
      <w:bodyDiv w:val="1"/>
      <w:marLeft w:val="0"/>
      <w:marRight w:val="0"/>
      <w:marTop w:val="0"/>
      <w:marBottom w:val="0"/>
      <w:divBdr>
        <w:top w:val="none" w:sz="0" w:space="0" w:color="auto"/>
        <w:left w:val="none" w:sz="0" w:space="0" w:color="auto"/>
        <w:bottom w:val="none" w:sz="0" w:space="0" w:color="auto"/>
        <w:right w:val="none" w:sz="0" w:space="0" w:color="auto"/>
      </w:divBdr>
    </w:div>
    <w:div w:id="410274371">
      <w:bodyDiv w:val="1"/>
      <w:marLeft w:val="0"/>
      <w:marRight w:val="0"/>
      <w:marTop w:val="0"/>
      <w:marBottom w:val="0"/>
      <w:divBdr>
        <w:top w:val="none" w:sz="0" w:space="0" w:color="auto"/>
        <w:left w:val="none" w:sz="0" w:space="0" w:color="auto"/>
        <w:bottom w:val="none" w:sz="0" w:space="0" w:color="auto"/>
        <w:right w:val="none" w:sz="0" w:space="0" w:color="auto"/>
      </w:divBdr>
    </w:div>
    <w:div w:id="431898905">
      <w:bodyDiv w:val="1"/>
      <w:marLeft w:val="0"/>
      <w:marRight w:val="0"/>
      <w:marTop w:val="0"/>
      <w:marBottom w:val="0"/>
      <w:divBdr>
        <w:top w:val="none" w:sz="0" w:space="0" w:color="auto"/>
        <w:left w:val="none" w:sz="0" w:space="0" w:color="auto"/>
        <w:bottom w:val="none" w:sz="0" w:space="0" w:color="auto"/>
        <w:right w:val="none" w:sz="0" w:space="0" w:color="auto"/>
      </w:divBdr>
    </w:div>
    <w:div w:id="433987625">
      <w:bodyDiv w:val="1"/>
      <w:marLeft w:val="0"/>
      <w:marRight w:val="0"/>
      <w:marTop w:val="0"/>
      <w:marBottom w:val="0"/>
      <w:divBdr>
        <w:top w:val="none" w:sz="0" w:space="0" w:color="auto"/>
        <w:left w:val="none" w:sz="0" w:space="0" w:color="auto"/>
        <w:bottom w:val="none" w:sz="0" w:space="0" w:color="auto"/>
        <w:right w:val="none" w:sz="0" w:space="0" w:color="auto"/>
      </w:divBdr>
    </w:div>
    <w:div w:id="479079476">
      <w:bodyDiv w:val="1"/>
      <w:marLeft w:val="0"/>
      <w:marRight w:val="0"/>
      <w:marTop w:val="0"/>
      <w:marBottom w:val="0"/>
      <w:divBdr>
        <w:top w:val="none" w:sz="0" w:space="0" w:color="auto"/>
        <w:left w:val="none" w:sz="0" w:space="0" w:color="auto"/>
        <w:bottom w:val="none" w:sz="0" w:space="0" w:color="auto"/>
        <w:right w:val="none" w:sz="0" w:space="0" w:color="auto"/>
      </w:divBdr>
    </w:div>
    <w:div w:id="489370517">
      <w:bodyDiv w:val="1"/>
      <w:marLeft w:val="0"/>
      <w:marRight w:val="0"/>
      <w:marTop w:val="0"/>
      <w:marBottom w:val="0"/>
      <w:divBdr>
        <w:top w:val="none" w:sz="0" w:space="0" w:color="auto"/>
        <w:left w:val="none" w:sz="0" w:space="0" w:color="auto"/>
        <w:bottom w:val="none" w:sz="0" w:space="0" w:color="auto"/>
        <w:right w:val="none" w:sz="0" w:space="0" w:color="auto"/>
      </w:divBdr>
    </w:div>
    <w:div w:id="503932293">
      <w:bodyDiv w:val="1"/>
      <w:marLeft w:val="0"/>
      <w:marRight w:val="0"/>
      <w:marTop w:val="0"/>
      <w:marBottom w:val="0"/>
      <w:divBdr>
        <w:top w:val="none" w:sz="0" w:space="0" w:color="auto"/>
        <w:left w:val="none" w:sz="0" w:space="0" w:color="auto"/>
        <w:bottom w:val="none" w:sz="0" w:space="0" w:color="auto"/>
        <w:right w:val="none" w:sz="0" w:space="0" w:color="auto"/>
      </w:divBdr>
    </w:div>
    <w:div w:id="509879046">
      <w:bodyDiv w:val="1"/>
      <w:marLeft w:val="0"/>
      <w:marRight w:val="0"/>
      <w:marTop w:val="0"/>
      <w:marBottom w:val="0"/>
      <w:divBdr>
        <w:top w:val="none" w:sz="0" w:space="0" w:color="auto"/>
        <w:left w:val="none" w:sz="0" w:space="0" w:color="auto"/>
        <w:bottom w:val="none" w:sz="0" w:space="0" w:color="auto"/>
        <w:right w:val="none" w:sz="0" w:space="0" w:color="auto"/>
      </w:divBdr>
    </w:div>
    <w:div w:id="527138285">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79930">
      <w:bodyDiv w:val="1"/>
      <w:marLeft w:val="0"/>
      <w:marRight w:val="0"/>
      <w:marTop w:val="0"/>
      <w:marBottom w:val="0"/>
      <w:divBdr>
        <w:top w:val="none" w:sz="0" w:space="0" w:color="auto"/>
        <w:left w:val="none" w:sz="0" w:space="0" w:color="auto"/>
        <w:bottom w:val="none" w:sz="0" w:space="0" w:color="auto"/>
        <w:right w:val="none" w:sz="0" w:space="0" w:color="auto"/>
      </w:divBdr>
    </w:div>
    <w:div w:id="547836061">
      <w:bodyDiv w:val="1"/>
      <w:marLeft w:val="0"/>
      <w:marRight w:val="0"/>
      <w:marTop w:val="0"/>
      <w:marBottom w:val="0"/>
      <w:divBdr>
        <w:top w:val="none" w:sz="0" w:space="0" w:color="auto"/>
        <w:left w:val="none" w:sz="0" w:space="0" w:color="auto"/>
        <w:bottom w:val="none" w:sz="0" w:space="0" w:color="auto"/>
        <w:right w:val="none" w:sz="0" w:space="0" w:color="auto"/>
      </w:divBdr>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604460130">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625738859">
      <w:bodyDiv w:val="1"/>
      <w:marLeft w:val="0"/>
      <w:marRight w:val="0"/>
      <w:marTop w:val="0"/>
      <w:marBottom w:val="0"/>
      <w:divBdr>
        <w:top w:val="none" w:sz="0" w:space="0" w:color="auto"/>
        <w:left w:val="none" w:sz="0" w:space="0" w:color="auto"/>
        <w:bottom w:val="none" w:sz="0" w:space="0" w:color="auto"/>
        <w:right w:val="none" w:sz="0" w:space="0" w:color="auto"/>
      </w:divBdr>
    </w:div>
    <w:div w:id="634261343">
      <w:bodyDiv w:val="1"/>
      <w:marLeft w:val="0"/>
      <w:marRight w:val="0"/>
      <w:marTop w:val="0"/>
      <w:marBottom w:val="0"/>
      <w:divBdr>
        <w:top w:val="none" w:sz="0" w:space="0" w:color="auto"/>
        <w:left w:val="none" w:sz="0" w:space="0" w:color="auto"/>
        <w:bottom w:val="none" w:sz="0" w:space="0" w:color="auto"/>
        <w:right w:val="none" w:sz="0" w:space="0" w:color="auto"/>
      </w:divBdr>
    </w:div>
    <w:div w:id="641421065">
      <w:bodyDiv w:val="1"/>
      <w:marLeft w:val="0"/>
      <w:marRight w:val="0"/>
      <w:marTop w:val="0"/>
      <w:marBottom w:val="0"/>
      <w:divBdr>
        <w:top w:val="none" w:sz="0" w:space="0" w:color="auto"/>
        <w:left w:val="none" w:sz="0" w:space="0" w:color="auto"/>
        <w:bottom w:val="none" w:sz="0" w:space="0" w:color="auto"/>
        <w:right w:val="none" w:sz="0" w:space="0" w:color="auto"/>
      </w:divBdr>
    </w:div>
    <w:div w:id="653489354">
      <w:bodyDiv w:val="1"/>
      <w:marLeft w:val="0"/>
      <w:marRight w:val="0"/>
      <w:marTop w:val="0"/>
      <w:marBottom w:val="0"/>
      <w:divBdr>
        <w:top w:val="none" w:sz="0" w:space="0" w:color="auto"/>
        <w:left w:val="none" w:sz="0" w:space="0" w:color="auto"/>
        <w:bottom w:val="none" w:sz="0" w:space="0" w:color="auto"/>
        <w:right w:val="none" w:sz="0" w:space="0" w:color="auto"/>
      </w:divBdr>
    </w:div>
    <w:div w:id="701394161">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721177246">
      <w:bodyDiv w:val="1"/>
      <w:marLeft w:val="0"/>
      <w:marRight w:val="0"/>
      <w:marTop w:val="0"/>
      <w:marBottom w:val="0"/>
      <w:divBdr>
        <w:top w:val="none" w:sz="0" w:space="0" w:color="auto"/>
        <w:left w:val="none" w:sz="0" w:space="0" w:color="auto"/>
        <w:bottom w:val="none" w:sz="0" w:space="0" w:color="auto"/>
        <w:right w:val="none" w:sz="0" w:space="0" w:color="auto"/>
      </w:divBdr>
    </w:div>
    <w:div w:id="767234338">
      <w:bodyDiv w:val="1"/>
      <w:marLeft w:val="0"/>
      <w:marRight w:val="0"/>
      <w:marTop w:val="0"/>
      <w:marBottom w:val="0"/>
      <w:divBdr>
        <w:top w:val="none" w:sz="0" w:space="0" w:color="auto"/>
        <w:left w:val="none" w:sz="0" w:space="0" w:color="auto"/>
        <w:bottom w:val="none" w:sz="0" w:space="0" w:color="auto"/>
        <w:right w:val="none" w:sz="0" w:space="0" w:color="auto"/>
      </w:divBdr>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831138975">
      <w:bodyDiv w:val="1"/>
      <w:marLeft w:val="0"/>
      <w:marRight w:val="0"/>
      <w:marTop w:val="0"/>
      <w:marBottom w:val="0"/>
      <w:divBdr>
        <w:top w:val="none" w:sz="0" w:space="0" w:color="auto"/>
        <w:left w:val="none" w:sz="0" w:space="0" w:color="auto"/>
        <w:bottom w:val="none" w:sz="0" w:space="0" w:color="auto"/>
        <w:right w:val="none" w:sz="0" w:space="0" w:color="auto"/>
      </w:divBdr>
    </w:div>
    <w:div w:id="844251842">
      <w:bodyDiv w:val="1"/>
      <w:marLeft w:val="0"/>
      <w:marRight w:val="0"/>
      <w:marTop w:val="0"/>
      <w:marBottom w:val="0"/>
      <w:divBdr>
        <w:top w:val="none" w:sz="0" w:space="0" w:color="auto"/>
        <w:left w:val="none" w:sz="0" w:space="0" w:color="auto"/>
        <w:bottom w:val="none" w:sz="0" w:space="0" w:color="auto"/>
        <w:right w:val="none" w:sz="0" w:space="0" w:color="auto"/>
      </w:divBdr>
    </w:div>
    <w:div w:id="855191436">
      <w:bodyDiv w:val="1"/>
      <w:marLeft w:val="0"/>
      <w:marRight w:val="0"/>
      <w:marTop w:val="0"/>
      <w:marBottom w:val="0"/>
      <w:divBdr>
        <w:top w:val="none" w:sz="0" w:space="0" w:color="auto"/>
        <w:left w:val="none" w:sz="0" w:space="0" w:color="auto"/>
        <w:bottom w:val="none" w:sz="0" w:space="0" w:color="auto"/>
        <w:right w:val="none" w:sz="0" w:space="0" w:color="auto"/>
      </w:divBdr>
    </w:div>
    <w:div w:id="878275323">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915556763">
      <w:bodyDiv w:val="1"/>
      <w:marLeft w:val="0"/>
      <w:marRight w:val="0"/>
      <w:marTop w:val="0"/>
      <w:marBottom w:val="0"/>
      <w:divBdr>
        <w:top w:val="none" w:sz="0" w:space="0" w:color="auto"/>
        <w:left w:val="none" w:sz="0" w:space="0" w:color="auto"/>
        <w:bottom w:val="none" w:sz="0" w:space="0" w:color="auto"/>
        <w:right w:val="none" w:sz="0" w:space="0" w:color="auto"/>
      </w:divBdr>
    </w:div>
    <w:div w:id="915742978">
      <w:bodyDiv w:val="1"/>
      <w:marLeft w:val="0"/>
      <w:marRight w:val="0"/>
      <w:marTop w:val="0"/>
      <w:marBottom w:val="0"/>
      <w:divBdr>
        <w:top w:val="none" w:sz="0" w:space="0" w:color="auto"/>
        <w:left w:val="none" w:sz="0" w:space="0" w:color="auto"/>
        <w:bottom w:val="none" w:sz="0" w:space="0" w:color="auto"/>
        <w:right w:val="none" w:sz="0" w:space="0" w:color="auto"/>
      </w:divBdr>
    </w:div>
    <w:div w:id="1004866877">
      <w:bodyDiv w:val="1"/>
      <w:marLeft w:val="0"/>
      <w:marRight w:val="0"/>
      <w:marTop w:val="0"/>
      <w:marBottom w:val="0"/>
      <w:divBdr>
        <w:top w:val="none" w:sz="0" w:space="0" w:color="auto"/>
        <w:left w:val="none" w:sz="0" w:space="0" w:color="auto"/>
        <w:bottom w:val="none" w:sz="0" w:space="0" w:color="auto"/>
        <w:right w:val="none" w:sz="0" w:space="0" w:color="auto"/>
      </w:divBdr>
    </w:div>
    <w:div w:id="1075126866">
      <w:bodyDiv w:val="1"/>
      <w:marLeft w:val="0"/>
      <w:marRight w:val="0"/>
      <w:marTop w:val="0"/>
      <w:marBottom w:val="0"/>
      <w:divBdr>
        <w:top w:val="none" w:sz="0" w:space="0" w:color="auto"/>
        <w:left w:val="none" w:sz="0" w:space="0" w:color="auto"/>
        <w:bottom w:val="none" w:sz="0" w:space="0" w:color="auto"/>
        <w:right w:val="none" w:sz="0" w:space="0" w:color="auto"/>
      </w:divBdr>
    </w:div>
    <w:div w:id="1101685201">
      <w:bodyDiv w:val="1"/>
      <w:marLeft w:val="0"/>
      <w:marRight w:val="0"/>
      <w:marTop w:val="0"/>
      <w:marBottom w:val="0"/>
      <w:divBdr>
        <w:top w:val="none" w:sz="0" w:space="0" w:color="auto"/>
        <w:left w:val="none" w:sz="0" w:space="0" w:color="auto"/>
        <w:bottom w:val="none" w:sz="0" w:space="0" w:color="auto"/>
        <w:right w:val="none" w:sz="0" w:space="0" w:color="auto"/>
      </w:divBdr>
    </w:div>
    <w:div w:id="1104614626">
      <w:bodyDiv w:val="1"/>
      <w:marLeft w:val="0"/>
      <w:marRight w:val="0"/>
      <w:marTop w:val="0"/>
      <w:marBottom w:val="0"/>
      <w:divBdr>
        <w:top w:val="none" w:sz="0" w:space="0" w:color="auto"/>
        <w:left w:val="none" w:sz="0" w:space="0" w:color="auto"/>
        <w:bottom w:val="none" w:sz="0" w:space="0" w:color="auto"/>
        <w:right w:val="none" w:sz="0" w:space="0" w:color="auto"/>
      </w:divBdr>
    </w:div>
    <w:div w:id="1123379137">
      <w:bodyDiv w:val="1"/>
      <w:marLeft w:val="0"/>
      <w:marRight w:val="0"/>
      <w:marTop w:val="0"/>
      <w:marBottom w:val="0"/>
      <w:divBdr>
        <w:top w:val="none" w:sz="0" w:space="0" w:color="auto"/>
        <w:left w:val="none" w:sz="0" w:space="0" w:color="auto"/>
        <w:bottom w:val="none" w:sz="0" w:space="0" w:color="auto"/>
        <w:right w:val="none" w:sz="0" w:space="0" w:color="auto"/>
      </w:divBdr>
    </w:div>
    <w:div w:id="1136753718">
      <w:bodyDiv w:val="1"/>
      <w:marLeft w:val="0"/>
      <w:marRight w:val="0"/>
      <w:marTop w:val="0"/>
      <w:marBottom w:val="0"/>
      <w:divBdr>
        <w:top w:val="none" w:sz="0" w:space="0" w:color="auto"/>
        <w:left w:val="none" w:sz="0" w:space="0" w:color="auto"/>
        <w:bottom w:val="none" w:sz="0" w:space="0" w:color="auto"/>
        <w:right w:val="none" w:sz="0" w:space="0" w:color="auto"/>
      </w:divBdr>
    </w:div>
    <w:div w:id="1183859649">
      <w:bodyDiv w:val="1"/>
      <w:marLeft w:val="0"/>
      <w:marRight w:val="0"/>
      <w:marTop w:val="0"/>
      <w:marBottom w:val="0"/>
      <w:divBdr>
        <w:top w:val="none" w:sz="0" w:space="0" w:color="auto"/>
        <w:left w:val="none" w:sz="0" w:space="0" w:color="auto"/>
        <w:bottom w:val="none" w:sz="0" w:space="0" w:color="auto"/>
        <w:right w:val="none" w:sz="0" w:space="0" w:color="auto"/>
      </w:divBdr>
    </w:div>
    <w:div w:id="1197043438">
      <w:bodyDiv w:val="1"/>
      <w:marLeft w:val="0"/>
      <w:marRight w:val="0"/>
      <w:marTop w:val="0"/>
      <w:marBottom w:val="0"/>
      <w:divBdr>
        <w:top w:val="none" w:sz="0" w:space="0" w:color="auto"/>
        <w:left w:val="none" w:sz="0" w:space="0" w:color="auto"/>
        <w:bottom w:val="none" w:sz="0" w:space="0" w:color="auto"/>
        <w:right w:val="none" w:sz="0" w:space="0" w:color="auto"/>
      </w:divBdr>
    </w:div>
    <w:div w:id="1201093559">
      <w:bodyDiv w:val="1"/>
      <w:marLeft w:val="0"/>
      <w:marRight w:val="0"/>
      <w:marTop w:val="0"/>
      <w:marBottom w:val="0"/>
      <w:divBdr>
        <w:top w:val="none" w:sz="0" w:space="0" w:color="auto"/>
        <w:left w:val="none" w:sz="0" w:space="0" w:color="auto"/>
        <w:bottom w:val="none" w:sz="0" w:space="0" w:color="auto"/>
        <w:right w:val="none" w:sz="0" w:space="0" w:color="auto"/>
      </w:divBdr>
    </w:div>
    <w:div w:id="1216503471">
      <w:bodyDiv w:val="1"/>
      <w:marLeft w:val="0"/>
      <w:marRight w:val="0"/>
      <w:marTop w:val="0"/>
      <w:marBottom w:val="0"/>
      <w:divBdr>
        <w:top w:val="none" w:sz="0" w:space="0" w:color="auto"/>
        <w:left w:val="none" w:sz="0" w:space="0" w:color="auto"/>
        <w:bottom w:val="none" w:sz="0" w:space="0" w:color="auto"/>
        <w:right w:val="none" w:sz="0" w:space="0" w:color="auto"/>
      </w:divBdr>
    </w:div>
    <w:div w:id="1222517077">
      <w:bodyDiv w:val="1"/>
      <w:marLeft w:val="0"/>
      <w:marRight w:val="0"/>
      <w:marTop w:val="0"/>
      <w:marBottom w:val="0"/>
      <w:divBdr>
        <w:top w:val="none" w:sz="0" w:space="0" w:color="auto"/>
        <w:left w:val="none" w:sz="0" w:space="0" w:color="auto"/>
        <w:bottom w:val="none" w:sz="0" w:space="0" w:color="auto"/>
        <w:right w:val="none" w:sz="0" w:space="0" w:color="auto"/>
      </w:divBdr>
    </w:div>
    <w:div w:id="1236747669">
      <w:bodyDiv w:val="1"/>
      <w:marLeft w:val="0"/>
      <w:marRight w:val="0"/>
      <w:marTop w:val="0"/>
      <w:marBottom w:val="0"/>
      <w:divBdr>
        <w:top w:val="none" w:sz="0" w:space="0" w:color="auto"/>
        <w:left w:val="none" w:sz="0" w:space="0" w:color="auto"/>
        <w:bottom w:val="none" w:sz="0" w:space="0" w:color="auto"/>
        <w:right w:val="none" w:sz="0" w:space="0" w:color="auto"/>
      </w:divBdr>
    </w:div>
    <w:div w:id="1269850502">
      <w:bodyDiv w:val="1"/>
      <w:marLeft w:val="0"/>
      <w:marRight w:val="0"/>
      <w:marTop w:val="0"/>
      <w:marBottom w:val="0"/>
      <w:divBdr>
        <w:top w:val="none" w:sz="0" w:space="0" w:color="auto"/>
        <w:left w:val="none" w:sz="0" w:space="0" w:color="auto"/>
        <w:bottom w:val="none" w:sz="0" w:space="0" w:color="auto"/>
        <w:right w:val="none" w:sz="0" w:space="0" w:color="auto"/>
      </w:divBdr>
    </w:div>
    <w:div w:id="1324508794">
      <w:bodyDiv w:val="1"/>
      <w:marLeft w:val="0"/>
      <w:marRight w:val="0"/>
      <w:marTop w:val="0"/>
      <w:marBottom w:val="0"/>
      <w:divBdr>
        <w:top w:val="none" w:sz="0" w:space="0" w:color="auto"/>
        <w:left w:val="none" w:sz="0" w:space="0" w:color="auto"/>
        <w:bottom w:val="none" w:sz="0" w:space="0" w:color="auto"/>
        <w:right w:val="none" w:sz="0" w:space="0" w:color="auto"/>
      </w:divBdr>
    </w:div>
    <w:div w:id="1330794063">
      <w:bodyDiv w:val="1"/>
      <w:marLeft w:val="0"/>
      <w:marRight w:val="0"/>
      <w:marTop w:val="0"/>
      <w:marBottom w:val="0"/>
      <w:divBdr>
        <w:top w:val="none" w:sz="0" w:space="0" w:color="auto"/>
        <w:left w:val="none" w:sz="0" w:space="0" w:color="auto"/>
        <w:bottom w:val="none" w:sz="0" w:space="0" w:color="auto"/>
        <w:right w:val="none" w:sz="0" w:space="0" w:color="auto"/>
      </w:divBdr>
    </w:div>
    <w:div w:id="1349795855">
      <w:bodyDiv w:val="1"/>
      <w:marLeft w:val="0"/>
      <w:marRight w:val="0"/>
      <w:marTop w:val="0"/>
      <w:marBottom w:val="0"/>
      <w:divBdr>
        <w:top w:val="none" w:sz="0" w:space="0" w:color="auto"/>
        <w:left w:val="none" w:sz="0" w:space="0" w:color="auto"/>
        <w:bottom w:val="none" w:sz="0" w:space="0" w:color="auto"/>
        <w:right w:val="none" w:sz="0" w:space="0" w:color="auto"/>
      </w:divBdr>
    </w:div>
    <w:div w:id="1369722168">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396129207">
      <w:bodyDiv w:val="1"/>
      <w:marLeft w:val="0"/>
      <w:marRight w:val="0"/>
      <w:marTop w:val="0"/>
      <w:marBottom w:val="0"/>
      <w:divBdr>
        <w:top w:val="none" w:sz="0" w:space="0" w:color="auto"/>
        <w:left w:val="none" w:sz="0" w:space="0" w:color="auto"/>
        <w:bottom w:val="none" w:sz="0" w:space="0" w:color="auto"/>
        <w:right w:val="none" w:sz="0" w:space="0" w:color="auto"/>
      </w:divBdr>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440759397">
      <w:bodyDiv w:val="1"/>
      <w:marLeft w:val="0"/>
      <w:marRight w:val="0"/>
      <w:marTop w:val="0"/>
      <w:marBottom w:val="0"/>
      <w:divBdr>
        <w:top w:val="none" w:sz="0" w:space="0" w:color="auto"/>
        <w:left w:val="none" w:sz="0" w:space="0" w:color="auto"/>
        <w:bottom w:val="none" w:sz="0" w:space="0" w:color="auto"/>
        <w:right w:val="none" w:sz="0" w:space="0" w:color="auto"/>
      </w:divBdr>
    </w:div>
    <w:div w:id="1467770569">
      <w:bodyDiv w:val="1"/>
      <w:marLeft w:val="0"/>
      <w:marRight w:val="0"/>
      <w:marTop w:val="0"/>
      <w:marBottom w:val="0"/>
      <w:divBdr>
        <w:top w:val="none" w:sz="0" w:space="0" w:color="auto"/>
        <w:left w:val="none" w:sz="0" w:space="0" w:color="auto"/>
        <w:bottom w:val="none" w:sz="0" w:space="0" w:color="auto"/>
        <w:right w:val="none" w:sz="0" w:space="0" w:color="auto"/>
      </w:divBdr>
    </w:div>
    <w:div w:id="1469738110">
      <w:bodyDiv w:val="1"/>
      <w:marLeft w:val="0"/>
      <w:marRight w:val="0"/>
      <w:marTop w:val="0"/>
      <w:marBottom w:val="0"/>
      <w:divBdr>
        <w:top w:val="none" w:sz="0" w:space="0" w:color="auto"/>
        <w:left w:val="none" w:sz="0" w:space="0" w:color="auto"/>
        <w:bottom w:val="none" w:sz="0" w:space="0" w:color="auto"/>
        <w:right w:val="none" w:sz="0" w:space="0" w:color="auto"/>
      </w:divBdr>
    </w:div>
    <w:div w:id="1517958997">
      <w:bodyDiv w:val="1"/>
      <w:marLeft w:val="0"/>
      <w:marRight w:val="0"/>
      <w:marTop w:val="0"/>
      <w:marBottom w:val="0"/>
      <w:divBdr>
        <w:top w:val="none" w:sz="0" w:space="0" w:color="auto"/>
        <w:left w:val="none" w:sz="0" w:space="0" w:color="auto"/>
        <w:bottom w:val="none" w:sz="0" w:space="0" w:color="auto"/>
        <w:right w:val="none" w:sz="0" w:space="0" w:color="auto"/>
      </w:divBdr>
    </w:div>
    <w:div w:id="1522937689">
      <w:bodyDiv w:val="1"/>
      <w:marLeft w:val="0"/>
      <w:marRight w:val="0"/>
      <w:marTop w:val="0"/>
      <w:marBottom w:val="0"/>
      <w:divBdr>
        <w:top w:val="none" w:sz="0" w:space="0" w:color="auto"/>
        <w:left w:val="none" w:sz="0" w:space="0" w:color="auto"/>
        <w:bottom w:val="none" w:sz="0" w:space="0" w:color="auto"/>
        <w:right w:val="none" w:sz="0" w:space="0" w:color="auto"/>
      </w:divBdr>
    </w:div>
    <w:div w:id="1530332695">
      <w:bodyDiv w:val="1"/>
      <w:marLeft w:val="0"/>
      <w:marRight w:val="0"/>
      <w:marTop w:val="0"/>
      <w:marBottom w:val="0"/>
      <w:divBdr>
        <w:top w:val="none" w:sz="0" w:space="0" w:color="auto"/>
        <w:left w:val="none" w:sz="0" w:space="0" w:color="auto"/>
        <w:bottom w:val="none" w:sz="0" w:space="0" w:color="auto"/>
        <w:right w:val="none" w:sz="0" w:space="0" w:color="auto"/>
      </w:divBdr>
    </w:div>
    <w:div w:id="1539201102">
      <w:bodyDiv w:val="1"/>
      <w:marLeft w:val="0"/>
      <w:marRight w:val="0"/>
      <w:marTop w:val="0"/>
      <w:marBottom w:val="0"/>
      <w:divBdr>
        <w:top w:val="none" w:sz="0" w:space="0" w:color="auto"/>
        <w:left w:val="none" w:sz="0" w:space="0" w:color="auto"/>
        <w:bottom w:val="none" w:sz="0" w:space="0" w:color="auto"/>
        <w:right w:val="none" w:sz="0" w:space="0" w:color="auto"/>
      </w:divBdr>
    </w:div>
    <w:div w:id="1551726415">
      <w:bodyDiv w:val="1"/>
      <w:marLeft w:val="0"/>
      <w:marRight w:val="0"/>
      <w:marTop w:val="0"/>
      <w:marBottom w:val="0"/>
      <w:divBdr>
        <w:top w:val="none" w:sz="0" w:space="0" w:color="auto"/>
        <w:left w:val="none" w:sz="0" w:space="0" w:color="auto"/>
        <w:bottom w:val="none" w:sz="0" w:space="0" w:color="auto"/>
        <w:right w:val="none" w:sz="0" w:space="0" w:color="auto"/>
      </w:divBdr>
    </w:div>
    <w:div w:id="1563053198">
      <w:bodyDiv w:val="1"/>
      <w:marLeft w:val="0"/>
      <w:marRight w:val="0"/>
      <w:marTop w:val="0"/>
      <w:marBottom w:val="0"/>
      <w:divBdr>
        <w:top w:val="none" w:sz="0" w:space="0" w:color="auto"/>
        <w:left w:val="none" w:sz="0" w:space="0" w:color="auto"/>
        <w:bottom w:val="none" w:sz="0" w:space="0" w:color="auto"/>
        <w:right w:val="none" w:sz="0" w:space="0" w:color="auto"/>
      </w:divBdr>
    </w:div>
    <w:div w:id="1604725948">
      <w:bodyDiv w:val="1"/>
      <w:marLeft w:val="0"/>
      <w:marRight w:val="0"/>
      <w:marTop w:val="0"/>
      <w:marBottom w:val="0"/>
      <w:divBdr>
        <w:top w:val="none" w:sz="0" w:space="0" w:color="auto"/>
        <w:left w:val="none" w:sz="0" w:space="0" w:color="auto"/>
        <w:bottom w:val="none" w:sz="0" w:space="0" w:color="auto"/>
        <w:right w:val="none" w:sz="0" w:space="0" w:color="auto"/>
      </w:divBdr>
    </w:div>
    <w:div w:id="1612853536">
      <w:bodyDiv w:val="1"/>
      <w:marLeft w:val="0"/>
      <w:marRight w:val="0"/>
      <w:marTop w:val="0"/>
      <w:marBottom w:val="0"/>
      <w:divBdr>
        <w:top w:val="none" w:sz="0" w:space="0" w:color="auto"/>
        <w:left w:val="none" w:sz="0" w:space="0" w:color="auto"/>
        <w:bottom w:val="none" w:sz="0" w:space="0" w:color="auto"/>
        <w:right w:val="none" w:sz="0" w:space="0" w:color="auto"/>
      </w:divBdr>
    </w:div>
    <w:div w:id="1673332849">
      <w:bodyDiv w:val="1"/>
      <w:marLeft w:val="0"/>
      <w:marRight w:val="0"/>
      <w:marTop w:val="0"/>
      <w:marBottom w:val="0"/>
      <w:divBdr>
        <w:top w:val="none" w:sz="0" w:space="0" w:color="auto"/>
        <w:left w:val="none" w:sz="0" w:space="0" w:color="auto"/>
        <w:bottom w:val="none" w:sz="0" w:space="0" w:color="auto"/>
        <w:right w:val="none" w:sz="0" w:space="0" w:color="auto"/>
      </w:divBdr>
      <w:divsChild>
        <w:div w:id="1144391886">
          <w:marLeft w:val="0"/>
          <w:marRight w:val="0"/>
          <w:marTop w:val="0"/>
          <w:marBottom w:val="0"/>
          <w:divBdr>
            <w:top w:val="none" w:sz="0" w:space="0" w:color="auto"/>
            <w:left w:val="none" w:sz="0" w:space="0" w:color="auto"/>
            <w:bottom w:val="none" w:sz="0" w:space="0" w:color="auto"/>
            <w:right w:val="none" w:sz="0" w:space="0" w:color="auto"/>
          </w:divBdr>
        </w:div>
        <w:div w:id="1824345502">
          <w:marLeft w:val="0"/>
          <w:marRight w:val="0"/>
          <w:marTop w:val="0"/>
          <w:marBottom w:val="0"/>
          <w:divBdr>
            <w:top w:val="none" w:sz="0" w:space="0" w:color="auto"/>
            <w:left w:val="none" w:sz="0" w:space="0" w:color="auto"/>
            <w:bottom w:val="none" w:sz="0" w:space="0" w:color="auto"/>
            <w:right w:val="none" w:sz="0" w:space="0" w:color="auto"/>
          </w:divBdr>
        </w:div>
      </w:divsChild>
    </w:div>
    <w:div w:id="1682774742">
      <w:bodyDiv w:val="1"/>
      <w:marLeft w:val="0"/>
      <w:marRight w:val="0"/>
      <w:marTop w:val="0"/>
      <w:marBottom w:val="0"/>
      <w:divBdr>
        <w:top w:val="none" w:sz="0" w:space="0" w:color="auto"/>
        <w:left w:val="none" w:sz="0" w:space="0" w:color="auto"/>
        <w:bottom w:val="none" w:sz="0" w:space="0" w:color="auto"/>
        <w:right w:val="none" w:sz="0" w:space="0" w:color="auto"/>
      </w:divBdr>
    </w:div>
    <w:div w:id="1684745756">
      <w:bodyDiv w:val="1"/>
      <w:marLeft w:val="0"/>
      <w:marRight w:val="0"/>
      <w:marTop w:val="0"/>
      <w:marBottom w:val="0"/>
      <w:divBdr>
        <w:top w:val="none" w:sz="0" w:space="0" w:color="auto"/>
        <w:left w:val="none" w:sz="0" w:space="0" w:color="auto"/>
        <w:bottom w:val="none" w:sz="0" w:space="0" w:color="auto"/>
        <w:right w:val="none" w:sz="0" w:space="0" w:color="auto"/>
      </w:divBdr>
    </w:div>
    <w:div w:id="1709450445">
      <w:bodyDiv w:val="1"/>
      <w:marLeft w:val="0"/>
      <w:marRight w:val="0"/>
      <w:marTop w:val="0"/>
      <w:marBottom w:val="0"/>
      <w:divBdr>
        <w:top w:val="none" w:sz="0" w:space="0" w:color="auto"/>
        <w:left w:val="none" w:sz="0" w:space="0" w:color="auto"/>
        <w:bottom w:val="none" w:sz="0" w:space="0" w:color="auto"/>
        <w:right w:val="none" w:sz="0" w:space="0" w:color="auto"/>
      </w:divBdr>
    </w:div>
    <w:div w:id="1795250765">
      <w:bodyDiv w:val="1"/>
      <w:marLeft w:val="0"/>
      <w:marRight w:val="0"/>
      <w:marTop w:val="0"/>
      <w:marBottom w:val="0"/>
      <w:divBdr>
        <w:top w:val="none" w:sz="0" w:space="0" w:color="auto"/>
        <w:left w:val="none" w:sz="0" w:space="0" w:color="auto"/>
        <w:bottom w:val="none" w:sz="0" w:space="0" w:color="auto"/>
        <w:right w:val="none" w:sz="0" w:space="0" w:color="auto"/>
      </w:divBdr>
    </w:div>
    <w:div w:id="1802842668">
      <w:bodyDiv w:val="1"/>
      <w:marLeft w:val="0"/>
      <w:marRight w:val="0"/>
      <w:marTop w:val="0"/>
      <w:marBottom w:val="0"/>
      <w:divBdr>
        <w:top w:val="none" w:sz="0" w:space="0" w:color="auto"/>
        <w:left w:val="none" w:sz="0" w:space="0" w:color="auto"/>
        <w:bottom w:val="none" w:sz="0" w:space="0" w:color="auto"/>
        <w:right w:val="none" w:sz="0" w:space="0" w:color="auto"/>
      </w:divBdr>
    </w:div>
    <w:div w:id="1846433616">
      <w:bodyDiv w:val="1"/>
      <w:marLeft w:val="0"/>
      <w:marRight w:val="0"/>
      <w:marTop w:val="0"/>
      <w:marBottom w:val="0"/>
      <w:divBdr>
        <w:top w:val="none" w:sz="0" w:space="0" w:color="auto"/>
        <w:left w:val="none" w:sz="0" w:space="0" w:color="auto"/>
        <w:bottom w:val="none" w:sz="0" w:space="0" w:color="auto"/>
        <w:right w:val="none" w:sz="0" w:space="0" w:color="auto"/>
      </w:divBdr>
    </w:div>
    <w:div w:id="1847163135">
      <w:bodyDiv w:val="1"/>
      <w:marLeft w:val="0"/>
      <w:marRight w:val="0"/>
      <w:marTop w:val="0"/>
      <w:marBottom w:val="0"/>
      <w:divBdr>
        <w:top w:val="none" w:sz="0" w:space="0" w:color="auto"/>
        <w:left w:val="none" w:sz="0" w:space="0" w:color="auto"/>
        <w:bottom w:val="none" w:sz="0" w:space="0" w:color="auto"/>
        <w:right w:val="none" w:sz="0" w:space="0" w:color="auto"/>
      </w:divBdr>
    </w:div>
    <w:div w:id="1955093128">
      <w:bodyDiv w:val="1"/>
      <w:marLeft w:val="0"/>
      <w:marRight w:val="0"/>
      <w:marTop w:val="0"/>
      <w:marBottom w:val="0"/>
      <w:divBdr>
        <w:top w:val="none" w:sz="0" w:space="0" w:color="auto"/>
        <w:left w:val="none" w:sz="0" w:space="0" w:color="auto"/>
        <w:bottom w:val="none" w:sz="0" w:space="0" w:color="auto"/>
        <w:right w:val="none" w:sz="0" w:space="0" w:color="auto"/>
      </w:divBdr>
    </w:div>
    <w:div w:id="1957902356">
      <w:bodyDiv w:val="1"/>
      <w:marLeft w:val="0"/>
      <w:marRight w:val="0"/>
      <w:marTop w:val="0"/>
      <w:marBottom w:val="0"/>
      <w:divBdr>
        <w:top w:val="none" w:sz="0" w:space="0" w:color="auto"/>
        <w:left w:val="none" w:sz="0" w:space="0" w:color="auto"/>
        <w:bottom w:val="none" w:sz="0" w:space="0" w:color="auto"/>
        <w:right w:val="none" w:sz="0" w:space="0" w:color="auto"/>
      </w:divBdr>
    </w:div>
    <w:div w:id="1970748043">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2029410804">
      <w:bodyDiv w:val="1"/>
      <w:marLeft w:val="0"/>
      <w:marRight w:val="0"/>
      <w:marTop w:val="0"/>
      <w:marBottom w:val="0"/>
      <w:divBdr>
        <w:top w:val="none" w:sz="0" w:space="0" w:color="auto"/>
        <w:left w:val="none" w:sz="0" w:space="0" w:color="auto"/>
        <w:bottom w:val="none" w:sz="0" w:space="0" w:color="auto"/>
        <w:right w:val="none" w:sz="0" w:space="0" w:color="auto"/>
      </w:divBdr>
    </w:div>
    <w:div w:id="2039157042">
      <w:bodyDiv w:val="1"/>
      <w:marLeft w:val="0"/>
      <w:marRight w:val="0"/>
      <w:marTop w:val="0"/>
      <w:marBottom w:val="0"/>
      <w:divBdr>
        <w:top w:val="none" w:sz="0" w:space="0" w:color="auto"/>
        <w:left w:val="none" w:sz="0" w:space="0" w:color="auto"/>
        <w:bottom w:val="none" w:sz="0" w:space="0" w:color="auto"/>
        <w:right w:val="none" w:sz="0" w:space="0" w:color="auto"/>
      </w:divBdr>
      <w:divsChild>
        <w:div w:id="649483727">
          <w:marLeft w:val="0"/>
          <w:marRight w:val="0"/>
          <w:marTop w:val="0"/>
          <w:marBottom w:val="0"/>
          <w:divBdr>
            <w:top w:val="none" w:sz="0" w:space="0" w:color="auto"/>
            <w:left w:val="none" w:sz="0" w:space="0" w:color="auto"/>
            <w:bottom w:val="none" w:sz="0" w:space="0" w:color="auto"/>
            <w:right w:val="none" w:sz="0" w:space="0" w:color="auto"/>
          </w:divBdr>
        </w:div>
        <w:div w:id="995189254">
          <w:marLeft w:val="0"/>
          <w:marRight w:val="0"/>
          <w:marTop w:val="0"/>
          <w:marBottom w:val="0"/>
          <w:divBdr>
            <w:top w:val="none" w:sz="0" w:space="0" w:color="auto"/>
            <w:left w:val="none" w:sz="0" w:space="0" w:color="auto"/>
            <w:bottom w:val="none" w:sz="0" w:space="0" w:color="auto"/>
            <w:right w:val="none" w:sz="0" w:space="0" w:color="auto"/>
          </w:divBdr>
        </w:div>
      </w:divsChild>
    </w:div>
    <w:div w:id="2051686403">
      <w:bodyDiv w:val="1"/>
      <w:marLeft w:val="0"/>
      <w:marRight w:val="0"/>
      <w:marTop w:val="0"/>
      <w:marBottom w:val="0"/>
      <w:divBdr>
        <w:top w:val="none" w:sz="0" w:space="0" w:color="auto"/>
        <w:left w:val="none" w:sz="0" w:space="0" w:color="auto"/>
        <w:bottom w:val="none" w:sz="0" w:space="0" w:color="auto"/>
        <w:right w:val="none" w:sz="0" w:space="0" w:color="auto"/>
      </w:divBdr>
    </w:div>
    <w:div w:id="2094813313">
      <w:bodyDiv w:val="1"/>
      <w:marLeft w:val="0"/>
      <w:marRight w:val="0"/>
      <w:marTop w:val="0"/>
      <w:marBottom w:val="0"/>
      <w:divBdr>
        <w:top w:val="none" w:sz="0" w:space="0" w:color="auto"/>
        <w:left w:val="none" w:sz="0" w:space="0" w:color="auto"/>
        <w:bottom w:val="none" w:sz="0" w:space="0" w:color="auto"/>
        <w:right w:val="none" w:sz="0" w:space="0" w:color="auto"/>
      </w:divBdr>
    </w:div>
    <w:div w:id="2101245212">
      <w:bodyDiv w:val="1"/>
      <w:marLeft w:val="0"/>
      <w:marRight w:val="0"/>
      <w:marTop w:val="0"/>
      <w:marBottom w:val="0"/>
      <w:divBdr>
        <w:top w:val="none" w:sz="0" w:space="0" w:color="auto"/>
        <w:left w:val="none" w:sz="0" w:space="0" w:color="auto"/>
        <w:bottom w:val="none" w:sz="0" w:space="0" w:color="auto"/>
        <w:right w:val="none" w:sz="0" w:space="0" w:color="auto"/>
      </w:divBdr>
    </w:div>
    <w:div w:id="2107841622">
      <w:bodyDiv w:val="1"/>
      <w:marLeft w:val="0"/>
      <w:marRight w:val="0"/>
      <w:marTop w:val="0"/>
      <w:marBottom w:val="0"/>
      <w:divBdr>
        <w:top w:val="none" w:sz="0" w:space="0" w:color="auto"/>
        <w:left w:val="none" w:sz="0" w:space="0" w:color="auto"/>
        <w:bottom w:val="none" w:sz="0" w:space="0" w:color="auto"/>
        <w:right w:val="none" w:sz="0" w:space="0" w:color="auto"/>
      </w:divBdr>
    </w:div>
    <w:div w:id="2124182985">
      <w:bodyDiv w:val="1"/>
      <w:marLeft w:val="0"/>
      <w:marRight w:val="0"/>
      <w:marTop w:val="0"/>
      <w:marBottom w:val="0"/>
      <w:divBdr>
        <w:top w:val="none" w:sz="0" w:space="0" w:color="auto"/>
        <w:left w:val="none" w:sz="0" w:space="0" w:color="auto"/>
        <w:bottom w:val="none" w:sz="0" w:space="0" w:color="auto"/>
        <w:right w:val="none" w:sz="0" w:space="0" w:color="auto"/>
      </w:divBdr>
    </w:div>
    <w:div w:id="21423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excelsior.unioncamere.ne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mailto:studi@tno.camcom.it"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hart" Target="charts/chart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it-IT" sz="1100" b="1" i="0" u="none" strike="noStrike" kern="1200" spc="0" baseline="0">
                <a:solidFill>
                  <a:sysClr val="windowText" lastClr="000000"/>
                </a:solidFill>
              </a:rPr>
              <a:t>Assunzioni programmate in provincia di Lucca </a:t>
            </a:r>
          </a:p>
          <a:p>
            <a:pPr>
              <a:defRPr sz="1200">
                <a:solidFill>
                  <a:sysClr val="windowText" lastClr="000000"/>
                </a:solidFill>
              </a:defRPr>
            </a:pPr>
            <a:r>
              <a:rPr lang="it-IT" sz="1100" b="0" i="1" u="none" strike="noStrike" kern="1200" spc="0" baseline="0">
                <a:solidFill>
                  <a:sysClr val="windowText" lastClr="000000"/>
                </a:solidFill>
              </a:rPr>
              <a:t>Valori assoluti totali-industria-servizi - Serie mensile 2024-2025</a:t>
            </a:r>
            <a:endParaRPr lang="it-IT" sz="1200" b="0" i="1" u="none" strike="noStrike" kern="1200" spc="0" baseline="0">
              <a:solidFill>
                <a:sysClr val="windowText" lastClr="000000"/>
              </a:solidFill>
            </a:endParaRPr>
          </a:p>
        </c:rich>
      </c:tx>
      <c:layout>
        <c:manualLayout>
          <c:xMode val="edge"/>
          <c:yMode val="edge"/>
          <c:x val="0.16738161200491722"/>
          <c:y val="3.2573289902280131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it-IT"/>
        </a:p>
      </c:txPr>
    </c:title>
    <c:autoTitleDeleted val="0"/>
    <c:plotArea>
      <c:layout/>
      <c:lineChart>
        <c:grouping val="standard"/>
        <c:varyColors val="0"/>
        <c:ser>
          <c:idx val="0"/>
          <c:order val="0"/>
          <c:tx>
            <c:strRef>
              <c:f>'Lucca tabelle'!$A$3</c:f>
              <c:strCache>
                <c:ptCount val="1"/>
                <c:pt idx="0">
                  <c:v>Entrate previste</c:v>
                </c:pt>
              </c:strCache>
            </c:strRef>
          </c:tx>
          <c:spPr>
            <a:ln w="28575" cap="rnd">
              <a:solidFill>
                <a:schemeClr val="accent1"/>
              </a:solidFill>
              <a:round/>
            </a:ln>
            <a:effectLst/>
          </c:spPr>
          <c:marker>
            <c:symbol val="none"/>
          </c:marker>
          <c:cat>
            <c:strRef>
              <c:f>'Lucca tabelle'!$B$1:$Y$2</c:f>
              <c:strCache>
                <c:ptCount val="24"/>
                <c:pt idx="0">
                  <c:v>Gen-2024</c:v>
                </c:pt>
                <c:pt idx="1">
                  <c:v>Feb-2024</c:v>
                </c:pt>
                <c:pt idx="2">
                  <c:v>Mar-2024</c:v>
                </c:pt>
                <c:pt idx="3">
                  <c:v>Apr-2024</c:v>
                </c:pt>
                <c:pt idx="4">
                  <c:v>Mag-2024</c:v>
                </c:pt>
                <c:pt idx="5">
                  <c:v>Giu-2024</c:v>
                </c:pt>
                <c:pt idx="6">
                  <c:v>Lug-2024</c:v>
                </c:pt>
                <c:pt idx="7">
                  <c:v>Ago-2024</c:v>
                </c:pt>
                <c:pt idx="8">
                  <c:v>Set-2024</c:v>
                </c:pt>
                <c:pt idx="9">
                  <c:v>Ott-2024</c:v>
                </c:pt>
                <c:pt idx="10">
                  <c:v>Nov-2024</c:v>
                </c:pt>
                <c:pt idx="11">
                  <c:v>Dic-2024</c:v>
                </c:pt>
                <c:pt idx="12">
                  <c:v>Gen-2025</c:v>
                </c:pt>
                <c:pt idx="13">
                  <c:v>Feb-2025</c:v>
                </c:pt>
                <c:pt idx="14">
                  <c:v>Mar-2025</c:v>
                </c:pt>
                <c:pt idx="15">
                  <c:v>Apr-2025</c:v>
                </c:pt>
                <c:pt idx="16">
                  <c:v>Mag-2025</c:v>
                </c:pt>
                <c:pt idx="17">
                  <c:v>Giu-2025</c:v>
                </c:pt>
                <c:pt idx="18">
                  <c:v>Lug-2025</c:v>
                </c:pt>
                <c:pt idx="19">
                  <c:v>Ago-2025</c:v>
                </c:pt>
                <c:pt idx="20">
                  <c:v>Set-2025</c:v>
                </c:pt>
                <c:pt idx="21">
                  <c:v>Ott-2025</c:v>
                </c:pt>
                <c:pt idx="22">
                  <c:v>Nov-2025</c:v>
                </c:pt>
                <c:pt idx="23">
                  <c:v>Dic-2025</c:v>
                </c:pt>
              </c:strCache>
            </c:strRef>
          </c:cat>
          <c:val>
            <c:numRef>
              <c:f>'Lucca tabelle'!$B$3:$Y$3</c:f>
              <c:numCache>
                <c:formatCode>#,##0</c:formatCode>
                <c:ptCount val="24"/>
                <c:pt idx="0">
                  <c:v>3250</c:v>
                </c:pt>
                <c:pt idx="1">
                  <c:v>2490</c:v>
                </c:pt>
                <c:pt idx="2">
                  <c:v>3330</c:v>
                </c:pt>
                <c:pt idx="3">
                  <c:v>4480</c:v>
                </c:pt>
                <c:pt idx="4">
                  <c:v>4370</c:v>
                </c:pt>
                <c:pt idx="5">
                  <c:v>5470</c:v>
                </c:pt>
                <c:pt idx="6">
                  <c:v>3870</c:v>
                </c:pt>
                <c:pt idx="7">
                  <c:v>2000</c:v>
                </c:pt>
                <c:pt idx="8">
                  <c:v>2730</c:v>
                </c:pt>
                <c:pt idx="9">
                  <c:v>2740</c:v>
                </c:pt>
                <c:pt idx="10">
                  <c:v>2300</c:v>
                </c:pt>
                <c:pt idx="11">
                  <c:v>2020</c:v>
                </c:pt>
                <c:pt idx="12">
                  <c:v>3280</c:v>
                </c:pt>
                <c:pt idx="13">
                  <c:v>2540</c:v>
                </c:pt>
                <c:pt idx="14">
                  <c:v>3970</c:v>
                </c:pt>
                <c:pt idx="15">
                  <c:v>4160</c:v>
                </c:pt>
                <c:pt idx="16">
                  <c:v>4650</c:v>
                </c:pt>
                <c:pt idx="17">
                  <c:v>5730</c:v>
                </c:pt>
                <c:pt idx="18">
                  <c:v>4100</c:v>
                </c:pt>
                <c:pt idx="19">
                  <c:v>2000</c:v>
                </c:pt>
                <c:pt idx="20">
                  <c:v>2950</c:v>
                </c:pt>
                <c:pt idx="21">
                  <c:v>2890</c:v>
                </c:pt>
                <c:pt idx="22">
                  <c:v>2700</c:v>
                </c:pt>
                <c:pt idx="23">
                  <c:v>2220</c:v>
                </c:pt>
              </c:numCache>
            </c:numRef>
          </c:val>
          <c:smooth val="0"/>
          <c:extLst>
            <c:ext xmlns:c16="http://schemas.microsoft.com/office/drawing/2014/chart" uri="{C3380CC4-5D6E-409C-BE32-E72D297353CC}">
              <c16:uniqueId val="{00000000-F4A9-407A-8C8D-BF70B8AD15EC}"/>
            </c:ext>
          </c:extLst>
        </c:ser>
        <c:ser>
          <c:idx val="1"/>
          <c:order val="1"/>
          <c:tx>
            <c:strRef>
              <c:f>'Lucca tabelle'!$A$5</c:f>
              <c:strCache>
                <c:ptCount val="1"/>
                <c:pt idx="0">
                  <c:v>Industria</c:v>
                </c:pt>
              </c:strCache>
            </c:strRef>
          </c:tx>
          <c:spPr>
            <a:ln w="28575" cap="rnd">
              <a:solidFill>
                <a:schemeClr val="accent2"/>
              </a:solidFill>
              <a:round/>
            </a:ln>
            <a:effectLst/>
          </c:spPr>
          <c:marker>
            <c:symbol val="none"/>
          </c:marker>
          <c:cat>
            <c:strRef>
              <c:f>'Lucca tabelle'!$B$1:$Y$2</c:f>
              <c:strCache>
                <c:ptCount val="24"/>
                <c:pt idx="0">
                  <c:v>Gen-2024</c:v>
                </c:pt>
                <c:pt idx="1">
                  <c:v>Feb-2024</c:v>
                </c:pt>
                <c:pt idx="2">
                  <c:v>Mar-2024</c:v>
                </c:pt>
                <c:pt idx="3">
                  <c:v>Apr-2024</c:v>
                </c:pt>
                <c:pt idx="4">
                  <c:v>Mag-2024</c:v>
                </c:pt>
                <c:pt idx="5">
                  <c:v>Giu-2024</c:v>
                </c:pt>
                <c:pt idx="6">
                  <c:v>Lug-2024</c:v>
                </c:pt>
                <c:pt idx="7">
                  <c:v>Ago-2024</c:v>
                </c:pt>
                <c:pt idx="8">
                  <c:v>Set-2024</c:v>
                </c:pt>
                <c:pt idx="9">
                  <c:v>Ott-2024</c:v>
                </c:pt>
                <c:pt idx="10">
                  <c:v>Nov-2024</c:v>
                </c:pt>
                <c:pt idx="11">
                  <c:v>Dic-2024</c:v>
                </c:pt>
                <c:pt idx="12">
                  <c:v>Gen-2025</c:v>
                </c:pt>
                <c:pt idx="13">
                  <c:v>Feb-2025</c:v>
                </c:pt>
                <c:pt idx="14">
                  <c:v>Mar-2025</c:v>
                </c:pt>
                <c:pt idx="15">
                  <c:v>Apr-2025</c:v>
                </c:pt>
                <c:pt idx="16">
                  <c:v>Mag-2025</c:v>
                </c:pt>
                <c:pt idx="17">
                  <c:v>Giu-2025</c:v>
                </c:pt>
                <c:pt idx="18">
                  <c:v>Lug-2025</c:v>
                </c:pt>
                <c:pt idx="19">
                  <c:v>Ago-2025</c:v>
                </c:pt>
                <c:pt idx="20">
                  <c:v>Set-2025</c:v>
                </c:pt>
                <c:pt idx="21">
                  <c:v>Ott-2025</c:v>
                </c:pt>
                <c:pt idx="22">
                  <c:v>Nov-2025</c:v>
                </c:pt>
                <c:pt idx="23">
                  <c:v>Dic-2025</c:v>
                </c:pt>
              </c:strCache>
            </c:strRef>
          </c:cat>
          <c:val>
            <c:numRef>
              <c:f>'Lucca tabelle'!$B$5:$Y$5</c:f>
              <c:numCache>
                <c:formatCode>#,##0</c:formatCode>
                <c:ptCount val="24"/>
                <c:pt idx="0">
                  <c:v>1470</c:v>
                </c:pt>
                <c:pt idx="1">
                  <c:v>930</c:v>
                </c:pt>
                <c:pt idx="2">
                  <c:v>990</c:v>
                </c:pt>
                <c:pt idx="3">
                  <c:v>1020</c:v>
                </c:pt>
                <c:pt idx="4">
                  <c:v>1110</c:v>
                </c:pt>
                <c:pt idx="5">
                  <c:v>1210</c:v>
                </c:pt>
                <c:pt idx="6">
                  <c:v>990</c:v>
                </c:pt>
                <c:pt idx="7">
                  <c:v>670</c:v>
                </c:pt>
                <c:pt idx="8">
                  <c:v>1020</c:v>
                </c:pt>
                <c:pt idx="9">
                  <c:v>1070</c:v>
                </c:pt>
                <c:pt idx="10">
                  <c:v>890</c:v>
                </c:pt>
                <c:pt idx="11">
                  <c:v>710</c:v>
                </c:pt>
                <c:pt idx="12">
                  <c:v>1370</c:v>
                </c:pt>
                <c:pt idx="13">
                  <c:v>1020</c:v>
                </c:pt>
                <c:pt idx="14">
                  <c:v>1040</c:v>
                </c:pt>
                <c:pt idx="15">
                  <c:v>980</c:v>
                </c:pt>
                <c:pt idx="16">
                  <c:v>1060</c:v>
                </c:pt>
                <c:pt idx="17">
                  <c:v>1080</c:v>
                </c:pt>
                <c:pt idx="18">
                  <c:v>980</c:v>
                </c:pt>
                <c:pt idx="19">
                  <c:v>560</c:v>
                </c:pt>
                <c:pt idx="20">
                  <c:v>1010</c:v>
                </c:pt>
                <c:pt idx="21">
                  <c:v>1030</c:v>
                </c:pt>
                <c:pt idx="22">
                  <c:v>1060</c:v>
                </c:pt>
                <c:pt idx="23">
                  <c:v>750</c:v>
                </c:pt>
              </c:numCache>
            </c:numRef>
          </c:val>
          <c:smooth val="0"/>
          <c:extLst>
            <c:ext xmlns:c16="http://schemas.microsoft.com/office/drawing/2014/chart" uri="{C3380CC4-5D6E-409C-BE32-E72D297353CC}">
              <c16:uniqueId val="{00000001-F4A9-407A-8C8D-BF70B8AD15EC}"/>
            </c:ext>
          </c:extLst>
        </c:ser>
        <c:ser>
          <c:idx val="2"/>
          <c:order val="2"/>
          <c:tx>
            <c:strRef>
              <c:f>'Lucca tabelle'!$A$6</c:f>
              <c:strCache>
                <c:ptCount val="1"/>
                <c:pt idx="0">
                  <c:v>Servizi</c:v>
                </c:pt>
              </c:strCache>
            </c:strRef>
          </c:tx>
          <c:spPr>
            <a:ln w="28575" cap="rnd">
              <a:solidFill>
                <a:schemeClr val="accent3"/>
              </a:solidFill>
              <a:round/>
            </a:ln>
            <a:effectLst/>
          </c:spPr>
          <c:marker>
            <c:symbol val="none"/>
          </c:marker>
          <c:cat>
            <c:strRef>
              <c:f>'Lucca tabelle'!$B$1:$Y$2</c:f>
              <c:strCache>
                <c:ptCount val="24"/>
                <c:pt idx="0">
                  <c:v>Gen-2024</c:v>
                </c:pt>
                <c:pt idx="1">
                  <c:v>Feb-2024</c:v>
                </c:pt>
                <c:pt idx="2">
                  <c:v>Mar-2024</c:v>
                </c:pt>
                <c:pt idx="3">
                  <c:v>Apr-2024</c:v>
                </c:pt>
                <c:pt idx="4">
                  <c:v>Mag-2024</c:v>
                </c:pt>
                <c:pt idx="5">
                  <c:v>Giu-2024</c:v>
                </c:pt>
                <c:pt idx="6">
                  <c:v>Lug-2024</c:v>
                </c:pt>
                <c:pt idx="7">
                  <c:v>Ago-2024</c:v>
                </c:pt>
                <c:pt idx="8">
                  <c:v>Set-2024</c:v>
                </c:pt>
                <c:pt idx="9">
                  <c:v>Ott-2024</c:v>
                </c:pt>
                <c:pt idx="10">
                  <c:v>Nov-2024</c:v>
                </c:pt>
                <c:pt idx="11">
                  <c:v>Dic-2024</c:v>
                </c:pt>
                <c:pt idx="12">
                  <c:v>Gen-2025</c:v>
                </c:pt>
                <c:pt idx="13">
                  <c:v>Feb-2025</c:v>
                </c:pt>
                <c:pt idx="14">
                  <c:v>Mar-2025</c:v>
                </c:pt>
                <c:pt idx="15">
                  <c:v>Apr-2025</c:v>
                </c:pt>
                <c:pt idx="16">
                  <c:v>Mag-2025</c:v>
                </c:pt>
                <c:pt idx="17">
                  <c:v>Giu-2025</c:v>
                </c:pt>
                <c:pt idx="18">
                  <c:v>Lug-2025</c:v>
                </c:pt>
                <c:pt idx="19">
                  <c:v>Ago-2025</c:v>
                </c:pt>
                <c:pt idx="20">
                  <c:v>Set-2025</c:v>
                </c:pt>
                <c:pt idx="21">
                  <c:v>Ott-2025</c:v>
                </c:pt>
                <c:pt idx="22">
                  <c:v>Nov-2025</c:v>
                </c:pt>
                <c:pt idx="23">
                  <c:v>Dic-2025</c:v>
                </c:pt>
              </c:strCache>
            </c:strRef>
          </c:cat>
          <c:val>
            <c:numRef>
              <c:f>'Lucca tabelle'!$B$6:$Y$6</c:f>
              <c:numCache>
                <c:formatCode>#,##0</c:formatCode>
                <c:ptCount val="24"/>
                <c:pt idx="0">
                  <c:v>1790</c:v>
                </c:pt>
                <c:pt idx="1">
                  <c:v>1560</c:v>
                </c:pt>
                <c:pt idx="2">
                  <c:v>2340</c:v>
                </c:pt>
                <c:pt idx="3">
                  <c:v>3460</c:v>
                </c:pt>
                <c:pt idx="4">
                  <c:v>3260</c:v>
                </c:pt>
                <c:pt idx="5">
                  <c:v>4260</c:v>
                </c:pt>
                <c:pt idx="6">
                  <c:v>2880</c:v>
                </c:pt>
                <c:pt idx="7">
                  <c:v>1330</c:v>
                </c:pt>
                <c:pt idx="8">
                  <c:v>1710</c:v>
                </c:pt>
                <c:pt idx="9">
                  <c:v>1670</c:v>
                </c:pt>
                <c:pt idx="10">
                  <c:v>1400</c:v>
                </c:pt>
                <c:pt idx="11">
                  <c:v>1310</c:v>
                </c:pt>
                <c:pt idx="12">
                  <c:v>1900</c:v>
                </c:pt>
                <c:pt idx="13">
                  <c:v>1520</c:v>
                </c:pt>
                <c:pt idx="14">
                  <c:v>2930</c:v>
                </c:pt>
                <c:pt idx="15">
                  <c:v>3190</c:v>
                </c:pt>
                <c:pt idx="16">
                  <c:v>3590</c:v>
                </c:pt>
                <c:pt idx="17">
                  <c:v>4650</c:v>
                </c:pt>
                <c:pt idx="18">
                  <c:v>3030</c:v>
                </c:pt>
                <c:pt idx="19">
                  <c:v>1370</c:v>
                </c:pt>
                <c:pt idx="20">
                  <c:v>1870</c:v>
                </c:pt>
                <c:pt idx="21">
                  <c:v>1760</c:v>
                </c:pt>
                <c:pt idx="22">
                  <c:v>1580</c:v>
                </c:pt>
                <c:pt idx="23">
                  <c:v>1420</c:v>
                </c:pt>
              </c:numCache>
            </c:numRef>
          </c:val>
          <c:smooth val="0"/>
          <c:extLst>
            <c:ext xmlns:c16="http://schemas.microsoft.com/office/drawing/2014/chart" uri="{C3380CC4-5D6E-409C-BE32-E72D297353CC}">
              <c16:uniqueId val="{00000002-F4A9-407A-8C8D-BF70B8AD15EC}"/>
            </c:ext>
          </c:extLst>
        </c:ser>
        <c:dLbls>
          <c:showLegendKey val="0"/>
          <c:showVal val="0"/>
          <c:showCatName val="0"/>
          <c:showSerName val="0"/>
          <c:showPercent val="0"/>
          <c:showBubbleSize val="0"/>
        </c:dLbls>
        <c:smooth val="0"/>
        <c:axId val="1074050591"/>
        <c:axId val="1074043391"/>
      </c:lineChart>
      <c:catAx>
        <c:axId val="10740505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it-IT"/>
          </a:p>
        </c:txPr>
        <c:crossAx val="1074043391"/>
        <c:crosses val="autoZero"/>
        <c:auto val="1"/>
        <c:lblAlgn val="ctr"/>
        <c:lblOffset val="100"/>
        <c:noMultiLvlLbl val="0"/>
      </c:catAx>
      <c:valAx>
        <c:axId val="107404339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it-IT"/>
          </a:p>
        </c:txPr>
        <c:crossAx val="10740505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it-IT"/>
        </a:p>
      </c:txPr>
    </c:legend>
    <c:plotVisOnly val="1"/>
    <c:dispBlanksAs val="gap"/>
    <c:showDLblsOverMax val="0"/>
  </c:chart>
  <c:spPr>
    <a:solidFill>
      <a:schemeClr val="bg1"/>
    </a:solidFill>
    <a:ln w="9525" cap="flat" cmpd="sng" algn="ctr">
      <a:noFill/>
      <a:round/>
    </a:ln>
    <a:effectLst/>
  </c:spPr>
  <c:txPr>
    <a:bodyPr/>
    <a:lstStyle/>
    <a:p>
      <a:pPr>
        <a:defRPr/>
      </a:pPr>
      <a:endParaRPr lang="it-I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r>
              <a:rPr lang="it-IT" sz="1000" b="1" i="0" u="none" strike="noStrike" kern="1200" spc="0" baseline="0">
                <a:solidFill>
                  <a:sysClr val="windowText" lastClr="000000"/>
                </a:solidFill>
              </a:rPr>
              <a:t>Assunzioni programmate in provincia di Massa-Carrara </a:t>
            </a:r>
          </a:p>
          <a:p>
            <a:pPr>
              <a:defRPr sz="1000">
                <a:solidFill>
                  <a:sysClr val="windowText" lastClr="000000"/>
                </a:solidFill>
              </a:defRPr>
            </a:pPr>
            <a:r>
              <a:rPr lang="it-IT" sz="1000" b="0" i="1" u="none" strike="noStrike" kern="1200" spc="0" baseline="0">
                <a:solidFill>
                  <a:sysClr val="windowText" lastClr="000000"/>
                </a:solidFill>
              </a:rPr>
              <a:t>Valori assoluti totale-industria-servizi - Serie mensile 2024-2025</a:t>
            </a: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endParaRPr lang="it-IT"/>
        </a:p>
      </c:txPr>
    </c:title>
    <c:autoTitleDeleted val="0"/>
    <c:plotArea>
      <c:layout/>
      <c:lineChart>
        <c:grouping val="standard"/>
        <c:varyColors val="0"/>
        <c:ser>
          <c:idx val="0"/>
          <c:order val="0"/>
          <c:tx>
            <c:strRef>
              <c:f>'MS tabelle'!$A$3</c:f>
              <c:strCache>
                <c:ptCount val="1"/>
                <c:pt idx="0">
                  <c:v>Entrate previste</c:v>
                </c:pt>
              </c:strCache>
            </c:strRef>
          </c:tx>
          <c:spPr>
            <a:ln w="28575" cap="rnd">
              <a:solidFill>
                <a:schemeClr val="accent1"/>
              </a:solidFill>
              <a:round/>
            </a:ln>
            <a:effectLst/>
          </c:spPr>
          <c:marker>
            <c:symbol val="none"/>
          </c:marker>
          <c:cat>
            <c:strRef>
              <c:f>'MS tabelle'!$B$2:$Y$2</c:f>
              <c:strCache>
                <c:ptCount val="24"/>
                <c:pt idx="0">
                  <c:v>Gen-2024</c:v>
                </c:pt>
                <c:pt idx="1">
                  <c:v>Feb-2024</c:v>
                </c:pt>
                <c:pt idx="2">
                  <c:v>Mar-2024</c:v>
                </c:pt>
                <c:pt idx="3">
                  <c:v>Apr-2024</c:v>
                </c:pt>
                <c:pt idx="4">
                  <c:v>Mag-2024</c:v>
                </c:pt>
                <c:pt idx="5">
                  <c:v>Giu-2024</c:v>
                </c:pt>
                <c:pt idx="6">
                  <c:v>Lug-2024</c:v>
                </c:pt>
                <c:pt idx="7">
                  <c:v>Ago-2024</c:v>
                </c:pt>
                <c:pt idx="8">
                  <c:v>Set-2024</c:v>
                </c:pt>
                <c:pt idx="9">
                  <c:v>Ott-2024</c:v>
                </c:pt>
                <c:pt idx="10">
                  <c:v>Nov-2024</c:v>
                </c:pt>
                <c:pt idx="11">
                  <c:v>Dic-2024</c:v>
                </c:pt>
                <c:pt idx="12">
                  <c:v>Gen-2025</c:v>
                </c:pt>
                <c:pt idx="13">
                  <c:v>Feb-2025</c:v>
                </c:pt>
                <c:pt idx="14">
                  <c:v>Mar-2025</c:v>
                </c:pt>
                <c:pt idx="15">
                  <c:v>Apr-2025</c:v>
                </c:pt>
                <c:pt idx="16">
                  <c:v>Mag-2025</c:v>
                </c:pt>
                <c:pt idx="17">
                  <c:v>Giu-2025</c:v>
                </c:pt>
                <c:pt idx="18">
                  <c:v>Lug-2025</c:v>
                </c:pt>
                <c:pt idx="19">
                  <c:v>Ago-2025</c:v>
                </c:pt>
                <c:pt idx="20">
                  <c:v>Set-2025</c:v>
                </c:pt>
                <c:pt idx="21">
                  <c:v>Ott-2025</c:v>
                </c:pt>
                <c:pt idx="22">
                  <c:v>Nov-2025</c:v>
                </c:pt>
                <c:pt idx="23">
                  <c:v>Dic-2025</c:v>
                </c:pt>
              </c:strCache>
            </c:strRef>
          </c:cat>
          <c:val>
            <c:numRef>
              <c:f>'MS tabelle'!$B$3:$Y$3</c:f>
              <c:numCache>
                <c:formatCode>#,##0</c:formatCode>
                <c:ptCount val="24"/>
                <c:pt idx="0">
                  <c:v>1350</c:v>
                </c:pt>
                <c:pt idx="1">
                  <c:v>1070</c:v>
                </c:pt>
                <c:pt idx="2">
                  <c:v>1290</c:v>
                </c:pt>
                <c:pt idx="3">
                  <c:v>1500</c:v>
                </c:pt>
                <c:pt idx="4">
                  <c:v>1650</c:v>
                </c:pt>
                <c:pt idx="5">
                  <c:v>2120</c:v>
                </c:pt>
                <c:pt idx="6">
                  <c:v>1530</c:v>
                </c:pt>
                <c:pt idx="7">
                  <c:v>1040</c:v>
                </c:pt>
                <c:pt idx="8">
                  <c:v>1220</c:v>
                </c:pt>
                <c:pt idx="9">
                  <c:v>1150</c:v>
                </c:pt>
                <c:pt idx="10">
                  <c:v>930</c:v>
                </c:pt>
                <c:pt idx="11">
                  <c:v>840</c:v>
                </c:pt>
                <c:pt idx="12">
                  <c:v>1270</c:v>
                </c:pt>
                <c:pt idx="13">
                  <c:v>1100</c:v>
                </c:pt>
                <c:pt idx="14">
                  <c:v>1290</c:v>
                </c:pt>
                <c:pt idx="15">
                  <c:v>1360</c:v>
                </c:pt>
                <c:pt idx="16">
                  <c:v>1870</c:v>
                </c:pt>
                <c:pt idx="17">
                  <c:v>2240</c:v>
                </c:pt>
                <c:pt idx="18">
                  <c:v>1570</c:v>
                </c:pt>
                <c:pt idx="19">
                  <c:v>930</c:v>
                </c:pt>
                <c:pt idx="20">
                  <c:v>1160</c:v>
                </c:pt>
                <c:pt idx="21">
                  <c:v>1240</c:v>
                </c:pt>
                <c:pt idx="22">
                  <c:v>1040</c:v>
                </c:pt>
                <c:pt idx="23">
                  <c:v>810</c:v>
                </c:pt>
              </c:numCache>
            </c:numRef>
          </c:val>
          <c:smooth val="0"/>
          <c:extLst>
            <c:ext xmlns:c16="http://schemas.microsoft.com/office/drawing/2014/chart" uri="{C3380CC4-5D6E-409C-BE32-E72D297353CC}">
              <c16:uniqueId val="{00000000-4279-41B8-A21D-2EB6D1405913}"/>
            </c:ext>
          </c:extLst>
        </c:ser>
        <c:ser>
          <c:idx val="1"/>
          <c:order val="1"/>
          <c:tx>
            <c:strRef>
              <c:f>'MS tabelle'!$A$4</c:f>
              <c:strCache>
                <c:ptCount val="1"/>
                <c:pt idx="0">
                  <c:v>Industria</c:v>
                </c:pt>
              </c:strCache>
            </c:strRef>
          </c:tx>
          <c:spPr>
            <a:ln w="28575" cap="rnd">
              <a:solidFill>
                <a:schemeClr val="accent2"/>
              </a:solidFill>
              <a:round/>
            </a:ln>
            <a:effectLst/>
          </c:spPr>
          <c:marker>
            <c:symbol val="none"/>
          </c:marker>
          <c:cat>
            <c:strRef>
              <c:f>'MS tabelle'!$B$2:$Y$2</c:f>
              <c:strCache>
                <c:ptCount val="24"/>
                <c:pt idx="0">
                  <c:v>Gen-2024</c:v>
                </c:pt>
                <c:pt idx="1">
                  <c:v>Feb-2024</c:v>
                </c:pt>
                <c:pt idx="2">
                  <c:v>Mar-2024</c:v>
                </c:pt>
                <c:pt idx="3">
                  <c:v>Apr-2024</c:v>
                </c:pt>
                <c:pt idx="4">
                  <c:v>Mag-2024</c:v>
                </c:pt>
                <c:pt idx="5">
                  <c:v>Giu-2024</c:v>
                </c:pt>
                <c:pt idx="6">
                  <c:v>Lug-2024</c:v>
                </c:pt>
                <c:pt idx="7">
                  <c:v>Ago-2024</c:v>
                </c:pt>
                <c:pt idx="8">
                  <c:v>Set-2024</c:v>
                </c:pt>
                <c:pt idx="9">
                  <c:v>Ott-2024</c:v>
                </c:pt>
                <c:pt idx="10">
                  <c:v>Nov-2024</c:v>
                </c:pt>
                <c:pt idx="11">
                  <c:v>Dic-2024</c:v>
                </c:pt>
                <c:pt idx="12">
                  <c:v>Gen-2025</c:v>
                </c:pt>
                <c:pt idx="13">
                  <c:v>Feb-2025</c:v>
                </c:pt>
                <c:pt idx="14">
                  <c:v>Mar-2025</c:v>
                </c:pt>
                <c:pt idx="15">
                  <c:v>Apr-2025</c:v>
                </c:pt>
                <c:pt idx="16">
                  <c:v>Mag-2025</c:v>
                </c:pt>
                <c:pt idx="17">
                  <c:v>Giu-2025</c:v>
                </c:pt>
                <c:pt idx="18">
                  <c:v>Lug-2025</c:v>
                </c:pt>
                <c:pt idx="19">
                  <c:v>Ago-2025</c:v>
                </c:pt>
                <c:pt idx="20">
                  <c:v>Set-2025</c:v>
                </c:pt>
                <c:pt idx="21">
                  <c:v>Ott-2025</c:v>
                </c:pt>
                <c:pt idx="22">
                  <c:v>Nov-2025</c:v>
                </c:pt>
                <c:pt idx="23">
                  <c:v>Dic-2025</c:v>
                </c:pt>
              </c:strCache>
            </c:strRef>
          </c:cat>
          <c:val>
            <c:numRef>
              <c:f>'MS tabelle'!$B$4:$Y$4</c:f>
              <c:numCache>
                <c:formatCode>#,##0</c:formatCode>
                <c:ptCount val="24"/>
                <c:pt idx="0">
                  <c:v>710</c:v>
                </c:pt>
                <c:pt idx="1">
                  <c:v>500</c:v>
                </c:pt>
                <c:pt idx="2">
                  <c:v>560</c:v>
                </c:pt>
                <c:pt idx="3">
                  <c:v>510</c:v>
                </c:pt>
                <c:pt idx="4">
                  <c:v>490</c:v>
                </c:pt>
                <c:pt idx="5">
                  <c:v>460</c:v>
                </c:pt>
                <c:pt idx="6">
                  <c:v>490</c:v>
                </c:pt>
                <c:pt idx="7">
                  <c:v>390</c:v>
                </c:pt>
                <c:pt idx="8">
                  <c:v>520</c:v>
                </c:pt>
                <c:pt idx="9">
                  <c:v>500</c:v>
                </c:pt>
                <c:pt idx="10">
                  <c:v>420</c:v>
                </c:pt>
                <c:pt idx="11">
                  <c:v>350</c:v>
                </c:pt>
                <c:pt idx="12">
                  <c:v>600</c:v>
                </c:pt>
                <c:pt idx="13">
                  <c:v>490</c:v>
                </c:pt>
                <c:pt idx="14">
                  <c:v>480</c:v>
                </c:pt>
                <c:pt idx="15">
                  <c:v>460</c:v>
                </c:pt>
                <c:pt idx="16">
                  <c:v>550</c:v>
                </c:pt>
                <c:pt idx="17">
                  <c:v>470</c:v>
                </c:pt>
                <c:pt idx="18">
                  <c:v>470</c:v>
                </c:pt>
                <c:pt idx="19">
                  <c:v>300</c:v>
                </c:pt>
                <c:pt idx="20">
                  <c:v>460</c:v>
                </c:pt>
                <c:pt idx="21">
                  <c:v>480</c:v>
                </c:pt>
                <c:pt idx="22">
                  <c:v>400</c:v>
                </c:pt>
                <c:pt idx="23">
                  <c:v>300</c:v>
                </c:pt>
              </c:numCache>
            </c:numRef>
          </c:val>
          <c:smooth val="0"/>
          <c:extLst>
            <c:ext xmlns:c16="http://schemas.microsoft.com/office/drawing/2014/chart" uri="{C3380CC4-5D6E-409C-BE32-E72D297353CC}">
              <c16:uniqueId val="{00000001-4279-41B8-A21D-2EB6D1405913}"/>
            </c:ext>
          </c:extLst>
        </c:ser>
        <c:ser>
          <c:idx val="2"/>
          <c:order val="2"/>
          <c:tx>
            <c:strRef>
              <c:f>'MS tabelle'!$A$5</c:f>
              <c:strCache>
                <c:ptCount val="1"/>
                <c:pt idx="0">
                  <c:v>Servizi</c:v>
                </c:pt>
              </c:strCache>
            </c:strRef>
          </c:tx>
          <c:spPr>
            <a:ln w="28575" cap="rnd">
              <a:solidFill>
                <a:schemeClr val="accent3"/>
              </a:solidFill>
              <a:round/>
            </a:ln>
            <a:effectLst/>
          </c:spPr>
          <c:marker>
            <c:symbol val="none"/>
          </c:marker>
          <c:cat>
            <c:strRef>
              <c:f>'MS tabelle'!$B$2:$Y$2</c:f>
              <c:strCache>
                <c:ptCount val="24"/>
                <c:pt idx="0">
                  <c:v>Gen-2024</c:v>
                </c:pt>
                <c:pt idx="1">
                  <c:v>Feb-2024</c:v>
                </c:pt>
                <c:pt idx="2">
                  <c:v>Mar-2024</c:v>
                </c:pt>
                <c:pt idx="3">
                  <c:v>Apr-2024</c:v>
                </c:pt>
                <c:pt idx="4">
                  <c:v>Mag-2024</c:v>
                </c:pt>
                <c:pt idx="5">
                  <c:v>Giu-2024</c:v>
                </c:pt>
                <c:pt idx="6">
                  <c:v>Lug-2024</c:v>
                </c:pt>
                <c:pt idx="7">
                  <c:v>Ago-2024</c:v>
                </c:pt>
                <c:pt idx="8">
                  <c:v>Set-2024</c:v>
                </c:pt>
                <c:pt idx="9">
                  <c:v>Ott-2024</c:v>
                </c:pt>
                <c:pt idx="10">
                  <c:v>Nov-2024</c:v>
                </c:pt>
                <c:pt idx="11">
                  <c:v>Dic-2024</c:v>
                </c:pt>
                <c:pt idx="12">
                  <c:v>Gen-2025</c:v>
                </c:pt>
                <c:pt idx="13">
                  <c:v>Feb-2025</c:v>
                </c:pt>
                <c:pt idx="14">
                  <c:v>Mar-2025</c:v>
                </c:pt>
                <c:pt idx="15">
                  <c:v>Apr-2025</c:v>
                </c:pt>
                <c:pt idx="16">
                  <c:v>Mag-2025</c:v>
                </c:pt>
                <c:pt idx="17">
                  <c:v>Giu-2025</c:v>
                </c:pt>
                <c:pt idx="18">
                  <c:v>Lug-2025</c:v>
                </c:pt>
                <c:pt idx="19">
                  <c:v>Ago-2025</c:v>
                </c:pt>
                <c:pt idx="20">
                  <c:v>Set-2025</c:v>
                </c:pt>
                <c:pt idx="21">
                  <c:v>Ott-2025</c:v>
                </c:pt>
                <c:pt idx="22">
                  <c:v>Nov-2025</c:v>
                </c:pt>
                <c:pt idx="23">
                  <c:v>Dic-2025</c:v>
                </c:pt>
              </c:strCache>
            </c:strRef>
          </c:cat>
          <c:val>
            <c:numRef>
              <c:f>'MS tabelle'!$B$5:$Y$5</c:f>
              <c:numCache>
                <c:formatCode>#,##0</c:formatCode>
                <c:ptCount val="24"/>
                <c:pt idx="0">
                  <c:v>640</c:v>
                </c:pt>
                <c:pt idx="1">
                  <c:v>570</c:v>
                </c:pt>
                <c:pt idx="2">
                  <c:v>730</c:v>
                </c:pt>
                <c:pt idx="3">
                  <c:v>990</c:v>
                </c:pt>
                <c:pt idx="4">
                  <c:v>1160</c:v>
                </c:pt>
                <c:pt idx="5">
                  <c:v>1660</c:v>
                </c:pt>
                <c:pt idx="6">
                  <c:v>1040</c:v>
                </c:pt>
                <c:pt idx="7">
                  <c:v>660</c:v>
                </c:pt>
                <c:pt idx="8">
                  <c:v>710</c:v>
                </c:pt>
                <c:pt idx="9">
                  <c:v>640</c:v>
                </c:pt>
                <c:pt idx="10">
                  <c:v>510</c:v>
                </c:pt>
                <c:pt idx="11">
                  <c:v>500</c:v>
                </c:pt>
                <c:pt idx="12">
                  <c:v>680</c:v>
                </c:pt>
                <c:pt idx="13">
                  <c:v>620</c:v>
                </c:pt>
                <c:pt idx="14">
                  <c:v>820</c:v>
                </c:pt>
                <c:pt idx="15">
                  <c:v>910</c:v>
                </c:pt>
                <c:pt idx="16">
                  <c:v>1320</c:v>
                </c:pt>
                <c:pt idx="17">
                  <c:v>1780</c:v>
                </c:pt>
                <c:pt idx="18">
                  <c:v>1070</c:v>
                </c:pt>
                <c:pt idx="19">
                  <c:v>620</c:v>
                </c:pt>
                <c:pt idx="20">
                  <c:v>680</c:v>
                </c:pt>
                <c:pt idx="21">
                  <c:v>750</c:v>
                </c:pt>
                <c:pt idx="22">
                  <c:v>630</c:v>
                </c:pt>
                <c:pt idx="23">
                  <c:v>500</c:v>
                </c:pt>
              </c:numCache>
            </c:numRef>
          </c:val>
          <c:smooth val="0"/>
          <c:extLst>
            <c:ext xmlns:c16="http://schemas.microsoft.com/office/drawing/2014/chart" uri="{C3380CC4-5D6E-409C-BE32-E72D297353CC}">
              <c16:uniqueId val="{00000002-4279-41B8-A21D-2EB6D1405913}"/>
            </c:ext>
          </c:extLst>
        </c:ser>
        <c:dLbls>
          <c:showLegendKey val="0"/>
          <c:showVal val="0"/>
          <c:showCatName val="0"/>
          <c:showSerName val="0"/>
          <c:showPercent val="0"/>
          <c:showBubbleSize val="0"/>
        </c:dLbls>
        <c:smooth val="0"/>
        <c:axId val="1074050591"/>
        <c:axId val="1074043391"/>
      </c:lineChart>
      <c:catAx>
        <c:axId val="10740505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it-IT"/>
          </a:p>
        </c:txPr>
        <c:crossAx val="1074043391"/>
        <c:crosses val="autoZero"/>
        <c:auto val="1"/>
        <c:lblAlgn val="ctr"/>
        <c:lblOffset val="100"/>
        <c:noMultiLvlLbl val="0"/>
      </c:catAx>
      <c:valAx>
        <c:axId val="107404339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it-IT"/>
          </a:p>
        </c:txPr>
        <c:crossAx val="10740505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it-IT"/>
        </a:p>
      </c:txPr>
    </c:legend>
    <c:plotVisOnly val="1"/>
    <c:dispBlanksAs val="gap"/>
    <c:showDLblsOverMax val="0"/>
  </c:chart>
  <c:spPr>
    <a:solidFill>
      <a:schemeClr val="bg1"/>
    </a:solidFill>
    <a:ln w="9525" cap="flat" cmpd="sng" algn="ctr">
      <a:noFill/>
      <a:round/>
    </a:ln>
    <a:effectLst/>
  </c:spPr>
  <c:txPr>
    <a:bodyPr/>
    <a:lstStyle/>
    <a:p>
      <a:pPr>
        <a:defRPr/>
      </a:pPr>
      <a:endParaRPr lang="it-I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it-IT" sz="1050" b="1" i="0" u="none" strike="noStrike" kern="1200" spc="0" baseline="0">
                <a:solidFill>
                  <a:sysClr val="windowText" lastClr="000000"/>
                </a:solidFill>
              </a:rPr>
              <a:t>Assunzioni programmate in provincia di Pisa </a:t>
            </a:r>
          </a:p>
          <a:p>
            <a:pPr>
              <a:defRPr sz="1050"/>
            </a:pPr>
            <a:r>
              <a:rPr lang="it-IT" sz="1050" b="0" i="1" u="none" strike="noStrike" kern="1200" spc="0" baseline="0">
                <a:solidFill>
                  <a:sysClr val="windowText" lastClr="000000"/>
                </a:solidFill>
              </a:rPr>
              <a:t>Valori assoluti totali-industria-servizi - Serie mensile 2024-2025</a:t>
            </a: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it-IT"/>
        </a:p>
      </c:txPr>
    </c:title>
    <c:autoTitleDeleted val="0"/>
    <c:plotArea>
      <c:layout/>
      <c:lineChart>
        <c:grouping val="standard"/>
        <c:varyColors val="0"/>
        <c:ser>
          <c:idx val="0"/>
          <c:order val="0"/>
          <c:tx>
            <c:strRef>
              <c:f>'Pisa tabelle'!$A$3</c:f>
              <c:strCache>
                <c:ptCount val="1"/>
                <c:pt idx="0">
                  <c:v>Entrate previste</c:v>
                </c:pt>
              </c:strCache>
            </c:strRef>
          </c:tx>
          <c:spPr>
            <a:ln w="28575" cap="rnd">
              <a:solidFill>
                <a:schemeClr val="accent1"/>
              </a:solidFill>
              <a:round/>
            </a:ln>
            <a:effectLst/>
          </c:spPr>
          <c:marker>
            <c:symbol val="none"/>
          </c:marker>
          <c:cat>
            <c:strRef>
              <c:f>'Pisa tabelle'!$B$2:$Y$2</c:f>
              <c:strCache>
                <c:ptCount val="24"/>
                <c:pt idx="0">
                  <c:v>Gen-2024</c:v>
                </c:pt>
                <c:pt idx="1">
                  <c:v>Feb-2024</c:v>
                </c:pt>
                <c:pt idx="2">
                  <c:v>Mar-2024</c:v>
                </c:pt>
                <c:pt idx="3">
                  <c:v>Apr-2024</c:v>
                </c:pt>
                <c:pt idx="4">
                  <c:v>Mag-2024</c:v>
                </c:pt>
                <c:pt idx="5">
                  <c:v>Giu-2024</c:v>
                </c:pt>
                <c:pt idx="6">
                  <c:v>Lug-2024</c:v>
                </c:pt>
                <c:pt idx="7">
                  <c:v>Ago-2024</c:v>
                </c:pt>
                <c:pt idx="8">
                  <c:v>Set-2024</c:v>
                </c:pt>
                <c:pt idx="9">
                  <c:v>Ott-2024</c:v>
                </c:pt>
                <c:pt idx="10">
                  <c:v>Nov-2024</c:v>
                </c:pt>
                <c:pt idx="11">
                  <c:v>Dic-2024</c:v>
                </c:pt>
                <c:pt idx="12">
                  <c:v>Gen-2025</c:v>
                </c:pt>
                <c:pt idx="13">
                  <c:v>Feb-2025</c:v>
                </c:pt>
                <c:pt idx="14">
                  <c:v>Mar-2025</c:v>
                </c:pt>
                <c:pt idx="15">
                  <c:v>Apr-2025</c:v>
                </c:pt>
                <c:pt idx="16">
                  <c:v>Mag-2025</c:v>
                </c:pt>
                <c:pt idx="17">
                  <c:v>Giu-2025</c:v>
                </c:pt>
                <c:pt idx="18">
                  <c:v>Lug-2025</c:v>
                </c:pt>
                <c:pt idx="19">
                  <c:v>Ago-2025</c:v>
                </c:pt>
                <c:pt idx="20">
                  <c:v>Set-2025</c:v>
                </c:pt>
                <c:pt idx="21">
                  <c:v>Ott-2025</c:v>
                </c:pt>
                <c:pt idx="22">
                  <c:v>Nov-2025</c:v>
                </c:pt>
                <c:pt idx="23">
                  <c:v>Dic-2025</c:v>
                </c:pt>
              </c:strCache>
            </c:strRef>
          </c:cat>
          <c:val>
            <c:numRef>
              <c:f>'Pisa tabelle'!$B$3:$Y$3</c:f>
              <c:numCache>
                <c:formatCode>#,##0</c:formatCode>
                <c:ptCount val="24"/>
                <c:pt idx="0">
                  <c:v>3680</c:v>
                </c:pt>
                <c:pt idx="1">
                  <c:v>2810</c:v>
                </c:pt>
                <c:pt idx="2">
                  <c:v>2860</c:v>
                </c:pt>
                <c:pt idx="3">
                  <c:v>3120</c:v>
                </c:pt>
                <c:pt idx="4">
                  <c:v>3520</c:v>
                </c:pt>
                <c:pt idx="5">
                  <c:v>3450</c:v>
                </c:pt>
                <c:pt idx="6">
                  <c:v>3200</c:v>
                </c:pt>
                <c:pt idx="7">
                  <c:v>1700</c:v>
                </c:pt>
                <c:pt idx="8">
                  <c:v>3680</c:v>
                </c:pt>
                <c:pt idx="9">
                  <c:v>3110</c:v>
                </c:pt>
                <c:pt idx="10">
                  <c:v>2850</c:v>
                </c:pt>
                <c:pt idx="11">
                  <c:v>2040</c:v>
                </c:pt>
                <c:pt idx="12">
                  <c:v>3160</c:v>
                </c:pt>
                <c:pt idx="13">
                  <c:v>2630</c:v>
                </c:pt>
                <c:pt idx="14">
                  <c:v>2920</c:v>
                </c:pt>
                <c:pt idx="15">
                  <c:v>3000</c:v>
                </c:pt>
                <c:pt idx="16">
                  <c:v>3400</c:v>
                </c:pt>
                <c:pt idx="17">
                  <c:v>3690</c:v>
                </c:pt>
                <c:pt idx="18">
                  <c:v>3180</c:v>
                </c:pt>
                <c:pt idx="19">
                  <c:v>1640</c:v>
                </c:pt>
                <c:pt idx="20">
                  <c:v>3390</c:v>
                </c:pt>
                <c:pt idx="21">
                  <c:v>3490</c:v>
                </c:pt>
                <c:pt idx="22">
                  <c:v>2950</c:v>
                </c:pt>
                <c:pt idx="23">
                  <c:v>1940</c:v>
                </c:pt>
              </c:numCache>
            </c:numRef>
          </c:val>
          <c:smooth val="0"/>
          <c:extLst>
            <c:ext xmlns:c16="http://schemas.microsoft.com/office/drawing/2014/chart" uri="{C3380CC4-5D6E-409C-BE32-E72D297353CC}">
              <c16:uniqueId val="{00000000-AE27-48EE-9028-B8EAF8D9F772}"/>
            </c:ext>
          </c:extLst>
        </c:ser>
        <c:ser>
          <c:idx val="1"/>
          <c:order val="1"/>
          <c:tx>
            <c:strRef>
              <c:f>'Pisa tabelle'!$A$5</c:f>
              <c:strCache>
                <c:ptCount val="1"/>
                <c:pt idx="0">
                  <c:v>Industria</c:v>
                </c:pt>
              </c:strCache>
            </c:strRef>
          </c:tx>
          <c:spPr>
            <a:ln w="28575" cap="rnd">
              <a:solidFill>
                <a:schemeClr val="accent2"/>
              </a:solidFill>
              <a:round/>
            </a:ln>
            <a:effectLst/>
          </c:spPr>
          <c:marker>
            <c:symbol val="none"/>
          </c:marker>
          <c:cat>
            <c:strRef>
              <c:f>'Pisa tabelle'!$B$2:$Y$2</c:f>
              <c:strCache>
                <c:ptCount val="24"/>
                <c:pt idx="0">
                  <c:v>Gen-2024</c:v>
                </c:pt>
                <c:pt idx="1">
                  <c:v>Feb-2024</c:v>
                </c:pt>
                <c:pt idx="2">
                  <c:v>Mar-2024</c:v>
                </c:pt>
                <c:pt idx="3">
                  <c:v>Apr-2024</c:v>
                </c:pt>
                <c:pt idx="4">
                  <c:v>Mag-2024</c:v>
                </c:pt>
                <c:pt idx="5">
                  <c:v>Giu-2024</c:v>
                </c:pt>
                <c:pt idx="6">
                  <c:v>Lug-2024</c:v>
                </c:pt>
                <c:pt idx="7">
                  <c:v>Ago-2024</c:v>
                </c:pt>
                <c:pt idx="8">
                  <c:v>Set-2024</c:v>
                </c:pt>
                <c:pt idx="9">
                  <c:v>Ott-2024</c:v>
                </c:pt>
                <c:pt idx="10">
                  <c:v>Nov-2024</c:v>
                </c:pt>
                <c:pt idx="11">
                  <c:v>Dic-2024</c:v>
                </c:pt>
                <c:pt idx="12">
                  <c:v>Gen-2025</c:v>
                </c:pt>
                <c:pt idx="13">
                  <c:v>Feb-2025</c:v>
                </c:pt>
                <c:pt idx="14">
                  <c:v>Mar-2025</c:v>
                </c:pt>
                <c:pt idx="15">
                  <c:v>Apr-2025</c:v>
                </c:pt>
                <c:pt idx="16">
                  <c:v>Mag-2025</c:v>
                </c:pt>
                <c:pt idx="17">
                  <c:v>Giu-2025</c:v>
                </c:pt>
                <c:pt idx="18">
                  <c:v>Lug-2025</c:v>
                </c:pt>
                <c:pt idx="19">
                  <c:v>Ago-2025</c:v>
                </c:pt>
                <c:pt idx="20">
                  <c:v>Set-2025</c:v>
                </c:pt>
                <c:pt idx="21">
                  <c:v>Ott-2025</c:v>
                </c:pt>
                <c:pt idx="22">
                  <c:v>Nov-2025</c:v>
                </c:pt>
                <c:pt idx="23">
                  <c:v>Dic-2025</c:v>
                </c:pt>
              </c:strCache>
            </c:strRef>
          </c:cat>
          <c:val>
            <c:numRef>
              <c:f>'Pisa tabelle'!$B$5:$Y$5</c:f>
              <c:numCache>
                <c:formatCode>#,##0</c:formatCode>
                <c:ptCount val="24"/>
                <c:pt idx="0">
                  <c:v>1600</c:v>
                </c:pt>
                <c:pt idx="1">
                  <c:v>1240</c:v>
                </c:pt>
                <c:pt idx="2">
                  <c:v>1070</c:v>
                </c:pt>
                <c:pt idx="3">
                  <c:v>1150</c:v>
                </c:pt>
                <c:pt idx="4">
                  <c:v>1100</c:v>
                </c:pt>
                <c:pt idx="5">
                  <c:v>940</c:v>
                </c:pt>
                <c:pt idx="6">
                  <c:v>990</c:v>
                </c:pt>
                <c:pt idx="7">
                  <c:v>530</c:v>
                </c:pt>
                <c:pt idx="8">
                  <c:v>1290</c:v>
                </c:pt>
                <c:pt idx="9">
                  <c:v>1030</c:v>
                </c:pt>
                <c:pt idx="10">
                  <c:v>940</c:v>
                </c:pt>
                <c:pt idx="11">
                  <c:v>640</c:v>
                </c:pt>
                <c:pt idx="12">
                  <c:v>1330</c:v>
                </c:pt>
                <c:pt idx="13">
                  <c:v>1120</c:v>
                </c:pt>
                <c:pt idx="14">
                  <c:v>1000</c:v>
                </c:pt>
                <c:pt idx="15">
                  <c:v>920</c:v>
                </c:pt>
                <c:pt idx="16">
                  <c:v>980</c:v>
                </c:pt>
                <c:pt idx="17">
                  <c:v>990</c:v>
                </c:pt>
                <c:pt idx="18">
                  <c:v>830</c:v>
                </c:pt>
                <c:pt idx="19">
                  <c:v>450</c:v>
                </c:pt>
                <c:pt idx="20">
                  <c:v>1080</c:v>
                </c:pt>
                <c:pt idx="21">
                  <c:v>1170</c:v>
                </c:pt>
                <c:pt idx="22">
                  <c:v>900</c:v>
                </c:pt>
                <c:pt idx="23">
                  <c:v>580</c:v>
                </c:pt>
              </c:numCache>
            </c:numRef>
          </c:val>
          <c:smooth val="0"/>
          <c:extLst>
            <c:ext xmlns:c16="http://schemas.microsoft.com/office/drawing/2014/chart" uri="{C3380CC4-5D6E-409C-BE32-E72D297353CC}">
              <c16:uniqueId val="{00000001-AE27-48EE-9028-B8EAF8D9F772}"/>
            </c:ext>
          </c:extLst>
        </c:ser>
        <c:ser>
          <c:idx val="2"/>
          <c:order val="2"/>
          <c:tx>
            <c:strRef>
              <c:f>'Pisa tabelle'!$A$6</c:f>
              <c:strCache>
                <c:ptCount val="1"/>
                <c:pt idx="0">
                  <c:v>Servizi</c:v>
                </c:pt>
              </c:strCache>
            </c:strRef>
          </c:tx>
          <c:spPr>
            <a:ln w="28575" cap="rnd">
              <a:solidFill>
                <a:schemeClr val="accent3"/>
              </a:solidFill>
              <a:round/>
            </a:ln>
            <a:effectLst/>
          </c:spPr>
          <c:marker>
            <c:symbol val="none"/>
          </c:marker>
          <c:cat>
            <c:strRef>
              <c:f>'Pisa tabelle'!$B$2:$Y$2</c:f>
              <c:strCache>
                <c:ptCount val="24"/>
                <c:pt idx="0">
                  <c:v>Gen-2024</c:v>
                </c:pt>
                <c:pt idx="1">
                  <c:v>Feb-2024</c:v>
                </c:pt>
                <c:pt idx="2">
                  <c:v>Mar-2024</c:v>
                </c:pt>
                <c:pt idx="3">
                  <c:v>Apr-2024</c:v>
                </c:pt>
                <c:pt idx="4">
                  <c:v>Mag-2024</c:v>
                </c:pt>
                <c:pt idx="5">
                  <c:v>Giu-2024</c:v>
                </c:pt>
                <c:pt idx="6">
                  <c:v>Lug-2024</c:v>
                </c:pt>
                <c:pt idx="7">
                  <c:v>Ago-2024</c:v>
                </c:pt>
                <c:pt idx="8">
                  <c:v>Set-2024</c:v>
                </c:pt>
                <c:pt idx="9">
                  <c:v>Ott-2024</c:v>
                </c:pt>
                <c:pt idx="10">
                  <c:v>Nov-2024</c:v>
                </c:pt>
                <c:pt idx="11">
                  <c:v>Dic-2024</c:v>
                </c:pt>
                <c:pt idx="12">
                  <c:v>Gen-2025</c:v>
                </c:pt>
                <c:pt idx="13">
                  <c:v>Feb-2025</c:v>
                </c:pt>
                <c:pt idx="14">
                  <c:v>Mar-2025</c:v>
                </c:pt>
                <c:pt idx="15">
                  <c:v>Apr-2025</c:v>
                </c:pt>
                <c:pt idx="16">
                  <c:v>Mag-2025</c:v>
                </c:pt>
                <c:pt idx="17">
                  <c:v>Giu-2025</c:v>
                </c:pt>
                <c:pt idx="18">
                  <c:v>Lug-2025</c:v>
                </c:pt>
                <c:pt idx="19">
                  <c:v>Ago-2025</c:v>
                </c:pt>
                <c:pt idx="20">
                  <c:v>Set-2025</c:v>
                </c:pt>
                <c:pt idx="21">
                  <c:v>Ott-2025</c:v>
                </c:pt>
                <c:pt idx="22">
                  <c:v>Nov-2025</c:v>
                </c:pt>
                <c:pt idx="23">
                  <c:v>Dic-2025</c:v>
                </c:pt>
              </c:strCache>
            </c:strRef>
          </c:cat>
          <c:val>
            <c:numRef>
              <c:f>'Pisa tabelle'!$B$6:$Y$6</c:f>
              <c:numCache>
                <c:formatCode>#,##0</c:formatCode>
                <c:ptCount val="24"/>
                <c:pt idx="0">
                  <c:v>2080</c:v>
                </c:pt>
                <c:pt idx="1">
                  <c:v>1570</c:v>
                </c:pt>
                <c:pt idx="2">
                  <c:v>1790</c:v>
                </c:pt>
                <c:pt idx="3">
                  <c:v>1960</c:v>
                </c:pt>
                <c:pt idx="4">
                  <c:v>2420</c:v>
                </c:pt>
                <c:pt idx="5">
                  <c:v>2510</c:v>
                </c:pt>
                <c:pt idx="6">
                  <c:v>2210</c:v>
                </c:pt>
                <c:pt idx="7">
                  <c:v>1170</c:v>
                </c:pt>
                <c:pt idx="8">
                  <c:v>2390</c:v>
                </c:pt>
                <c:pt idx="9">
                  <c:v>2080</c:v>
                </c:pt>
                <c:pt idx="10">
                  <c:v>1910</c:v>
                </c:pt>
                <c:pt idx="11">
                  <c:v>1410</c:v>
                </c:pt>
                <c:pt idx="12">
                  <c:v>1830</c:v>
                </c:pt>
                <c:pt idx="13">
                  <c:v>1510</c:v>
                </c:pt>
                <c:pt idx="14">
                  <c:v>1920</c:v>
                </c:pt>
                <c:pt idx="15">
                  <c:v>2080</c:v>
                </c:pt>
                <c:pt idx="16">
                  <c:v>2420</c:v>
                </c:pt>
                <c:pt idx="17">
                  <c:v>2700</c:v>
                </c:pt>
                <c:pt idx="18">
                  <c:v>2230</c:v>
                </c:pt>
                <c:pt idx="19">
                  <c:v>1080</c:v>
                </c:pt>
                <c:pt idx="20">
                  <c:v>2140</c:v>
                </c:pt>
                <c:pt idx="21">
                  <c:v>2130</c:v>
                </c:pt>
                <c:pt idx="22">
                  <c:v>1790</c:v>
                </c:pt>
                <c:pt idx="23">
                  <c:v>1270</c:v>
                </c:pt>
              </c:numCache>
            </c:numRef>
          </c:val>
          <c:smooth val="0"/>
          <c:extLst>
            <c:ext xmlns:c16="http://schemas.microsoft.com/office/drawing/2014/chart" uri="{C3380CC4-5D6E-409C-BE32-E72D297353CC}">
              <c16:uniqueId val="{00000002-AE27-48EE-9028-B8EAF8D9F772}"/>
            </c:ext>
          </c:extLst>
        </c:ser>
        <c:dLbls>
          <c:showLegendKey val="0"/>
          <c:showVal val="0"/>
          <c:showCatName val="0"/>
          <c:showSerName val="0"/>
          <c:showPercent val="0"/>
          <c:showBubbleSize val="0"/>
        </c:dLbls>
        <c:smooth val="0"/>
        <c:axId val="1074050591"/>
        <c:axId val="1074043391"/>
      </c:lineChart>
      <c:catAx>
        <c:axId val="10740505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074043391"/>
        <c:crosses val="autoZero"/>
        <c:auto val="1"/>
        <c:lblAlgn val="ctr"/>
        <c:lblOffset val="100"/>
        <c:noMultiLvlLbl val="0"/>
      </c:catAx>
      <c:valAx>
        <c:axId val="107404339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0740505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showDLblsOverMax val="0"/>
  </c:chart>
  <c:spPr>
    <a:solidFill>
      <a:schemeClr val="bg1"/>
    </a:solidFill>
    <a:ln w="9525" cap="flat" cmpd="sng" algn="ctr">
      <a:noFill/>
      <a:round/>
    </a:ln>
    <a:effectLst/>
  </c:spPr>
  <c:txPr>
    <a:bodyPr/>
    <a:lstStyle/>
    <a:p>
      <a:pPr>
        <a:defRPr/>
      </a:pPr>
      <a:endParaRPr lang="it-I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A017F9-280C-447C-ABED-5D54E4568A7B}">
  <we:reference id="wa200005502" version="1.0.0.11" store="it-IT" storeType="OMEX"/>
  <we:alternateReferences>
    <we:reference id="wa200005502" version="1.0.0.11" store="wa20000550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EC155-A0CE-407D-8EBE-7344A6B1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19</Pages>
  <Words>8150</Words>
  <Characters>46461</Characters>
  <Application>Microsoft Office Word</Application>
  <DocSecurity>0</DocSecurity>
  <Lines>387</Lines>
  <Paragraphs>109</Paragraphs>
  <ScaleCrop>false</ScaleCrop>
  <HeadingPairs>
    <vt:vector size="2" baseType="variant">
      <vt:variant>
        <vt:lpstr>Titolo</vt:lpstr>
      </vt:variant>
      <vt:variant>
        <vt:i4>1</vt:i4>
      </vt:variant>
    </vt:vector>
  </HeadingPairs>
  <TitlesOfParts>
    <vt:vector size="1" baseType="lpstr">
      <vt:lpstr>comunicato stampa</vt:lpstr>
    </vt:vector>
  </TitlesOfParts>
  <Company>Camera di Commercio della Toscana Nord-Ovest;</Company>
  <LinksUpToDate>false</LinksUpToDate>
  <CharactersWithSpaces>54502</CharactersWithSpaces>
  <SharedDoc>false</SharedDoc>
  <HLinks>
    <vt:vector size="12" baseType="variant">
      <vt:variant>
        <vt:i4>2555960</vt:i4>
      </vt:variant>
      <vt:variant>
        <vt:i4>12</vt:i4>
      </vt:variant>
      <vt:variant>
        <vt:i4>0</vt:i4>
      </vt:variant>
      <vt:variant>
        <vt:i4>5</vt:i4>
      </vt:variant>
      <vt:variant>
        <vt:lpwstr>https://excelsior.unioncamere.net/</vt:lpwstr>
      </vt:variant>
      <vt:variant>
        <vt:lpwstr/>
      </vt:variant>
      <vt:variant>
        <vt:i4>2949212</vt:i4>
      </vt:variant>
      <vt:variant>
        <vt:i4>9</vt:i4>
      </vt:variant>
      <vt:variant>
        <vt:i4>0</vt:i4>
      </vt:variant>
      <vt:variant>
        <vt:i4>5</vt:i4>
      </vt:variant>
      <vt:variant>
        <vt:lpwstr>mailto:studi@tno.camcom.it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Camera di Commercio della Toscana Nord-Ovest</dc:creator>
  <cp:keywords/>
  <cp:lastModifiedBy>Barsuglia Lucia</cp:lastModifiedBy>
  <cp:revision>78</cp:revision>
  <cp:lastPrinted>2026-01-08T08:06:00Z</cp:lastPrinted>
  <dcterms:created xsi:type="dcterms:W3CDTF">2026-01-08T09:25:00Z</dcterms:created>
  <dcterms:modified xsi:type="dcterms:W3CDTF">2026-01-13T09:50:00Z</dcterms:modified>
</cp:coreProperties>
</file>