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21A0D216" w:rsidR="003803C4" w:rsidRDefault="000B2CC7"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5C6E5E4B">
                <wp:simplePos x="0" y="0"/>
                <wp:positionH relativeFrom="column">
                  <wp:posOffset>-332740</wp:posOffset>
                </wp:positionH>
                <wp:positionV relativeFrom="paragraph">
                  <wp:posOffset>-633730</wp:posOffset>
                </wp:positionV>
                <wp:extent cx="5998845" cy="1033780"/>
                <wp:effectExtent l="0" t="0" r="0"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7815680F" id="Gruppo 5" o:spid="_x0000_s1026" alt="Loghi camera di Commercio della Toscana Nord-Ovest, Istituto Studi e Ricerche, Coesione Italia 21-27, Unione Europea, Ministero del Lavoro" style="position:absolute;margin-left:-26.2pt;margin-top:-49.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Kcypp+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Jd2BilUQxiLOCZRy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pzKmn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4B775E05" w14:textId="77777777" w:rsidR="003803C4" w:rsidRDefault="003803C4" w:rsidP="00030A9A">
      <w:pPr>
        <w:rPr>
          <w:rFonts w:ascii="Calibri" w:hAnsi="Calibri" w:cs="Calibri"/>
          <w:b/>
          <w:bCs/>
          <w:szCs w:val="24"/>
        </w:rPr>
      </w:pPr>
    </w:p>
    <w:p w14:paraId="3D5EB3D1" w14:textId="77777777" w:rsidR="004F4627" w:rsidRPr="00420562" w:rsidRDefault="00EE42EF" w:rsidP="0012519A">
      <w:pPr>
        <w:pStyle w:val="Titolo"/>
        <w:spacing w:before="240"/>
        <w:jc w:val="left"/>
        <w:rPr>
          <w:rFonts w:ascii="Calibri" w:hAnsi="Calibri" w:cs="Calibri"/>
          <w:b/>
          <w:bCs/>
          <w:i w:val="0"/>
          <w:iCs/>
        </w:rPr>
      </w:pPr>
      <w:r w:rsidRPr="00420562">
        <w:rPr>
          <w:rFonts w:ascii="Calibri" w:hAnsi="Calibri" w:cs="Calibri"/>
          <w:b/>
          <w:bCs/>
          <w:i w:val="0"/>
          <w:iCs/>
        </w:rPr>
        <w:t xml:space="preserve">LA </w:t>
      </w:r>
      <w:r w:rsidR="003803C4" w:rsidRPr="00420562">
        <w:rPr>
          <w:rFonts w:ascii="Calibri" w:hAnsi="Calibri" w:cs="Calibri"/>
          <w:b/>
          <w:bCs/>
          <w:i w:val="0"/>
          <w:iCs/>
        </w:rPr>
        <w:t>DOMANDA DI LAVORO IN PROVINCIA DI LUCCA A NOVEMBRE 202</w:t>
      </w:r>
      <w:r w:rsidR="00BE5B5B" w:rsidRPr="00420562">
        <w:rPr>
          <w:rFonts w:ascii="Calibri" w:hAnsi="Calibri" w:cs="Calibri"/>
          <w:b/>
          <w:bCs/>
          <w:i w:val="0"/>
          <w:iCs/>
        </w:rPr>
        <w:t>5</w:t>
      </w:r>
    </w:p>
    <w:p w14:paraId="2F9AB50E" w14:textId="785C2C1C" w:rsidR="0012519A" w:rsidRPr="000B2CC7" w:rsidRDefault="00C5190D" w:rsidP="000B2CC7">
      <w:pPr>
        <w:spacing w:before="240" w:after="240"/>
        <w:rPr>
          <w:rFonts w:ascii="Calibri" w:hAnsi="Calibri" w:cs="Calibri"/>
          <w:szCs w:val="24"/>
        </w:rPr>
      </w:pPr>
      <w:r w:rsidRPr="003803C4">
        <w:rPr>
          <w:rFonts w:ascii="Calibri" w:hAnsi="Calibri" w:cs="Calibri"/>
          <w:szCs w:val="24"/>
        </w:rPr>
        <w:t xml:space="preserve">A novembre, la </w:t>
      </w:r>
      <w:r w:rsidRPr="007D61B7">
        <w:rPr>
          <w:rFonts w:ascii="Calibri" w:hAnsi="Calibri" w:cs="Calibri"/>
          <w:szCs w:val="24"/>
        </w:rPr>
        <w:t>domanda di lavoratori</w:t>
      </w:r>
      <w:r w:rsidRPr="003803C4">
        <w:rPr>
          <w:rFonts w:ascii="Calibri" w:hAnsi="Calibri" w:cs="Calibri"/>
          <w:szCs w:val="24"/>
        </w:rPr>
        <w:t xml:space="preserve"> da parte delle imprese lucchesi raggiunge le 2.</w:t>
      </w:r>
      <w:r w:rsidR="004F4627">
        <w:rPr>
          <w:rFonts w:ascii="Calibri" w:hAnsi="Calibri" w:cs="Calibri"/>
          <w:szCs w:val="24"/>
        </w:rPr>
        <w:t>7</w:t>
      </w:r>
      <w:r w:rsidRPr="003803C4">
        <w:rPr>
          <w:rFonts w:ascii="Calibri" w:hAnsi="Calibri" w:cs="Calibri"/>
          <w:szCs w:val="24"/>
        </w:rPr>
        <w:t>00 unità</w:t>
      </w:r>
      <w:r w:rsidR="00066963" w:rsidRPr="006251C8">
        <w:rPr>
          <w:rFonts w:ascii="Calibri" w:hAnsi="Calibri" w:cs="Calibri"/>
          <w:iCs/>
        </w:rPr>
        <w:t>, comprensiva del settore primario, rilevato per la prima volta da luglio, con una crescita del 1</w:t>
      </w:r>
      <w:r w:rsidR="004F4627">
        <w:rPr>
          <w:rFonts w:ascii="Calibri" w:hAnsi="Calibri" w:cs="Calibri"/>
          <w:iCs/>
        </w:rPr>
        <w:t>7</w:t>
      </w:r>
      <w:r w:rsidR="00066963" w:rsidRPr="006251C8">
        <w:rPr>
          <w:rFonts w:ascii="Calibri" w:hAnsi="Calibri" w:cs="Calibri"/>
          <w:iCs/>
        </w:rPr>
        <w:t xml:space="preserve">%, </w:t>
      </w:r>
      <w:r w:rsidR="007D61B7">
        <w:rPr>
          <w:rFonts w:ascii="Calibri" w:hAnsi="Calibri" w:cs="Calibri"/>
          <w:iCs/>
        </w:rPr>
        <w:t xml:space="preserve">corrispondente in </w:t>
      </w:r>
      <w:r w:rsidR="00066963" w:rsidRPr="006251C8">
        <w:rPr>
          <w:rFonts w:ascii="Calibri" w:hAnsi="Calibri" w:cs="Calibri"/>
          <w:iCs/>
        </w:rPr>
        <w:t xml:space="preserve">valore assoluto </w:t>
      </w:r>
      <w:r w:rsidR="007D61B7">
        <w:rPr>
          <w:rFonts w:ascii="Calibri" w:hAnsi="Calibri" w:cs="Calibri"/>
          <w:iCs/>
        </w:rPr>
        <w:t xml:space="preserve">ad un aumento di </w:t>
      </w:r>
      <w:r w:rsidR="004F4627">
        <w:rPr>
          <w:rFonts w:ascii="Calibri" w:hAnsi="Calibri" w:cs="Calibri"/>
          <w:iCs/>
        </w:rPr>
        <w:t>400</w:t>
      </w:r>
      <w:r w:rsidR="00066963" w:rsidRPr="006251C8">
        <w:rPr>
          <w:rFonts w:ascii="Calibri" w:hAnsi="Calibri" w:cs="Calibri"/>
          <w:iCs/>
        </w:rPr>
        <w:t xml:space="preserve"> unità, rispetto </w:t>
      </w:r>
      <w:r w:rsidR="004F4627">
        <w:rPr>
          <w:rFonts w:ascii="Calibri" w:hAnsi="Calibri" w:cs="Calibri"/>
          <w:iCs/>
        </w:rPr>
        <w:t>a novembre</w:t>
      </w:r>
      <w:r w:rsidR="00066963" w:rsidRPr="006251C8">
        <w:rPr>
          <w:rFonts w:ascii="Calibri" w:hAnsi="Calibri" w:cs="Calibri"/>
          <w:iCs/>
        </w:rPr>
        <w:t xml:space="preserve"> 2024. </w:t>
      </w:r>
      <w:r w:rsidR="009E7BBD">
        <w:rPr>
          <w:rFonts w:ascii="Calibri" w:hAnsi="Calibri" w:cs="Calibri"/>
        </w:rPr>
        <w:t xml:space="preserve">Si tratta di un risultato decisamente positivo che, anche escludendo le assunzioni del comparto agricolo, si attesterebbe comunque su un solido +15%. </w:t>
      </w:r>
      <w:r w:rsidR="00DD2FC5" w:rsidRPr="00DD2FC5">
        <w:rPr>
          <w:rFonts w:ascii="Calibri" w:hAnsi="Calibri" w:cs="Calibri"/>
          <w:szCs w:val="24"/>
        </w:rPr>
        <w:t xml:space="preserve">Tra le assunzioni programmate dalle aziende lucchesi, il 39% (1.060 unità) riguarda il </w:t>
      </w:r>
      <w:r w:rsidR="00DD2FC5" w:rsidRPr="00DD2FC5">
        <w:rPr>
          <w:rFonts w:ascii="Calibri" w:hAnsi="Calibri" w:cs="Calibri"/>
          <w:b/>
          <w:bCs/>
          <w:szCs w:val="24"/>
        </w:rPr>
        <w:t>settore industriale</w:t>
      </w:r>
      <w:r w:rsidR="00DD2FC5" w:rsidRPr="00DD2FC5">
        <w:rPr>
          <w:rFonts w:ascii="Calibri" w:hAnsi="Calibri" w:cs="Calibri"/>
          <w:szCs w:val="24"/>
        </w:rPr>
        <w:t xml:space="preserve"> con un incremento del 19% (+170 unità) rispetto all’anno precedente; il 59% (1.580 unità) interessa invece il settore dei </w:t>
      </w:r>
      <w:r w:rsidR="00DD2FC5" w:rsidRPr="00DD2FC5">
        <w:rPr>
          <w:rFonts w:ascii="Calibri" w:hAnsi="Calibri" w:cs="Calibri"/>
          <w:b/>
          <w:bCs/>
          <w:szCs w:val="24"/>
        </w:rPr>
        <w:t>servizi</w:t>
      </w:r>
      <w:r w:rsidR="00DD2FC5" w:rsidRPr="00DD2FC5">
        <w:rPr>
          <w:rFonts w:ascii="Calibri" w:hAnsi="Calibri" w:cs="Calibri"/>
          <w:szCs w:val="24"/>
        </w:rPr>
        <w:t xml:space="preserve">, in crescita del 13% (+180 unità). Il restante 2% è riferito al </w:t>
      </w:r>
      <w:r w:rsidR="00DD2FC5" w:rsidRPr="00DD2FC5">
        <w:rPr>
          <w:rFonts w:ascii="Calibri" w:hAnsi="Calibri" w:cs="Calibri"/>
          <w:b/>
          <w:bCs/>
          <w:szCs w:val="24"/>
        </w:rPr>
        <w:t>comparto agricolo</w:t>
      </w:r>
      <w:r w:rsidR="00DD2FC5" w:rsidRPr="00DD2FC5">
        <w:rPr>
          <w:rFonts w:ascii="Calibri" w:hAnsi="Calibri" w:cs="Calibri"/>
          <w:szCs w:val="24"/>
        </w:rPr>
        <w:t>.</w:t>
      </w:r>
      <w:r w:rsidR="00DD2FC5">
        <w:rPr>
          <w:rFonts w:ascii="Calibri" w:hAnsi="Calibri" w:cs="Calibri"/>
          <w:b/>
          <w:bCs/>
          <w:szCs w:val="24"/>
        </w:rPr>
        <w:t xml:space="preserve"> </w:t>
      </w:r>
      <w:r w:rsidRPr="00C5190D">
        <w:rPr>
          <w:rFonts w:ascii="Calibri" w:hAnsi="Calibri" w:cs="Calibri"/>
          <w:szCs w:val="24"/>
        </w:rPr>
        <w:t xml:space="preserve">Le imprese della provincia di Lucca riservano ai </w:t>
      </w:r>
      <w:r w:rsidRPr="007D61B7">
        <w:rPr>
          <w:rFonts w:ascii="Calibri" w:hAnsi="Calibri" w:cs="Calibri"/>
          <w:szCs w:val="24"/>
        </w:rPr>
        <w:t>giovani sotto i 30 anni</w:t>
      </w:r>
      <w:r w:rsidRPr="00C5190D">
        <w:rPr>
          <w:rFonts w:ascii="Calibri" w:hAnsi="Calibri" w:cs="Calibri"/>
          <w:szCs w:val="24"/>
        </w:rPr>
        <w:t xml:space="preserve"> una quota del 2</w:t>
      </w:r>
      <w:r w:rsidR="00DD2FC5">
        <w:rPr>
          <w:rFonts w:ascii="Calibri" w:hAnsi="Calibri" w:cs="Calibri"/>
          <w:szCs w:val="24"/>
        </w:rPr>
        <w:t>8</w:t>
      </w:r>
      <w:r w:rsidRPr="00C5190D">
        <w:rPr>
          <w:rFonts w:ascii="Calibri" w:hAnsi="Calibri" w:cs="Calibri"/>
          <w:szCs w:val="24"/>
        </w:rPr>
        <w:t xml:space="preserve">% delle assunzioni, un valore </w:t>
      </w:r>
      <w:r w:rsidR="009E7BBD">
        <w:rPr>
          <w:rFonts w:ascii="Calibri" w:hAnsi="Calibri" w:cs="Calibri"/>
          <w:szCs w:val="24"/>
        </w:rPr>
        <w:t>in linea</w:t>
      </w:r>
      <w:r w:rsidR="00DD2FC5">
        <w:rPr>
          <w:rFonts w:ascii="Calibri" w:hAnsi="Calibri" w:cs="Calibri"/>
          <w:szCs w:val="24"/>
        </w:rPr>
        <w:t xml:space="preserve"> a quello dell’</w:t>
      </w:r>
      <w:r w:rsidRPr="00C5190D">
        <w:rPr>
          <w:rFonts w:ascii="Calibri" w:hAnsi="Calibri" w:cs="Calibri"/>
          <w:szCs w:val="24"/>
        </w:rPr>
        <w:t>anno precedente.</w:t>
      </w:r>
      <w:r w:rsidR="00BE5B5B">
        <w:rPr>
          <w:rFonts w:ascii="Calibri" w:hAnsi="Calibri" w:cs="Calibri"/>
          <w:b/>
          <w:bCs/>
          <w:szCs w:val="24"/>
        </w:rPr>
        <w:t xml:space="preserve"> </w:t>
      </w:r>
      <w:r w:rsidR="004C16D0" w:rsidRPr="004C16D0">
        <w:rPr>
          <w:rFonts w:ascii="Calibri" w:hAnsi="Calibri" w:cs="Calibri"/>
          <w:szCs w:val="24"/>
        </w:rPr>
        <w:t xml:space="preserve">Per quanto riguarda le tipologie contrattuali, </w:t>
      </w:r>
      <w:r w:rsidRPr="00C5190D">
        <w:rPr>
          <w:rFonts w:ascii="Calibri" w:hAnsi="Calibri" w:cs="Calibri"/>
          <w:szCs w:val="24"/>
        </w:rPr>
        <w:t>il 2</w:t>
      </w:r>
      <w:r w:rsidR="00DD2FC5">
        <w:rPr>
          <w:rFonts w:ascii="Calibri" w:hAnsi="Calibri" w:cs="Calibri"/>
          <w:szCs w:val="24"/>
        </w:rPr>
        <w:t>5</w:t>
      </w:r>
      <w:r w:rsidRPr="00C5190D">
        <w:rPr>
          <w:rFonts w:ascii="Calibri" w:hAnsi="Calibri" w:cs="Calibri"/>
          <w:szCs w:val="24"/>
        </w:rPr>
        <w:t xml:space="preserve">% dei </w:t>
      </w:r>
      <w:r w:rsidRPr="007D61B7">
        <w:rPr>
          <w:rFonts w:ascii="Calibri" w:hAnsi="Calibri" w:cs="Calibri"/>
          <w:szCs w:val="24"/>
        </w:rPr>
        <w:t>contratti proposti a novembre dalle imprese lucchesi</w:t>
      </w:r>
      <w:r w:rsidRPr="00C5190D">
        <w:rPr>
          <w:rFonts w:ascii="Calibri" w:hAnsi="Calibri" w:cs="Calibri"/>
          <w:szCs w:val="24"/>
        </w:rPr>
        <w:t xml:space="preserve"> è di tipo stabile</w:t>
      </w:r>
      <w:r w:rsidR="007D61B7">
        <w:rPr>
          <w:rFonts w:ascii="Calibri" w:hAnsi="Calibri" w:cs="Calibri"/>
          <w:szCs w:val="24"/>
        </w:rPr>
        <w:t xml:space="preserve"> e tra questi</w:t>
      </w:r>
      <w:r w:rsidRPr="00C5190D">
        <w:rPr>
          <w:rFonts w:ascii="Calibri" w:hAnsi="Calibri" w:cs="Calibri"/>
          <w:szCs w:val="24"/>
        </w:rPr>
        <w:t xml:space="preserve"> il 1</w:t>
      </w:r>
      <w:r w:rsidR="00DD2FC5">
        <w:rPr>
          <w:rFonts w:ascii="Calibri" w:hAnsi="Calibri" w:cs="Calibri"/>
          <w:szCs w:val="24"/>
        </w:rPr>
        <w:t>9</w:t>
      </w:r>
      <w:r w:rsidRPr="00C5190D">
        <w:rPr>
          <w:rFonts w:ascii="Calibri" w:hAnsi="Calibri" w:cs="Calibri"/>
          <w:szCs w:val="24"/>
        </w:rPr>
        <w:t xml:space="preserve">% sono a tempo indeterminato e il </w:t>
      </w:r>
      <w:r w:rsidR="00DD2FC5">
        <w:rPr>
          <w:rFonts w:ascii="Calibri" w:hAnsi="Calibri" w:cs="Calibri"/>
          <w:szCs w:val="24"/>
        </w:rPr>
        <w:t>6</w:t>
      </w:r>
      <w:r w:rsidRPr="00C5190D">
        <w:rPr>
          <w:rFonts w:ascii="Calibri" w:hAnsi="Calibri" w:cs="Calibri"/>
          <w:szCs w:val="24"/>
        </w:rPr>
        <w:t xml:space="preserve">% di apprendistato. </w:t>
      </w:r>
      <w:r w:rsidR="004C16D0">
        <w:rPr>
          <w:rFonts w:ascii="Calibri" w:hAnsi="Calibri" w:cs="Calibri"/>
          <w:szCs w:val="24"/>
        </w:rPr>
        <w:t>I</w:t>
      </w:r>
      <w:r w:rsidRPr="00C5190D">
        <w:rPr>
          <w:rFonts w:ascii="Calibri" w:hAnsi="Calibri" w:cs="Calibri"/>
          <w:szCs w:val="24"/>
        </w:rPr>
        <w:t>l restante 7</w:t>
      </w:r>
      <w:r w:rsidR="00DD2FC5">
        <w:rPr>
          <w:rFonts w:ascii="Calibri" w:hAnsi="Calibri" w:cs="Calibri"/>
          <w:szCs w:val="24"/>
        </w:rPr>
        <w:t>5</w:t>
      </w:r>
      <w:r w:rsidRPr="00C5190D">
        <w:rPr>
          <w:rFonts w:ascii="Calibri" w:hAnsi="Calibri" w:cs="Calibri"/>
          <w:szCs w:val="24"/>
        </w:rPr>
        <w:t xml:space="preserve">% </w:t>
      </w:r>
      <w:r w:rsidR="00B23DA2">
        <w:rPr>
          <w:rFonts w:ascii="Calibri" w:hAnsi="Calibri" w:cs="Calibri"/>
          <w:szCs w:val="24"/>
        </w:rPr>
        <w:t>riguarda</w:t>
      </w:r>
      <w:r w:rsidRPr="00C5190D">
        <w:rPr>
          <w:rFonts w:ascii="Calibri" w:hAnsi="Calibri" w:cs="Calibri"/>
          <w:szCs w:val="24"/>
        </w:rPr>
        <w:t xml:space="preserve"> contratti a termine</w:t>
      </w:r>
      <w:r w:rsidR="007D61B7">
        <w:rPr>
          <w:rFonts w:ascii="Calibri" w:hAnsi="Calibri" w:cs="Calibri"/>
          <w:szCs w:val="24"/>
        </w:rPr>
        <w:t xml:space="preserve"> dei quali</w:t>
      </w:r>
      <w:r w:rsidRPr="00C5190D">
        <w:rPr>
          <w:rFonts w:ascii="Calibri" w:hAnsi="Calibri" w:cs="Calibri"/>
          <w:szCs w:val="24"/>
        </w:rPr>
        <w:t xml:space="preserve"> il </w:t>
      </w:r>
      <w:r w:rsidR="00DD2FC5">
        <w:rPr>
          <w:rFonts w:ascii="Calibri" w:hAnsi="Calibri" w:cs="Calibri"/>
          <w:szCs w:val="24"/>
        </w:rPr>
        <w:t>60</w:t>
      </w:r>
      <w:r w:rsidRPr="00C5190D">
        <w:rPr>
          <w:rFonts w:ascii="Calibri" w:hAnsi="Calibri" w:cs="Calibri"/>
          <w:szCs w:val="24"/>
        </w:rPr>
        <w:t xml:space="preserve">% a tempo determinato, il </w:t>
      </w:r>
      <w:r w:rsidR="00DD2FC5">
        <w:rPr>
          <w:rFonts w:ascii="Calibri" w:hAnsi="Calibri" w:cs="Calibri"/>
          <w:szCs w:val="24"/>
        </w:rPr>
        <w:t>9</w:t>
      </w:r>
      <w:r w:rsidRPr="00C5190D">
        <w:rPr>
          <w:rFonts w:ascii="Calibri" w:hAnsi="Calibri" w:cs="Calibri"/>
          <w:szCs w:val="24"/>
        </w:rPr>
        <w:t>% i</w:t>
      </w:r>
      <w:r w:rsidR="00B23DA2">
        <w:rPr>
          <w:rFonts w:ascii="Calibri" w:hAnsi="Calibri" w:cs="Calibri"/>
          <w:szCs w:val="24"/>
        </w:rPr>
        <w:t>n</w:t>
      </w:r>
      <w:r w:rsidRPr="00C5190D">
        <w:rPr>
          <w:rFonts w:ascii="Calibri" w:hAnsi="Calibri" w:cs="Calibri"/>
          <w:szCs w:val="24"/>
        </w:rPr>
        <w:t xml:space="preserve"> somministrazione e il </w:t>
      </w:r>
      <w:r w:rsidR="00DD2FC5">
        <w:rPr>
          <w:rFonts w:ascii="Calibri" w:hAnsi="Calibri" w:cs="Calibri"/>
          <w:szCs w:val="24"/>
        </w:rPr>
        <w:t>6</w:t>
      </w:r>
      <w:r w:rsidRPr="00C5190D">
        <w:rPr>
          <w:rFonts w:ascii="Calibri" w:hAnsi="Calibri" w:cs="Calibri"/>
          <w:szCs w:val="24"/>
        </w:rPr>
        <w:t>% con altre tipologie.</w:t>
      </w:r>
    </w:p>
    <w:tbl>
      <w:tblPr>
        <w:tblW w:w="8696" w:type="dxa"/>
        <w:tblInd w:w="70" w:type="dxa"/>
        <w:tblCellMar>
          <w:left w:w="70" w:type="dxa"/>
          <w:right w:w="70" w:type="dxa"/>
        </w:tblCellMar>
        <w:tblLook w:val="04A0" w:firstRow="1" w:lastRow="0" w:firstColumn="1" w:lastColumn="0" w:noHBand="0" w:noVBand="1"/>
      </w:tblPr>
      <w:tblGrid>
        <w:gridCol w:w="4820"/>
        <w:gridCol w:w="1134"/>
        <w:gridCol w:w="1096"/>
        <w:gridCol w:w="1632"/>
        <w:gridCol w:w="14"/>
      </w:tblGrid>
      <w:tr w:rsidR="00AE0EBD" w:rsidRPr="009B5A41" w14:paraId="6E2BE235" w14:textId="77777777" w:rsidTr="009F7E82">
        <w:trPr>
          <w:trHeight w:val="276"/>
        </w:trPr>
        <w:tc>
          <w:tcPr>
            <w:tcW w:w="8696" w:type="dxa"/>
            <w:gridSpan w:val="5"/>
            <w:tcBorders>
              <w:top w:val="nil"/>
              <w:left w:val="nil"/>
              <w:bottom w:val="nil"/>
              <w:right w:val="nil"/>
            </w:tcBorders>
            <w:noWrap/>
            <w:vAlign w:val="center"/>
            <w:hideMark/>
          </w:tcPr>
          <w:p w14:paraId="5D20B9EB" w14:textId="77777777" w:rsidR="002B27D8" w:rsidRPr="009F7E82" w:rsidRDefault="00AE0EBD" w:rsidP="00042BBE">
            <w:pPr>
              <w:jc w:val="left"/>
              <w:rPr>
                <w:rFonts w:ascii="Calibri" w:hAnsi="Calibri" w:cs="Calibri"/>
                <w:b/>
                <w:bCs/>
                <w:sz w:val="20"/>
              </w:rPr>
            </w:pPr>
            <w:r w:rsidRPr="009F7E82">
              <w:rPr>
                <w:rFonts w:ascii="Calibri" w:hAnsi="Calibri" w:cs="Calibri"/>
                <w:b/>
                <w:bCs/>
                <w:sz w:val="20"/>
              </w:rPr>
              <w:t>Principali caratteristiche delle assunzioni programmate in provincia di Lucca</w:t>
            </w:r>
          </w:p>
          <w:p w14:paraId="4B89526C" w14:textId="77777777" w:rsidR="00AE0EBD" w:rsidRPr="009F7E82" w:rsidRDefault="002B27D8" w:rsidP="00042BBE">
            <w:pPr>
              <w:jc w:val="left"/>
              <w:rPr>
                <w:rFonts w:ascii="Calibri" w:hAnsi="Calibri" w:cs="Calibri"/>
                <w:b/>
                <w:bCs/>
                <w:sz w:val="20"/>
              </w:rPr>
            </w:pPr>
            <w:r w:rsidRPr="009F7E82">
              <w:rPr>
                <w:rFonts w:ascii="Calibri" w:hAnsi="Calibri" w:cs="Calibri"/>
                <w:b/>
                <w:bCs/>
                <w:sz w:val="20"/>
              </w:rPr>
              <w:t xml:space="preserve">Mese di </w:t>
            </w:r>
            <w:r w:rsidR="00BE0792">
              <w:rPr>
                <w:rFonts w:ascii="Calibri" w:hAnsi="Calibri" w:cs="Calibri"/>
                <w:b/>
                <w:bCs/>
                <w:sz w:val="20"/>
              </w:rPr>
              <w:t>N</w:t>
            </w:r>
            <w:r w:rsidR="00AE0EBD" w:rsidRPr="009F7E82">
              <w:rPr>
                <w:rFonts w:ascii="Calibri" w:hAnsi="Calibri" w:cs="Calibri"/>
                <w:b/>
                <w:bCs/>
                <w:sz w:val="20"/>
              </w:rPr>
              <w:t>ovembre 202</w:t>
            </w:r>
            <w:r w:rsidR="00BE0792">
              <w:rPr>
                <w:rFonts w:ascii="Calibri" w:hAnsi="Calibri" w:cs="Calibri"/>
                <w:b/>
                <w:bCs/>
                <w:sz w:val="20"/>
              </w:rPr>
              <w:t>5</w:t>
            </w:r>
          </w:p>
        </w:tc>
      </w:tr>
      <w:tr w:rsidR="00BE5B5B" w:rsidRPr="009B5A41" w14:paraId="74D8B44C" w14:textId="77777777" w:rsidTr="00F92D4F">
        <w:trPr>
          <w:gridAfter w:val="1"/>
          <w:wAfter w:w="14" w:type="dxa"/>
          <w:trHeight w:val="552"/>
        </w:trPr>
        <w:tc>
          <w:tcPr>
            <w:tcW w:w="4820" w:type="dxa"/>
            <w:tcBorders>
              <w:top w:val="single" w:sz="4" w:space="0" w:color="auto"/>
              <w:left w:val="nil"/>
              <w:bottom w:val="single" w:sz="4" w:space="0" w:color="auto"/>
              <w:right w:val="nil"/>
            </w:tcBorders>
            <w:noWrap/>
            <w:vAlign w:val="center"/>
            <w:hideMark/>
          </w:tcPr>
          <w:p w14:paraId="2491F774" w14:textId="77777777" w:rsidR="00BE5B5B" w:rsidRPr="009B5A41" w:rsidRDefault="00BE5B5B" w:rsidP="00BE5B5B">
            <w:pPr>
              <w:jc w:val="left"/>
              <w:rPr>
                <w:rFonts w:ascii="Calibri" w:hAnsi="Calibri" w:cs="Calibri"/>
                <w:sz w:val="20"/>
              </w:rPr>
            </w:pPr>
            <w:r w:rsidRPr="009B5A41">
              <w:rPr>
                <w:rFonts w:ascii="Calibri" w:hAnsi="Calibri" w:cs="Calibri"/>
                <w:sz w:val="20"/>
              </w:rPr>
              <w:t> </w:t>
            </w:r>
          </w:p>
        </w:tc>
        <w:tc>
          <w:tcPr>
            <w:tcW w:w="1134" w:type="dxa"/>
            <w:tcBorders>
              <w:top w:val="single" w:sz="4" w:space="0" w:color="auto"/>
              <w:left w:val="nil"/>
              <w:bottom w:val="single" w:sz="4" w:space="0" w:color="auto"/>
              <w:right w:val="nil"/>
            </w:tcBorders>
            <w:noWrap/>
            <w:vAlign w:val="center"/>
            <w:hideMark/>
          </w:tcPr>
          <w:p w14:paraId="0ECEDBB6" w14:textId="77777777" w:rsidR="00BE5B5B" w:rsidRDefault="00BE5B5B" w:rsidP="00BE5B5B">
            <w:pPr>
              <w:jc w:val="right"/>
              <w:rPr>
                <w:rFonts w:ascii="Calibri" w:hAnsi="Calibri" w:cs="Calibri"/>
                <w:b/>
                <w:bCs/>
                <w:sz w:val="20"/>
              </w:rPr>
            </w:pPr>
            <w:r>
              <w:rPr>
                <w:rFonts w:ascii="Calibri" w:hAnsi="Calibri" w:cs="Calibri"/>
                <w:b/>
                <w:bCs/>
                <w:sz w:val="20"/>
              </w:rPr>
              <w:t>Nov-2025</w:t>
            </w:r>
          </w:p>
        </w:tc>
        <w:tc>
          <w:tcPr>
            <w:tcW w:w="1096" w:type="dxa"/>
            <w:tcBorders>
              <w:top w:val="single" w:sz="4" w:space="0" w:color="auto"/>
              <w:left w:val="nil"/>
              <w:bottom w:val="single" w:sz="4" w:space="0" w:color="auto"/>
              <w:right w:val="nil"/>
            </w:tcBorders>
            <w:noWrap/>
            <w:vAlign w:val="center"/>
            <w:hideMark/>
          </w:tcPr>
          <w:p w14:paraId="30CF7BEE" w14:textId="77777777" w:rsidR="00BE5B5B" w:rsidRDefault="00BE5B5B" w:rsidP="00BE5B5B">
            <w:pPr>
              <w:jc w:val="right"/>
              <w:rPr>
                <w:rFonts w:ascii="Calibri" w:hAnsi="Calibri" w:cs="Calibri"/>
                <w:b/>
                <w:bCs/>
                <w:sz w:val="20"/>
              </w:rPr>
            </w:pPr>
            <w:r>
              <w:rPr>
                <w:rFonts w:ascii="Calibri" w:hAnsi="Calibri" w:cs="Calibri"/>
                <w:b/>
                <w:bCs/>
                <w:sz w:val="20"/>
              </w:rPr>
              <w:t>Nov-2024</w:t>
            </w:r>
          </w:p>
        </w:tc>
        <w:tc>
          <w:tcPr>
            <w:tcW w:w="1632" w:type="dxa"/>
            <w:tcBorders>
              <w:top w:val="single" w:sz="4" w:space="0" w:color="auto"/>
              <w:left w:val="nil"/>
              <w:bottom w:val="single" w:sz="4" w:space="0" w:color="auto"/>
              <w:right w:val="nil"/>
            </w:tcBorders>
            <w:vAlign w:val="center"/>
            <w:hideMark/>
          </w:tcPr>
          <w:p w14:paraId="22D236C0" w14:textId="77777777" w:rsidR="00BE5B5B" w:rsidRDefault="00BE5B5B" w:rsidP="00BE5B5B">
            <w:pPr>
              <w:jc w:val="right"/>
              <w:rPr>
                <w:rFonts w:ascii="Calibri" w:hAnsi="Calibri" w:cs="Calibri"/>
                <w:b/>
                <w:bCs/>
                <w:sz w:val="20"/>
              </w:rPr>
            </w:pPr>
            <w:r>
              <w:rPr>
                <w:rFonts w:ascii="Calibri" w:hAnsi="Calibri" w:cs="Calibri"/>
                <w:b/>
                <w:bCs/>
                <w:sz w:val="20"/>
              </w:rPr>
              <w:t xml:space="preserve">Differenza % </w:t>
            </w:r>
          </w:p>
          <w:p w14:paraId="758B1CB1" w14:textId="77777777" w:rsidR="00BE5B5B" w:rsidRDefault="00BE5B5B" w:rsidP="00BE5B5B">
            <w:pPr>
              <w:jc w:val="right"/>
              <w:rPr>
                <w:rFonts w:ascii="Calibri" w:hAnsi="Calibri" w:cs="Calibri"/>
                <w:b/>
                <w:bCs/>
                <w:sz w:val="20"/>
              </w:rPr>
            </w:pPr>
            <w:r>
              <w:rPr>
                <w:rFonts w:ascii="Calibri" w:hAnsi="Calibri" w:cs="Calibri"/>
                <w:b/>
                <w:bCs/>
                <w:sz w:val="20"/>
              </w:rPr>
              <w:t>Nov-2025/2024</w:t>
            </w:r>
          </w:p>
        </w:tc>
      </w:tr>
      <w:tr w:rsidR="00BE5B5B" w:rsidRPr="009B5A41" w14:paraId="15415FC2" w14:textId="77777777" w:rsidTr="00F92D4F">
        <w:trPr>
          <w:gridAfter w:val="1"/>
          <w:wAfter w:w="14" w:type="dxa"/>
          <w:trHeight w:val="276"/>
        </w:trPr>
        <w:tc>
          <w:tcPr>
            <w:tcW w:w="4820" w:type="dxa"/>
            <w:tcBorders>
              <w:top w:val="single" w:sz="4" w:space="0" w:color="auto"/>
              <w:left w:val="nil"/>
              <w:bottom w:val="single" w:sz="4" w:space="0" w:color="auto"/>
              <w:right w:val="nil"/>
            </w:tcBorders>
            <w:noWrap/>
            <w:vAlign w:val="center"/>
            <w:hideMark/>
          </w:tcPr>
          <w:p w14:paraId="3889CD82" w14:textId="77777777" w:rsidR="00BE5B5B" w:rsidRDefault="00BE5B5B" w:rsidP="00BE5B5B">
            <w:pPr>
              <w:rPr>
                <w:rFonts w:ascii="Calibri" w:hAnsi="Calibri" w:cs="Calibri"/>
                <w:b/>
                <w:bCs/>
                <w:sz w:val="20"/>
              </w:rPr>
            </w:pPr>
            <w:r>
              <w:rPr>
                <w:rFonts w:ascii="Calibri" w:hAnsi="Calibri" w:cs="Calibri"/>
                <w:b/>
                <w:bCs/>
                <w:sz w:val="20"/>
              </w:rPr>
              <w:t>Entrate previste</w:t>
            </w:r>
          </w:p>
        </w:tc>
        <w:tc>
          <w:tcPr>
            <w:tcW w:w="1134" w:type="dxa"/>
            <w:tcBorders>
              <w:top w:val="single" w:sz="4" w:space="0" w:color="auto"/>
              <w:left w:val="nil"/>
              <w:bottom w:val="single" w:sz="4" w:space="0" w:color="auto"/>
              <w:right w:val="nil"/>
            </w:tcBorders>
            <w:noWrap/>
            <w:vAlign w:val="bottom"/>
            <w:hideMark/>
          </w:tcPr>
          <w:p w14:paraId="199DBE7C" w14:textId="77777777" w:rsidR="00BE5B5B" w:rsidRPr="00BE5B5B" w:rsidRDefault="00BE5B5B" w:rsidP="00BE5B5B">
            <w:pPr>
              <w:jc w:val="right"/>
              <w:rPr>
                <w:rFonts w:ascii="Calibri" w:hAnsi="Calibri" w:cs="Calibri"/>
                <w:b/>
                <w:bCs/>
                <w:color w:val="000000"/>
                <w:sz w:val="20"/>
              </w:rPr>
            </w:pPr>
            <w:r w:rsidRPr="00BE5B5B">
              <w:rPr>
                <w:rFonts w:ascii="Calibri" w:hAnsi="Calibri" w:cs="Calibri"/>
                <w:b/>
                <w:bCs/>
                <w:sz w:val="20"/>
              </w:rPr>
              <w:t>2.700</w:t>
            </w:r>
          </w:p>
        </w:tc>
        <w:tc>
          <w:tcPr>
            <w:tcW w:w="1096" w:type="dxa"/>
            <w:tcBorders>
              <w:top w:val="single" w:sz="4" w:space="0" w:color="auto"/>
              <w:left w:val="nil"/>
              <w:bottom w:val="single" w:sz="4" w:space="0" w:color="auto"/>
              <w:right w:val="nil"/>
            </w:tcBorders>
            <w:noWrap/>
            <w:vAlign w:val="center"/>
            <w:hideMark/>
          </w:tcPr>
          <w:p w14:paraId="53A14EBF" w14:textId="77777777" w:rsidR="00BE5B5B" w:rsidRDefault="00BE5B5B" w:rsidP="00BE5B5B">
            <w:pPr>
              <w:jc w:val="right"/>
              <w:rPr>
                <w:rFonts w:ascii="Calibri" w:hAnsi="Calibri" w:cs="Calibri"/>
                <w:b/>
                <w:bCs/>
                <w:color w:val="000000"/>
                <w:sz w:val="20"/>
              </w:rPr>
            </w:pPr>
            <w:r>
              <w:rPr>
                <w:rFonts w:ascii="Calibri" w:hAnsi="Calibri" w:cs="Calibri"/>
                <w:b/>
                <w:bCs/>
                <w:color w:val="000000"/>
                <w:sz w:val="20"/>
              </w:rPr>
              <w:t>2.300</w:t>
            </w:r>
          </w:p>
        </w:tc>
        <w:tc>
          <w:tcPr>
            <w:tcW w:w="1632" w:type="dxa"/>
            <w:tcBorders>
              <w:top w:val="single" w:sz="4" w:space="0" w:color="auto"/>
              <w:left w:val="nil"/>
              <w:bottom w:val="single" w:sz="4" w:space="0" w:color="auto"/>
              <w:right w:val="nil"/>
            </w:tcBorders>
            <w:noWrap/>
            <w:vAlign w:val="bottom"/>
            <w:hideMark/>
          </w:tcPr>
          <w:p w14:paraId="6E56DBF6" w14:textId="77777777" w:rsidR="00BE5B5B" w:rsidRDefault="00BE5B5B" w:rsidP="00BE5B5B">
            <w:pPr>
              <w:jc w:val="right"/>
              <w:rPr>
                <w:rFonts w:ascii="Calibri" w:hAnsi="Calibri" w:cs="Calibri"/>
                <w:b/>
                <w:bCs/>
                <w:color w:val="000000"/>
                <w:sz w:val="20"/>
              </w:rPr>
            </w:pPr>
            <w:r>
              <w:rPr>
                <w:rFonts w:ascii="Calibri" w:hAnsi="Calibri" w:cs="Calibri"/>
                <w:b/>
                <w:bCs/>
                <w:sz w:val="20"/>
              </w:rPr>
              <w:t>+17%</w:t>
            </w:r>
          </w:p>
        </w:tc>
      </w:tr>
      <w:tr w:rsidR="00F92D4F" w:rsidRPr="009B5A41" w14:paraId="1795FF2C" w14:textId="77777777" w:rsidTr="00F92D4F">
        <w:trPr>
          <w:gridAfter w:val="1"/>
          <w:wAfter w:w="14" w:type="dxa"/>
          <w:trHeight w:val="276"/>
        </w:trPr>
        <w:tc>
          <w:tcPr>
            <w:tcW w:w="4820" w:type="dxa"/>
            <w:tcBorders>
              <w:top w:val="single" w:sz="4" w:space="0" w:color="auto"/>
              <w:left w:val="nil"/>
              <w:bottom w:val="nil"/>
              <w:right w:val="nil"/>
            </w:tcBorders>
            <w:noWrap/>
            <w:vAlign w:val="center"/>
          </w:tcPr>
          <w:p w14:paraId="080364D4" w14:textId="77777777" w:rsidR="00F92D4F" w:rsidRDefault="00F92D4F" w:rsidP="00F92D4F">
            <w:pPr>
              <w:rPr>
                <w:rFonts w:ascii="Calibri" w:hAnsi="Calibri" w:cs="Calibri"/>
                <w:sz w:val="20"/>
              </w:rPr>
            </w:pPr>
            <w:r>
              <w:rPr>
                <w:rFonts w:ascii="Calibri" w:hAnsi="Calibri" w:cs="Calibri"/>
                <w:sz w:val="20"/>
              </w:rPr>
              <w:t>Agricoltura, silvicoltura, caccia e pesca*</w:t>
            </w:r>
          </w:p>
        </w:tc>
        <w:tc>
          <w:tcPr>
            <w:tcW w:w="1134" w:type="dxa"/>
            <w:tcBorders>
              <w:top w:val="single" w:sz="4" w:space="0" w:color="auto"/>
              <w:left w:val="nil"/>
              <w:bottom w:val="nil"/>
              <w:right w:val="nil"/>
            </w:tcBorders>
            <w:noWrap/>
            <w:vAlign w:val="bottom"/>
          </w:tcPr>
          <w:p w14:paraId="053FDA35" w14:textId="77777777" w:rsidR="00F92D4F" w:rsidRDefault="00F92D4F" w:rsidP="00F92D4F">
            <w:pPr>
              <w:jc w:val="right"/>
              <w:rPr>
                <w:rFonts w:ascii="Calibri" w:hAnsi="Calibri" w:cs="Calibri"/>
                <w:sz w:val="20"/>
              </w:rPr>
            </w:pPr>
            <w:r>
              <w:rPr>
                <w:rFonts w:ascii="Calibri" w:hAnsi="Calibri" w:cs="Calibri"/>
                <w:sz w:val="20"/>
              </w:rPr>
              <w:t>60</w:t>
            </w:r>
          </w:p>
        </w:tc>
        <w:tc>
          <w:tcPr>
            <w:tcW w:w="1096" w:type="dxa"/>
            <w:tcBorders>
              <w:top w:val="single" w:sz="4" w:space="0" w:color="auto"/>
              <w:left w:val="nil"/>
              <w:bottom w:val="nil"/>
              <w:right w:val="nil"/>
            </w:tcBorders>
            <w:noWrap/>
            <w:vAlign w:val="center"/>
          </w:tcPr>
          <w:p w14:paraId="7DA2D7C6" w14:textId="77777777" w:rsidR="00F92D4F" w:rsidRDefault="00F92D4F" w:rsidP="00F92D4F">
            <w:pPr>
              <w:jc w:val="right"/>
              <w:rPr>
                <w:rFonts w:ascii="Calibri" w:hAnsi="Calibri" w:cs="Calibri"/>
                <w:sz w:val="20"/>
              </w:rPr>
            </w:pPr>
            <w:r>
              <w:rPr>
                <w:rFonts w:ascii="Calibri" w:hAnsi="Calibri" w:cs="Calibri"/>
                <w:b/>
                <w:bCs/>
                <w:color w:val="404040"/>
                <w:sz w:val="17"/>
                <w:szCs w:val="17"/>
              </w:rPr>
              <w:t>--</w:t>
            </w:r>
          </w:p>
        </w:tc>
        <w:tc>
          <w:tcPr>
            <w:tcW w:w="1632" w:type="dxa"/>
            <w:tcBorders>
              <w:top w:val="single" w:sz="4" w:space="0" w:color="auto"/>
              <w:left w:val="nil"/>
              <w:bottom w:val="nil"/>
              <w:right w:val="nil"/>
            </w:tcBorders>
            <w:noWrap/>
          </w:tcPr>
          <w:p w14:paraId="6B3CD3CB" w14:textId="77777777" w:rsidR="00F92D4F" w:rsidRDefault="00F92D4F" w:rsidP="00F92D4F">
            <w:pPr>
              <w:jc w:val="right"/>
              <w:rPr>
                <w:rFonts w:ascii="Calibri" w:hAnsi="Calibri" w:cs="Calibri"/>
                <w:sz w:val="20"/>
              </w:rPr>
            </w:pPr>
            <w:r>
              <w:rPr>
                <w:rFonts w:ascii="Calibri" w:hAnsi="Calibri" w:cs="Calibri"/>
                <w:b/>
                <w:bCs/>
                <w:color w:val="404040"/>
                <w:sz w:val="17"/>
                <w:szCs w:val="17"/>
              </w:rPr>
              <w:t>--</w:t>
            </w:r>
          </w:p>
        </w:tc>
      </w:tr>
      <w:tr w:rsidR="00BE5B5B" w:rsidRPr="009B5A41" w14:paraId="37189FD2" w14:textId="77777777" w:rsidTr="001210F4">
        <w:trPr>
          <w:gridAfter w:val="1"/>
          <w:wAfter w:w="14" w:type="dxa"/>
          <w:trHeight w:val="276"/>
        </w:trPr>
        <w:tc>
          <w:tcPr>
            <w:tcW w:w="4820" w:type="dxa"/>
            <w:tcBorders>
              <w:left w:val="nil"/>
              <w:bottom w:val="nil"/>
              <w:right w:val="nil"/>
            </w:tcBorders>
            <w:noWrap/>
            <w:vAlign w:val="center"/>
            <w:hideMark/>
          </w:tcPr>
          <w:p w14:paraId="706AE82A" w14:textId="77777777" w:rsidR="00BE5B5B" w:rsidRDefault="00BE5B5B" w:rsidP="00BE5B5B">
            <w:pPr>
              <w:rPr>
                <w:rFonts w:ascii="Calibri" w:hAnsi="Calibri" w:cs="Calibri"/>
                <w:sz w:val="20"/>
              </w:rPr>
            </w:pPr>
            <w:r>
              <w:rPr>
                <w:rFonts w:ascii="Calibri" w:hAnsi="Calibri" w:cs="Calibri"/>
                <w:sz w:val="20"/>
              </w:rPr>
              <w:t>Industria</w:t>
            </w:r>
          </w:p>
        </w:tc>
        <w:tc>
          <w:tcPr>
            <w:tcW w:w="1134" w:type="dxa"/>
            <w:tcBorders>
              <w:top w:val="nil"/>
              <w:left w:val="nil"/>
              <w:bottom w:val="nil"/>
              <w:right w:val="nil"/>
            </w:tcBorders>
            <w:noWrap/>
            <w:vAlign w:val="bottom"/>
            <w:hideMark/>
          </w:tcPr>
          <w:p w14:paraId="50598167" w14:textId="77777777" w:rsidR="00BE5B5B" w:rsidRDefault="00BE5B5B" w:rsidP="00BE5B5B">
            <w:pPr>
              <w:jc w:val="right"/>
              <w:rPr>
                <w:rFonts w:ascii="Calibri" w:hAnsi="Calibri" w:cs="Calibri"/>
                <w:sz w:val="20"/>
              </w:rPr>
            </w:pPr>
            <w:r>
              <w:rPr>
                <w:rFonts w:ascii="Calibri" w:hAnsi="Calibri" w:cs="Calibri"/>
                <w:sz w:val="20"/>
              </w:rPr>
              <w:t>1.060</w:t>
            </w:r>
          </w:p>
        </w:tc>
        <w:tc>
          <w:tcPr>
            <w:tcW w:w="1096" w:type="dxa"/>
            <w:tcBorders>
              <w:left w:val="nil"/>
              <w:bottom w:val="nil"/>
              <w:right w:val="nil"/>
            </w:tcBorders>
            <w:noWrap/>
            <w:vAlign w:val="center"/>
            <w:hideMark/>
          </w:tcPr>
          <w:p w14:paraId="14C626DC" w14:textId="77777777" w:rsidR="00BE5B5B" w:rsidRDefault="00BE5B5B" w:rsidP="00BE5B5B">
            <w:pPr>
              <w:jc w:val="right"/>
              <w:rPr>
                <w:rFonts w:ascii="Calibri" w:hAnsi="Calibri" w:cs="Calibri"/>
                <w:sz w:val="20"/>
              </w:rPr>
            </w:pPr>
            <w:r>
              <w:rPr>
                <w:rFonts w:ascii="Calibri" w:hAnsi="Calibri" w:cs="Calibri"/>
                <w:sz w:val="20"/>
              </w:rPr>
              <w:t>890</w:t>
            </w:r>
          </w:p>
        </w:tc>
        <w:tc>
          <w:tcPr>
            <w:tcW w:w="1632" w:type="dxa"/>
            <w:tcBorders>
              <w:top w:val="nil"/>
              <w:left w:val="nil"/>
              <w:bottom w:val="nil"/>
              <w:right w:val="nil"/>
            </w:tcBorders>
            <w:noWrap/>
            <w:vAlign w:val="bottom"/>
            <w:hideMark/>
          </w:tcPr>
          <w:p w14:paraId="10CD829E" w14:textId="77777777" w:rsidR="00BE5B5B" w:rsidRDefault="00BE5B5B" w:rsidP="00BE5B5B">
            <w:pPr>
              <w:jc w:val="right"/>
              <w:rPr>
                <w:rFonts w:ascii="Calibri" w:hAnsi="Calibri" w:cs="Calibri"/>
                <w:sz w:val="20"/>
              </w:rPr>
            </w:pPr>
            <w:r>
              <w:rPr>
                <w:rFonts w:ascii="Calibri" w:hAnsi="Calibri" w:cs="Calibri"/>
                <w:sz w:val="20"/>
              </w:rPr>
              <w:t>+19%</w:t>
            </w:r>
          </w:p>
        </w:tc>
      </w:tr>
      <w:tr w:rsidR="00BE5B5B" w:rsidRPr="009B5A41" w14:paraId="3F7D1635" w14:textId="77777777" w:rsidTr="001210F4">
        <w:trPr>
          <w:gridAfter w:val="1"/>
          <w:wAfter w:w="14" w:type="dxa"/>
          <w:trHeight w:val="276"/>
        </w:trPr>
        <w:tc>
          <w:tcPr>
            <w:tcW w:w="4820" w:type="dxa"/>
            <w:tcBorders>
              <w:left w:val="nil"/>
              <w:bottom w:val="nil"/>
              <w:right w:val="nil"/>
            </w:tcBorders>
            <w:noWrap/>
            <w:vAlign w:val="center"/>
            <w:hideMark/>
          </w:tcPr>
          <w:p w14:paraId="46B80C83" w14:textId="77777777" w:rsidR="00BE5B5B" w:rsidRDefault="00BE5B5B" w:rsidP="00BE5B5B">
            <w:pPr>
              <w:rPr>
                <w:rFonts w:ascii="Calibri" w:hAnsi="Calibri" w:cs="Calibri"/>
                <w:sz w:val="20"/>
              </w:rPr>
            </w:pPr>
            <w:r>
              <w:rPr>
                <w:rFonts w:ascii="Calibri" w:hAnsi="Calibri" w:cs="Calibri"/>
                <w:sz w:val="20"/>
              </w:rPr>
              <w:t>Servizi</w:t>
            </w:r>
          </w:p>
        </w:tc>
        <w:tc>
          <w:tcPr>
            <w:tcW w:w="1134" w:type="dxa"/>
            <w:tcBorders>
              <w:top w:val="nil"/>
              <w:left w:val="nil"/>
              <w:bottom w:val="nil"/>
              <w:right w:val="nil"/>
            </w:tcBorders>
            <w:noWrap/>
            <w:vAlign w:val="bottom"/>
            <w:hideMark/>
          </w:tcPr>
          <w:p w14:paraId="1DC4D389" w14:textId="77777777" w:rsidR="00BE5B5B" w:rsidRDefault="00BE5B5B" w:rsidP="00BE5B5B">
            <w:pPr>
              <w:jc w:val="right"/>
              <w:rPr>
                <w:rFonts w:ascii="Calibri" w:hAnsi="Calibri" w:cs="Calibri"/>
                <w:sz w:val="20"/>
              </w:rPr>
            </w:pPr>
            <w:r>
              <w:rPr>
                <w:rFonts w:ascii="Calibri" w:hAnsi="Calibri" w:cs="Calibri"/>
                <w:sz w:val="20"/>
              </w:rPr>
              <w:t>1.580</w:t>
            </w:r>
          </w:p>
        </w:tc>
        <w:tc>
          <w:tcPr>
            <w:tcW w:w="1096" w:type="dxa"/>
            <w:tcBorders>
              <w:top w:val="nil"/>
              <w:left w:val="nil"/>
              <w:bottom w:val="single" w:sz="4" w:space="0" w:color="auto"/>
              <w:right w:val="nil"/>
            </w:tcBorders>
            <w:noWrap/>
            <w:vAlign w:val="center"/>
            <w:hideMark/>
          </w:tcPr>
          <w:p w14:paraId="22F3EF5C" w14:textId="77777777" w:rsidR="00BE5B5B" w:rsidRDefault="00BE5B5B" w:rsidP="00BE5B5B">
            <w:pPr>
              <w:jc w:val="right"/>
              <w:rPr>
                <w:rFonts w:ascii="Calibri" w:hAnsi="Calibri" w:cs="Calibri"/>
                <w:sz w:val="20"/>
              </w:rPr>
            </w:pPr>
            <w:r>
              <w:rPr>
                <w:rFonts w:ascii="Calibri" w:hAnsi="Calibri" w:cs="Calibri"/>
                <w:sz w:val="20"/>
              </w:rPr>
              <w:t>1.400</w:t>
            </w:r>
          </w:p>
        </w:tc>
        <w:tc>
          <w:tcPr>
            <w:tcW w:w="1632" w:type="dxa"/>
            <w:tcBorders>
              <w:top w:val="nil"/>
              <w:left w:val="nil"/>
              <w:bottom w:val="nil"/>
              <w:right w:val="nil"/>
            </w:tcBorders>
            <w:noWrap/>
            <w:vAlign w:val="bottom"/>
            <w:hideMark/>
          </w:tcPr>
          <w:p w14:paraId="033265EE" w14:textId="77777777" w:rsidR="00BE5B5B" w:rsidRDefault="00BE5B5B" w:rsidP="00BE5B5B">
            <w:pPr>
              <w:jc w:val="right"/>
              <w:rPr>
                <w:rFonts w:ascii="Calibri" w:hAnsi="Calibri" w:cs="Calibri"/>
                <w:sz w:val="20"/>
              </w:rPr>
            </w:pPr>
            <w:r>
              <w:rPr>
                <w:rFonts w:ascii="Calibri" w:hAnsi="Calibri" w:cs="Calibri"/>
                <w:sz w:val="20"/>
              </w:rPr>
              <w:t>+13%</w:t>
            </w:r>
          </w:p>
        </w:tc>
      </w:tr>
      <w:tr w:rsidR="00BE5B5B" w:rsidRPr="009B5A41" w14:paraId="757E915D" w14:textId="77777777" w:rsidTr="009F7E82">
        <w:trPr>
          <w:gridAfter w:val="1"/>
          <w:wAfter w:w="14" w:type="dxa"/>
          <w:trHeight w:val="276"/>
        </w:trPr>
        <w:tc>
          <w:tcPr>
            <w:tcW w:w="4820" w:type="dxa"/>
            <w:tcBorders>
              <w:top w:val="single" w:sz="4" w:space="0" w:color="auto"/>
              <w:left w:val="nil"/>
              <w:bottom w:val="nil"/>
              <w:right w:val="nil"/>
            </w:tcBorders>
            <w:noWrap/>
            <w:vAlign w:val="center"/>
          </w:tcPr>
          <w:p w14:paraId="3CC9B251" w14:textId="77777777" w:rsidR="00BE5B5B" w:rsidRDefault="00BE5B5B" w:rsidP="00BE5B5B">
            <w:pPr>
              <w:rPr>
                <w:rFonts w:ascii="Calibri" w:hAnsi="Calibri" w:cs="Calibri"/>
                <w:sz w:val="20"/>
              </w:rPr>
            </w:pPr>
            <w:r>
              <w:rPr>
                <w:rFonts w:ascii="Calibri" w:hAnsi="Calibri" w:cs="Calibri"/>
                <w:sz w:val="20"/>
              </w:rPr>
              <w:t>Contratti stabili</w:t>
            </w:r>
          </w:p>
        </w:tc>
        <w:tc>
          <w:tcPr>
            <w:tcW w:w="1134" w:type="dxa"/>
            <w:tcBorders>
              <w:top w:val="single" w:sz="4" w:space="0" w:color="auto"/>
              <w:left w:val="nil"/>
              <w:bottom w:val="nil"/>
              <w:right w:val="nil"/>
            </w:tcBorders>
            <w:noWrap/>
            <w:vAlign w:val="center"/>
          </w:tcPr>
          <w:p w14:paraId="20CAADB6" w14:textId="77777777" w:rsidR="00BE5B5B" w:rsidRPr="00F92D4F" w:rsidRDefault="00BE5B5B" w:rsidP="00BE5B5B">
            <w:pPr>
              <w:jc w:val="right"/>
              <w:rPr>
                <w:rFonts w:ascii="Calibri" w:hAnsi="Calibri" w:cs="Calibri"/>
                <w:sz w:val="20"/>
              </w:rPr>
            </w:pPr>
            <w:r w:rsidRPr="00F92D4F">
              <w:rPr>
                <w:rFonts w:ascii="Calibri" w:hAnsi="Calibri" w:cs="Calibri"/>
                <w:sz w:val="20"/>
              </w:rPr>
              <w:t>25%</w:t>
            </w:r>
          </w:p>
        </w:tc>
        <w:tc>
          <w:tcPr>
            <w:tcW w:w="1096" w:type="dxa"/>
            <w:tcBorders>
              <w:top w:val="single" w:sz="4" w:space="0" w:color="auto"/>
              <w:left w:val="nil"/>
              <w:bottom w:val="nil"/>
              <w:right w:val="nil"/>
            </w:tcBorders>
            <w:noWrap/>
            <w:vAlign w:val="center"/>
          </w:tcPr>
          <w:p w14:paraId="1A76E241" w14:textId="77777777" w:rsidR="00BE5B5B" w:rsidRPr="00F92D4F" w:rsidRDefault="00BE5B5B" w:rsidP="00BE5B5B">
            <w:pPr>
              <w:jc w:val="right"/>
              <w:rPr>
                <w:rFonts w:ascii="Calibri" w:hAnsi="Calibri" w:cs="Calibri"/>
                <w:sz w:val="20"/>
              </w:rPr>
            </w:pPr>
            <w:r w:rsidRPr="00F92D4F">
              <w:rPr>
                <w:rFonts w:ascii="Calibri" w:hAnsi="Calibri" w:cs="Calibri"/>
                <w:sz w:val="20"/>
              </w:rPr>
              <w:t>23%</w:t>
            </w:r>
          </w:p>
        </w:tc>
        <w:tc>
          <w:tcPr>
            <w:tcW w:w="1632" w:type="dxa"/>
            <w:tcBorders>
              <w:top w:val="single" w:sz="4" w:space="0" w:color="auto"/>
              <w:left w:val="nil"/>
              <w:bottom w:val="nil"/>
              <w:right w:val="nil"/>
            </w:tcBorders>
            <w:noWrap/>
            <w:vAlign w:val="center"/>
          </w:tcPr>
          <w:p w14:paraId="5DD2A7DC" w14:textId="77777777" w:rsidR="00BE5B5B" w:rsidRPr="00F92D4F" w:rsidRDefault="00BE5B5B" w:rsidP="00BE5B5B">
            <w:pPr>
              <w:jc w:val="right"/>
              <w:rPr>
                <w:rFonts w:ascii="Calibri" w:hAnsi="Calibri" w:cs="Calibri"/>
                <w:sz w:val="20"/>
              </w:rPr>
            </w:pPr>
            <w:r w:rsidRPr="00F92D4F">
              <w:rPr>
                <w:rFonts w:ascii="Calibri" w:hAnsi="Calibri" w:cs="Calibri"/>
                <w:sz w:val="20"/>
              </w:rPr>
              <w:t>+2pp</w:t>
            </w:r>
          </w:p>
        </w:tc>
      </w:tr>
      <w:tr w:rsidR="00BE5B5B" w:rsidRPr="009B5A41" w14:paraId="1FC4D915" w14:textId="77777777" w:rsidTr="001210F4">
        <w:trPr>
          <w:gridAfter w:val="1"/>
          <w:wAfter w:w="14" w:type="dxa"/>
          <w:trHeight w:val="276"/>
        </w:trPr>
        <w:tc>
          <w:tcPr>
            <w:tcW w:w="4820" w:type="dxa"/>
            <w:tcBorders>
              <w:top w:val="nil"/>
              <w:left w:val="nil"/>
              <w:bottom w:val="nil"/>
              <w:right w:val="nil"/>
            </w:tcBorders>
            <w:noWrap/>
            <w:vAlign w:val="center"/>
          </w:tcPr>
          <w:p w14:paraId="139B92F3" w14:textId="77777777" w:rsidR="00BE5B5B" w:rsidRDefault="00BE5B5B" w:rsidP="00BE5B5B">
            <w:pPr>
              <w:jc w:val="left"/>
              <w:rPr>
                <w:rFonts w:ascii="Calibri" w:hAnsi="Calibri" w:cs="Calibri"/>
                <w:i/>
                <w:iCs/>
                <w:sz w:val="20"/>
              </w:rPr>
            </w:pPr>
            <w:r>
              <w:rPr>
                <w:rFonts w:ascii="Calibri" w:hAnsi="Calibri" w:cs="Calibri"/>
                <w:i/>
                <w:iCs/>
                <w:sz w:val="20"/>
              </w:rPr>
              <w:t xml:space="preserve">  tempo indeterminato</w:t>
            </w:r>
          </w:p>
        </w:tc>
        <w:tc>
          <w:tcPr>
            <w:tcW w:w="1134" w:type="dxa"/>
            <w:tcBorders>
              <w:top w:val="nil"/>
              <w:left w:val="nil"/>
              <w:bottom w:val="nil"/>
              <w:right w:val="nil"/>
            </w:tcBorders>
            <w:noWrap/>
            <w:vAlign w:val="bottom"/>
          </w:tcPr>
          <w:p w14:paraId="526138FC" w14:textId="77777777" w:rsidR="00BE5B5B" w:rsidRDefault="00BE5B5B" w:rsidP="00BE5B5B">
            <w:pPr>
              <w:jc w:val="right"/>
              <w:rPr>
                <w:rFonts w:ascii="Calibri" w:hAnsi="Calibri" w:cs="Calibri"/>
                <w:i/>
                <w:iCs/>
                <w:sz w:val="20"/>
              </w:rPr>
            </w:pPr>
            <w:r>
              <w:rPr>
                <w:rFonts w:ascii="Calibri" w:hAnsi="Calibri" w:cs="Calibri"/>
                <w:i/>
                <w:iCs/>
                <w:sz w:val="20"/>
              </w:rPr>
              <w:t>19%</w:t>
            </w:r>
          </w:p>
        </w:tc>
        <w:tc>
          <w:tcPr>
            <w:tcW w:w="1096" w:type="dxa"/>
            <w:tcBorders>
              <w:top w:val="nil"/>
              <w:left w:val="nil"/>
              <w:bottom w:val="nil"/>
              <w:right w:val="nil"/>
            </w:tcBorders>
            <w:noWrap/>
            <w:vAlign w:val="bottom"/>
          </w:tcPr>
          <w:p w14:paraId="76D40B0A" w14:textId="77777777" w:rsidR="00BE5B5B" w:rsidRDefault="00BE5B5B" w:rsidP="00BE5B5B">
            <w:pPr>
              <w:jc w:val="right"/>
              <w:rPr>
                <w:rFonts w:ascii="Calibri" w:hAnsi="Calibri" w:cs="Calibri"/>
                <w:i/>
                <w:iCs/>
                <w:sz w:val="20"/>
              </w:rPr>
            </w:pPr>
            <w:r>
              <w:rPr>
                <w:rFonts w:ascii="Calibri" w:hAnsi="Calibri" w:cs="Calibri"/>
                <w:i/>
                <w:iCs/>
                <w:sz w:val="20"/>
              </w:rPr>
              <w:t>18%</w:t>
            </w:r>
          </w:p>
        </w:tc>
        <w:tc>
          <w:tcPr>
            <w:tcW w:w="1632" w:type="dxa"/>
            <w:tcBorders>
              <w:top w:val="nil"/>
              <w:left w:val="nil"/>
              <w:bottom w:val="nil"/>
              <w:right w:val="nil"/>
            </w:tcBorders>
            <w:noWrap/>
            <w:vAlign w:val="bottom"/>
          </w:tcPr>
          <w:p w14:paraId="3FB86343" w14:textId="77777777" w:rsidR="00BE5B5B" w:rsidRDefault="00BE5B5B" w:rsidP="00BE5B5B">
            <w:pPr>
              <w:jc w:val="right"/>
              <w:rPr>
                <w:rFonts w:ascii="Calibri" w:hAnsi="Calibri" w:cs="Calibri"/>
                <w:i/>
                <w:iCs/>
                <w:sz w:val="20"/>
              </w:rPr>
            </w:pPr>
            <w:r>
              <w:rPr>
                <w:rFonts w:ascii="Calibri" w:hAnsi="Calibri" w:cs="Calibri"/>
                <w:i/>
                <w:iCs/>
                <w:sz w:val="20"/>
              </w:rPr>
              <w:t>+1pp</w:t>
            </w:r>
          </w:p>
        </w:tc>
      </w:tr>
      <w:tr w:rsidR="00BE5B5B" w:rsidRPr="009B5A41" w14:paraId="13A55537" w14:textId="77777777" w:rsidTr="001210F4">
        <w:trPr>
          <w:gridAfter w:val="1"/>
          <w:wAfter w:w="14" w:type="dxa"/>
          <w:trHeight w:val="276"/>
        </w:trPr>
        <w:tc>
          <w:tcPr>
            <w:tcW w:w="4820" w:type="dxa"/>
            <w:tcBorders>
              <w:top w:val="nil"/>
              <w:left w:val="nil"/>
              <w:bottom w:val="nil"/>
              <w:right w:val="nil"/>
            </w:tcBorders>
            <w:noWrap/>
            <w:vAlign w:val="center"/>
          </w:tcPr>
          <w:p w14:paraId="5DC8C901" w14:textId="77777777" w:rsidR="00BE5B5B" w:rsidRDefault="00BE5B5B" w:rsidP="00BE5B5B">
            <w:pPr>
              <w:jc w:val="left"/>
              <w:rPr>
                <w:rFonts w:ascii="Calibri" w:hAnsi="Calibri" w:cs="Calibri"/>
                <w:i/>
                <w:iCs/>
                <w:sz w:val="20"/>
              </w:rPr>
            </w:pPr>
            <w:r>
              <w:rPr>
                <w:rFonts w:ascii="Calibri" w:hAnsi="Calibri" w:cs="Calibri"/>
                <w:i/>
                <w:iCs/>
                <w:sz w:val="20"/>
              </w:rPr>
              <w:t xml:space="preserve">  apprendistato</w:t>
            </w:r>
          </w:p>
        </w:tc>
        <w:tc>
          <w:tcPr>
            <w:tcW w:w="1134" w:type="dxa"/>
            <w:tcBorders>
              <w:top w:val="nil"/>
              <w:left w:val="nil"/>
              <w:bottom w:val="nil"/>
              <w:right w:val="nil"/>
            </w:tcBorders>
            <w:noWrap/>
            <w:vAlign w:val="bottom"/>
          </w:tcPr>
          <w:p w14:paraId="7AD4050D" w14:textId="77777777" w:rsidR="00BE5B5B" w:rsidRDefault="00BE5B5B" w:rsidP="00BE5B5B">
            <w:pPr>
              <w:jc w:val="right"/>
              <w:rPr>
                <w:rFonts w:ascii="Calibri" w:hAnsi="Calibri" w:cs="Calibri"/>
                <w:i/>
                <w:iCs/>
                <w:sz w:val="20"/>
              </w:rPr>
            </w:pPr>
            <w:r>
              <w:rPr>
                <w:rFonts w:ascii="Calibri" w:hAnsi="Calibri" w:cs="Calibri"/>
                <w:i/>
                <w:iCs/>
                <w:sz w:val="20"/>
              </w:rPr>
              <w:t>6%</w:t>
            </w:r>
          </w:p>
        </w:tc>
        <w:tc>
          <w:tcPr>
            <w:tcW w:w="1096" w:type="dxa"/>
            <w:tcBorders>
              <w:top w:val="nil"/>
              <w:left w:val="nil"/>
              <w:bottom w:val="nil"/>
              <w:right w:val="nil"/>
            </w:tcBorders>
            <w:noWrap/>
            <w:vAlign w:val="bottom"/>
          </w:tcPr>
          <w:p w14:paraId="32D2ADD2" w14:textId="77777777" w:rsidR="00BE5B5B" w:rsidRDefault="00BE5B5B" w:rsidP="00BE5B5B">
            <w:pPr>
              <w:jc w:val="right"/>
              <w:rPr>
                <w:rFonts w:ascii="Calibri" w:hAnsi="Calibri" w:cs="Calibri"/>
                <w:i/>
                <w:iCs/>
                <w:sz w:val="20"/>
              </w:rPr>
            </w:pPr>
            <w:r>
              <w:rPr>
                <w:rFonts w:ascii="Calibri" w:hAnsi="Calibri" w:cs="Calibri"/>
                <w:i/>
                <w:iCs/>
                <w:sz w:val="20"/>
              </w:rPr>
              <w:t>5%</w:t>
            </w:r>
          </w:p>
        </w:tc>
        <w:tc>
          <w:tcPr>
            <w:tcW w:w="1632" w:type="dxa"/>
            <w:tcBorders>
              <w:top w:val="nil"/>
              <w:left w:val="nil"/>
              <w:bottom w:val="nil"/>
              <w:right w:val="nil"/>
            </w:tcBorders>
            <w:noWrap/>
            <w:vAlign w:val="bottom"/>
          </w:tcPr>
          <w:p w14:paraId="576332EB" w14:textId="77777777" w:rsidR="00BE5B5B" w:rsidRDefault="00BE5B5B" w:rsidP="00BE5B5B">
            <w:pPr>
              <w:jc w:val="right"/>
              <w:rPr>
                <w:rFonts w:ascii="Calibri" w:hAnsi="Calibri" w:cs="Calibri"/>
                <w:i/>
                <w:iCs/>
                <w:sz w:val="20"/>
              </w:rPr>
            </w:pPr>
            <w:r>
              <w:rPr>
                <w:rFonts w:ascii="Calibri" w:hAnsi="Calibri" w:cs="Calibri"/>
                <w:i/>
                <w:iCs/>
                <w:sz w:val="20"/>
              </w:rPr>
              <w:t>+1pp</w:t>
            </w:r>
          </w:p>
        </w:tc>
      </w:tr>
      <w:tr w:rsidR="00BE5B5B" w:rsidRPr="009B5A41" w14:paraId="7C22FE66" w14:textId="77777777" w:rsidTr="009F7E82">
        <w:trPr>
          <w:gridAfter w:val="1"/>
          <w:wAfter w:w="14" w:type="dxa"/>
          <w:trHeight w:val="276"/>
        </w:trPr>
        <w:tc>
          <w:tcPr>
            <w:tcW w:w="4820" w:type="dxa"/>
            <w:tcBorders>
              <w:top w:val="nil"/>
              <w:left w:val="nil"/>
              <w:bottom w:val="nil"/>
              <w:right w:val="nil"/>
            </w:tcBorders>
            <w:noWrap/>
            <w:vAlign w:val="center"/>
          </w:tcPr>
          <w:p w14:paraId="48C2CB6A" w14:textId="77777777" w:rsidR="00BE5B5B" w:rsidRDefault="00BE5B5B" w:rsidP="00BE5B5B">
            <w:pPr>
              <w:rPr>
                <w:rFonts w:ascii="Calibri" w:hAnsi="Calibri" w:cs="Calibri"/>
                <w:sz w:val="20"/>
              </w:rPr>
            </w:pPr>
            <w:r>
              <w:rPr>
                <w:rFonts w:ascii="Calibri" w:hAnsi="Calibri" w:cs="Calibri"/>
                <w:sz w:val="20"/>
              </w:rPr>
              <w:t>Contratti a termine</w:t>
            </w:r>
          </w:p>
        </w:tc>
        <w:tc>
          <w:tcPr>
            <w:tcW w:w="1134" w:type="dxa"/>
            <w:tcBorders>
              <w:top w:val="nil"/>
              <w:left w:val="nil"/>
              <w:bottom w:val="nil"/>
              <w:right w:val="nil"/>
            </w:tcBorders>
            <w:noWrap/>
            <w:vAlign w:val="center"/>
          </w:tcPr>
          <w:p w14:paraId="74027054" w14:textId="77777777" w:rsidR="00BE5B5B" w:rsidRPr="00F92D4F" w:rsidRDefault="00BE5B5B" w:rsidP="00BE5B5B">
            <w:pPr>
              <w:jc w:val="right"/>
              <w:rPr>
                <w:rFonts w:ascii="Calibri" w:hAnsi="Calibri" w:cs="Calibri"/>
                <w:sz w:val="20"/>
              </w:rPr>
            </w:pPr>
            <w:r w:rsidRPr="00F92D4F">
              <w:rPr>
                <w:rFonts w:ascii="Calibri" w:hAnsi="Calibri" w:cs="Calibri"/>
                <w:sz w:val="20"/>
              </w:rPr>
              <w:t>75%</w:t>
            </w:r>
          </w:p>
        </w:tc>
        <w:tc>
          <w:tcPr>
            <w:tcW w:w="1096" w:type="dxa"/>
            <w:tcBorders>
              <w:top w:val="nil"/>
              <w:left w:val="nil"/>
              <w:bottom w:val="nil"/>
              <w:right w:val="nil"/>
            </w:tcBorders>
            <w:noWrap/>
            <w:vAlign w:val="center"/>
          </w:tcPr>
          <w:p w14:paraId="1C9C4A04" w14:textId="77777777" w:rsidR="00BE5B5B" w:rsidRPr="00F92D4F" w:rsidRDefault="00BE5B5B" w:rsidP="00BE5B5B">
            <w:pPr>
              <w:jc w:val="right"/>
              <w:rPr>
                <w:rFonts w:ascii="Calibri" w:hAnsi="Calibri" w:cs="Calibri"/>
                <w:sz w:val="20"/>
              </w:rPr>
            </w:pPr>
            <w:r w:rsidRPr="00F92D4F">
              <w:rPr>
                <w:rFonts w:ascii="Calibri" w:hAnsi="Calibri" w:cs="Calibri"/>
                <w:sz w:val="20"/>
              </w:rPr>
              <w:t>77%</w:t>
            </w:r>
          </w:p>
        </w:tc>
        <w:tc>
          <w:tcPr>
            <w:tcW w:w="1632" w:type="dxa"/>
            <w:tcBorders>
              <w:top w:val="nil"/>
              <w:left w:val="nil"/>
              <w:bottom w:val="nil"/>
              <w:right w:val="nil"/>
            </w:tcBorders>
            <w:noWrap/>
            <w:vAlign w:val="center"/>
          </w:tcPr>
          <w:p w14:paraId="32D04CE7" w14:textId="77777777" w:rsidR="00BE5B5B" w:rsidRPr="00F92D4F" w:rsidRDefault="00BE5B5B" w:rsidP="00BE5B5B">
            <w:pPr>
              <w:jc w:val="right"/>
              <w:rPr>
                <w:rFonts w:ascii="Calibri" w:hAnsi="Calibri" w:cs="Calibri"/>
                <w:sz w:val="20"/>
              </w:rPr>
            </w:pPr>
            <w:r w:rsidRPr="00F92D4F">
              <w:rPr>
                <w:rFonts w:ascii="Calibri" w:hAnsi="Calibri" w:cs="Calibri"/>
                <w:sz w:val="20"/>
              </w:rPr>
              <w:t>-2pp</w:t>
            </w:r>
          </w:p>
        </w:tc>
      </w:tr>
      <w:tr w:rsidR="00BE5B5B" w:rsidRPr="009B5A41" w14:paraId="25A78B7A" w14:textId="77777777" w:rsidTr="001210F4">
        <w:trPr>
          <w:gridAfter w:val="1"/>
          <w:wAfter w:w="14" w:type="dxa"/>
          <w:trHeight w:val="276"/>
        </w:trPr>
        <w:tc>
          <w:tcPr>
            <w:tcW w:w="4820" w:type="dxa"/>
            <w:tcBorders>
              <w:top w:val="nil"/>
              <w:left w:val="nil"/>
              <w:bottom w:val="nil"/>
              <w:right w:val="nil"/>
            </w:tcBorders>
            <w:noWrap/>
            <w:vAlign w:val="center"/>
          </w:tcPr>
          <w:p w14:paraId="65869001" w14:textId="77777777" w:rsidR="00BE5B5B" w:rsidRDefault="00BE5B5B" w:rsidP="00BE5B5B">
            <w:pPr>
              <w:jc w:val="left"/>
              <w:rPr>
                <w:rFonts w:ascii="Calibri" w:hAnsi="Calibri" w:cs="Calibri"/>
                <w:i/>
                <w:iCs/>
                <w:sz w:val="20"/>
              </w:rPr>
            </w:pPr>
            <w:r>
              <w:rPr>
                <w:rFonts w:ascii="Calibri" w:hAnsi="Calibri" w:cs="Calibri"/>
                <w:i/>
                <w:iCs/>
                <w:sz w:val="20"/>
              </w:rPr>
              <w:t xml:space="preserve">  tempo determinato</w:t>
            </w:r>
          </w:p>
        </w:tc>
        <w:tc>
          <w:tcPr>
            <w:tcW w:w="1134" w:type="dxa"/>
            <w:tcBorders>
              <w:top w:val="nil"/>
              <w:left w:val="nil"/>
              <w:bottom w:val="nil"/>
              <w:right w:val="nil"/>
            </w:tcBorders>
            <w:noWrap/>
            <w:vAlign w:val="bottom"/>
          </w:tcPr>
          <w:p w14:paraId="764F676D" w14:textId="77777777" w:rsidR="00BE5B5B" w:rsidRDefault="00BE5B5B" w:rsidP="00BE5B5B">
            <w:pPr>
              <w:jc w:val="right"/>
              <w:rPr>
                <w:rFonts w:ascii="Calibri" w:hAnsi="Calibri" w:cs="Calibri"/>
                <w:i/>
                <w:iCs/>
                <w:sz w:val="20"/>
              </w:rPr>
            </w:pPr>
            <w:r>
              <w:rPr>
                <w:rFonts w:ascii="Calibri" w:hAnsi="Calibri" w:cs="Calibri"/>
                <w:i/>
                <w:iCs/>
                <w:sz w:val="20"/>
              </w:rPr>
              <w:t>60%</w:t>
            </w:r>
          </w:p>
        </w:tc>
        <w:tc>
          <w:tcPr>
            <w:tcW w:w="1096" w:type="dxa"/>
            <w:tcBorders>
              <w:top w:val="nil"/>
              <w:left w:val="nil"/>
              <w:bottom w:val="nil"/>
              <w:right w:val="nil"/>
            </w:tcBorders>
            <w:noWrap/>
            <w:vAlign w:val="bottom"/>
          </w:tcPr>
          <w:p w14:paraId="5F3FC478" w14:textId="77777777" w:rsidR="00BE5B5B" w:rsidRDefault="00BE5B5B" w:rsidP="00BE5B5B">
            <w:pPr>
              <w:jc w:val="right"/>
              <w:rPr>
                <w:rFonts w:ascii="Calibri" w:hAnsi="Calibri" w:cs="Calibri"/>
                <w:i/>
                <w:iCs/>
                <w:sz w:val="20"/>
              </w:rPr>
            </w:pPr>
            <w:r>
              <w:rPr>
                <w:rFonts w:ascii="Calibri" w:hAnsi="Calibri" w:cs="Calibri"/>
                <w:i/>
                <w:iCs/>
                <w:sz w:val="20"/>
              </w:rPr>
              <w:t>58%</w:t>
            </w:r>
          </w:p>
        </w:tc>
        <w:tc>
          <w:tcPr>
            <w:tcW w:w="1632" w:type="dxa"/>
            <w:tcBorders>
              <w:top w:val="nil"/>
              <w:left w:val="nil"/>
              <w:bottom w:val="nil"/>
              <w:right w:val="nil"/>
            </w:tcBorders>
            <w:noWrap/>
            <w:vAlign w:val="bottom"/>
          </w:tcPr>
          <w:p w14:paraId="2C6123CF" w14:textId="77777777" w:rsidR="00BE5B5B" w:rsidRDefault="00BE5B5B" w:rsidP="00BE5B5B">
            <w:pPr>
              <w:jc w:val="right"/>
              <w:rPr>
                <w:rFonts w:ascii="Calibri" w:hAnsi="Calibri" w:cs="Calibri"/>
                <w:i/>
                <w:iCs/>
                <w:sz w:val="20"/>
              </w:rPr>
            </w:pPr>
            <w:r>
              <w:rPr>
                <w:rFonts w:ascii="Calibri" w:hAnsi="Calibri" w:cs="Calibri"/>
                <w:i/>
                <w:iCs/>
                <w:sz w:val="20"/>
              </w:rPr>
              <w:t>+2pp</w:t>
            </w:r>
          </w:p>
        </w:tc>
      </w:tr>
      <w:tr w:rsidR="00BE5B5B" w:rsidRPr="009B5A41" w14:paraId="702A5A74" w14:textId="77777777" w:rsidTr="001210F4">
        <w:trPr>
          <w:gridAfter w:val="1"/>
          <w:wAfter w:w="14" w:type="dxa"/>
          <w:trHeight w:val="276"/>
        </w:trPr>
        <w:tc>
          <w:tcPr>
            <w:tcW w:w="4820" w:type="dxa"/>
            <w:tcBorders>
              <w:top w:val="nil"/>
              <w:left w:val="nil"/>
              <w:bottom w:val="nil"/>
              <w:right w:val="nil"/>
            </w:tcBorders>
            <w:noWrap/>
            <w:vAlign w:val="center"/>
          </w:tcPr>
          <w:p w14:paraId="279E818B" w14:textId="77777777" w:rsidR="00BE5B5B" w:rsidRDefault="00BE5B5B" w:rsidP="00BE5B5B">
            <w:pPr>
              <w:jc w:val="left"/>
              <w:rPr>
                <w:rFonts w:ascii="Calibri" w:hAnsi="Calibri" w:cs="Calibri"/>
                <w:i/>
                <w:iCs/>
                <w:sz w:val="20"/>
              </w:rPr>
            </w:pPr>
            <w:r>
              <w:rPr>
                <w:rFonts w:ascii="Calibri" w:hAnsi="Calibri" w:cs="Calibri"/>
                <w:i/>
                <w:iCs/>
                <w:sz w:val="20"/>
              </w:rPr>
              <w:t xml:space="preserve">  somministrazione</w:t>
            </w:r>
          </w:p>
        </w:tc>
        <w:tc>
          <w:tcPr>
            <w:tcW w:w="1134" w:type="dxa"/>
            <w:tcBorders>
              <w:top w:val="nil"/>
              <w:left w:val="nil"/>
              <w:bottom w:val="nil"/>
              <w:right w:val="nil"/>
            </w:tcBorders>
            <w:noWrap/>
            <w:vAlign w:val="bottom"/>
          </w:tcPr>
          <w:p w14:paraId="06DC6A25" w14:textId="77777777" w:rsidR="00BE5B5B" w:rsidRDefault="00BE5B5B" w:rsidP="00BE5B5B">
            <w:pPr>
              <w:jc w:val="right"/>
              <w:rPr>
                <w:rFonts w:ascii="Calibri" w:hAnsi="Calibri" w:cs="Calibri"/>
                <w:i/>
                <w:iCs/>
                <w:sz w:val="20"/>
              </w:rPr>
            </w:pPr>
            <w:r>
              <w:rPr>
                <w:rFonts w:ascii="Calibri" w:hAnsi="Calibri" w:cs="Calibri"/>
                <w:i/>
                <w:iCs/>
                <w:sz w:val="20"/>
              </w:rPr>
              <w:t>9%</w:t>
            </w:r>
          </w:p>
        </w:tc>
        <w:tc>
          <w:tcPr>
            <w:tcW w:w="1096" w:type="dxa"/>
            <w:tcBorders>
              <w:top w:val="nil"/>
              <w:left w:val="nil"/>
              <w:bottom w:val="nil"/>
              <w:right w:val="nil"/>
            </w:tcBorders>
            <w:noWrap/>
            <w:vAlign w:val="bottom"/>
          </w:tcPr>
          <w:p w14:paraId="50E0CD34" w14:textId="77777777" w:rsidR="00BE5B5B" w:rsidRDefault="00BE5B5B" w:rsidP="00BE5B5B">
            <w:pPr>
              <w:jc w:val="right"/>
              <w:rPr>
                <w:rFonts w:ascii="Calibri" w:hAnsi="Calibri" w:cs="Calibri"/>
                <w:i/>
                <w:iCs/>
                <w:sz w:val="20"/>
              </w:rPr>
            </w:pPr>
            <w:r>
              <w:rPr>
                <w:rFonts w:ascii="Calibri" w:hAnsi="Calibri" w:cs="Calibri"/>
                <w:i/>
                <w:iCs/>
                <w:sz w:val="20"/>
              </w:rPr>
              <w:t>10%</w:t>
            </w:r>
          </w:p>
        </w:tc>
        <w:tc>
          <w:tcPr>
            <w:tcW w:w="1632" w:type="dxa"/>
            <w:tcBorders>
              <w:top w:val="nil"/>
              <w:left w:val="nil"/>
              <w:bottom w:val="nil"/>
              <w:right w:val="nil"/>
            </w:tcBorders>
            <w:noWrap/>
            <w:vAlign w:val="bottom"/>
          </w:tcPr>
          <w:p w14:paraId="5B2D33D5" w14:textId="77777777" w:rsidR="00BE5B5B" w:rsidRDefault="00BE5B5B" w:rsidP="00BE5B5B">
            <w:pPr>
              <w:jc w:val="right"/>
              <w:rPr>
                <w:rFonts w:ascii="Calibri" w:hAnsi="Calibri" w:cs="Calibri"/>
                <w:i/>
                <w:iCs/>
                <w:sz w:val="20"/>
              </w:rPr>
            </w:pPr>
            <w:r>
              <w:rPr>
                <w:rFonts w:ascii="Calibri" w:hAnsi="Calibri" w:cs="Calibri"/>
                <w:i/>
                <w:iCs/>
                <w:sz w:val="20"/>
              </w:rPr>
              <w:t>-1pp</w:t>
            </w:r>
          </w:p>
        </w:tc>
      </w:tr>
      <w:tr w:rsidR="00BE5B5B" w:rsidRPr="009B5A41" w14:paraId="06790CE4" w14:textId="77777777" w:rsidTr="001210F4">
        <w:trPr>
          <w:gridAfter w:val="1"/>
          <w:wAfter w:w="14" w:type="dxa"/>
          <w:trHeight w:val="276"/>
        </w:trPr>
        <w:tc>
          <w:tcPr>
            <w:tcW w:w="4820" w:type="dxa"/>
            <w:tcBorders>
              <w:top w:val="nil"/>
              <w:left w:val="nil"/>
              <w:bottom w:val="single" w:sz="4" w:space="0" w:color="auto"/>
              <w:right w:val="nil"/>
            </w:tcBorders>
            <w:noWrap/>
            <w:vAlign w:val="center"/>
          </w:tcPr>
          <w:p w14:paraId="23DCF972" w14:textId="77777777" w:rsidR="00BE5B5B" w:rsidRDefault="00BE5B5B" w:rsidP="00BE5B5B">
            <w:pPr>
              <w:jc w:val="left"/>
              <w:rPr>
                <w:rFonts w:ascii="Calibri" w:hAnsi="Calibri" w:cs="Calibri"/>
                <w:i/>
                <w:iCs/>
                <w:sz w:val="20"/>
              </w:rPr>
            </w:pPr>
            <w:r>
              <w:rPr>
                <w:rFonts w:ascii="Calibri" w:hAnsi="Calibri" w:cs="Calibri"/>
                <w:i/>
                <w:iCs/>
                <w:sz w:val="20"/>
              </w:rPr>
              <w:t xml:space="preserve">  altri</w:t>
            </w:r>
          </w:p>
        </w:tc>
        <w:tc>
          <w:tcPr>
            <w:tcW w:w="1134" w:type="dxa"/>
            <w:tcBorders>
              <w:top w:val="nil"/>
              <w:left w:val="nil"/>
              <w:bottom w:val="single" w:sz="4" w:space="0" w:color="auto"/>
              <w:right w:val="nil"/>
            </w:tcBorders>
            <w:noWrap/>
            <w:vAlign w:val="bottom"/>
          </w:tcPr>
          <w:p w14:paraId="6F5A5411" w14:textId="77777777" w:rsidR="00BE5B5B" w:rsidRDefault="00BE5B5B" w:rsidP="00BE5B5B">
            <w:pPr>
              <w:jc w:val="right"/>
              <w:rPr>
                <w:rFonts w:ascii="Calibri" w:hAnsi="Calibri" w:cs="Calibri"/>
                <w:sz w:val="20"/>
              </w:rPr>
            </w:pPr>
            <w:r>
              <w:rPr>
                <w:rFonts w:ascii="Calibri" w:hAnsi="Calibri" w:cs="Calibri"/>
                <w:sz w:val="20"/>
              </w:rPr>
              <w:t>6%</w:t>
            </w:r>
          </w:p>
        </w:tc>
        <w:tc>
          <w:tcPr>
            <w:tcW w:w="1096" w:type="dxa"/>
            <w:tcBorders>
              <w:top w:val="nil"/>
              <w:left w:val="nil"/>
              <w:bottom w:val="single" w:sz="4" w:space="0" w:color="auto"/>
              <w:right w:val="nil"/>
            </w:tcBorders>
            <w:noWrap/>
            <w:vAlign w:val="bottom"/>
          </w:tcPr>
          <w:p w14:paraId="7757FF37" w14:textId="77777777" w:rsidR="00BE5B5B" w:rsidRDefault="00BE5B5B" w:rsidP="00BE5B5B">
            <w:pPr>
              <w:jc w:val="right"/>
              <w:rPr>
                <w:rFonts w:ascii="Calibri" w:hAnsi="Calibri" w:cs="Calibri"/>
                <w:sz w:val="20"/>
              </w:rPr>
            </w:pPr>
            <w:r>
              <w:rPr>
                <w:rFonts w:ascii="Calibri" w:hAnsi="Calibri" w:cs="Calibri"/>
                <w:sz w:val="20"/>
              </w:rPr>
              <w:t>9%</w:t>
            </w:r>
          </w:p>
        </w:tc>
        <w:tc>
          <w:tcPr>
            <w:tcW w:w="1632" w:type="dxa"/>
            <w:tcBorders>
              <w:top w:val="nil"/>
              <w:left w:val="nil"/>
              <w:bottom w:val="single" w:sz="4" w:space="0" w:color="auto"/>
              <w:right w:val="nil"/>
            </w:tcBorders>
            <w:noWrap/>
            <w:vAlign w:val="bottom"/>
          </w:tcPr>
          <w:p w14:paraId="05E6E8AE" w14:textId="77777777" w:rsidR="00BE5B5B" w:rsidRDefault="00BE5B5B" w:rsidP="00BE5B5B">
            <w:pPr>
              <w:jc w:val="right"/>
              <w:rPr>
                <w:rFonts w:ascii="Calibri" w:hAnsi="Calibri" w:cs="Calibri"/>
                <w:sz w:val="20"/>
              </w:rPr>
            </w:pPr>
            <w:r>
              <w:rPr>
                <w:rFonts w:ascii="Calibri" w:hAnsi="Calibri" w:cs="Calibri"/>
                <w:sz w:val="20"/>
              </w:rPr>
              <w:t>-3pp</w:t>
            </w:r>
          </w:p>
        </w:tc>
      </w:tr>
      <w:tr w:rsidR="00BE5B5B" w:rsidRPr="009B5A41" w14:paraId="1287F215" w14:textId="77777777" w:rsidTr="009F7E82">
        <w:trPr>
          <w:gridAfter w:val="1"/>
          <w:wAfter w:w="14" w:type="dxa"/>
          <w:trHeight w:val="276"/>
        </w:trPr>
        <w:tc>
          <w:tcPr>
            <w:tcW w:w="4820" w:type="dxa"/>
            <w:tcBorders>
              <w:top w:val="nil"/>
              <w:left w:val="nil"/>
              <w:bottom w:val="nil"/>
              <w:right w:val="nil"/>
            </w:tcBorders>
            <w:noWrap/>
            <w:vAlign w:val="center"/>
            <w:hideMark/>
          </w:tcPr>
          <w:p w14:paraId="6CF04AB6" w14:textId="77777777" w:rsidR="00BE5B5B" w:rsidRDefault="00BE5B5B" w:rsidP="00BE5B5B">
            <w:pPr>
              <w:rPr>
                <w:rFonts w:ascii="Calibri" w:hAnsi="Calibri" w:cs="Calibri"/>
                <w:sz w:val="20"/>
              </w:rPr>
            </w:pPr>
            <w:r>
              <w:rPr>
                <w:rFonts w:ascii="Calibri" w:hAnsi="Calibri" w:cs="Calibri"/>
                <w:sz w:val="20"/>
              </w:rPr>
              <w:t>Giovani (%)</w:t>
            </w:r>
          </w:p>
        </w:tc>
        <w:tc>
          <w:tcPr>
            <w:tcW w:w="1134" w:type="dxa"/>
            <w:tcBorders>
              <w:top w:val="nil"/>
              <w:left w:val="nil"/>
              <w:bottom w:val="nil"/>
              <w:right w:val="nil"/>
            </w:tcBorders>
            <w:noWrap/>
            <w:vAlign w:val="center"/>
            <w:hideMark/>
          </w:tcPr>
          <w:p w14:paraId="596F17AF" w14:textId="77777777" w:rsidR="00BE5B5B" w:rsidRDefault="00BE5B5B" w:rsidP="00BE5B5B">
            <w:pPr>
              <w:jc w:val="right"/>
              <w:rPr>
                <w:rFonts w:ascii="Calibri" w:hAnsi="Calibri" w:cs="Calibri"/>
                <w:sz w:val="20"/>
              </w:rPr>
            </w:pPr>
            <w:r>
              <w:rPr>
                <w:rFonts w:ascii="Calibri" w:hAnsi="Calibri" w:cs="Calibri"/>
                <w:sz w:val="20"/>
              </w:rPr>
              <w:t>28%</w:t>
            </w:r>
          </w:p>
        </w:tc>
        <w:tc>
          <w:tcPr>
            <w:tcW w:w="1096" w:type="dxa"/>
            <w:tcBorders>
              <w:top w:val="nil"/>
              <w:left w:val="nil"/>
              <w:bottom w:val="nil"/>
              <w:right w:val="nil"/>
            </w:tcBorders>
            <w:noWrap/>
            <w:vAlign w:val="center"/>
            <w:hideMark/>
          </w:tcPr>
          <w:p w14:paraId="15EC8040" w14:textId="77777777" w:rsidR="00BE5B5B" w:rsidRDefault="00BE5B5B" w:rsidP="00BE5B5B">
            <w:pPr>
              <w:jc w:val="right"/>
              <w:rPr>
                <w:rFonts w:ascii="Calibri" w:hAnsi="Calibri" w:cs="Calibri"/>
                <w:sz w:val="20"/>
              </w:rPr>
            </w:pPr>
            <w:r>
              <w:rPr>
                <w:rFonts w:ascii="Calibri" w:hAnsi="Calibri" w:cs="Calibri"/>
                <w:sz w:val="20"/>
              </w:rPr>
              <w:t>29%</w:t>
            </w:r>
          </w:p>
        </w:tc>
        <w:tc>
          <w:tcPr>
            <w:tcW w:w="1632" w:type="dxa"/>
            <w:tcBorders>
              <w:top w:val="nil"/>
              <w:left w:val="nil"/>
              <w:bottom w:val="nil"/>
              <w:right w:val="nil"/>
            </w:tcBorders>
            <w:noWrap/>
            <w:vAlign w:val="center"/>
            <w:hideMark/>
          </w:tcPr>
          <w:p w14:paraId="2D00CB67" w14:textId="77777777" w:rsidR="00BE5B5B" w:rsidRDefault="00BE5B5B" w:rsidP="00BE5B5B">
            <w:pPr>
              <w:jc w:val="right"/>
              <w:rPr>
                <w:rFonts w:ascii="Calibri" w:hAnsi="Calibri" w:cs="Calibri"/>
                <w:sz w:val="20"/>
              </w:rPr>
            </w:pPr>
            <w:r>
              <w:rPr>
                <w:rFonts w:ascii="Calibri" w:hAnsi="Calibri" w:cs="Calibri"/>
                <w:sz w:val="20"/>
              </w:rPr>
              <w:t>-0pp</w:t>
            </w:r>
          </w:p>
        </w:tc>
      </w:tr>
      <w:tr w:rsidR="00BE5B5B" w:rsidRPr="009B5A41" w14:paraId="13FAB5CE" w14:textId="77777777" w:rsidTr="009F7E82">
        <w:trPr>
          <w:gridAfter w:val="1"/>
          <w:wAfter w:w="14" w:type="dxa"/>
          <w:trHeight w:val="276"/>
        </w:trPr>
        <w:tc>
          <w:tcPr>
            <w:tcW w:w="4820" w:type="dxa"/>
            <w:tcBorders>
              <w:top w:val="single" w:sz="4" w:space="0" w:color="auto"/>
              <w:left w:val="nil"/>
              <w:bottom w:val="nil"/>
              <w:right w:val="nil"/>
            </w:tcBorders>
            <w:noWrap/>
            <w:vAlign w:val="center"/>
            <w:hideMark/>
          </w:tcPr>
          <w:p w14:paraId="045EC3EF" w14:textId="77777777" w:rsidR="00BE5B5B" w:rsidRDefault="00BE5B5B" w:rsidP="00BE5B5B">
            <w:pPr>
              <w:rPr>
                <w:rFonts w:ascii="Calibri" w:hAnsi="Calibri" w:cs="Calibri"/>
                <w:sz w:val="20"/>
              </w:rPr>
            </w:pPr>
            <w:r>
              <w:rPr>
                <w:rFonts w:ascii="Calibri" w:hAnsi="Calibri" w:cs="Calibri"/>
                <w:sz w:val="20"/>
              </w:rPr>
              <w:t>Di difficile reperimento:</w:t>
            </w:r>
          </w:p>
        </w:tc>
        <w:tc>
          <w:tcPr>
            <w:tcW w:w="1134" w:type="dxa"/>
            <w:tcBorders>
              <w:top w:val="single" w:sz="4" w:space="0" w:color="auto"/>
              <w:left w:val="nil"/>
              <w:bottom w:val="nil"/>
              <w:right w:val="nil"/>
            </w:tcBorders>
            <w:noWrap/>
            <w:vAlign w:val="center"/>
            <w:hideMark/>
          </w:tcPr>
          <w:p w14:paraId="428F530F" w14:textId="77777777" w:rsidR="00BE5B5B" w:rsidRDefault="00BE5B5B" w:rsidP="00BE5B5B">
            <w:pPr>
              <w:jc w:val="right"/>
              <w:rPr>
                <w:rFonts w:ascii="Calibri" w:hAnsi="Calibri" w:cs="Calibri"/>
                <w:sz w:val="20"/>
              </w:rPr>
            </w:pPr>
            <w:r>
              <w:rPr>
                <w:rFonts w:ascii="Calibri" w:hAnsi="Calibri" w:cs="Calibri"/>
                <w:sz w:val="20"/>
              </w:rPr>
              <w:t>46%</w:t>
            </w:r>
          </w:p>
        </w:tc>
        <w:tc>
          <w:tcPr>
            <w:tcW w:w="1096" w:type="dxa"/>
            <w:tcBorders>
              <w:top w:val="single" w:sz="4" w:space="0" w:color="auto"/>
              <w:left w:val="nil"/>
              <w:bottom w:val="nil"/>
              <w:right w:val="nil"/>
            </w:tcBorders>
            <w:noWrap/>
            <w:vAlign w:val="center"/>
            <w:hideMark/>
          </w:tcPr>
          <w:p w14:paraId="0F7238E0" w14:textId="77777777" w:rsidR="00BE5B5B" w:rsidRDefault="00BE5B5B" w:rsidP="00BE5B5B">
            <w:pPr>
              <w:jc w:val="right"/>
              <w:rPr>
                <w:rFonts w:ascii="Calibri" w:hAnsi="Calibri" w:cs="Calibri"/>
                <w:sz w:val="20"/>
              </w:rPr>
            </w:pPr>
            <w:r>
              <w:rPr>
                <w:rFonts w:ascii="Calibri" w:hAnsi="Calibri" w:cs="Calibri"/>
                <w:sz w:val="20"/>
              </w:rPr>
              <w:t>50%</w:t>
            </w:r>
          </w:p>
        </w:tc>
        <w:tc>
          <w:tcPr>
            <w:tcW w:w="1632" w:type="dxa"/>
            <w:tcBorders>
              <w:top w:val="single" w:sz="4" w:space="0" w:color="auto"/>
              <w:left w:val="nil"/>
              <w:bottom w:val="nil"/>
              <w:right w:val="nil"/>
            </w:tcBorders>
            <w:noWrap/>
            <w:vAlign w:val="center"/>
            <w:hideMark/>
          </w:tcPr>
          <w:p w14:paraId="2BFC955C" w14:textId="77777777" w:rsidR="00BE5B5B" w:rsidRDefault="00BE5B5B" w:rsidP="00BE5B5B">
            <w:pPr>
              <w:jc w:val="right"/>
              <w:rPr>
                <w:rFonts w:ascii="Calibri" w:hAnsi="Calibri" w:cs="Calibri"/>
                <w:sz w:val="20"/>
              </w:rPr>
            </w:pPr>
            <w:r>
              <w:rPr>
                <w:rFonts w:ascii="Calibri" w:hAnsi="Calibri" w:cs="Calibri"/>
                <w:sz w:val="20"/>
              </w:rPr>
              <w:t>-4pp</w:t>
            </w:r>
          </w:p>
        </w:tc>
      </w:tr>
      <w:tr w:rsidR="00BE5B5B" w:rsidRPr="009B5A41" w14:paraId="58166A16" w14:textId="77777777" w:rsidTr="009F7E82">
        <w:trPr>
          <w:gridAfter w:val="1"/>
          <w:wAfter w:w="14" w:type="dxa"/>
          <w:trHeight w:val="276"/>
        </w:trPr>
        <w:tc>
          <w:tcPr>
            <w:tcW w:w="4820" w:type="dxa"/>
            <w:tcBorders>
              <w:top w:val="nil"/>
              <w:left w:val="nil"/>
              <w:bottom w:val="nil"/>
              <w:right w:val="nil"/>
            </w:tcBorders>
            <w:noWrap/>
            <w:vAlign w:val="center"/>
            <w:hideMark/>
          </w:tcPr>
          <w:p w14:paraId="141D48F9" w14:textId="77777777" w:rsidR="00BE5B5B" w:rsidRDefault="00BE5B5B" w:rsidP="00BE5B5B">
            <w:pPr>
              <w:jc w:val="left"/>
              <w:rPr>
                <w:rFonts w:ascii="Calibri" w:hAnsi="Calibri" w:cs="Calibri"/>
                <w:i/>
                <w:iCs/>
                <w:sz w:val="20"/>
              </w:rPr>
            </w:pPr>
            <w:r>
              <w:rPr>
                <w:rFonts w:ascii="Calibri" w:hAnsi="Calibri" w:cs="Calibri"/>
                <w:i/>
                <w:iCs/>
                <w:sz w:val="20"/>
              </w:rPr>
              <w:t xml:space="preserve">  per mancanza di candidati</w:t>
            </w:r>
          </w:p>
        </w:tc>
        <w:tc>
          <w:tcPr>
            <w:tcW w:w="1134" w:type="dxa"/>
            <w:tcBorders>
              <w:top w:val="nil"/>
              <w:left w:val="nil"/>
              <w:bottom w:val="nil"/>
              <w:right w:val="nil"/>
            </w:tcBorders>
            <w:noWrap/>
            <w:vAlign w:val="center"/>
            <w:hideMark/>
          </w:tcPr>
          <w:p w14:paraId="42854795" w14:textId="77777777" w:rsidR="00BE5B5B" w:rsidRDefault="00BE5B5B" w:rsidP="00BE5B5B">
            <w:pPr>
              <w:jc w:val="right"/>
              <w:rPr>
                <w:rFonts w:ascii="Calibri" w:hAnsi="Calibri" w:cs="Calibri"/>
                <w:sz w:val="20"/>
              </w:rPr>
            </w:pPr>
            <w:r>
              <w:rPr>
                <w:rFonts w:ascii="Calibri" w:hAnsi="Calibri" w:cs="Calibri"/>
                <w:sz w:val="20"/>
              </w:rPr>
              <w:t>28%</w:t>
            </w:r>
          </w:p>
        </w:tc>
        <w:tc>
          <w:tcPr>
            <w:tcW w:w="1096" w:type="dxa"/>
            <w:tcBorders>
              <w:top w:val="nil"/>
              <w:left w:val="nil"/>
              <w:bottom w:val="nil"/>
              <w:right w:val="nil"/>
            </w:tcBorders>
            <w:noWrap/>
            <w:vAlign w:val="center"/>
            <w:hideMark/>
          </w:tcPr>
          <w:p w14:paraId="0E17F1C7" w14:textId="77777777" w:rsidR="00BE5B5B" w:rsidRDefault="00BE5B5B" w:rsidP="00BE5B5B">
            <w:pPr>
              <w:jc w:val="right"/>
              <w:rPr>
                <w:rFonts w:ascii="Calibri" w:hAnsi="Calibri" w:cs="Calibri"/>
                <w:sz w:val="20"/>
              </w:rPr>
            </w:pPr>
            <w:r>
              <w:rPr>
                <w:rFonts w:ascii="Calibri" w:hAnsi="Calibri" w:cs="Calibri"/>
                <w:sz w:val="20"/>
              </w:rPr>
              <w:t>31%</w:t>
            </w:r>
          </w:p>
        </w:tc>
        <w:tc>
          <w:tcPr>
            <w:tcW w:w="1632" w:type="dxa"/>
            <w:tcBorders>
              <w:top w:val="nil"/>
              <w:left w:val="nil"/>
              <w:bottom w:val="nil"/>
              <w:right w:val="nil"/>
            </w:tcBorders>
            <w:noWrap/>
            <w:vAlign w:val="center"/>
            <w:hideMark/>
          </w:tcPr>
          <w:p w14:paraId="47A3202E" w14:textId="77777777" w:rsidR="00BE5B5B" w:rsidRDefault="00BE5B5B" w:rsidP="00BE5B5B">
            <w:pPr>
              <w:jc w:val="right"/>
              <w:rPr>
                <w:rFonts w:ascii="Calibri" w:hAnsi="Calibri" w:cs="Calibri"/>
                <w:sz w:val="20"/>
              </w:rPr>
            </w:pPr>
            <w:r>
              <w:rPr>
                <w:rFonts w:ascii="Calibri" w:hAnsi="Calibri" w:cs="Calibri"/>
                <w:sz w:val="20"/>
              </w:rPr>
              <w:t>-3pp</w:t>
            </w:r>
          </w:p>
        </w:tc>
      </w:tr>
      <w:tr w:rsidR="00BE5B5B" w:rsidRPr="009B5A41" w14:paraId="6421B305" w14:textId="77777777" w:rsidTr="009F7E82">
        <w:trPr>
          <w:gridAfter w:val="1"/>
          <w:wAfter w:w="14" w:type="dxa"/>
          <w:trHeight w:val="276"/>
        </w:trPr>
        <w:tc>
          <w:tcPr>
            <w:tcW w:w="4820" w:type="dxa"/>
            <w:tcBorders>
              <w:top w:val="nil"/>
              <w:left w:val="nil"/>
              <w:bottom w:val="single" w:sz="4" w:space="0" w:color="auto"/>
              <w:right w:val="nil"/>
            </w:tcBorders>
            <w:noWrap/>
            <w:vAlign w:val="center"/>
            <w:hideMark/>
          </w:tcPr>
          <w:p w14:paraId="6EF0C4FA" w14:textId="77777777" w:rsidR="00BE5B5B" w:rsidRDefault="00BE5B5B" w:rsidP="00BE5B5B">
            <w:pPr>
              <w:jc w:val="left"/>
              <w:rPr>
                <w:rFonts w:ascii="Calibri" w:hAnsi="Calibri" w:cs="Calibri"/>
                <w:i/>
                <w:iCs/>
                <w:sz w:val="20"/>
              </w:rPr>
            </w:pPr>
            <w:r>
              <w:rPr>
                <w:rFonts w:ascii="Calibri" w:hAnsi="Calibri" w:cs="Calibri"/>
                <w:i/>
                <w:iCs/>
                <w:sz w:val="20"/>
              </w:rPr>
              <w:t xml:space="preserve">  per preparazione inadeguata</w:t>
            </w:r>
          </w:p>
        </w:tc>
        <w:tc>
          <w:tcPr>
            <w:tcW w:w="1134" w:type="dxa"/>
            <w:tcBorders>
              <w:top w:val="nil"/>
              <w:left w:val="nil"/>
              <w:bottom w:val="single" w:sz="4" w:space="0" w:color="auto"/>
              <w:right w:val="nil"/>
            </w:tcBorders>
            <w:noWrap/>
            <w:vAlign w:val="center"/>
            <w:hideMark/>
          </w:tcPr>
          <w:p w14:paraId="25C195BF" w14:textId="77777777" w:rsidR="00BE5B5B" w:rsidRDefault="00BE5B5B" w:rsidP="00BE5B5B">
            <w:pPr>
              <w:jc w:val="right"/>
              <w:rPr>
                <w:rFonts w:ascii="Calibri" w:hAnsi="Calibri" w:cs="Calibri"/>
                <w:sz w:val="20"/>
              </w:rPr>
            </w:pPr>
            <w:r>
              <w:rPr>
                <w:rFonts w:ascii="Calibri" w:hAnsi="Calibri" w:cs="Calibri"/>
                <w:sz w:val="20"/>
              </w:rPr>
              <w:t>15%</w:t>
            </w:r>
          </w:p>
        </w:tc>
        <w:tc>
          <w:tcPr>
            <w:tcW w:w="1096" w:type="dxa"/>
            <w:tcBorders>
              <w:top w:val="nil"/>
              <w:left w:val="nil"/>
              <w:bottom w:val="single" w:sz="4" w:space="0" w:color="auto"/>
              <w:right w:val="nil"/>
            </w:tcBorders>
            <w:noWrap/>
            <w:vAlign w:val="center"/>
            <w:hideMark/>
          </w:tcPr>
          <w:p w14:paraId="0E9A7BA9" w14:textId="77777777" w:rsidR="00BE5B5B" w:rsidRDefault="00BE5B5B" w:rsidP="00BE5B5B">
            <w:pPr>
              <w:jc w:val="right"/>
              <w:rPr>
                <w:rFonts w:ascii="Calibri" w:hAnsi="Calibri" w:cs="Calibri"/>
                <w:sz w:val="20"/>
              </w:rPr>
            </w:pPr>
            <w:r>
              <w:rPr>
                <w:rFonts w:ascii="Calibri" w:hAnsi="Calibri" w:cs="Calibri"/>
                <w:sz w:val="20"/>
              </w:rPr>
              <w:t>16%</w:t>
            </w:r>
          </w:p>
        </w:tc>
        <w:tc>
          <w:tcPr>
            <w:tcW w:w="1632" w:type="dxa"/>
            <w:tcBorders>
              <w:top w:val="nil"/>
              <w:left w:val="nil"/>
              <w:bottom w:val="single" w:sz="4" w:space="0" w:color="auto"/>
              <w:right w:val="nil"/>
            </w:tcBorders>
            <w:noWrap/>
            <w:vAlign w:val="center"/>
            <w:hideMark/>
          </w:tcPr>
          <w:p w14:paraId="5786A982" w14:textId="77777777" w:rsidR="00BE5B5B" w:rsidRDefault="00BE5B5B" w:rsidP="00BE5B5B">
            <w:pPr>
              <w:jc w:val="right"/>
              <w:rPr>
                <w:rFonts w:ascii="Calibri" w:hAnsi="Calibri" w:cs="Calibri"/>
                <w:i/>
                <w:iCs/>
                <w:sz w:val="20"/>
              </w:rPr>
            </w:pPr>
            <w:r>
              <w:rPr>
                <w:rFonts w:ascii="Calibri" w:hAnsi="Calibri" w:cs="Calibri"/>
                <w:i/>
                <w:iCs/>
                <w:sz w:val="20"/>
              </w:rPr>
              <w:t>-1pp</w:t>
            </w:r>
          </w:p>
        </w:tc>
      </w:tr>
    </w:tbl>
    <w:p w14:paraId="7BDDBC00" w14:textId="4C7044DD" w:rsidR="005C35D4" w:rsidRDefault="000B2CC7" w:rsidP="005C35D4">
      <w:pPr>
        <w:rPr>
          <w:rFonts w:ascii="Calibri" w:hAnsi="Calibri" w:cs="Calibri"/>
          <w:i/>
          <w:iCs/>
          <w:sz w:val="18"/>
          <w:szCs w:val="18"/>
        </w:rPr>
      </w:pPr>
      <w:r>
        <w:rPr>
          <w:rFonts w:ascii="Calibri" w:hAnsi="Calibri" w:cs="Calibri"/>
          <w:i/>
          <w:iCs/>
          <w:sz w:val="20"/>
        </w:rPr>
        <w:t>*</w:t>
      </w:r>
      <w:r w:rsidRPr="00F92D4F">
        <w:rPr>
          <w:rFonts w:ascii="Calibri" w:hAnsi="Calibri" w:cs="Calibri"/>
          <w:i/>
          <w:iCs/>
          <w:sz w:val="18"/>
          <w:szCs w:val="18"/>
        </w:rPr>
        <w:t>Agricoltura, silvicoltura, caccia e pesca. Rilevato da luglio 2025</w:t>
      </w:r>
    </w:p>
    <w:p w14:paraId="76818B6D" w14:textId="77777777" w:rsidR="00A671C7" w:rsidRPr="00420562" w:rsidRDefault="00030A9A" w:rsidP="0012519A">
      <w:pPr>
        <w:pStyle w:val="Titolo2"/>
        <w:spacing w:before="240"/>
        <w:rPr>
          <w:rFonts w:ascii="Calibri" w:hAnsi="Calibri" w:cs="Calibri"/>
        </w:rPr>
      </w:pPr>
      <w:r w:rsidRPr="00420562">
        <w:rPr>
          <w:rFonts w:ascii="Calibri" w:hAnsi="Calibri" w:cs="Calibri"/>
        </w:rPr>
        <w:t xml:space="preserve">Difficoltà di reperimento </w:t>
      </w:r>
    </w:p>
    <w:p w14:paraId="62CEC596" w14:textId="77777777" w:rsidR="005157C8" w:rsidRDefault="005157C8" w:rsidP="0012519A">
      <w:pPr>
        <w:rPr>
          <w:rFonts w:ascii="Calibri" w:hAnsi="Calibri" w:cs="Calibri"/>
          <w:szCs w:val="24"/>
        </w:rPr>
      </w:pPr>
      <w:r w:rsidRPr="005157C8">
        <w:rPr>
          <w:rFonts w:ascii="Calibri" w:hAnsi="Calibri" w:cs="Calibri"/>
          <w:szCs w:val="24"/>
        </w:rPr>
        <w:t xml:space="preserve">Rimane elevato il </w:t>
      </w:r>
      <w:r w:rsidRPr="005157C8">
        <w:rPr>
          <w:rFonts w:ascii="Calibri" w:hAnsi="Calibri" w:cs="Calibri"/>
          <w:b/>
          <w:bCs/>
          <w:szCs w:val="24"/>
        </w:rPr>
        <w:t>mismatch tra domanda e offerta</w:t>
      </w:r>
      <w:r w:rsidRPr="005157C8">
        <w:rPr>
          <w:rFonts w:ascii="Calibri" w:hAnsi="Calibri" w:cs="Calibri"/>
          <w:szCs w:val="24"/>
        </w:rPr>
        <w:t xml:space="preserve"> di lavoro nella provincia di Lucca: a novembre, le imprese segnalano difficoltà nel reperimento di lavoratori per </w:t>
      </w:r>
      <w:r w:rsidR="00C14173">
        <w:rPr>
          <w:rFonts w:ascii="Calibri" w:hAnsi="Calibri" w:cs="Calibri"/>
          <w:szCs w:val="24"/>
        </w:rPr>
        <w:t xml:space="preserve">quasi </w:t>
      </w:r>
      <w:r w:rsidR="00CE68B1">
        <w:rPr>
          <w:rFonts w:ascii="Calibri" w:hAnsi="Calibri" w:cs="Calibri"/>
          <w:szCs w:val="24"/>
        </w:rPr>
        <w:t xml:space="preserve">la metà </w:t>
      </w:r>
      <w:r w:rsidRPr="005157C8">
        <w:rPr>
          <w:rFonts w:ascii="Calibri" w:hAnsi="Calibri" w:cs="Calibri"/>
          <w:szCs w:val="24"/>
        </w:rPr>
        <w:t xml:space="preserve">delle posizioni aperte, il che significa che un lavoratore su due risulta </w:t>
      </w:r>
      <w:r w:rsidR="00010619">
        <w:rPr>
          <w:rFonts w:ascii="Calibri" w:hAnsi="Calibri" w:cs="Calibri"/>
          <w:szCs w:val="24"/>
        </w:rPr>
        <w:t>difficile da trovare</w:t>
      </w:r>
      <w:r w:rsidRPr="005157C8">
        <w:rPr>
          <w:rFonts w:ascii="Calibri" w:hAnsi="Calibri" w:cs="Calibri"/>
          <w:szCs w:val="24"/>
        </w:rPr>
        <w:t xml:space="preserve">. </w:t>
      </w:r>
      <w:r w:rsidR="00FA3A10">
        <w:rPr>
          <w:rFonts w:ascii="Calibri" w:hAnsi="Calibri" w:cs="Calibri"/>
          <w:szCs w:val="24"/>
        </w:rPr>
        <w:t>Questo valore, tuttavia,</w:t>
      </w:r>
      <w:r w:rsidRPr="005157C8">
        <w:rPr>
          <w:rFonts w:ascii="Calibri" w:hAnsi="Calibri" w:cs="Calibri"/>
          <w:szCs w:val="24"/>
        </w:rPr>
        <w:t xml:space="preserve"> è inferiore di quattro punti percentuali rispetto a </w:t>
      </w:r>
      <w:r w:rsidR="00FA3A10">
        <w:rPr>
          <w:rFonts w:ascii="Calibri" w:hAnsi="Calibri" w:cs="Calibri"/>
          <w:szCs w:val="24"/>
        </w:rPr>
        <w:t xml:space="preserve">quello rilevato a </w:t>
      </w:r>
      <w:r w:rsidRPr="005157C8">
        <w:rPr>
          <w:rFonts w:ascii="Calibri" w:hAnsi="Calibri" w:cs="Calibri"/>
          <w:szCs w:val="24"/>
        </w:rPr>
        <w:t>novembre 202</w:t>
      </w:r>
      <w:r w:rsidR="00C14173">
        <w:rPr>
          <w:rFonts w:ascii="Calibri" w:hAnsi="Calibri" w:cs="Calibri"/>
          <w:szCs w:val="24"/>
        </w:rPr>
        <w:t>4</w:t>
      </w:r>
      <w:r w:rsidRPr="005157C8">
        <w:rPr>
          <w:rFonts w:ascii="Calibri" w:hAnsi="Calibri" w:cs="Calibri"/>
          <w:szCs w:val="24"/>
        </w:rPr>
        <w:t>.</w:t>
      </w:r>
      <w:r w:rsidR="0012519A">
        <w:rPr>
          <w:rFonts w:ascii="Calibri" w:hAnsi="Calibri" w:cs="Calibri"/>
          <w:szCs w:val="24"/>
        </w:rPr>
        <w:t xml:space="preserve"> </w:t>
      </w:r>
      <w:r w:rsidR="00FB682D" w:rsidRPr="00FB682D">
        <w:rPr>
          <w:rFonts w:ascii="Calibri" w:hAnsi="Calibri" w:cs="Calibri"/>
          <w:szCs w:val="24"/>
        </w:rPr>
        <w:t xml:space="preserve">Nel corso del 2024, la difficoltà di reperimento dei lavoratori ha mostrato un andamento </w:t>
      </w:r>
      <w:r w:rsidR="00CD122E">
        <w:rPr>
          <w:rFonts w:ascii="Calibri" w:hAnsi="Calibri" w:cs="Calibri"/>
          <w:szCs w:val="24"/>
        </w:rPr>
        <w:t>altalenante</w:t>
      </w:r>
      <w:r w:rsidR="00FB682D" w:rsidRPr="00FB682D">
        <w:rPr>
          <w:rFonts w:ascii="Calibri" w:hAnsi="Calibri" w:cs="Calibri"/>
          <w:szCs w:val="24"/>
        </w:rPr>
        <w:t xml:space="preserve"> ma complessivamente in lieve calo. Partendo dal 53% di gennaio 2024, si è registrato un picco del 58% ad aprile, seguito da una progressiva discesa che ha toccato il minimo del 46% a luglio. </w:t>
      </w:r>
      <w:r w:rsidR="00FB682D">
        <w:rPr>
          <w:rFonts w:ascii="Calibri" w:hAnsi="Calibri" w:cs="Calibri"/>
          <w:szCs w:val="24"/>
        </w:rPr>
        <w:t>Il</w:t>
      </w:r>
      <w:r w:rsidR="00FB682D" w:rsidRPr="00FB682D">
        <w:rPr>
          <w:rFonts w:ascii="Calibri" w:hAnsi="Calibri" w:cs="Calibri"/>
          <w:szCs w:val="24"/>
        </w:rPr>
        <w:t xml:space="preserve"> 2025 ha confermato questa tendenza, con una riduzione della difficoltà di reperimento</w:t>
      </w:r>
      <w:r w:rsidR="00CD122E">
        <w:rPr>
          <w:rFonts w:ascii="Calibri" w:hAnsi="Calibri" w:cs="Calibri"/>
          <w:szCs w:val="24"/>
        </w:rPr>
        <w:t xml:space="preserve"> che </w:t>
      </w:r>
      <w:r w:rsidR="00FB682D">
        <w:rPr>
          <w:rFonts w:ascii="Calibri" w:hAnsi="Calibri" w:cs="Calibri"/>
          <w:szCs w:val="24"/>
        </w:rPr>
        <w:t>dal</w:t>
      </w:r>
      <w:r w:rsidR="00FB682D" w:rsidRPr="00FB682D">
        <w:rPr>
          <w:rFonts w:ascii="Calibri" w:hAnsi="Calibri" w:cs="Calibri"/>
          <w:szCs w:val="24"/>
        </w:rPr>
        <w:t xml:space="preserve"> 51% </w:t>
      </w:r>
      <w:r w:rsidR="00FB682D">
        <w:rPr>
          <w:rFonts w:ascii="Calibri" w:hAnsi="Calibri" w:cs="Calibri"/>
          <w:szCs w:val="24"/>
        </w:rPr>
        <w:t>di</w:t>
      </w:r>
      <w:r w:rsidR="00FB682D" w:rsidRPr="00FB682D">
        <w:rPr>
          <w:rFonts w:ascii="Calibri" w:hAnsi="Calibri" w:cs="Calibri"/>
          <w:szCs w:val="24"/>
        </w:rPr>
        <w:t xml:space="preserve"> gennaio</w:t>
      </w:r>
      <w:r w:rsidR="00CD122E">
        <w:rPr>
          <w:rFonts w:ascii="Calibri" w:hAnsi="Calibri" w:cs="Calibri"/>
          <w:szCs w:val="24"/>
        </w:rPr>
        <w:t xml:space="preserve"> è scesa</w:t>
      </w:r>
      <w:r w:rsidR="00FB682D" w:rsidRPr="00FB682D">
        <w:rPr>
          <w:rFonts w:ascii="Calibri" w:hAnsi="Calibri" w:cs="Calibri"/>
          <w:szCs w:val="24"/>
        </w:rPr>
        <w:t xml:space="preserve"> al 49% </w:t>
      </w:r>
      <w:r w:rsidR="00CD122E">
        <w:rPr>
          <w:rFonts w:ascii="Calibri" w:hAnsi="Calibri" w:cs="Calibri"/>
          <w:szCs w:val="24"/>
        </w:rPr>
        <w:t>di</w:t>
      </w:r>
      <w:r w:rsidR="00FB682D" w:rsidRPr="00FB682D">
        <w:rPr>
          <w:rFonts w:ascii="Calibri" w:hAnsi="Calibri" w:cs="Calibri"/>
          <w:szCs w:val="24"/>
        </w:rPr>
        <w:t xml:space="preserve"> marzo e </w:t>
      </w:r>
      <w:r w:rsidR="00FB682D" w:rsidRPr="00FB682D">
        <w:rPr>
          <w:rFonts w:ascii="Calibri" w:hAnsi="Calibri" w:cs="Calibri"/>
          <w:szCs w:val="24"/>
        </w:rPr>
        <w:lastRenderedPageBreak/>
        <w:t xml:space="preserve">toccare il 37% a giugno, il valore più basso dell'intero periodo osservato. </w:t>
      </w:r>
      <w:r w:rsidR="00CD122E">
        <w:rPr>
          <w:rFonts w:ascii="Calibri" w:hAnsi="Calibri" w:cs="Calibri"/>
          <w:szCs w:val="24"/>
        </w:rPr>
        <w:t>I</w:t>
      </w:r>
      <w:r w:rsidR="00FB682D" w:rsidRPr="00FB682D">
        <w:rPr>
          <w:rFonts w:ascii="Calibri" w:hAnsi="Calibri" w:cs="Calibri"/>
          <w:szCs w:val="24"/>
        </w:rPr>
        <w:t xml:space="preserve"> mesi estivi hanno </w:t>
      </w:r>
      <w:r w:rsidR="00CD122E">
        <w:rPr>
          <w:rFonts w:ascii="Calibri" w:hAnsi="Calibri" w:cs="Calibri"/>
          <w:szCs w:val="24"/>
        </w:rPr>
        <w:t xml:space="preserve">poi </w:t>
      </w:r>
      <w:r w:rsidR="00FB682D" w:rsidRPr="00FB682D">
        <w:rPr>
          <w:rFonts w:ascii="Calibri" w:hAnsi="Calibri" w:cs="Calibri"/>
          <w:szCs w:val="24"/>
        </w:rPr>
        <w:t>segnato una nuova inversione, con una risalita al 47-48% tra luglio e ottobre</w:t>
      </w:r>
      <w:r w:rsidR="00CD122E">
        <w:rPr>
          <w:rFonts w:ascii="Calibri" w:hAnsi="Calibri" w:cs="Calibri"/>
          <w:szCs w:val="24"/>
        </w:rPr>
        <w:t xml:space="preserve"> e</w:t>
      </w:r>
      <w:r w:rsidR="00FB682D" w:rsidRPr="00FB682D">
        <w:rPr>
          <w:rFonts w:ascii="Calibri" w:hAnsi="Calibri" w:cs="Calibri"/>
          <w:szCs w:val="24"/>
        </w:rPr>
        <w:t xml:space="preserve"> </w:t>
      </w:r>
      <w:r w:rsidR="00FB682D">
        <w:rPr>
          <w:rFonts w:ascii="Calibri" w:hAnsi="Calibri" w:cs="Calibri"/>
          <w:szCs w:val="24"/>
        </w:rPr>
        <w:t>attestandosi al</w:t>
      </w:r>
      <w:r w:rsidR="00FB682D" w:rsidRPr="00FB682D">
        <w:rPr>
          <w:rFonts w:ascii="Calibri" w:hAnsi="Calibri" w:cs="Calibri"/>
          <w:szCs w:val="24"/>
        </w:rPr>
        <w:t xml:space="preserve"> 46% </w:t>
      </w:r>
      <w:r w:rsidR="00FB682D">
        <w:rPr>
          <w:rFonts w:ascii="Calibri" w:hAnsi="Calibri" w:cs="Calibri"/>
          <w:szCs w:val="24"/>
        </w:rPr>
        <w:t>a</w:t>
      </w:r>
      <w:r w:rsidR="00FB682D" w:rsidRPr="00FB682D">
        <w:rPr>
          <w:rFonts w:ascii="Calibri" w:hAnsi="Calibri" w:cs="Calibri"/>
          <w:szCs w:val="24"/>
        </w:rPr>
        <w:t xml:space="preserve"> novembre 2025</w:t>
      </w:r>
      <w:r w:rsidR="00FB682D">
        <w:rPr>
          <w:rFonts w:ascii="Calibri" w:hAnsi="Calibri" w:cs="Calibri"/>
          <w:szCs w:val="24"/>
        </w:rPr>
        <w:t xml:space="preserve">. </w:t>
      </w:r>
      <w:r w:rsidRPr="005B28C8">
        <w:rPr>
          <w:rFonts w:ascii="Calibri" w:hAnsi="Calibri" w:cs="Calibri"/>
          <w:szCs w:val="24"/>
        </w:rPr>
        <w:t xml:space="preserve">Tra i motivi di difficoltà </w:t>
      </w:r>
      <w:r w:rsidR="00CD122E">
        <w:rPr>
          <w:rFonts w:ascii="Calibri" w:hAnsi="Calibri" w:cs="Calibri"/>
          <w:szCs w:val="24"/>
        </w:rPr>
        <w:t xml:space="preserve">di reperimento </w:t>
      </w:r>
      <w:r w:rsidRPr="005B28C8">
        <w:rPr>
          <w:rFonts w:ascii="Calibri" w:hAnsi="Calibri" w:cs="Calibri"/>
          <w:szCs w:val="24"/>
        </w:rPr>
        <w:t xml:space="preserve">segnalati dalle imprese, </w:t>
      </w:r>
      <w:r w:rsidR="0050188B" w:rsidRPr="005B28C8">
        <w:rPr>
          <w:rFonts w:ascii="Calibri" w:hAnsi="Calibri" w:cs="Calibri"/>
          <w:szCs w:val="24"/>
        </w:rPr>
        <w:t>a novembre 202</w:t>
      </w:r>
      <w:r w:rsidR="00C14173">
        <w:rPr>
          <w:rFonts w:ascii="Calibri" w:hAnsi="Calibri" w:cs="Calibri"/>
          <w:szCs w:val="24"/>
        </w:rPr>
        <w:t>5</w:t>
      </w:r>
      <w:r w:rsidR="00CD122E">
        <w:rPr>
          <w:rFonts w:ascii="Calibri" w:hAnsi="Calibri" w:cs="Calibri"/>
          <w:szCs w:val="24"/>
        </w:rPr>
        <w:t>,</w:t>
      </w:r>
      <w:r w:rsidR="0050188B" w:rsidRPr="005B28C8">
        <w:rPr>
          <w:rFonts w:ascii="Calibri" w:hAnsi="Calibri" w:cs="Calibri"/>
          <w:szCs w:val="24"/>
        </w:rPr>
        <w:t xml:space="preserve"> </w:t>
      </w:r>
      <w:r w:rsidRPr="005B28C8">
        <w:rPr>
          <w:rFonts w:ascii="Calibri" w:hAnsi="Calibri" w:cs="Calibri"/>
          <w:szCs w:val="24"/>
        </w:rPr>
        <w:t xml:space="preserve">il più rilevante è la </w:t>
      </w:r>
      <w:r w:rsidRPr="005B28C8">
        <w:rPr>
          <w:rFonts w:ascii="Calibri" w:hAnsi="Calibri" w:cs="Calibri"/>
          <w:b/>
          <w:bCs/>
          <w:szCs w:val="24"/>
        </w:rPr>
        <w:t>mancanza di candidati</w:t>
      </w:r>
      <w:r w:rsidRPr="005B28C8">
        <w:rPr>
          <w:rFonts w:ascii="Calibri" w:hAnsi="Calibri" w:cs="Calibri"/>
          <w:szCs w:val="24"/>
        </w:rPr>
        <w:t xml:space="preserve">, che rappresenta il </w:t>
      </w:r>
      <w:r w:rsidR="00C14173">
        <w:rPr>
          <w:rFonts w:ascii="Calibri" w:hAnsi="Calibri" w:cs="Calibri"/>
          <w:szCs w:val="24"/>
        </w:rPr>
        <w:t>28</w:t>
      </w:r>
      <w:r w:rsidRPr="005B28C8">
        <w:rPr>
          <w:rFonts w:ascii="Calibri" w:hAnsi="Calibri" w:cs="Calibri"/>
          <w:szCs w:val="24"/>
        </w:rPr>
        <w:t xml:space="preserve">%, in calo di </w:t>
      </w:r>
      <w:r w:rsidR="00C14173">
        <w:rPr>
          <w:rFonts w:ascii="Calibri" w:hAnsi="Calibri" w:cs="Calibri"/>
          <w:szCs w:val="24"/>
        </w:rPr>
        <w:t>tre</w:t>
      </w:r>
      <w:r w:rsidRPr="005B28C8">
        <w:rPr>
          <w:rFonts w:ascii="Calibri" w:hAnsi="Calibri" w:cs="Calibri"/>
          <w:szCs w:val="24"/>
        </w:rPr>
        <w:t xml:space="preserve"> punti percentuali rispetto a dodici mesi fa. </w:t>
      </w:r>
      <w:r w:rsidR="00CD122E">
        <w:rPr>
          <w:rFonts w:ascii="Calibri" w:hAnsi="Calibri" w:cs="Calibri"/>
          <w:szCs w:val="24"/>
        </w:rPr>
        <w:t>A seguire</w:t>
      </w:r>
      <w:r w:rsidRPr="005B28C8">
        <w:rPr>
          <w:rFonts w:ascii="Calibri" w:hAnsi="Calibri" w:cs="Calibri"/>
          <w:szCs w:val="24"/>
        </w:rPr>
        <w:t xml:space="preserve"> la </w:t>
      </w:r>
      <w:r w:rsidRPr="005B28C8">
        <w:rPr>
          <w:rFonts w:ascii="Calibri" w:hAnsi="Calibri" w:cs="Calibri"/>
          <w:b/>
          <w:bCs/>
          <w:szCs w:val="24"/>
        </w:rPr>
        <w:t>preparazione inadeguata</w:t>
      </w:r>
      <w:r w:rsidRPr="005B28C8">
        <w:rPr>
          <w:rFonts w:ascii="Calibri" w:hAnsi="Calibri" w:cs="Calibri"/>
          <w:szCs w:val="24"/>
        </w:rPr>
        <w:t xml:space="preserve"> dei candidati, che è </w:t>
      </w:r>
      <w:r w:rsidR="00C14173">
        <w:rPr>
          <w:rFonts w:ascii="Calibri" w:hAnsi="Calibri" w:cs="Calibri"/>
          <w:szCs w:val="24"/>
        </w:rPr>
        <w:t>diminui</w:t>
      </w:r>
      <w:r w:rsidRPr="005B28C8">
        <w:rPr>
          <w:rFonts w:ascii="Calibri" w:hAnsi="Calibri" w:cs="Calibri"/>
          <w:szCs w:val="24"/>
        </w:rPr>
        <w:t xml:space="preserve">ta di un punto percentuale su base annua </w:t>
      </w:r>
      <w:r w:rsidR="00CE68B1" w:rsidRPr="005B28C8">
        <w:rPr>
          <w:rFonts w:ascii="Calibri" w:hAnsi="Calibri" w:cs="Calibri"/>
          <w:szCs w:val="24"/>
        </w:rPr>
        <w:t>portandosi</w:t>
      </w:r>
      <w:r w:rsidRPr="005B28C8">
        <w:rPr>
          <w:rFonts w:ascii="Calibri" w:hAnsi="Calibri" w:cs="Calibri"/>
          <w:szCs w:val="24"/>
        </w:rPr>
        <w:t xml:space="preserve"> al 1</w:t>
      </w:r>
      <w:r w:rsidR="00C14173">
        <w:rPr>
          <w:rFonts w:ascii="Calibri" w:hAnsi="Calibri" w:cs="Calibri"/>
          <w:szCs w:val="24"/>
        </w:rPr>
        <w:t>5</w:t>
      </w:r>
      <w:r w:rsidRPr="005B28C8">
        <w:rPr>
          <w:rFonts w:ascii="Calibri" w:hAnsi="Calibri" w:cs="Calibri"/>
          <w:szCs w:val="24"/>
        </w:rPr>
        <w:t>%.</w:t>
      </w:r>
    </w:p>
    <w:p w14:paraId="317F0866" w14:textId="054E64FC" w:rsidR="0012519A" w:rsidRDefault="000B2CC7" w:rsidP="0012519A">
      <w:pPr>
        <w:spacing w:before="240" w:after="240"/>
        <w:rPr>
          <w:rFonts w:ascii="Calibri" w:hAnsi="Calibri" w:cs="Calibri"/>
          <w:szCs w:val="24"/>
        </w:rPr>
      </w:pPr>
      <w:r>
        <w:rPr>
          <w:rFonts w:ascii="Calibri" w:hAnsi="Calibri" w:cs="Calibri"/>
          <w:noProof/>
          <w:szCs w:val="24"/>
        </w:rPr>
        <w:drawing>
          <wp:inline distT="0" distB="0" distL="0" distR="0" wp14:anchorId="77A80675" wp14:editId="2854C69A">
            <wp:extent cx="5474970" cy="2143125"/>
            <wp:effectExtent l="0" t="0" r="0" b="0"/>
            <wp:docPr id="53" name="Immagine 3" descr="Grafico difficoltà di reperimento dei profili proessionali richiesti in provincia di Lu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magine 3" descr="Grafico difficoltà di reperimento dei profili proessionali richiesti in provincia di Luc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4970" cy="2143125"/>
                    </a:xfrm>
                    <a:prstGeom prst="rect">
                      <a:avLst/>
                    </a:prstGeom>
                    <a:noFill/>
                  </pic:spPr>
                </pic:pic>
              </a:graphicData>
            </a:graphic>
          </wp:inline>
        </w:drawing>
      </w:r>
    </w:p>
    <w:p w14:paraId="71720306" w14:textId="77777777" w:rsidR="0012519A" w:rsidRPr="00420562" w:rsidRDefault="00CC717E" w:rsidP="0012519A">
      <w:pPr>
        <w:pStyle w:val="Titolo2"/>
        <w:rPr>
          <w:rFonts w:ascii="Calibri" w:hAnsi="Calibri" w:cs="Calibri"/>
          <w:bCs/>
          <w:szCs w:val="24"/>
        </w:rPr>
      </w:pPr>
      <w:r w:rsidRPr="00420562">
        <w:rPr>
          <w:rFonts w:ascii="Calibri" w:hAnsi="Calibri" w:cs="Calibri"/>
        </w:rPr>
        <w:t>Lavoratori in entrata per titolo di studio</w:t>
      </w:r>
    </w:p>
    <w:p w14:paraId="7963BD3A" w14:textId="32C43B1A" w:rsidR="00786BA6" w:rsidRPr="00786BA6" w:rsidRDefault="00786BA6" w:rsidP="00786BA6">
      <w:pPr>
        <w:rPr>
          <w:rFonts w:ascii="Calibri" w:hAnsi="Calibri" w:cs="Calibri"/>
          <w:bCs/>
          <w:szCs w:val="24"/>
        </w:rPr>
      </w:pPr>
      <w:r w:rsidRPr="00786BA6">
        <w:rPr>
          <w:rFonts w:ascii="Calibri" w:hAnsi="Calibri" w:cs="Calibri"/>
          <w:bCs/>
          <w:szCs w:val="24"/>
        </w:rPr>
        <w:t xml:space="preserve">La </w:t>
      </w:r>
      <w:r w:rsidR="000F0048">
        <w:rPr>
          <w:rFonts w:ascii="Calibri" w:hAnsi="Calibri" w:cs="Calibri"/>
          <w:bCs/>
          <w:szCs w:val="24"/>
        </w:rPr>
        <w:t>domanda</w:t>
      </w:r>
      <w:r w:rsidRPr="00786BA6">
        <w:rPr>
          <w:rFonts w:ascii="Calibri" w:hAnsi="Calibri" w:cs="Calibri"/>
          <w:bCs/>
          <w:szCs w:val="24"/>
        </w:rPr>
        <w:t xml:space="preserve"> di lavoratori da parte delle imprese </w:t>
      </w:r>
      <w:r w:rsidR="000F0048">
        <w:rPr>
          <w:rFonts w:ascii="Calibri" w:hAnsi="Calibri" w:cs="Calibri"/>
          <w:bCs/>
          <w:szCs w:val="24"/>
        </w:rPr>
        <w:t>resta</w:t>
      </w:r>
      <w:r w:rsidRPr="00786BA6">
        <w:rPr>
          <w:rFonts w:ascii="Calibri" w:hAnsi="Calibri" w:cs="Calibri"/>
          <w:bCs/>
          <w:szCs w:val="24"/>
        </w:rPr>
        <w:t xml:space="preserve"> focalizzata </w:t>
      </w:r>
      <w:r w:rsidR="00CD043A">
        <w:rPr>
          <w:rFonts w:ascii="Calibri" w:hAnsi="Calibri" w:cs="Calibri"/>
          <w:bCs/>
          <w:szCs w:val="24"/>
        </w:rPr>
        <w:t xml:space="preserve">principalmente </w:t>
      </w:r>
      <w:r w:rsidRPr="00786BA6">
        <w:rPr>
          <w:rFonts w:ascii="Calibri" w:hAnsi="Calibri" w:cs="Calibri"/>
          <w:bCs/>
          <w:szCs w:val="24"/>
        </w:rPr>
        <w:t xml:space="preserve">su </w:t>
      </w:r>
      <w:r w:rsidRPr="00786BA6">
        <w:rPr>
          <w:rFonts w:ascii="Calibri" w:hAnsi="Calibri" w:cs="Calibri"/>
          <w:b/>
          <w:szCs w:val="24"/>
        </w:rPr>
        <w:t>qualifiche e diplomi professionali</w:t>
      </w:r>
      <w:r w:rsidRPr="00786BA6">
        <w:rPr>
          <w:rFonts w:ascii="Calibri" w:hAnsi="Calibri" w:cs="Calibri"/>
          <w:bCs/>
          <w:szCs w:val="24"/>
        </w:rPr>
        <w:t xml:space="preserve">, con </w:t>
      </w:r>
      <w:r w:rsidR="009513B4">
        <w:rPr>
          <w:rFonts w:ascii="Calibri" w:hAnsi="Calibri" w:cs="Calibri"/>
          <w:bCs/>
          <w:szCs w:val="24"/>
        </w:rPr>
        <w:t>mille</w:t>
      </w:r>
      <w:r w:rsidRPr="00786BA6">
        <w:rPr>
          <w:rFonts w:ascii="Calibri" w:hAnsi="Calibri" w:cs="Calibri"/>
          <w:bCs/>
          <w:szCs w:val="24"/>
        </w:rPr>
        <w:t xml:space="preserve"> unità richieste nel mese di novembre. </w:t>
      </w:r>
      <w:r w:rsidR="00352E7F">
        <w:rPr>
          <w:rFonts w:ascii="Calibri" w:hAnsi="Calibri" w:cs="Calibri"/>
          <w:bCs/>
          <w:szCs w:val="24"/>
        </w:rPr>
        <w:t>In riferimento ai lavoratori con i titoli di studio in parola l</w:t>
      </w:r>
      <w:r w:rsidRPr="00786BA6">
        <w:rPr>
          <w:rFonts w:ascii="Calibri" w:hAnsi="Calibri" w:cs="Calibri"/>
          <w:bCs/>
          <w:szCs w:val="24"/>
        </w:rPr>
        <w:t xml:space="preserve">e imprese segnalano difficoltà di reperimento </w:t>
      </w:r>
      <w:r w:rsidR="000F0048">
        <w:rPr>
          <w:rFonts w:ascii="Calibri" w:hAnsi="Calibri" w:cs="Calibri"/>
          <w:bCs/>
          <w:szCs w:val="24"/>
        </w:rPr>
        <w:t xml:space="preserve">per </w:t>
      </w:r>
      <w:r w:rsidR="009513B4">
        <w:rPr>
          <w:rFonts w:ascii="Calibri" w:hAnsi="Calibri" w:cs="Calibri"/>
          <w:bCs/>
          <w:szCs w:val="24"/>
        </w:rPr>
        <w:t>quasi</w:t>
      </w:r>
      <w:r w:rsidRPr="00786BA6">
        <w:rPr>
          <w:rFonts w:ascii="Calibri" w:hAnsi="Calibri" w:cs="Calibri"/>
          <w:bCs/>
          <w:szCs w:val="24"/>
        </w:rPr>
        <w:t xml:space="preserve"> </w:t>
      </w:r>
      <w:r w:rsidR="006D2BE2">
        <w:rPr>
          <w:rFonts w:ascii="Calibri" w:hAnsi="Calibri" w:cs="Calibri"/>
          <w:bCs/>
          <w:szCs w:val="24"/>
        </w:rPr>
        <w:t>una posizione</w:t>
      </w:r>
      <w:r w:rsidRPr="00786BA6">
        <w:rPr>
          <w:rFonts w:ascii="Calibri" w:hAnsi="Calibri" w:cs="Calibri"/>
          <w:bCs/>
          <w:szCs w:val="24"/>
        </w:rPr>
        <w:t xml:space="preserve"> su due (</w:t>
      </w:r>
      <w:r w:rsidR="009513B4">
        <w:rPr>
          <w:rFonts w:ascii="Calibri" w:hAnsi="Calibri" w:cs="Calibri"/>
          <w:bCs/>
          <w:szCs w:val="24"/>
        </w:rPr>
        <w:t>47</w:t>
      </w:r>
      <w:r w:rsidRPr="00786BA6">
        <w:rPr>
          <w:rFonts w:ascii="Calibri" w:hAnsi="Calibri" w:cs="Calibri"/>
          <w:bCs/>
          <w:szCs w:val="24"/>
        </w:rPr>
        <w:t>%): nel 3</w:t>
      </w:r>
      <w:r w:rsidR="00C741BD">
        <w:rPr>
          <w:rFonts w:ascii="Calibri" w:hAnsi="Calibri" w:cs="Calibri"/>
          <w:bCs/>
          <w:szCs w:val="24"/>
        </w:rPr>
        <w:t>3</w:t>
      </w:r>
      <w:r w:rsidRPr="00786BA6">
        <w:rPr>
          <w:rFonts w:ascii="Calibri" w:hAnsi="Calibri" w:cs="Calibri"/>
          <w:bCs/>
          <w:szCs w:val="24"/>
        </w:rPr>
        <w:t xml:space="preserve">% dei casi la motivazione principale è la carenza di candidati, mentre </w:t>
      </w:r>
      <w:r w:rsidR="00C741BD">
        <w:rPr>
          <w:rFonts w:ascii="Calibri" w:hAnsi="Calibri" w:cs="Calibri"/>
          <w:bCs/>
          <w:szCs w:val="24"/>
        </w:rPr>
        <w:t>l’11</w:t>
      </w:r>
      <w:r w:rsidRPr="00786BA6">
        <w:rPr>
          <w:rFonts w:ascii="Calibri" w:hAnsi="Calibri" w:cs="Calibri"/>
          <w:bCs/>
          <w:szCs w:val="24"/>
        </w:rPr>
        <w:t>% attribuisce la difficoltà a una preparazione inadeguata</w:t>
      </w:r>
      <w:r w:rsidR="005A696D">
        <w:rPr>
          <w:rFonts w:ascii="Calibri" w:hAnsi="Calibri" w:cs="Calibri"/>
          <w:bCs/>
          <w:szCs w:val="24"/>
        </w:rPr>
        <w:t xml:space="preserve"> degli </w:t>
      </w:r>
      <w:proofErr w:type="spellStart"/>
      <w:r w:rsidR="005A696D">
        <w:rPr>
          <w:rFonts w:ascii="Calibri" w:hAnsi="Calibri" w:cs="Calibri"/>
          <w:bCs/>
          <w:szCs w:val="24"/>
        </w:rPr>
        <w:t>stessi.</w:t>
      </w:r>
      <w:r w:rsidRPr="00786BA6">
        <w:rPr>
          <w:rFonts w:ascii="Calibri" w:hAnsi="Calibri" w:cs="Calibri"/>
          <w:bCs/>
          <w:szCs w:val="24"/>
        </w:rPr>
        <w:t>Tra</w:t>
      </w:r>
      <w:proofErr w:type="spellEnd"/>
      <w:r w:rsidRPr="00786BA6">
        <w:rPr>
          <w:rFonts w:ascii="Calibri" w:hAnsi="Calibri" w:cs="Calibri"/>
          <w:bCs/>
          <w:szCs w:val="24"/>
        </w:rPr>
        <w:t xml:space="preserve"> gli indirizzi professionali </w:t>
      </w:r>
      <w:r w:rsidR="00352E7F">
        <w:rPr>
          <w:rFonts w:ascii="Calibri" w:hAnsi="Calibri" w:cs="Calibri"/>
          <w:bCs/>
          <w:szCs w:val="24"/>
        </w:rPr>
        <w:t xml:space="preserve">che registrano il </w:t>
      </w:r>
      <w:r w:rsidRPr="00786BA6">
        <w:rPr>
          <w:rFonts w:ascii="Calibri" w:hAnsi="Calibri" w:cs="Calibri"/>
          <w:bCs/>
          <w:szCs w:val="24"/>
        </w:rPr>
        <w:t xml:space="preserve">numero </w:t>
      </w:r>
      <w:r w:rsidR="00CD043A">
        <w:rPr>
          <w:rFonts w:ascii="Calibri" w:hAnsi="Calibri" w:cs="Calibri"/>
          <w:bCs/>
          <w:szCs w:val="24"/>
        </w:rPr>
        <w:t xml:space="preserve">più elevato </w:t>
      </w:r>
      <w:r w:rsidRPr="00786BA6">
        <w:rPr>
          <w:rFonts w:ascii="Calibri" w:hAnsi="Calibri" w:cs="Calibri"/>
          <w:bCs/>
          <w:szCs w:val="24"/>
        </w:rPr>
        <w:t xml:space="preserve">di richieste, quelli con le maggiori difficoltà di reperimento includono il settore </w:t>
      </w:r>
      <w:r w:rsidRPr="00786BA6">
        <w:rPr>
          <w:rFonts w:ascii="Calibri" w:hAnsi="Calibri" w:cs="Calibri"/>
          <w:bCs/>
          <w:i/>
          <w:iCs/>
          <w:szCs w:val="24"/>
        </w:rPr>
        <w:t>meccanico</w:t>
      </w:r>
      <w:r w:rsidRPr="00786BA6">
        <w:rPr>
          <w:rFonts w:ascii="Calibri" w:hAnsi="Calibri" w:cs="Calibri"/>
          <w:bCs/>
          <w:szCs w:val="24"/>
        </w:rPr>
        <w:t xml:space="preserve"> (</w:t>
      </w:r>
      <w:r w:rsidR="00C741BD">
        <w:rPr>
          <w:rFonts w:ascii="Calibri" w:hAnsi="Calibri" w:cs="Calibri"/>
          <w:bCs/>
          <w:szCs w:val="24"/>
        </w:rPr>
        <w:t>200</w:t>
      </w:r>
      <w:r w:rsidR="00CD043A" w:rsidRPr="00786BA6">
        <w:rPr>
          <w:rFonts w:ascii="Calibri" w:hAnsi="Calibri" w:cs="Calibri"/>
          <w:bCs/>
          <w:szCs w:val="24"/>
        </w:rPr>
        <w:t xml:space="preserve"> assunzioni con difficoltà al</w:t>
      </w:r>
      <w:r w:rsidR="00C741BD">
        <w:rPr>
          <w:rFonts w:ascii="Calibri" w:hAnsi="Calibri" w:cs="Calibri"/>
          <w:bCs/>
          <w:szCs w:val="24"/>
        </w:rPr>
        <w:t xml:space="preserve"> 50</w:t>
      </w:r>
      <w:r w:rsidRPr="00786BA6">
        <w:rPr>
          <w:rFonts w:ascii="Calibri" w:hAnsi="Calibri" w:cs="Calibri"/>
          <w:bCs/>
          <w:szCs w:val="24"/>
        </w:rPr>
        <w:t xml:space="preserve">%), seguito dai </w:t>
      </w:r>
      <w:r w:rsidRPr="00786BA6">
        <w:rPr>
          <w:rFonts w:ascii="Calibri" w:hAnsi="Calibri" w:cs="Calibri"/>
          <w:bCs/>
          <w:i/>
          <w:iCs/>
          <w:szCs w:val="24"/>
        </w:rPr>
        <w:t>sistemi e servizi logistici</w:t>
      </w:r>
      <w:r w:rsidRPr="00786BA6">
        <w:rPr>
          <w:rFonts w:ascii="Calibri" w:hAnsi="Calibri" w:cs="Calibri"/>
          <w:bCs/>
          <w:szCs w:val="24"/>
        </w:rPr>
        <w:t xml:space="preserve"> (</w:t>
      </w:r>
      <w:r w:rsidR="00CD043A">
        <w:rPr>
          <w:rFonts w:ascii="Calibri" w:hAnsi="Calibri" w:cs="Calibri"/>
          <w:bCs/>
          <w:szCs w:val="24"/>
        </w:rPr>
        <w:t>1</w:t>
      </w:r>
      <w:r w:rsidR="00C741BD">
        <w:rPr>
          <w:rFonts w:ascii="Calibri" w:hAnsi="Calibri" w:cs="Calibri"/>
          <w:bCs/>
          <w:szCs w:val="24"/>
        </w:rPr>
        <w:t>10</w:t>
      </w:r>
      <w:r w:rsidR="00CD043A">
        <w:rPr>
          <w:rFonts w:ascii="Calibri" w:hAnsi="Calibri" w:cs="Calibri"/>
          <w:bCs/>
          <w:szCs w:val="24"/>
        </w:rPr>
        <w:t xml:space="preserve"> assunzioni con difficoltà al </w:t>
      </w:r>
      <w:r w:rsidRPr="00786BA6">
        <w:rPr>
          <w:rFonts w:ascii="Calibri" w:hAnsi="Calibri" w:cs="Calibri"/>
          <w:bCs/>
          <w:szCs w:val="24"/>
        </w:rPr>
        <w:t>4</w:t>
      </w:r>
      <w:r w:rsidR="00C741BD">
        <w:rPr>
          <w:rFonts w:ascii="Calibri" w:hAnsi="Calibri" w:cs="Calibri"/>
          <w:bCs/>
          <w:szCs w:val="24"/>
        </w:rPr>
        <w:t>0</w:t>
      </w:r>
      <w:r w:rsidRPr="00786BA6">
        <w:rPr>
          <w:rFonts w:ascii="Calibri" w:hAnsi="Calibri" w:cs="Calibri"/>
          <w:bCs/>
          <w:szCs w:val="24"/>
        </w:rPr>
        <w:t xml:space="preserve">%) e dalla </w:t>
      </w:r>
      <w:r w:rsidRPr="00786BA6">
        <w:rPr>
          <w:rFonts w:ascii="Calibri" w:hAnsi="Calibri" w:cs="Calibri"/>
          <w:bCs/>
          <w:i/>
          <w:iCs/>
          <w:szCs w:val="24"/>
        </w:rPr>
        <w:t>ristorazione</w:t>
      </w:r>
      <w:r w:rsidRPr="00786BA6">
        <w:rPr>
          <w:rFonts w:ascii="Calibri" w:hAnsi="Calibri" w:cs="Calibri"/>
          <w:bCs/>
          <w:szCs w:val="24"/>
        </w:rPr>
        <w:t xml:space="preserve"> (</w:t>
      </w:r>
      <w:r w:rsidR="00CD043A">
        <w:rPr>
          <w:rFonts w:ascii="Calibri" w:hAnsi="Calibri" w:cs="Calibri"/>
          <w:bCs/>
          <w:szCs w:val="24"/>
        </w:rPr>
        <w:t xml:space="preserve">160 assunzioni con difficoltà al </w:t>
      </w:r>
      <w:r w:rsidRPr="00786BA6">
        <w:rPr>
          <w:rFonts w:ascii="Calibri" w:hAnsi="Calibri" w:cs="Calibri"/>
          <w:bCs/>
          <w:szCs w:val="24"/>
        </w:rPr>
        <w:t>3</w:t>
      </w:r>
      <w:r w:rsidR="00C741BD">
        <w:rPr>
          <w:rFonts w:ascii="Calibri" w:hAnsi="Calibri" w:cs="Calibri"/>
          <w:bCs/>
          <w:szCs w:val="24"/>
        </w:rPr>
        <w:t>1</w:t>
      </w:r>
      <w:r w:rsidRPr="00786BA6">
        <w:rPr>
          <w:rFonts w:ascii="Calibri" w:hAnsi="Calibri" w:cs="Calibri"/>
          <w:bCs/>
          <w:szCs w:val="24"/>
        </w:rPr>
        <w:t>%).</w:t>
      </w:r>
      <w:r w:rsidR="002B5E41">
        <w:rPr>
          <w:rFonts w:ascii="Calibri" w:hAnsi="Calibri" w:cs="Calibri"/>
          <w:bCs/>
          <w:szCs w:val="24"/>
        </w:rPr>
        <w:t xml:space="preserve"> </w:t>
      </w:r>
      <w:r w:rsidRPr="00786BA6">
        <w:rPr>
          <w:rFonts w:ascii="Calibri" w:hAnsi="Calibri" w:cs="Calibri"/>
          <w:bCs/>
          <w:szCs w:val="24"/>
        </w:rPr>
        <w:t xml:space="preserve">Sono </w:t>
      </w:r>
      <w:r w:rsidR="001B088B">
        <w:rPr>
          <w:rFonts w:ascii="Calibri" w:hAnsi="Calibri" w:cs="Calibri"/>
          <w:bCs/>
          <w:szCs w:val="24"/>
        </w:rPr>
        <w:t>720</w:t>
      </w:r>
      <w:r w:rsidRPr="00786BA6">
        <w:rPr>
          <w:rFonts w:ascii="Calibri" w:hAnsi="Calibri" w:cs="Calibri"/>
          <w:bCs/>
          <w:szCs w:val="24"/>
        </w:rPr>
        <w:t xml:space="preserve"> le assunzioni programmate dalle imprese lucchesi per figure con </w:t>
      </w:r>
      <w:r w:rsidRPr="00786BA6">
        <w:rPr>
          <w:rFonts w:ascii="Calibri" w:hAnsi="Calibri" w:cs="Calibri"/>
          <w:b/>
          <w:szCs w:val="24"/>
        </w:rPr>
        <w:t>diploma di livello secondario</w:t>
      </w:r>
      <w:r w:rsidR="005F2FD9">
        <w:rPr>
          <w:rFonts w:ascii="Calibri" w:hAnsi="Calibri" w:cs="Calibri"/>
          <w:bCs/>
          <w:szCs w:val="24"/>
        </w:rPr>
        <w:t xml:space="preserve">, con una </w:t>
      </w:r>
      <w:r w:rsidRPr="00786BA6">
        <w:rPr>
          <w:rFonts w:ascii="Calibri" w:hAnsi="Calibri" w:cs="Calibri"/>
          <w:bCs/>
          <w:szCs w:val="24"/>
        </w:rPr>
        <w:t xml:space="preserve">difficoltà di reperimento </w:t>
      </w:r>
      <w:r w:rsidR="003F4B35">
        <w:rPr>
          <w:rFonts w:ascii="Calibri" w:hAnsi="Calibri" w:cs="Calibri"/>
          <w:bCs/>
          <w:szCs w:val="24"/>
        </w:rPr>
        <w:t>del</w:t>
      </w:r>
      <w:r w:rsidRPr="00786BA6">
        <w:rPr>
          <w:rFonts w:ascii="Calibri" w:hAnsi="Calibri" w:cs="Calibri"/>
          <w:bCs/>
          <w:szCs w:val="24"/>
        </w:rPr>
        <w:t xml:space="preserve"> </w:t>
      </w:r>
      <w:r w:rsidR="001B088B">
        <w:rPr>
          <w:rFonts w:ascii="Calibri" w:hAnsi="Calibri" w:cs="Calibri"/>
          <w:bCs/>
          <w:szCs w:val="24"/>
        </w:rPr>
        <w:t>48</w:t>
      </w:r>
      <w:r w:rsidRPr="00786BA6">
        <w:rPr>
          <w:rFonts w:ascii="Calibri" w:hAnsi="Calibri" w:cs="Calibri"/>
          <w:bCs/>
          <w:szCs w:val="24"/>
        </w:rPr>
        <w:t xml:space="preserve">%. Le imprese segnalano un’indisponibilità di candidati nel </w:t>
      </w:r>
      <w:r w:rsidR="001B088B">
        <w:rPr>
          <w:rFonts w:ascii="Calibri" w:hAnsi="Calibri" w:cs="Calibri"/>
          <w:bCs/>
          <w:szCs w:val="24"/>
        </w:rPr>
        <w:t>24</w:t>
      </w:r>
      <w:r w:rsidRPr="00786BA6">
        <w:rPr>
          <w:rFonts w:ascii="Calibri" w:hAnsi="Calibri" w:cs="Calibri"/>
          <w:bCs/>
          <w:szCs w:val="24"/>
        </w:rPr>
        <w:t>% de</w:t>
      </w:r>
      <w:r w:rsidR="005F2FD9">
        <w:rPr>
          <w:rFonts w:ascii="Calibri" w:hAnsi="Calibri" w:cs="Calibri"/>
          <w:bCs/>
          <w:szCs w:val="24"/>
        </w:rPr>
        <w:t xml:space="preserve">i casi </w:t>
      </w:r>
      <w:r w:rsidRPr="00786BA6">
        <w:rPr>
          <w:rFonts w:ascii="Calibri" w:hAnsi="Calibri" w:cs="Calibri"/>
          <w:bCs/>
          <w:szCs w:val="24"/>
        </w:rPr>
        <w:t xml:space="preserve">e una preparazione inadeguata nel </w:t>
      </w:r>
      <w:r w:rsidR="001B088B">
        <w:rPr>
          <w:rFonts w:ascii="Calibri" w:hAnsi="Calibri" w:cs="Calibri"/>
          <w:bCs/>
          <w:szCs w:val="24"/>
        </w:rPr>
        <w:t>21</w:t>
      </w:r>
      <w:r w:rsidRPr="00786BA6">
        <w:rPr>
          <w:rFonts w:ascii="Calibri" w:hAnsi="Calibri" w:cs="Calibri"/>
          <w:bCs/>
          <w:szCs w:val="24"/>
        </w:rPr>
        <w:t>%.</w:t>
      </w:r>
      <w:r w:rsidR="001B088B">
        <w:rPr>
          <w:rFonts w:ascii="Calibri" w:hAnsi="Calibri" w:cs="Calibri"/>
          <w:bCs/>
          <w:szCs w:val="24"/>
        </w:rPr>
        <w:t xml:space="preserve"> </w:t>
      </w:r>
      <w:r w:rsidR="001B088B" w:rsidRPr="001B088B">
        <w:rPr>
          <w:rFonts w:ascii="Calibri" w:hAnsi="Calibri" w:cs="Calibri"/>
          <w:bCs/>
          <w:szCs w:val="24"/>
        </w:rPr>
        <w:t xml:space="preserve">Gli indirizzi più ricercati includono </w:t>
      </w:r>
      <w:r w:rsidR="001B088B" w:rsidRPr="001B088B">
        <w:rPr>
          <w:rFonts w:ascii="Calibri" w:hAnsi="Calibri" w:cs="Calibri"/>
          <w:bCs/>
          <w:i/>
          <w:iCs/>
          <w:szCs w:val="24"/>
        </w:rPr>
        <w:t>turismo, enogastronomia e ospitalità</w:t>
      </w:r>
      <w:r w:rsidR="001B088B" w:rsidRPr="001B088B">
        <w:rPr>
          <w:rFonts w:ascii="Calibri" w:hAnsi="Calibri" w:cs="Calibri"/>
          <w:bCs/>
          <w:szCs w:val="24"/>
        </w:rPr>
        <w:t xml:space="preserve"> (150 assunzioni), per i quali le aziende incontrano difficoltà di reperimento nel 41% dei casi. Le criticità diminuiscono sensibilmente per l’indirizzo di </w:t>
      </w:r>
      <w:r w:rsidR="001B088B" w:rsidRPr="001B088B">
        <w:rPr>
          <w:rFonts w:ascii="Calibri" w:hAnsi="Calibri" w:cs="Calibri"/>
          <w:bCs/>
          <w:i/>
          <w:iCs/>
          <w:szCs w:val="24"/>
        </w:rPr>
        <w:t>amministrazione, finanza e marketing</w:t>
      </w:r>
      <w:r w:rsidR="001B088B" w:rsidRPr="001B088B">
        <w:rPr>
          <w:rFonts w:ascii="Calibri" w:hAnsi="Calibri" w:cs="Calibri"/>
          <w:bCs/>
          <w:szCs w:val="24"/>
        </w:rPr>
        <w:t xml:space="preserve"> (110 assunzioni), dove la difficoltà di trovare le figure desiderate si attesta a circa un caso su tre (31%). Al contrario, le difficoltà di reperimento aumentano in modo significativo per gli indirizzi di </w:t>
      </w:r>
      <w:r w:rsidR="001B088B" w:rsidRPr="001B088B">
        <w:rPr>
          <w:rFonts w:ascii="Calibri" w:hAnsi="Calibri" w:cs="Calibri"/>
          <w:bCs/>
          <w:i/>
          <w:iCs/>
          <w:szCs w:val="24"/>
        </w:rPr>
        <w:t>meccanica, meccatronica ed energia</w:t>
      </w:r>
      <w:r w:rsidR="001B088B" w:rsidRPr="001B088B">
        <w:rPr>
          <w:rFonts w:ascii="Calibri" w:hAnsi="Calibri" w:cs="Calibri"/>
          <w:bCs/>
          <w:szCs w:val="24"/>
        </w:rPr>
        <w:t xml:space="preserve"> (100 assunzioni, con difficoltà al 74%) e di </w:t>
      </w:r>
      <w:r w:rsidR="001B088B" w:rsidRPr="001B088B">
        <w:rPr>
          <w:rFonts w:ascii="Calibri" w:hAnsi="Calibri" w:cs="Calibri"/>
          <w:bCs/>
          <w:i/>
          <w:iCs/>
          <w:szCs w:val="24"/>
        </w:rPr>
        <w:t>elettronica ed elettrotecnica</w:t>
      </w:r>
      <w:r w:rsidR="001B088B" w:rsidRPr="001B088B">
        <w:rPr>
          <w:rFonts w:ascii="Calibri" w:hAnsi="Calibri" w:cs="Calibri"/>
          <w:bCs/>
          <w:szCs w:val="24"/>
        </w:rPr>
        <w:t xml:space="preserve"> (70 assunzioni, con difficoltà all’83%).</w:t>
      </w:r>
      <w:r w:rsidR="002B5E41">
        <w:rPr>
          <w:rFonts w:ascii="Calibri" w:hAnsi="Calibri" w:cs="Calibri"/>
          <w:bCs/>
          <w:szCs w:val="24"/>
        </w:rPr>
        <w:t xml:space="preserve"> </w:t>
      </w:r>
      <w:r w:rsidRPr="00786BA6">
        <w:rPr>
          <w:rFonts w:ascii="Calibri" w:hAnsi="Calibri" w:cs="Calibri"/>
          <w:bCs/>
          <w:szCs w:val="24"/>
        </w:rPr>
        <w:t xml:space="preserve">La difficoltà di reperimento per il personale </w:t>
      </w:r>
      <w:r w:rsidRPr="00786BA6">
        <w:rPr>
          <w:rFonts w:ascii="Calibri" w:hAnsi="Calibri" w:cs="Calibri"/>
          <w:b/>
          <w:szCs w:val="24"/>
        </w:rPr>
        <w:t>laureato</w:t>
      </w:r>
      <w:r w:rsidR="00750080">
        <w:rPr>
          <w:rFonts w:ascii="Calibri" w:hAnsi="Calibri" w:cs="Calibri"/>
          <w:b/>
          <w:szCs w:val="24"/>
        </w:rPr>
        <w:t xml:space="preserve">, </w:t>
      </w:r>
      <w:r w:rsidR="00750080" w:rsidRPr="00786BA6">
        <w:rPr>
          <w:rFonts w:ascii="Calibri" w:hAnsi="Calibri" w:cs="Calibri"/>
          <w:bCs/>
          <w:szCs w:val="24"/>
        </w:rPr>
        <w:t>2</w:t>
      </w:r>
      <w:r w:rsidR="00BE0792">
        <w:rPr>
          <w:rFonts w:ascii="Calibri" w:hAnsi="Calibri" w:cs="Calibri"/>
          <w:bCs/>
          <w:szCs w:val="24"/>
        </w:rPr>
        <w:t>7</w:t>
      </w:r>
      <w:r w:rsidR="00750080" w:rsidRPr="00786BA6">
        <w:rPr>
          <w:rFonts w:ascii="Calibri" w:hAnsi="Calibri" w:cs="Calibri"/>
          <w:bCs/>
          <w:szCs w:val="24"/>
        </w:rPr>
        <w:t>0 assunzioni previste</w:t>
      </w:r>
      <w:r w:rsidR="00750080">
        <w:rPr>
          <w:rFonts w:ascii="Calibri" w:hAnsi="Calibri" w:cs="Calibri"/>
          <w:bCs/>
          <w:szCs w:val="24"/>
        </w:rPr>
        <w:t xml:space="preserve"> a</w:t>
      </w:r>
      <w:r w:rsidR="00750080" w:rsidRPr="00786BA6">
        <w:rPr>
          <w:rFonts w:ascii="Calibri" w:hAnsi="Calibri" w:cs="Calibri"/>
          <w:bCs/>
          <w:szCs w:val="24"/>
        </w:rPr>
        <w:t xml:space="preserve"> novembre</w:t>
      </w:r>
      <w:r w:rsidR="00750080">
        <w:rPr>
          <w:rFonts w:ascii="Calibri" w:hAnsi="Calibri" w:cs="Calibri"/>
          <w:bCs/>
          <w:szCs w:val="24"/>
        </w:rPr>
        <w:t>,</w:t>
      </w:r>
      <w:r w:rsidRPr="00786BA6">
        <w:rPr>
          <w:rFonts w:ascii="Calibri" w:hAnsi="Calibri" w:cs="Calibri"/>
          <w:b/>
          <w:szCs w:val="24"/>
        </w:rPr>
        <w:t xml:space="preserve"> </w:t>
      </w:r>
      <w:r w:rsidRPr="00786BA6">
        <w:rPr>
          <w:rFonts w:ascii="Calibri" w:hAnsi="Calibri" w:cs="Calibri"/>
          <w:bCs/>
          <w:szCs w:val="24"/>
        </w:rPr>
        <w:t xml:space="preserve">è </w:t>
      </w:r>
      <w:r w:rsidR="00376735">
        <w:rPr>
          <w:rFonts w:ascii="Calibri" w:hAnsi="Calibri" w:cs="Calibri"/>
          <w:bCs/>
          <w:szCs w:val="24"/>
        </w:rPr>
        <w:t>più</w:t>
      </w:r>
      <w:r w:rsidRPr="00786BA6">
        <w:rPr>
          <w:rFonts w:ascii="Calibri" w:hAnsi="Calibri" w:cs="Calibri"/>
          <w:bCs/>
          <w:szCs w:val="24"/>
        </w:rPr>
        <w:t xml:space="preserve"> elevata e </w:t>
      </w:r>
      <w:r w:rsidR="003C27E9">
        <w:rPr>
          <w:rFonts w:ascii="Calibri" w:hAnsi="Calibri" w:cs="Calibri"/>
          <w:bCs/>
          <w:szCs w:val="24"/>
        </w:rPr>
        <w:t xml:space="preserve">mediamente </w:t>
      </w:r>
      <w:r w:rsidRPr="00786BA6">
        <w:rPr>
          <w:rFonts w:ascii="Calibri" w:hAnsi="Calibri" w:cs="Calibri"/>
          <w:bCs/>
          <w:szCs w:val="24"/>
        </w:rPr>
        <w:t>superiore rispetto a</w:t>
      </w:r>
      <w:r w:rsidR="006D2BE2">
        <w:rPr>
          <w:rFonts w:ascii="Calibri" w:hAnsi="Calibri" w:cs="Calibri"/>
          <w:bCs/>
          <w:szCs w:val="24"/>
        </w:rPr>
        <w:t xml:space="preserve">gli </w:t>
      </w:r>
      <w:r w:rsidRPr="00786BA6">
        <w:rPr>
          <w:rFonts w:ascii="Calibri" w:hAnsi="Calibri" w:cs="Calibri"/>
          <w:bCs/>
          <w:szCs w:val="24"/>
        </w:rPr>
        <w:t>altri titoli di studio</w:t>
      </w:r>
      <w:r w:rsidR="00750080">
        <w:rPr>
          <w:rFonts w:ascii="Calibri" w:hAnsi="Calibri" w:cs="Calibri"/>
          <w:bCs/>
          <w:szCs w:val="24"/>
        </w:rPr>
        <w:t xml:space="preserve"> attestandosi al </w:t>
      </w:r>
      <w:r w:rsidR="00376735">
        <w:rPr>
          <w:rFonts w:ascii="Calibri" w:hAnsi="Calibri" w:cs="Calibri"/>
          <w:bCs/>
          <w:szCs w:val="24"/>
        </w:rPr>
        <w:t>5</w:t>
      </w:r>
      <w:r w:rsidRPr="00786BA6">
        <w:rPr>
          <w:rFonts w:ascii="Calibri" w:hAnsi="Calibri" w:cs="Calibri"/>
          <w:bCs/>
          <w:szCs w:val="24"/>
        </w:rPr>
        <w:t>1% dei programmi occupazionali. Nel 3</w:t>
      </w:r>
      <w:r w:rsidR="00376735">
        <w:rPr>
          <w:rFonts w:ascii="Calibri" w:hAnsi="Calibri" w:cs="Calibri"/>
          <w:bCs/>
          <w:szCs w:val="24"/>
        </w:rPr>
        <w:t>2</w:t>
      </w:r>
      <w:r w:rsidRPr="00786BA6">
        <w:rPr>
          <w:rFonts w:ascii="Calibri" w:hAnsi="Calibri" w:cs="Calibri"/>
          <w:bCs/>
          <w:szCs w:val="24"/>
        </w:rPr>
        <w:t xml:space="preserve">% dei casi la causa è </w:t>
      </w:r>
      <w:r w:rsidR="00750080">
        <w:rPr>
          <w:rFonts w:ascii="Calibri" w:hAnsi="Calibri" w:cs="Calibri"/>
          <w:bCs/>
          <w:szCs w:val="24"/>
        </w:rPr>
        <w:t>individuata nel</w:t>
      </w:r>
      <w:r w:rsidRPr="00786BA6">
        <w:rPr>
          <w:rFonts w:ascii="Calibri" w:hAnsi="Calibri" w:cs="Calibri"/>
          <w:bCs/>
          <w:szCs w:val="24"/>
        </w:rPr>
        <w:t>la carenza di candidati, mentre nel 1</w:t>
      </w:r>
      <w:r w:rsidR="00376735">
        <w:rPr>
          <w:rFonts w:ascii="Calibri" w:hAnsi="Calibri" w:cs="Calibri"/>
          <w:bCs/>
          <w:szCs w:val="24"/>
        </w:rPr>
        <w:t>5</w:t>
      </w:r>
      <w:r w:rsidRPr="00786BA6">
        <w:rPr>
          <w:rFonts w:ascii="Calibri" w:hAnsi="Calibri" w:cs="Calibri"/>
          <w:bCs/>
          <w:szCs w:val="24"/>
        </w:rPr>
        <w:t xml:space="preserve">% </w:t>
      </w:r>
      <w:r w:rsidR="00750080">
        <w:rPr>
          <w:rFonts w:ascii="Calibri" w:hAnsi="Calibri" w:cs="Calibri"/>
          <w:bCs/>
          <w:szCs w:val="24"/>
        </w:rPr>
        <w:t xml:space="preserve">ad </w:t>
      </w:r>
      <w:r w:rsidRPr="00786BA6">
        <w:rPr>
          <w:rFonts w:ascii="Calibri" w:hAnsi="Calibri" w:cs="Calibri"/>
          <w:bCs/>
          <w:szCs w:val="24"/>
        </w:rPr>
        <w:t>una preparazione non adeguata</w:t>
      </w:r>
      <w:r w:rsidR="00376735">
        <w:rPr>
          <w:rFonts w:ascii="Calibri" w:hAnsi="Calibri" w:cs="Calibri"/>
          <w:bCs/>
          <w:szCs w:val="24"/>
        </w:rPr>
        <w:t>.</w:t>
      </w:r>
      <w:r w:rsidRPr="00786BA6">
        <w:rPr>
          <w:rFonts w:ascii="Calibri" w:hAnsi="Calibri" w:cs="Calibri"/>
          <w:bCs/>
          <w:szCs w:val="24"/>
        </w:rPr>
        <w:t xml:space="preserve"> </w:t>
      </w:r>
      <w:r w:rsidR="00376735" w:rsidRPr="00376735">
        <w:rPr>
          <w:rFonts w:ascii="Calibri" w:hAnsi="Calibri" w:cs="Calibri"/>
          <w:bCs/>
          <w:szCs w:val="24"/>
        </w:rPr>
        <w:t xml:space="preserve">L’indirizzo di laurea più richiesto è quello </w:t>
      </w:r>
      <w:r w:rsidR="00376735" w:rsidRPr="00376735">
        <w:rPr>
          <w:rFonts w:ascii="Calibri" w:hAnsi="Calibri" w:cs="Calibri"/>
          <w:bCs/>
          <w:i/>
          <w:iCs/>
          <w:szCs w:val="24"/>
        </w:rPr>
        <w:t>economico</w:t>
      </w:r>
      <w:r w:rsidR="00376735" w:rsidRPr="00376735">
        <w:rPr>
          <w:rFonts w:ascii="Calibri" w:hAnsi="Calibri" w:cs="Calibri"/>
          <w:bCs/>
          <w:szCs w:val="24"/>
        </w:rPr>
        <w:t xml:space="preserve">, con 80 assunzioni, delle quali il 36% risulta di difficile reperimento. Seguono </w:t>
      </w:r>
      <w:r w:rsidR="00376735" w:rsidRPr="00376735">
        <w:rPr>
          <w:rFonts w:ascii="Calibri" w:hAnsi="Calibri" w:cs="Calibri"/>
          <w:bCs/>
          <w:i/>
          <w:iCs/>
          <w:szCs w:val="24"/>
        </w:rPr>
        <w:t>ingegneria industriale</w:t>
      </w:r>
      <w:r w:rsidR="00376735" w:rsidRPr="00376735">
        <w:rPr>
          <w:rFonts w:ascii="Calibri" w:hAnsi="Calibri" w:cs="Calibri"/>
          <w:bCs/>
          <w:szCs w:val="24"/>
        </w:rPr>
        <w:t xml:space="preserve"> (40 assunzioni, con una difficoltà pari al 59%) e </w:t>
      </w:r>
      <w:r w:rsidR="00376735" w:rsidRPr="00376735">
        <w:rPr>
          <w:rFonts w:ascii="Calibri" w:hAnsi="Calibri" w:cs="Calibri"/>
          <w:bCs/>
          <w:i/>
          <w:iCs/>
          <w:szCs w:val="24"/>
        </w:rPr>
        <w:t>insegnamento e formazione</w:t>
      </w:r>
      <w:r w:rsidR="00376735" w:rsidRPr="00376735">
        <w:rPr>
          <w:rFonts w:ascii="Calibri" w:hAnsi="Calibri" w:cs="Calibri"/>
          <w:bCs/>
          <w:szCs w:val="24"/>
        </w:rPr>
        <w:t xml:space="preserve"> (30 unità, con un livello di difficoltà del 66%), entrambi caratterizzati </w:t>
      </w:r>
      <w:r w:rsidR="00750080">
        <w:rPr>
          <w:rFonts w:ascii="Calibri" w:hAnsi="Calibri" w:cs="Calibri"/>
          <w:bCs/>
          <w:szCs w:val="24"/>
        </w:rPr>
        <w:t xml:space="preserve">come è evidente </w:t>
      </w:r>
      <w:r w:rsidR="00376735" w:rsidRPr="00376735">
        <w:rPr>
          <w:rFonts w:ascii="Calibri" w:hAnsi="Calibri" w:cs="Calibri"/>
          <w:bCs/>
          <w:szCs w:val="24"/>
        </w:rPr>
        <w:t xml:space="preserve">da un </w:t>
      </w:r>
      <w:r w:rsidR="00376735">
        <w:rPr>
          <w:rFonts w:ascii="Calibri" w:hAnsi="Calibri" w:cs="Calibri"/>
          <w:bCs/>
          <w:szCs w:val="24"/>
        </w:rPr>
        <w:t xml:space="preserve">forte </w:t>
      </w:r>
      <w:r w:rsidR="00376735" w:rsidRPr="00376735">
        <w:rPr>
          <w:rFonts w:ascii="Calibri" w:hAnsi="Calibri" w:cs="Calibri"/>
          <w:bCs/>
          <w:szCs w:val="24"/>
        </w:rPr>
        <w:t>incremento delle difficoltà di reperimento.</w:t>
      </w:r>
      <w:r w:rsidR="002B5E41">
        <w:rPr>
          <w:rFonts w:ascii="Calibri" w:hAnsi="Calibri" w:cs="Calibri"/>
          <w:bCs/>
          <w:szCs w:val="24"/>
        </w:rPr>
        <w:t xml:space="preserve"> </w:t>
      </w:r>
      <w:r w:rsidRPr="00786BA6">
        <w:rPr>
          <w:rFonts w:ascii="Calibri" w:hAnsi="Calibri" w:cs="Calibri"/>
          <w:bCs/>
          <w:szCs w:val="24"/>
        </w:rPr>
        <w:t xml:space="preserve">Infine, le imprese lucchesi richiedono </w:t>
      </w:r>
      <w:r w:rsidR="00376735">
        <w:rPr>
          <w:rFonts w:ascii="Calibri" w:hAnsi="Calibri" w:cs="Calibri"/>
          <w:bCs/>
          <w:szCs w:val="24"/>
        </w:rPr>
        <w:t>5</w:t>
      </w:r>
      <w:r w:rsidRPr="00786BA6">
        <w:rPr>
          <w:rFonts w:ascii="Calibri" w:hAnsi="Calibri" w:cs="Calibri"/>
          <w:bCs/>
          <w:szCs w:val="24"/>
        </w:rPr>
        <w:t xml:space="preserve">0 diplomati </w:t>
      </w:r>
      <w:r w:rsidRPr="00750080">
        <w:rPr>
          <w:rFonts w:ascii="Calibri" w:hAnsi="Calibri" w:cs="Calibri"/>
          <w:b/>
          <w:szCs w:val="24"/>
        </w:rPr>
        <w:t>ITS</w:t>
      </w:r>
      <w:r w:rsidRPr="00786BA6">
        <w:rPr>
          <w:rFonts w:ascii="Calibri" w:hAnsi="Calibri" w:cs="Calibri"/>
          <w:bCs/>
          <w:szCs w:val="24"/>
        </w:rPr>
        <w:t xml:space="preserve">, dei quali solo uno su </w:t>
      </w:r>
      <w:r w:rsidR="00376735">
        <w:rPr>
          <w:rFonts w:ascii="Calibri" w:hAnsi="Calibri" w:cs="Calibri"/>
          <w:bCs/>
          <w:szCs w:val="24"/>
        </w:rPr>
        <w:t>due</w:t>
      </w:r>
      <w:r w:rsidRPr="00786BA6">
        <w:rPr>
          <w:rFonts w:ascii="Calibri" w:hAnsi="Calibri" w:cs="Calibri"/>
          <w:bCs/>
          <w:szCs w:val="24"/>
        </w:rPr>
        <w:t xml:space="preserve"> è considerato difficile da trovare. Per </w:t>
      </w:r>
      <w:r w:rsidRPr="00786BA6">
        <w:rPr>
          <w:rFonts w:ascii="Calibri" w:hAnsi="Calibri" w:cs="Calibri"/>
          <w:bCs/>
          <w:szCs w:val="24"/>
        </w:rPr>
        <w:lastRenderedPageBreak/>
        <w:t xml:space="preserve">i lavoratori con </w:t>
      </w:r>
      <w:r w:rsidR="006D2BE2">
        <w:rPr>
          <w:rFonts w:ascii="Calibri" w:hAnsi="Calibri" w:cs="Calibri"/>
          <w:bCs/>
          <w:szCs w:val="24"/>
        </w:rPr>
        <w:t xml:space="preserve">la sola </w:t>
      </w:r>
      <w:r w:rsidRPr="00750080">
        <w:rPr>
          <w:rFonts w:ascii="Calibri" w:hAnsi="Calibri" w:cs="Calibri"/>
          <w:b/>
          <w:szCs w:val="24"/>
        </w:rPr>
        <w:t>scuola dell’obbligo</w:t>
      </w:r>
      <w:r w:rsidRPr="00786BA6">
        <w:rPr>
          <w:rFonts w:ascii="Calibri" w:hAnsi="Calibri" w:cs="Calibri"/>
          <w:bCs/>
          <w:szCs w:val="24"/>
        </w:rPr>
        <w:t xml:space="preserve">, il numero delle assunzioni programmate raggiunge </w:t>
      </w:r>
      <w:r w:rsidR="006D2BE2">
        <w:rPr>
          <w:rFonts w:ascii="Calibri" w:hAnsi="Calibri" w:cs="Calibri"/>
          <w:bCs/>
          <w:szCs w:val="24"/>
        </w:rPr>
        <w:t xml:space="preserve">quota </w:t>
      </w:r>
      <w:r w:rsidR="00376735">
        <w:rPr>
          <w:rFonts w:ascii="Calibri" w:hAnsi="Calibri" w:cs="Calibri"/>
          <w:bCs/>
          <w:szCs w:val="24"/>
        </w:rPr>
        <w:t>660</w:t>
      </w:r>
      <w:r w:rsidRPr="00786BA6">
        <w:rPr>
          <w:rFonts w:ascii="Calibri" w:hAnsi="Calibri" w:cs="Calibri"/>
          <w:bCs/>
          <w:szCs w:val="24"/>
        </w:rPr>
        <w:t>, con una difficoltà di reperimento del 4</w:t>
      </w:r>
      <w:r w:rsidR="00376735">
        <w:rPr>
          <w:rFonts w:ascii="Calibri" w:hAnsi="Calibri" w:cs="Calibri"/>
          <w:bCs/>
          <w:szCs w:val="24"/>
        </w:rPr>
        <w:t>1</w:t>
      </w:r>
      <w:r w:rsidRPr="00786BA6">
        <w:rPr>
          <w:rFonts w:ascii="Calibri" w:hAnsi="Calibri" w:cs="Calibri"/>
          <w:bCs/>
          <w:szCs w:val="24"/>
        </w:rPr>
        <w:t>%.</w:t>
      </w:r>
    </w:p>
    <w:p w14:paraId="025F54A8" w14:textId="77777777" w:rsidR="0081371E" w:rsidRPr="00420562" w:rsidRDefault="0081371E" w:rsidP="0012519A">
      <w:pPr>
        <w:pStyle w:val="Titolo2"/>
        <w:spacing w:before="240"/>
        <w:rPr>
          <w:rFonts w:ascii="Calibri" w:hAnsi="Calibri" w:cs="Calibri"/>
        </w:rPr>
      </w:pPr>
      <w:r w:rsidRPr="00420562">
        <w:rPr>
          <w:rFonts w:ascii="Calibri" w:hAnsi="Calibri" w:cs="Calibri"/>
        </w:rPr>
        <w:t>Lavoratori in entrata per gruppo professionale</w:t>
      </w:r>
    </w:p>
    <w:p w14:paraId="1E3F6ACE" w14:textId="77777777" w:rsidR="00DF3DC6" w:rsidRDefault="004F547A" w:rsidP="000B2CC7">
      <w:pPr>
        <w:spacing w:after="240"/>
        <w:rPr>
          <w:rFonts w:ascii="Calibri" w:hAnsi="Calibri" w:cs="Calibri"/>
          <w:szCs w:val="24"/>
        </w:rPr>
      </w:pPr>
      <w:r w:rsidRPr="004F547A">
        <w:rPr>
          <w:rFonts w:ascii="Calibri" w:hAnsi="Calibri" w:cs="Calibri"/>
          <w:szCs w:val="24"/>
        </w:rPr>
        <w:t xml:space="preserve">A novembre, tra i principali gruppi professionali, </w:t>
      </w:r>
      <w:r>
        <w:rPr>
          <w:rFonts w:ascii="Calibri" w:hAnsi="Calibri" w:cs="Calibri"/>
          <w:szCs w:val="24"/>
        </w:rPr>
        <w:t>quello</w:t>
      </w:r>
      <w:r w:rsidRPr="004F547A">
        <w:rPr>
          <w:rFonts w:ascii="Calibri" w:hAnsi="Calibri" w:cs="Calibri"/>
          <w:szCs w:val="24"/>
        </w:rPr>
        <w:t xml:space="preserve"> </w:t>
      </w:r>
      <w:r w:rsidRPr="004F547A">
        <w:rPr>
          <w:rFonts w:ascii="Calibri" w:hAnsi="Calibri" w:cs="Calibri"/>
          <w:b/>
          <w:bCs/>
          <w:szCs w:val="24"/>
        </w:rPr>
        <w:t>dei dirigenti, delle professioni altamente specializzate e dei tecnici</w:t>
      </w:r>
      <w:r w:rsidRPr="004F547A">
        <w:rPr>
          <w:rFonts w:ascii="Calibri" w:hAnsi="Calibri" w:cs="Calibri"/>
          <w:szCs w:val="24"/>
        </w:rPr>
        <w:t xml:space="preserve"> prevede 3</w:t>
      </w:r>
      <w:r w:rsidR="00F64F8A">
        <w:rPr>
          <w:rFonts w:ascii="Calibri" w:hAnsi="Calibri" w:cs="Calibri"/>
          <w:szCs w:val="24"/>
        </w:rPr>
        <w:t>6</w:t>
      </w:r>
      <w:r w:rsidRPr="004F547A">
        <w:rPr>
          <w:rFonts w:ascii="Calibri" w:hAnsi="Calibri" w:cs="Calibri"/>
          <w:szCs w:val="24"/>
        </w:rPr>
        <w:t xml:space="preserve">0 nuove assunzioni con un divario </w:t>
      </w:r>
      <w:r w:rsidR="006714A5">
        <w:rPr>
          <w:rFonts w:ascii="Calibri" w:hAnsi="Calibri" w:cs="Calibri"/>
          <w:szCs w:val="24"/>
        </w:rPr>
        <w:t xml:space="preserve">tra </w:t>
      </w:r>
      <w:r w:rsidRPr="004F547A">
        <w:rPr>
          <w:rFonts w:ascii="Calibri" w:hAnsi="Calibri" w:cs="Calibri"/>
          <w:szCs w:val="24"/>
        </w:rPr>
        <w:t>domanda</w:t>
      </w:r>
      <w:r w:rsidR="0042632B">
        <w:rPr>
          <w:rFonts w:ascii="Calibri" w:hAnsi="Calibri" w:cs="Calibri"/>
          <w:szCs w:val="24"/>
        </w:rPr>
        <w:t xml:space="preserve"> e </w:t>
      </w:r>
      <w:r w:rsidRPr="004F547A">
        <w:rPr>
          <w:rFonts w:ascii="Calibri" w:hAnsi="Calibri" w:cs="Calibri"/>
          <w:szCs w:val="24"/>
        </w:rPr>
        <w:t xml:space="preserve">offerta </w:t>
      </w:r>
      <w:r w:rsidR="006714A5">
        <w:rPr>
          <w:rFonts w:ascii="Calibri" w:hAnsi="Calibri" w:cs="Calibri"/>
          <w:szCs w:val="24"/>
        </w:rPr>
        <w:t xml:space="preserve">di lavoro </w:t>
      </w:r>
      <w:r w:rsidRPr="004F547A">
        <w:rPr>
          <w:rFonts w:ascii="Calibri" w:hAnsi="Calibri" w:cs="Calibri"/>
          <w:szCs w:val="24"/>
        </w:rPr>
        <w:t>del 5</w:t>
      </w:r>
      <w:r w:rsidR="00F64F8A">
        <w:rPr>
          <w:rFonts w:ascii="Calibri" w:hAnsi="Calibri" w:cs="Calibri"/>
          <w:szCs w:val="24"/>
        </w:rPr>
        <w:t>0</w:t>
      </w:r>
      <w:r w:rsidRPr="004F547A">
        <w:rPr>
          <w:rFonts w:ascii="Calibri" w:hAnsi="Calibri" w:cs="Calibri"/>
          <w:szCs w:val="24"/>
        </w:rPr>
        <w:t xml:space="preserve">%. </w:t>
      </w:r>
      <w:r w:rsidR="00F64F8A" w:rsidRPr="00F64F8A">
        <w:rPr>
          <w:rFonts w:ascii="Calibri" w:hAnsi="Calibri" w:cs="Calibri"/>
          <w:szCs w:val="24"/>
        </w:rPr>
        <w:t xml:space="preserve">Analizzando i dati nel dettaglio, il mismatch si riduce rispettivamente al 46% e al 42% per i </w:t>
      </w:r>
      <w:r w:rsidR="00F64F8A" w:rsidRPr="00F64F8A">
        <w:rPr>
          <w:rFonts w:ascii="Calibri" w:hAnsi="Calibri" w:cs="Calibri"/>
          <w:i/>
          <w:iCs/>
          <w:szCs w:val="24"/>
        </w:rPr>
        <w:t>tecnici dei rapporti con i mercati</w:t>
      </w:r>
      <w:r w:rsidR="00F64F8A" w:rsidRPr="00F64F8A">
        <w:rPr>
          <w:rFonts w:ascii="Calibri" w:hAnsi="Calibri" w:cs="Calibri"/>
          <w:szCs w:val="24"/>
        </w:rPr>
        <w:t xml:space="preserve"> e per i </w:t>
      </w:r>
      <w:r w:rsidR="00F64F8A" w:rsidRPr="00F64F8A">
        <w:rPr>
          <w:rFonts w:ascii="Calibri" w:hAnsi="Calibri" w:cs="Calibri"/>
          <w:i/>
          <w:iCs/>
          <w:szCs w:val="24"/>
        </w:rPr>
        <w:t>tecnici dei processi produttivi</w:t>
      </w:r>
      <w:r w:rsidR="00F64F8A" w:rsidRPr="00F64F8A">
        <w:rPr>
          <w:rFonts w:ascii="Calibri" w:hAnsi="Calibri" w:cs="Calibri"/>
          <w:szCs w:val="24"/>
        </w:rPr>
        <w:t xml:space="preserve"> (entrambi con 50 assunzioni nel mese). Seguono i </w:t>
      </w:r>
      <w:r w:rsidR="00F64F8A" w:rsidRPr="00F64F8A">
        <w:rPr>
          <w:rFonts w:ascii="Calibri" w:hAnsi="Calibri" w:cs="Calibri"/>
          <w:i/>
          <w:iCs/>
          <w:szCs w:val="24"/>
        </w:rPr>
        <w:t>tecnici in campo ingegneristico</w:t>
      </w:r>
      <w:r w:rsidR="00F64F8A" w:rsidRPr="00F64F8A">
        <w:rPr>
          <w:rFonts w:ascii="Calibri" w:hAnsi="Calibri" w:cs="Calibri"/>
          <w:szCs w:val="24"/>
        </w:rPr>
        <w:t xml:space="preserve"> (40 assunzioni), per i quali le difficoltà salgono al 56%, e i </w:t>
      </w:r>
      <w:r w:rsidR="00F64F8A" w:rsidRPr="00F64F8A">
        <w:rPr>
          <w:rFonts w:ascii="Calibri" w:hAnsi="Calibri" w:cs="Calibri"/>
          <w:i/>
          <w:iCs/>
          <w:szCs w:val="24"/>
        </w:rPr>
        <w:t>tecnici della salute</w:t>
      </w:r>
      <w:r w:rsidR="00F64F8A" w:rsidRPr="00F64F8A">
        <w:rPr>
          <w:rFonts w:ascii="Calibri" w:hAnsi="Calibri" w:cs="Calibri"/>
          <w:szCs w:val="24"/>
        </w:rPr>
        <w:t xml:space="preserve"> (30 assunzioni), che registrano un livello di difficoltà di reperimento pari all’83%.</w:t>
      </w:r>
      <w:r w:rsidR="00FA67E8">
        <w:rPr>
          <w:rFonts w:ascii="Calibri" w:hAnsi="Calibri" w:cs="Calibri"/>
          <w:szCs w:val="24"/>
        </w:rPr>
        <w:t xml:space="preserve"> </w:t>
      </w:r>
      <w:r w:rsidRPr="004F547A">
        <w:rPr>
          <w:rFonts w:ascii="Calibri" w:hAnsi="Calibri" w:cs="Calibri"/>
          <w:szCs w:val="24"/>
        </w:rPr>
        <w:t>Per quanto riguarda</w:t>
      </w:r>
      <w:r w:rsidR="00A57998">
        <w:rPr>
          <w:rFonts w:ascii="Calibri" w:hAnsi="Calibri" w:cs="Calibri"/>
          <w:szCs w:val="24"/>
        </w:rPr>
        <w:t xml:space="preserve"> gli</w:t>
      </w:r>
      <w:r w:rsidRPr="004F547A">
        <w:rPr>
          <w:rFonts w:ascii="Calibri" w:hAnsi="Calibri" w:cs="Calibri"/>
          <w:szCs w:val="24"/>
        </w:rPr>
        <w:t xml:space="preserve"> </w:t>
      </w:r>
      <w:r w:rsidRPr="004F547A">
        <w:rPr>
          <w:rFonts w:ascii="Calibri" w:hAnsi="Calibri" w:cs="Calibri"/>
          <w:b/>
          <w:bCs/>
          <w:szCs w:val="24"/>
        </w:rPr>
        <w:t>impiegati, professioni commerciali e nei servizi</w:t>
      </w:r>
      <w:r w:rsidRPr="004F547A">
        <w:rPr>
          <w:rFonts w:ascii="Calibri" w:hAnsi="Calibri" w:cs="Calibri"/>
          <w:szCs w:val="24"/>
        </w:rPr>
        <w:t xml:space="preserve">, il mismatch è </w:t>
      </w:r>
      <w:r w:rsidR="00F64F8A">
        <w:rPr>
          <w:rFonts w:ascii="Calibri" w:hAnsi="Calibri" w:cs="Calibri"/>
          <w:szCs w:val="24"/>
        </w:rPr>
        <w:t>decisamente</w:t>
      </w:r>
      <w:r w:rsidRPr="004F547A">
        <w:rPr>
          <w:rFonts w:ascii="Calibri" w:hAnsi="Calibri" w:cs="Calibri"/>
          <w:szCs w:val="24"/>
        </w:rPr>
        <w:t xml:space="preserve"> inferiore: per le </w:t>
      </w:r>
      <w:r w:rsidR="00F64F8A">
        <w:rPr>
          <w:rFonts w:ascii="Calibri" w:hAnsi="Calibri" w:cs="Calibri"/>
          <w:szCs w:val="24"/>
        </w:rPr>
        <w:t>9</w:t>
      </w:r>
      <w:r w:rsidRPr="004F547A">
        <w:rPr>
          <w:rFonts w:ascii="Calibri" w:hAnsi="Calibri" w:cs="Calibri"/>
          <w:szCs w:val="24"/>
        </w:rPr>
        <w:t xml:space="preserve">90 figure richieste dalle imprese lucchesi, si prevede una difficoltà di reperimento nel </w:t>
      </w:r>
      <w:r w:rsidR="00F64F8A">
        <w:rPr>
          <w:rFonts w:ascii="Calibri" w:hAnsi="Calibri" w:cs="Calibri"/>
          <w:szCs w:val="24"/>
        </w:rPr>
        <w:t>34</w:t>
      </w:r>
      <w:r w:rsidRPr="004F547A">
        <w:rPr>
          <w:rFonts w:ascii="Calibri" w:hAnsi="Calibri" w:cs="Calibri"/>
          <w:szCs w:val="24"/>
        </w:rPr>
        <w:t xml:space="preserve">% dei casi. </w:t>
      </w:r>
      <w:r w:rsidR="002B5E41" w:rsidRPr="002B5E41">
        <w:rPr>
          <w:rFonts w:ascii="Calibri" w:hAnsi="Calibri" w:cs="Calibri"/>
          <w:szCs w:val="24"/>
        </w:rPr>
        <w:t xml:space="preserve">Le difficoltà si attestano al 37% tra gli </w:t>
      </w:r>
      <w:r w:rsidR="002B5E41" w:rsidRPr="002B5E41">
        <w:rPr>
          <w:rFonts w:ascii="Calibri" w:hAnsi="Calibri" w:cs="Calibri"/>
          <w:i/>
          <w:iCs/>
          <w:szCs w:val="24"/>
        </w:rPr>
        <w:t>esercenti e gli addetti alle attività di ristorazione</w:t>
      </w:r>
      <w:r w:rsidR="002B5E41" w:rsidRPr="002B5E41">
        <w:rPr>
          <w:rFonts w:ascii="Calibri" w:hAnsi="Calibri" w:cs="Calibri"/>
          <w:szCs w:val="24"/>
        </w:rPr>
        <w:t xml:space="preserve">, per i quali sono previste 450 assunzioni. Per gli </w:t>
      </w:r>
      <w:r w:rsidR="002B5E41" w:rsidRPr="002B5E41">
        <w:rPr>
          <w:rFonts w:ascii="Calibri" w:hAnsi="Calibri" w:cs="Calibri"/>
          <w:i/>
          <w:iCs/>
          <w:szCs w:val="24"/>
        </w:rPr>
        <w:t>addetti alle vendite</w:t>
      </w:r>
      <w:r w:rsidR="002B5E41" w:rsidRPr="002B5E41">
        <w:rPr>
          <w:rFonts w:ascii="Calibri" w:hAnsi="Calibri" w:cs="Calibri"/>
          <w:szCs w:val="24"/>
        </w:rPr>
        <w:t xml:space="preserve">, con 250 assunzioni programmate, il divario tra domanda e offerta scende al 31%. La difficoltà di reperimento risulta invece decisamente elevata per gli </w:t>
      </w:r>
      <w:r w:rsidR="002B5E41" w:rsidRPr="002B5E41">
        <w:rPr>
          <w:rFonts w:ascii="Calibri" w:hAnsi="Calibri" w:cs="Calibri"/>
          <w:i/>
          <w:iCs/>
          <w:szCs w:val="24"/>
        </w:rPr>
        <w:t>operatori della cura estetica</w:t>
      </w:r>
      <w:r w:rsidR="002B5E41" w:rsidRPr="002B5E41">
        <w:rPr>
          <w:rFonts w:ascii="Calibri" w:hAnsi="Calibri" w:cs="Calibri"/>
          <w:szCs w:val="24"/>
        </w:rPr>
        <w:t xml:space="preserve"> (78%), sebbene riguardi un numero ridotto di assunzioni</w:t>
      </w:r>
      <w:r w:rsidR="00750080">
        <w:rPr>
          <w:rFonts w:ascii="Calibri" w:hAnsi="Calibri" w:cs="Calibri"/>
          <w:szCs w:val="24"/>
        </w:rPr>
        <w:t>, soltanto</w:t>
      </w:r>
      <w:r w:rsidR="002B5E41" w:rsidRPr="002B5E41">
        <w:rPr>
          <w:rFonts w:ascii="Calibri" w:hAnsi="Calibri" w:cs="Calibri"/>
          <w:szCs w:val="24"/>
        </w:rPr>
        <w:t xml:space="preserve"> 20 nel mese.</w:t>
      </w:r>
      <w:r w:rsidR="002B5E41">
        <w:rPr>
          <w:rFonts w:ascii="Calibri" w:hAnsi="Calibri" w:cs="Calibri"/>
          <w:szCs w:val="24"/>
        </w:rPr>
        <w:t xml:space="preserve"> </w:t>
      </w:r>
      <w:r w:rsidR="002B5E41" w:rsidRPr="002B5E41">
        <w:rPr>
          <w:rFonts w:ascii="Calibri" w:hAnsi="Calibri" w:cs="Calibri"/>
          <w:szCs w:val="24"/>
        </w:rPr>
        <w:t xml:space="preserve">Tra gli </w:t>
      </w:r>
      <w:r w:rsidR="002B5E41" w:rsidRPr="002B5E41">
        <w:rPr>
          <w:rFonts w:ascii="Calibri" w:hAnsi="Calibri" w:cs="Calibri"/>
          <w:b/>
          <w:bCs/>
          <w:szCs w:val="24"/>
        </w:rPr>
        <w:t>operai specializzati</w:t>
      </w:r>
      <w:r w:rsidR="002B5E41" w:rsidRPr="002B5E41">
        <w:rPr>
          <w:rFonts w:ascii="Calibri" w:hAnsi="Calibri" w:cs="Calibri"/>
          <w:szCs w:val="24"/>
        </w:rPr>
        <w:t xml:space="preserve">, per i quali sono previsti 880 ingressi, la quota di posizioni difficili da coprire raggiunge il 60%. Il mismatch più significativo si registra nella filiera dell’edilizia, dove risulta particolarmente complesso reperire operai </w:t>
      </w:r>
      <w:r w:rsidR="002B5E41" w:rsidRPr="002B5E41">
        <w:rPr>
          <w:rFonts w:ascii="Calibri" w:hAnsi="Calibri" w:cs="Calibri"/>
          <w:i/>
          <w:iCs/>
          <w:szCs w:val="24"/>
        </w:rPr>
        <w:t>specializzati addetti alle rifiniture delle costruzioni</w:t>
      </w:r>
      <w:r w:rsidR="002B5E41" w:rsidRPr="002B5E41">
        <w:rPr>
          <w:rFonts w:ascii="Calibri" w:hAnsi="Calibri" w:cs="Calibri"/>
          <w:szCs w:val="24"/>
        </w:rPr>
        <w:t xml:space="preserve">: per questi profili sono previste 120 assunzioni, con una difficoltà dell’83%. Anche per gli </w:t>
      </w:r>
      <w:r w:rsidR="002B5E41" w:rsidRPr="002B5E41">
        <w:rPr>
          <w:rFonts w:ascii="Calibri" w:hAnsi="Calibri" w:cs="Calibri"/>
          <w:i/>
          <w:iCs/>
          <w:szCs w:val="24"/>
        </w:rPr>
        <w:t>operai specializzati nella costruzione e manutenzione di strutture edili</w:t>
      </w:r>
      <w:r w:rsidR="002B5E41" w:rsidRPr="002B5E41">
        <w:rPr>
          <w:rFonts w:ascii="Calibri" w:hAnsi="Calibri" w:cs="Calibri"/>
          <w:szCs w:val="24"/>
        </w:rPr>
        <w:t xml:space="preserve"> la percentuale è elevata</w:t>
      </w:r>
      <w:r w:rsidR="00750080">
        <w:rPr>
          <w:rFonts w:ascii="Calibri" w:hAnsi="Calibri" w:cs="Calibri"/>
          <w:szCs w:val="24"/>
        </w:rPr>
        <w:t xml:space="preserve"> e attestata al 66% delle 80</w:t>
      </w:r>
      <w:r w:rsidR="002B5E41" w:rsidRPr="002B5E41">
        <w:rPr>
          <w:rFonts w:ascii="Calibri" w:hAnsi="Calibri" w:cs="Calibri"/>
          <w:szCs w:val="24"/>
        </w:rPr>
        <w:t xml:space="preserve"> assunzioni programmate, valore identico a quello rilevato per i </w:t>
      </w:r>
      <w:r w:rsidR="002B5E41" w:rsidRPr="00750080">
        <w:rPr>
          <w:rFonts w:ascii="Calibri" w:hAnsi="Calibri" w:cs="Calibri"/>
          <w:i/>
          <w:iCs/>
          <w:szCs w:val="24"/>
        </w:rPr>
        <w:t xml:space="preserve">meccanici, montatori e riparatori </w:t>
      </w:r>
      <w:r w:rsidR="002B5E41" w:rsidRPr="002B5E41">
        <w:rPr>
          <w:rFonts w:ascii="Calibri" w:hAnsi="Calibri" w:cs="Calibri"/>
          <w:szCs w:val="24"/>
        </w:rPr>
        <w:t>(150 ingressi).</w:t>
      </w:r>
      <w:r w:rsidR="002B5E41">
        <w:rPr>
          <w:rFonts w:ascii="Calibri" w:hAnsi="Calibri" w:cs="Calibri"/>
          <w:szCs w:val="24"/>
        </w:rPr>
        <w:t xml:space="preserve"> </w:t>
      </w:r>
      <w:r w:rsidRPr="004F547A">
        <w:rPr>
          <w:rFonts w:ascii="Calibri" w:hAnsi="Calibri" w:cs="Calibri"/>
          <w:szCs w:val="24"/>
        </w:rPr>
        <w:t xml:space="preserve">Infine, si prevedono </w:t>
      </w:r>
      <w:r w:rsidR="002B5E41">
        <w:rPr>
          <w:rFonts w:ascii="Calibri" w:hAnsi="Calibri" w:cs="Calibri"/>
          <w:szCs w:val="24"/>
        </w:rPr>
        <w:t>4</w:t>
      </w:r>
      <w:r w:rsidRPr="004F547A">
        <w:rPr>
          <w:rFonts w:ascii="Calibri" w:hAnsi="Calibri" w:cs="Calibri"/>
          <w:szCs w:val="24"/>
        </w:rPr>
        <w:t xml:space="preserve">70 assunzioni di </w:t>
      </w:r>
      <w:r w:rsidRPr="004F547A">
        <w:rPr>
          <w:rFonts w:ascii="Calibri" w:hAnsi="Calibri" w:cs="Calibri"/>
          <w:b/>
          <w:bCs/>
          <w:szCs w:val="24"/>
        </w:rPr>
        <w:t>personale non qualificato</w:t>
      </w:r>
      <w:r w:rsidRPr="004F547A">
        <w:rPr>
          <w:rFonts w:ascii="Calibri" w:hAnsi="Calibri" w:cs="Calibri"/>
          <w:szCs w:val="24"/>
        </w:rPr>
        <w:t xml:space="preserve">, con una difficoltà di reperimento del </w:t>
      </w:r>
      <w:r w:rsidR="002B5E41">
        <w:rPr>
          <w:rFonts w:ascii="Calibri" w:hAnsi="Calibri" w:cs="Calibri"/>
          <w:szCs w:val="24"/>
        </w:rPr>
        <w:t>42</w:t>
      </w:r>
      <w:r w:rsidRPr="004F547A">
        <w:rPr>
          <w:rFonts w:ascii="Calibri" w:hAnsi="Calibri" w:cs="Calibri"/>
          <w:szCs w:val="24"/>
        </w:rPr>
        <w:t xml:space="preserve">%. Le categorie più richieste includono il </w:t>
      </w:r>
      <w:r w:rsidRPr="004F547A">
        <w:rPr>
          <w:rFonts w:ascii="Calibri" w:hAnsi="Calibri" w:cs="Calibri"/>
          <w:i/>
          <w:iCs/>
          <w:szCs w:val="24"/>
        </w:rPr>
        <w:t>personale nei servizi di pulizia</w:t>
      </w:r>
      <w:r w:rsidRPr="004F547A">
        <w:rPr>
          <w:rFonts w:ascii="Calibri" w:hAnsi="Calibri" w:cs="Calibri"/>
          <w:szCs w:val="24"/>
        </w:rPr>
        <w:t xml:space="preserve"> (1</w:t>
      </w:r>
      <w:r w:rsidR="002B5E41">
        <w:rPr>
          <w:rFonts w:ascii="Calibri" w:hAnsi="Calibri" w:cs="Calibri"/>
          <w:szCs w:val="24"/>
        </w:rPr>
        <w:t>9</w:t>
      </w:r>
      <w:r w:rsidRPr="004F547A">
        <w:rPr>
          <w:rFonts w:ascii="Calibri" w:hAnsi="Calibri" w:cs="Calibri"/>
          <w:szCs w:val="24"/>
        </w:rPr>
        <w:t xml:space="preserve">0 unità) e gli </w:t>
      </w:r>
      <w:r w:rsidRPr="004F547A">
        <w:rPr>
          <w:rFonts w:ascii="Calibri" w:hAnsi="Calibri" w:cs="Calibri"/>
          <w:i/>
          <w:iCs/>
          <w:szCs w:val="24"/>
        </w:rPr>
        <w:t>addetti allo spostamento e alla consegna merci</w:t>
      </w:r>
      <w:r w:rsidRPr="004F547A">
        <w:rPr>
          <w:rFonts w:ascii="Calibri" w:hAnsi="Calibri" w:cs="Calibri"/>
          <w:szCs w:val="24"/>
        </w:rPr>
        <w:t xml:space="preserve"> (1</w:t>
      </w:r>
      <w:r w:rsidR="002B5E41">
        <w:rPr>
          <w:rFonts w:ascii="Calibri" w:hAnsi="Calibri" w:cs="Calibri"/>
          <w:szCs w:val="24"/>
        </w:rPr>
        <w:t>7</w:t>
      </w:r>
      <w:r w:rsidRPr="004F547A">
        <w:rPr>
          <w:rFonts w:ascii="Calibri" w:hAnsi="Calibri" w:cs="Calibri"/>
          <w:szCs w:val="24"/>
        </w:rPr>
        <w:t>0 unità).</w:t>
      </w:r>
    </w:p>
    <w:tbl>
      <w:tblPr>
        <w:tblpPr w:leftFromText="142" w:rightFromText="142" w:vertAnchor="text" w:horzAnchor="margin" w:tblpY="1"/>
        <w:tblOverlap w:val="never"/>
        <w:tblW w:w="9292" w:type="dxa"/>
        <w:tblCellMar>
          <w:left w:w="70" w:type="dxa"/>
          <w:right w:w="70" w:type="dxa"/>
        </w:tblCellMar>
        <w:tblLook w:val="04A0" w:firstRow="1" w:lastRow="0" w:firstColumn="1" w:lastColumn="0" w:noHBand="0" w:noVBand="1"/>
      </w:tblPr>
      <w:tblGrid>
        <w:gridCol w:w="4606"/>
        <w:gridCol w:w="993"/>
        <w:gridCol w:w="850"/>
        <w:gridCol w:w="1134"/>
        <w:gridCol w:w="1709"/>
      </w:tblGrid>
      <w:tr w:rsidR="00030A9A" w:rsidRPr="00566E38" w14:paraId="18E746C4" w14:textId="77777777" w:rsidTr="009F7E82">
        <w:trPr>
          <w:trHeight w:val="239"/>
        </w:trPr>
        <w:tc>
          <w:tcPr>
            <w:tcW w:w="9292" w:type="dxa"/>
            <w:gridSpan w:val="5"/>
            <w:tcBorders>
              <w:top w:val="nil"/>
              <w:left w:val="nil"/>
              <w:bottom w:val="nil"/>
              <w:right w:val="nil"/>
            </w:tcBorders>
            <w:noWrap/>
            <w:vAlign w:val="center"/>
            <w:hideMark/>
          </w:tcPr>
          <w:p w14:paraId="01F1160B" w14:textId="77777777" w:rsidR="00030A9A" w:rsidRPr="00566E38" w:rsidRDefault="00030A9A" w:rsidP="00FA67E8">
            <w:pPr>
              <w:spacing w:before="120"/>
              <w:jc w:val="left"/>
              <w:rPr>
                <w:rFonts w:ascii="Calibri" w:hAnsi="Calibri" w:cs="Calibri"/>
                <w:b/>
                <w:bCs/>
                <w:sz w:val="20"/>
              </w:rPr>
            </w:pPr>
            <w:r w:rsidRPr="00566E38">
              <w:rPr>
                <w:rFonts w:ascii="Calibri" w:hAnsi="Calibri" w:cs="Calibri"/>
                <w:b/>
                <w:bCs/>
                <w:sz w:val="20"/>
              </w:rPr>
              <w:t xml:space="preserve">Lavoratori previsti in entrata per titolo di studio e gruppo professionale secondo la difficoltà di reperimento </w:t>
            </w:r>
          </w:p>
        </w:tc>
      </w:tr>
      <w:tr w:rsidR="00030A9A" w:rsidRPr="00566E38" w14:paraId="2E75171B" w14:textId="77777777" w:rsidTr="0036138F">
        <w:trPr>
          <w:trHeight w:val="239"/>
        </w:trPr>
        <w:tc>
          <w:tcPr>
            <w:tcW w:w="4606" w:type="dxa"/>
            <w:tcBorders>
              <w:top w:val="nil"/>
              <w:left w:val="nil"/>
              <w:bottom w:val="nil"/>
              <w:right w:val="nil"/>
            </w:tcBorders>
            <w:noWrap/>
            <w:hideMark/>
          </w:tcPr>
          <w:p w14:paraId="7B928B78" w14:textId="77777777" w:rsidR="00030A9A" w:rsidRPr="009F7E82" w:rsidRDefault="00030A9A" w:rsidP="00DF3DC6">
            <w:pPr>
              <w:jc w:val="left"/>
              <w:rPr>
                <w:rFonts w:ascii="Calibri" w:hAnsi="Calibri" w:cs="Calibri"/>
                <w:b/>
                <w:bCs/>
                <w:sz w:val="20"/>
              </w:rPr>
            </w:pPr>
            <w:r w:rsidRPr="009F7E82">
              <w:rPr>
                <w:rFonts w:ascii="Calibri" w:hAnsi="Calibri" w:cs="Calibri"/>
                <w:b/>
                <w:bCs/>
                <w:sz w:val="20"/>
              </w:rPr>
              <w:t xml:space="preserve">Provincia di Lucca - Mese di </w:t>
            </w:r>
            <w:r w:rsidR="00BE0792">
              <w:rPr>
                <w:rFonts w:ascii="Calibri" w:hAnsi="Calibri" w:cs="Calibri"/>
                <w:b/>
                <w:bCs/>
                <w:sz w:val="20"/>
              </w:rPr>
              <w:t>N</w:t>
            </w:r>
            <w:r w:rsidRPr="009F7E82">
              <w:rPr>
                <w:rFonts w:ascii="Calibri" w:hAnsi="Calibri" w:cs="Calibri"/>
                <w:b/>
                <w:bCs/>
                <w:sz w:val="20"/>
              </w:rPr>
              <w:t>ovembre 202</w:t>
            </w:r>
            <w:r w:rsidR="0036138F">
              <w:rPr>
                <w:rFonts w:ascii="Calibri" w:hAnsi="Calibri" w:cs="Calibri"/>
                <w:b/>
                <w:bCs/>
                <w:sz w:val="20"/>
              </w:rPr>
              <w:t>5</w:t>
            </w:r>
          </w:p>
        </w:tc>
        <w:tc>
          <w:tcPr>
            <w:tcW w:w="993" w:type="dxa"/>
            <w:tcBorders>
              <w:top w:val="nil"/>
              <w:left w:val="nil"/>
              <w:bottom w:val="nil"/>
              <w:right w:val="nil"/>
            </w:tcBorders>
            <w:noWrap/>
            <w:hideMark/>
          </w:tcPr>
          <w:p w14:paraId="3FFD6943" w14:textId="77777777" w:rsidR="00030A9A" w:rsidRPr="00566E38" w:rsidRDefault="00030A9A" w:rsidP="00DF3DC6">
            <w:pPr>
              <w:jc w:val="left"/>
              <w:rPr>
                <w:rFonts w:ascii="Calibri" w:hAnsi="Calibri" w:cs="Calibri"/>
                <w:sz w:val="20"/>
              </w:rPr>
            </w:pPr>
          </w:p>
        </w:tc>
        <w:tc>
          <w:tcPr>
            <w:tcW w:w="850" w:type="dxa"/>
            <w:tcBorders>
              <w:top w:val="nil"/>
              <w:left w:val="nil"/>
              <w:bottom w:val="nil"/>
              <w:right w:val="nil"/>
            </w:tcBorders>
            <w:noWrap/>
            <w:hideMark/>
          </w:tcPr>
          <w:p w14:paraId="77BC141E" w14:textId="77777777" w:rsidR="00030A9A" w:rsidRPr="00566E38" w:rsidRDefault="00030A9A" w:rsidP="00DF3DC6">
            <w:pPr>
              <w:jc w:val="left"/>
              <w:rPr>
                <w:sz w:val="20"/>
              </w:rPr>
            </w:pPr>
          </w:p>
        </w:tc>
        <w:tc>
          <w:tcPr>
            <w:tcW w:w="1134" w:type="dxa"/>
            <w:tcBorders>
              <w:top w:val="nil"/>
              <w:left w:val="nil"/>
              <w:bottom w:val="nil"/>
              <w:right w:val="nil"/>
            </w:tcBorders>
            <w:noWrap/>
            <w:hideMark/>
          </w:tcPr>
          <w:p w14:paraId="055CA881" w14:textId="77777777" w:rsidR="00030A9A" w:rsidRPr="00566E38" w:rsidRDefault="00030A9A" w:rsidP="00DF3DC6">
            <w:pPr>
              <w:jc w:val="left"/>
              <w:rPr>
                <w:sz w:val="20"/>
              </w:rPr>
            </w:pPr>
          </w:p>
        </w:tc>
        <w:tc>
          <w:tcPr>
            <w:tcW w:w="1709" w:type="dxa"/>
            <w:tcBorders>
              <w:top w:val="nil"/>
              <w:left w:val="nil"/>
              <w:bottom w:val="nil"/>
              <w:right w:val="nil"/>
            </w:tcBorders>
            <w:noWrap/>
            <w:hideMark/>
          </w:tcPr>
          <w:p w14:paraId="4EB91C07" w14:textId="77777777" w:rsidR="00030A9A" w:rsidRPr="00566E38" w:rsidRDefault="00030A9A" w:rsidP="00DF3DC6">
            <w:pPr>
              <w:jc w:val="left"/>
              <w:rPr>
                <w:sz w:val="20"/>
              </w:rPr>
            </w:pPr>
          </w:p>
        </w:tc>
      </w:tr>
      <w:tr w:rsidR="00030A9A" w:rsidRPr="00566E38" w14:paraId="7722BEF4" w14:textId="77777777" w:rsidTr="0036138F">
        <w:trPr>
          <w:trHeight w:val="253"/>
        </w:trPr>
        <w:tc>
          <w:tcPr>
            <w:tcW w:w="4606" w:type="dxa"/>
            <w:vMerge w:val="restart"/>
            <w:tcBorders>
              <w:top w:val="single" w:sz="4" w:space="0" w:color="auto"/>
              <w:left w:val="nil"/>
              <w:bottom w:val="single" w:sz="4" w:space="0" w:color="000000"/>
              <w:right w:val="nil"/>
            </w:tcBorders>
            <w:vAlign w:val="center"/>
            <w:hideMark/>
          </w:tcPr>
          <w:p w14:paraId="5D042320" w14:textId="77777777" w:rsidR="00030A9A" w:rsidRPr="00566E38" w:rsidRDefault="00030A9A" w:rsidP="00DF3DC6">
            <w:pPr>
              <w:jc w:val="center"/>
              <w:rPr>
                <w:rFonts w:ascii="Calibri" w:hAnsi="Calibri" w:cs="Calibri"/>
                <w:b/>
                <w:bCs/>
                <w:sz w:val="20"/>
              </w:rPr>
            </w:pPr>
            <w:r w:rsidRPr="00566E38">
              <w:rPr>
                <w:rFonts w:ascii="Calibri" w:hAnsi="Calibri" w:cs="Calibri"/>
                <w:b/>
                <w:bCs/>
                <w:sz w:val="20"/>
              </w:rPr>
              <w:t> </w:t>
            </w:r>
          </w:p>
        </w:tc>
        <w:tc>
          <w:tcPr>
            <w:tcW w:w="993" w:type="dxa"/>
            <w:vMerge w:val="restart"/>
            <w:tcBorders>
              <w:top w:val="single" w:sz="4" w:space="0" w:color="auto"/>
              <w:left w:val="nil"/>
              <w:bottom w:val="single" w:sz="4" w:space="0" w:color="000000"/>
              <w:right w:val="nil"/>
            </w:tcBorders>
            <w:vAlign w:val="center"/>
            <w:hideMark/>
          </w:tcPr>
          <w:p w14:paraId="02C464EF" w14:textId="77777777" w:rsidR="00030A9A" w:rsidRPr="00566E38" w:rsidRDefault="00030A9A" w:rsidP="00DF3DC6">
            <w:pPr>
              <w:jc w:val="right"/>
              <w:rPr>
                <w:rFonts w:ascii="Calibri" w:hAnsi="Calibri" w:cs="Calibri"/>
                <w:b/>
                <w:bCs/>
                <w:sz w:val="20"/>
              </w:rPr>
            </w:pPr>
            <w:r w:rsidRPr="00566E38">
              <w:rPr>
                <w:rFonts w:ascii="Calibri" w:hAnsi="Calibri" w:cs="Calibri"/>
                <w:b/>
                <w:bCs/>
                <w:sz w:val="20"/>
              </w:rPr>
              <w:t>Entrate previste</w:t>
            </w:r>
            <w:r w:rsidRPr="00566E38">
              <w:rPr>
                <w:rFonts w:ascii="Calibri" w:hAnsi="Calibri" w:cs="Calibri"/>
                <w:b/>
                <w:bCs/>
                <w:sz w:val="20"/>
              </w:rPr>
              <w:br/>
              <w:t>(val. ass.)</w:t>
            </w:r>
          </w:p>
        </w:tc>
        <w:tc>
          <w:tcPr>
            <w:tcW w:w="3693" w:type="dxa"/>
            <w:gridSpan w:val="3"/>
            <w:tcBorders>
              <w:top w:val="single" w:sz="4" w:space="0" w:color="auto"/>
              <w:left w:val="nil"/>
              <w:bottom w:val="single" w:sz="4" w:space="0" w:color="404040"/>
              <w:right w:val="nil"/>
            </w:tcBorders>
            <w:vAlign w:val="center"/>
            <w:hideMark/>
          </w:tcPr>
          <w:p w14:paraId="4360E44A" w14:textId="77777777" w:rsidR="00030A9A" w:rsidRPr="00566E38" w:rsidRDefault="00030A9A" w:rsidP="00DF3DC6">
            <w:pPr>
              <w:jc w:val="right"/>
              <w:rPr>
                <w:rFonts w:ascii="Calibri" w:hAnsi="Calibri" w:cs="Calibri"/>
                <w:b/>
                <w:bCs/>
                <w:sz w:val="20"/>
              </w:rPr>
            </w:pPr>
            <w:r w:rsidRPr="00566E38">
              <w:rPr>
                <w:rFonts w:ascii="Calibri" w:hAnsi="Calibri" w:cs="Calibri"/>
                <w:b/>
                <w:bCs/>
                <w:sz w:val="20"/>
              </w:rPr>
              <w:t>di difficile reperimento (%):</w:t>
            </w:r>
          </w:p>
        </w:tc>
      </w:tr>
      <w:tr w:rsidR="00030A9A" w:rsidRPr="00566E38" w14:paraId="7B8FFEB1" w14:textId="77777777" w:rsidTr="0036138F">
        <w:trPr>
          <w:trHeight w:val="719"/>
        </w:trPr>
        <w:tc>
          <w:tcPr>
            <w:tcW w:w="4606" w:type="dxa"/>
            <w:vMerge/>
            <w:tcBorders>
              <w:top w:val="single" w:sz="4" w:space="0" w:color="auto"/>
              <w:left w:val="nil"/>
              <w:bottom w:val="single" w:sz="4" w:space="0" w:color="000000"/>
              <w:right w:val="nil"/>
            </w:tcBorders>
            <w:vAlign w:val="center"/>
            <w:hideMark/>
          </w:tcPr>
          <w:p w14:paraId="0B047FD8" w14:textId="77777777" w:rsidR="00030A9A" w:rsidRPr="00566E38" w:rsidRDefault="00030A9A" w:rsidP="00DF3DC6">
            <w:pPr>
              <w:jc w:val="left"/>
              <w:rPr>
                <w:rFonts w:ascii="Calibri" w:hAnsi="Calibri" w:cs="Calibri"/>
                <w:b/>
                <w:bCs/>
                <w:sz w:val="20"/>
              </w:rPr>
            </w:pPr>
          </w:p>
        </w:tc>
        <w:tc>
          <w:tcPr>
            <w:tcW w:w="993" w:type="dxa"/>
            <w:vMerge/>
            <w:tcBorders>
              <w:top w:val="single" w:sz="4" w:space="0" w:color="auto"/>
              <w:left w:val="nil"/>
              <w:bottom w:val="single" w:sz="4" w:space="0" w:color="000000"/>
              <w:right w:val="nil"/>
            </w:tcBorders>
            <w:vAlign w:val="center"/>
            <w:hideMark/>
          </w:tcPr>
          <w:p w14:paraId="46A935D8" w14:textId="77777777" w:rsidR="00030A9A" w:rsidRPr="00566E38" w:rsidRDefault="00030A9A" w:rsidP="00DF3DC6">
            <w:pPr>
              <w:jc w:val="right"/>
              <w:rPr>
                <w:rFonts w:ascii="Calibri" w:hAnsi="Calibri" w:cs="Calibri"/>
                <w:b/>
                <w:bCs/>
                <w:sz w:val="20"/>
              </w:rPr>
            </w:pPr>
          </w:p>
        </w:tc>
        <w:tc>
          <w:tcPr>
            <w:tcW w:w="850" w:type="dxa"/>
            <w:tcBorders>
              <w:top w:val="nil"/>
              <w:left w:val="nil"/>
              <w:bottom w:val="single" w:sz="4" w:space="0" w:color="auto"/>
              <w:right w:val="nil"/>
            </w:tcBorders>
            <w:vAlign w:val="center"/>
            <w:hideMark/>
          </w:tcPr>
          <w:p w14:paraId="64837808" w14:textId="77777777" w:rsidR="00030A9A" w:rsidRPr="00566E38" w:rsidRDefault="00030A9A" w:rsidP="00DF3DC6">
            <w:pPr>
              <w:jc w:val="right"/>
              <w:rPr>
                <w:rFonts w:ascii="Calibri" w:hAnsi="Calibri" w:cs="Calibri"/>
                <w:b/>
                <w:bCs/>
                <w:sz w:val="20"/>
              </w:rPr>
            </w:pPr>
            <w:r w:rsidRPr="00566E38">
              <w:rPr>
                <w:rFonts w:ascii="Calibri" w:hAnsi="Calibri" w:cs="Calibri"/>
                <w:b/>
                <w:bCs/>
                <w:sz w:val="20"/>
              </w:rPr>
              <w:t>Totale</w:t>
            </w:r>
          </w:p>
        </w:tc>
        <w:tc>
          <w:tcPr>
            <w:tcW w:w="1134" w:type="dxa"/>
            <w:tcBorders>
              <w:top w:val="nil"/>
              <w:left w:val="nil"/>
              <w:bottom w:val="single" w:sz="4" w:space="0" w:color="auto"/>
              <w:right w:val="nil"/>
            </w:tcBorders>
            <w:vAlign w:val="center"/>
            <w:hideMark/>
          </w:tcPr>
          <w:p w14:paraId="22A0BF92" w14:textId="77777777" w:rsidR="00030A9A" w:rsidRPr="00566E38" w:rsidRDefault="00030A9A" w:rsidP="00DF3DC6">
            <w:pPr>
              <w:jc w:val="right"/>
              <w:rPr>
                <w:rFonts w:ascii="Calibri" w:hAnsi="Calibri" w:cs="Calibri"/>
                <w:b/>
                <w:bCs/>
                <w:sz w:val="20"/>
              </w:rPr>
            </w:pPr>
            <w:r w:rsidRPr="00566E38">
              <w:rPr>
                <w:rFonts w:ascii="Calibri" w:hAnsi="Calibri" w:cs="Calibri"/>
                <w:b/>
                <w:bCs/>
                <w:sz w:val="20"/>
              </w:rPr>
              <w:t>per mancanza di candidati</w:t>
            </w:r>
          </w:p>
        </w:tc>
        <w:tc>
          <w:tcPr>
            <w:tcW w:w="1709" w:type="dxa"/>
            <w:tcBorders>
              <w:top w:val="nil"/>
              <w:left w:val="nil"/>
              <w:bottom w:val="single" w:sz="4" w:space="0" w:color="auto"/>
              <w:right w:val="nil"/>
            </w:tcBorders>
            <w:vAlign w:val="center"/>
            <w:hideMark/>
          </w:tcPr>
          <w:p w14:paraId="0BE216C3" w14:textId="77777777" w:rsidR="00030A9A" w:rsidRPr="00566E38" w:rsidRDefault="00030A9A" w:rsidP="00DF3DC6">
            <w:pPr>
              <w:jc w:val="right"/>
              <w:rPr>
                <w:rFonts w:ascii="Calibri" w:hAnsi="Calibri" w:cs="Calibri"/>
                <w:b/>
                <w:bCs/>
                <w:sz w:val="20"/>
              </w:rPr>
            </w:pPr>
            <w:r w:rsidRPr="00566E38">
              <w:rPr>
                <w:rFonts w:ascii="Calibri" w:hAnsi="Calibri" w:cs="Calibri"/>
                <w:b/>
                <w:bCs/>
                <w:sz w:val="20"/>
              </w:rPr>
              <w:t>per preparazione inadeguata dei candidati</w:t>
            </w:r>
          </w:p>
        </w:tc>
      </w:tr>
      <w:tr w:rsidR="0036138F" w:rsidRPr="00566E38" w14:paraId="46A592E8" w14:textId="77777777" w:rsidTr="0036138F">
        <w:trPr>
          <w:trHeight w:val="239"/>
        </w:trPr>
        <w:tc>
          <w:tcPr>
            <w:tcW w:w="4606" w:type="dxa"/>
            <w:tcBorders>
              <w:top w:val="nil"/>
              <w:left w:val="nil"/>
              <w:bottom w:val="nil"/>
              <w:right w:val="nil"/>
            </w:tcBorders>
            <w:noWrap/>
            <w:hideMark/>
          </w:tcPr>
          <w:p w14:paraId="5E2AD3EB" w14:textId="77777777" w:rsidR="0036138F" w:rsidRPr="00566E38" w:rsidRDefault="0036138F" w:rsidP="0036138F">
            <w:pPr>
              <w:jc w:val="left"/>
              <w:rPr>
                <w:rFonts w:ascii="Calibri" w:hAnsi="Calibri" w:cs="Calibri"/>
                <w:b/>
                <w:bCs/>
                <w:sz w:val="20"/>
              </w:rPr>
            </w:pPr>
            <w:r>
              <w:rPr>
                <w:rFonts w:ascii="Calibri" w:hAnsi="Calibri" w:cs="Calibri"/>
                <w:b/>
                <w:bCs/>
                <w:sz w:val="20"/>
              </w:rPr>
              <w:t>TOTALE</w:t>
            </w:r>
          </w:p>
        </w:tc>
        <w:tc>
          <w:tcPr>
            <w:tcW w:w="993" w:type="dxa"/>
            <w:tcBorders>
              <w:top w:val="nil"/>
              <w:left w:val="nil"/>
              <w:bottom w:val="nil"/>
              <w:right w:val="nil"/>
            </w:tcBorders>
            <w:noWrap/>
            <w:hideMark/>
          </w:tcPr>
          <w:p w14:paraId="2C10D5E2" w14:textId="77777777" w:rsidR="0036138F" w:rsidRDefault="0036138F" w:rsidP="0036138F">
            <w:pPr>
              <w:jc w:val="right"/>
              <w:rPr>
                <w:rFonts w:ascii="Calibri" w:hAnsi="Calibri" w:cs="Calibri"/>
                <w:b/>
                <w:bCs/>
                <w:sz w:val="20"/>
              </w:rPr>
            </w:pPr>
            <w:r>
              <w:rPr>
                <w:rFonts w:ascii="Calibri" w:hAnsi="Calibri" w:cs="Calibri"/>
                <w:b/>
                <w:bCs/>
                <w:sz w:val="20"/>
              </w:rPr>
              <w:t>2.700</w:t>
            </w:r>
          </w:p>
        </w:tc>
        <w:tc>
          <w:tcPr>
            <w:tcW w:w="850" w:type="dxa"/>
            <w:tcBorders>
              <w:top w:val="nil"/>
              <w:left w:val="nil"/>
              <w:bottom w:val="nil"/>
              <w:right w:val="nil"/>
            </w:tcBorders>
            <w:noWrap/>
            <w:hideMark/>
          </w:tcPr>
          <w:p w14:paraId="1CEA0E14" w14:textId="77777777" w:rsidR="0036138F" w:rsidRDefault="0036138F" w:rsidP="0036138F">
            <w:pPr>
              <w:jc w:val="right"/>
              <w:rPr>
                <w:rFonts w:ascii="Calibri" w:hAnsi="Calibri" w:cs="Calibri"/>
                <w:b/>
                <w:bCs/>
                <w:sz w:val="20"/>
              </w:rPr>
            </w:pPr>
            <w:r>
              <w:rPr>
                <w:rFonts w:ascii="Calibri" w:hAnsi="Calibri" w:cs="Calibri"/>
                <w:b/>
                <w:bCs/>
                <w:sz w:val="20"/>
              </w:rPr>
              <w:t>46</w:t>
            </w:r>
          </w:p>
        </w:tc>
        <w:tc>
          <w:tcPr>
            <w:tcW w:w="1134" w:type="dxa"/>
            <w:tcBorders>
              <w:top w:val="nil"/>
              <w:left w:val="nil"/>
              <w:bottom w:val="nil"/>
              <w:right w:val="nil"/>
            </w:tcBorders>
            <w:noWrap/>
            <w:hideMark/>
          </w:tcPr>
          <w:p w14:paraId="5A2AD9F9" w14:textId="77777777" w:rsidR="0036138F" w:rsidRDefault="0036138F" w:rsidP="0036138F">
            <w:pPr>
              <w:jc w:val="right"/>
              <w:rPr>
                <w:rFonts w:ascii="Calibri" w:hAnsi="Calibri" w:cs="Calibri"/>
                <w:b/>
                <w:bCs/>
                <w:sz w:val="20"/>
              </w:rPr>
            </w:pPr>
            <w:r>
              <w:rPr>
                <w:rFonts w:ascii="Calibri" w:hAnsi="Calibri" w:cs="Calibri"/>
                <w:b/>
                <w:bCs/>
                <w:sz w:val="20"/>
              </w:rPr>
              <w:t>28</w:t>
            </w:r>
          </w:p>
        </w:tc>
        <w:tc>
          <w:tcPr>
            <w:tcW w:w="1709" w:type="dxa"/>
            <w:tcBorders>
              <w:top w:val="nil"/>
              <w:left w:val="nil"/>
              <w:bottom w:val="nil"/>
              <w:right w:val="nil"/>
            </w:tcBorders>
            <w:noWrap/>
            <w:hideMark/>
          </w:tcPr>
          <w:p w14:paraId="38F914F3" w14:textId="77777777" w:rsidR="0036138F" w:rsidRDefault="0036138F" w:rsidP="0036138F">
            <w:pPr>
              <w:jc w:val="right"/>
              <w:rPr>
                <w:rFonts w:ascii="Calibri" w:hAnsi="Calibri" w:cs="Calibri"/>
                <w:b/>
                <w:bCs/>
                <w:sz w:val="20"/>
              </w:rPr>
            </w:pPr>
            <w:r>
              <w:rPr>
                <w:rFonts w:ascii="Calibri" w:hAnsi="Calibri" w:cs="Calibri"/>
                <w:b/>
                <w:bCs/>
                <w:sz w:val="20"/>
              </w:rPr>
              <w:t>15</w:t>
            </w:r>
          </w:p>
        </w:tc>
      </w:tr>
      <w:tr w:rsidR="0036138F" w:rsidRPr="00566E38" w14:paraId="6BDAA949" w14:textId="77777777" w:rsidTr="0036138F">
        <w:trPr>
          <w:trHeight w:val="239"/>
        </w:trPr>
        <w:tc>
          <w:tcPr>
            <w:tcW w:w="4606" w:type="dxa"/>
            <w:tcBorders>
              <w:top w:val="single" w:sz="4" w:space="0" w:color="auto"/>
              <w:left w:val="nil"/>
              <w:bottom w:val="nil"/>
              <w:right w:val="nil"/>
            </w:tcBorders>
            <w:noWrap/>
            <w:hideMark/>
          </w:tcPr>
          <w:p w14:paraId="5901A5F2" w14:textId="77777777" w:rsidR="0036138F" w:rsidRPr="00566E38" w:rsidRDefault="0036138F" w:rsidP="0036138F">
            <w:pPr>
              <w:jc w:val="left"/>
              <w:rPr>
                <w:rFonts w:ascii="Calibri" w:hAnsi="Calibri" w:cs="Calibri"/>
                <w:b/>
                <w:bCs/>
                <w:i/>
                <w:iCs/>
                <w:sz w:val="20"/>
              </w:rPr>
            </w:pPr>
            <w:r>
              <w:rPr>
                <w:rFonts w:ascii="Calibri" w:hAnsi="Calibri" w:cs="Calibri"/>
                <w:b/>
                <w:bCs/>
                <w:i/>
                <w:iCs/>
                <w:sz w:val="20"/>
              </w:rPr>
              <w:t>Titolo di studio</w:t>
            </w:r>
          </w:p>
        </w:tc>
        <w:tc>
          <w:tcPr>
            <w:tcW w:w="993" w:type="dxa"/>
            <w:tcBorders>
              <w:top w:val="single" w:sz="4" w:space="0" w:color="auto"/>
              <w:left w:val="nil"/>
              <w:bottom w:val="nil"/>
              <w:right w:val="nil"/>
            </w:tcBorders>
            <w:noWrap/>
            <w:hideMark/>
          </w:tcPr>
          <w:p w14:paraId="2F4822AF" w14:textId="77777777" w:rsidR="0036138F" w:rsidRDefault="0036138F" w:rsidP="0036138F">
            <w:pPr>
              <w:jc w:val="right"/>
              <w:rPr>
                <w:rFonts w:ascii="Calibri" w:hAnsi="Calibri" w:cs="Calibri"/>
                <w:b/>
                <w:bCs/>
                <w:sz w:val="20"/>
              </w:rPr>
            </w:pPr>
            <w:r>
              <w:rPr>
                <w:rFonts w:ascii="Calibri" w:hAnsi="Calibri" w:cs="Calibri"/>
                <w:b/>
                <w:bCs/>
                <w:sz w:val="20"/>
              </w:rPr>
              <w:t> </w:t>
            </w:r>
          </w:p>
        </w:tc>
        <w:tc>
          <w:tcPr>
            <w:tcW w:w="850" w:type="dxa"/>
            <w:tcBorders>
              <w:top w:val="single" w:sz="4" w:space="0" w:color="auto"/>
              <w:left w:val="nil"/>
              <w:bottom w:val="nil"/>
              <w:right w:val="nil"/>
            </w:tcBorders>
            <w:noWrap/>
            <w:hideMark/>
          </w:tcPr>
          <w:p w14:paraId="7D677162" w14:textId="77777777" w:rsidR="0036138F" w:rsidRDefault="0036138F" w:rsidP="0036138F">
            <w:pPr>
              <w:jc w:val="right"/>
              <w:rPr>
                <w:rFonts w:ascii="Calibri" w:hAnsi="Calibri" w:cs="Calibri"/>
                <w:b/>
                <w:bCs/>
                <w:sz w:val="20"/>
              </w:rPr>
            </w:pPr>
            <w:r>
              <w:rPr>
                <w:rFonts w:ascii="Calibri" w:hAnsi="Calibri" w:cs="Calibri"/>
                <w:b/>
                <w:bCs/>
                <w:sz w:val="20"/>
              </w:rPr>
              <w:t> </w:t>
            </w:r>
          </w:p>
        </w:tc>
        <w:tc>
          <w:tcPr>
            <w:tcW w:w="1134" w:type="dxa"/>
            <w:tcBorders>
              <w:top w:val="single" w:sz="4" w:space="0" w:color="auto"/>
              <w:left w:val="nil"/>
              <w:bottom w:val="nil"/>
              <w:right w:val="nil"/>
            </w:tcBorders>
            <w:noWrap/>
            <w:hideMark/>
          </w:tcPr>
          <w:p w14:paraId="0475A654" w14:textId="77777777" w:rsidR="0036138F" w:rsidRDefault="0036138F" w:rsidP="0036138F">
            <w:pPr>
              <w:jc w:val="right"/>
              <w:rPr>
                <w:rFonts w:ascii="Calibri" w:hAnsi="Calibri" w:cs="Calibri"/>
                <w:b/>
                <w:bCs/>
                <w:sz w:val="20"/>
              </w:rPr>
            </w:pPr>
            <w:r>
              <w:rPr>
                <w:rFonts w:ascii="Calibri" w:hAnsi="Calibri" w:cs="Calibri"/>
                <w:b/>
                <w:bCs/>
                <w:sz w:val="20"/>
              </w:rPr>
              <w:t> </w:t>
            </w:r>
          </w:p>
        </w:tc>
        <w:tc>
          <w:tcPr>
            <w:tcW w:w="1709" w:type="dxa"/>
            <w:tcBorders>
              <w:top w:val="single" w:sz="4" w:space="0" w:color="auto"/>
              <w:left w:val="nil"/>
              <w:bottom w:val="nil"/>
              <w:right w:val="nil"/>
            </w:tcBorders>
            <w:noWrap/>
            <w:hideMark/>
          </w:tcPr>
          <w:p w14:paraId="307AA362" w14:textId="77777777" w:rsidR="0036138F" w:rsidRDefault="0036138F" w:rsidP="0036138F">
            <w:pPr>
              <w:jc w:val="right"/>
              <w:rPr>
                <w:rFonts w:ascii="Calibri" w:hAnsi="Calibri" w:cs="Calibri"/>
                <w:b/>
                <w:bCs/>
                <w:sz w:val="20"/>
              </w:rPr>
            </w:pPr>
            <w:r>
              <w:rPr>
                <w:rFonts w:ascii="Calibri" w:hAnsi="Calibri" w:cs="Calibri"/>
                <w:b/>
                <w:bCs/>
                <w:sz w:val="20"/>
              </w:rPr>
              <w:t> </w:t>
            </w:r>
          </w:p>
        </w:tc>
      </w:tr>
      <w:tr w:rsidR="0036138F" w:rsidRPr="00566E38" w14:paraId="6DD58B12" w14:textId="77777777" w:rsidTr="0036138F">
        <w:trPr>
          <w:trHeight w:val="239"/>
        </w:trPr>
        <w:tc>
          <w:tcPr>
            <w:tcW w:w="4606" w:type="dxa"/>
            <w:tcBorders>
              <w:top w:val="nil"/>
              <w:left w:val="nil"/>
              <w:bottom w:val="nil"/>
              <w:right w:val="nil"/>
            </w:tcBorders>
            <w:noWrap/>
            <w:hideMark/>
          </w:tcPr>
          <w:p w14:paraId="3E9D48AF" w14:textId="77777777" w:rsidR="0036138F" w:rsidRPr="00566E38" w:rsidRDefault="0036138F" w:rsidP="0036138F">
            <w:pPr>
              <w:jc w:val="left"/>
              <w:rPr>
                <w:rFonts w:ascii="Calibri" w:hAnsi="Calibri" w:cs="Calibri"/>
                <w:sz w:val="20"/>
              </w:rPr>
            </w:pPr>
            <w:r>
              <w:rPr>
                <w:rFonts w:ascii="Calibri" w:hAnsi="Calibri" w:cs="Calibri"/>
                <w:sz w:val="20"/>
              </w:rPr>
              <w:t>Livello universitario</w:t>
            </w:r>
          </w:p>
        </w:tc>
        <w:tc>
          <w:tcPr>
            <w:tcW w:w="993" w:type="dxa"/>
            <w:tcBorders>
              <w:top w:val="nil"/>
              <w:left w:val="nil"/>
              <w:bottom w:val="nil"/>
              <w:right w:val="nil"/>
            </w:tcBorders>
            <w:noWrap/>
            <w:hideMark/>
          </w:tcPr>
          <w:p w14:paraId="32FA4275" w14:textId="77777777" w:rsidR="0036138F" w:rsidRDefault="0036138F" w:rsidP="0036138F">
            <w:pPr>
              <w:jc w:val="right"/>
              <w:rPr>
                <w:rFonts w:ascii="Calibri" w:hAnsi="Calibri" w:cs="Calibri"/>
                <w:sz w:val="20"/>
              </w:rPr>
            </w:pPr>
            <w:r>
              <w:rPr>
                <w:rFonts w:ascii="Calibri" w:hAnsi="Calibri" w:cs="Calibri"/>
                <w:sz w:val="20"/>
              </w:rPr>
              <w:t>270</w:t>
            </w:r>
          </w:p>
        </w:tc>
        <w:tc>
          <w:tcPr>
            <w:tcW w:w="850" w:type="dxa"/>
            <w:tcBorders>
              <w:top w:val="nil"/>
              <w:left w:val="nil"/>
              <w:bottom w:val="nil"/>
              <w:right w:val="nil"/>
            </w:tcBorders>
            <w:noWrap/>
            <w:hideMark/>
          </w:tcPr>
          <w:p w14:paraId="45D45706" w14:textId="77777777" w:rsidR="0036138F" w:rsidRDefault="0036138F" w:rsidP="0036138F">
            <w:pPr>
              <w:jc w:val="right"/>
              <w:rPr>
                <w:rFonts w:ascii="Calibri" w:hAnsi="Calibri" w:cs="Calibri"/>
                <w:sz w:val="20"/>
              </w:rPr>
            </w:pPr>
            <w:r>
              <w:rPr>
                <w:rFonts w:ascii="Calibri" w:hAnsi="Calibri" w:cs="Calibri"/>
                <w:sz w:val="20"/>
              </w:rPr>
              <w:t>51</w:t>
            </w:r>
          </w:p>
        </w:tc>
        <w:tc>
          <w:tcPr>
            <w:tcW w:w="1134" w:type="dxa"/>
            <w:tcBorders>
              <w:top w:val="nil"/>
              <w:left w:val="nil"/>
              <w:bottom w:val="nil"/>
              <w:right w:val="nil"/>
            </w:tcBorders>
            <w:noWrap/>
            <w:hideMark/>
          </w:tcPr>
          <w:p w14:paraId="7E1B56D2" w14:textId="77777777" w:rsidR="0036138F" w:rsidRDefault="0036138F" w:rsidP="0036138F">
            <w:pPr>
              <w:jc w:val="right"/>
              <w:rPr>
                <w:rFonts w:ascii="Calibri" w:hAnsi="Calibri" w:cs="Calibri"/>
                <w:sz w:val="20"/>
              </w:rPr>
            </w:pPr>
            <w:r>
              <w:rPr>
                <w:rFonts w:ascii="Calibri" w:hAnsi="Calibri" w:cs="Calibri"/>
                <w:sz w:val="20"/>
              </w:rPr>
              <w:t>32</w:t>
            </w:r>
          </w:p>
        </w:tc>
        <w:tc>
          <w:tcPr>
            <w:tcW w:w="1709" w:type="dxa"/>
            <w:tcBorders>
              <w:top w:val="nil"/>
              <w:left w:val="nil"/>
              <w:bottom w:val="nil"/>
              <w:right w:val="nil"/>
            </w:tcBorders>
            <w:noWrap/>
            <w:hideMark/>
          </w:tcPr>
          <w:p w14:paraId="79DEA7BA" w14:textId="77777777" w:rsidR="0036138F" w:rsidRDefault="0036138F" w:rsidP="0036138F">
            <w:pPr>
              <w:jc w:val="right"/>
              <w:rPr>
                <w:rFonts w:ascii="Calibri" w:hAnsi="Calibri" w:cs="Calibri"/>
                <w:sz w:val="20"/>
              </w:rPr>
            </w:pPr>
            <w:r>
              <w:rPr>
                <w:rFonts w:ascii="Calibri" w:hAnsi="Calibri" w:cs="Calibri"/>
                <w:sz w:val="20"/>
              </w:rPr>
              <w:t>15</w:t>
            </w:r>
          </w:p>
        </w:tc>
      </w:tr>
      <w:tr w:rsidR="0036138F" w:rsidRPr="00566E38" w14:paraId="02A97059" w14:textId="77777777" w:rsidTr="0036138F">
        <w:trPr>
          <w:trHeight w:val="239"/>
        </w:trPr>
        <w:tc>
          <w:tcPr>
            <w:tcW w:w="4606" w:type="dxa"/>
            <w:tcBorders>
              <w:top w:val="nil"/>
              <w:left w:val="nil"/>
              <w:bottom w:val="nil"/>
              <w:right w:val="nil"/>
            </w:tcBorders>
            <w:noWrap/>
            <w:hideMark/>
          </w:tcPr>
          <w:p w14:paraId="34451F29" w14:textId="77777777" w:rsidR="0036138F" w:rsidRPr="00566E38" w:rsidRDefault="0036138F" w:rsidP="0036138F">
            <w:pPr>
              <w:jc w:val="left"/>
              <w:rPr>
                <w:rFonts w:ascii="Calibri" w:hAnsi="Calibri" w:cs="Calibri"/>
                <w:sz w:val="20"/>
              </w:rPr>
            </w:pPr>
            <w:r>
              <w:rPr>
                <w:rFonts w:ascii="Calibri" w:hAnsi="Calibri" w:cs="Calibri"/>
                <w:sz w:val="20"/>
              </w:rPr>
              <w:t>Istruzione tecnica superiore (ITS)</w:t>
            </w:r>
          </w:p>
        </w:tc>
        <w:tc>
          <w:tcPr>
            <w:tcW w:w="993" w:type="dxa"/>
            <w:tcBorders>
              <w:top w:val="nil"/>
              <w:left w:val="nil"/>
              <w:bottom w:val="nil"/>
              <w:right w:val="nil"/>
            </w:tcBorders>
            <w:noWrap/>
            <w:hideMark/>
          </w:tcPr>
          <w:p w14:paraId="5AC937D7" w14:textId="77777777" w:rsidR="0036138F" w:rsidRDefault="0036138F" w:rsidP="0036138F">
            <w:pPr>
              <w:jc w:val="right"/>
              <w:rPr>
                <w:rFonts w:ascii="Calibri" w:hAnsi="Calibri" w:cs="Calibri"/>
                <w:sz w:val="20"/>
              </w:rPr>
            </w:pPr>
            <w:r>
              <w:rPr>
                <w:rFonts w:ascii="Calibri" w:hAnsi="Calibri" w:cs="Calibri"/>
                <w:sz w:val="20"/>
              </w:rPr>
              <w:t>50</w:t>
            </w:r>
          </w:p>
        </w:tc>
        <w:tc>
          <w:tcPr>
            <w:tcW w:w="850" w:type="dxa"/>
            <w:tcBorders>
              <w:top w:val="nil"/>
              <w:left w:val="nil"/>
              <w:bottom w:val="nil"/>
              <w:right w:val="nil"/>
            </w:tcBorders>
            <w:noWrap/>
            <w:hideMark/>
          </w:tcPr>
          <w:p w14:paraId="74702C09" w14:textId="77777777" w:rsidR="0036138F" w:rsidRDefault="0036138F" w:rsidP="0036138F">
            <w:pPr>
              <w:jc w:val="right"/>
              <w:rPr>
                <w:rFonts w:ascii="Calibri" w:hAnsi="Calibri" w:cs="Calibri"/>
                <w:sz w:val="20"/>
              </w:rPr>
            </w:pPr>
            <w:r>
              <w:rPr>
                <w:rFonts w:ascii="Calibri" w:hAnsi="Calibri" w:cs="Calibri"/>
                <w:sz w:val="20"/>
              </w:rPr>
              <w:t>48</w:t>
            </w:r>
          </w:p>
        </w:tc>
        <w:tc>
          <w:tcPr>
            <w:tcW w:w="1134" w:type="dxa"/>
            <w:tcBorders>
              <w:top w:val="nil"/>
              <w:left w:val="nil"/>
              <w:bottom w:val="nil"/>
              <w:right w:val="nil"/>
            </w:tcBorders>
            <w:noWrap/>
            <w:hideMark/>
          </w:tcPr>
          <w:p w14:paraId="0E565BEB" w14:textId="77777777" w:rsidR="0036138F" w:rsidRDefault="0036138F" w:rsidP="0036138F">
            <w:pPr>
              <w:jc w:val="right"/>
              <w:rPr>
                <w:rFonts w:ascii="Calibri" w:hAnsi="Calibri" w:cs="Calibri"/>
                <w:sz w:val="20"/>
              </w:rPr>
            </w:pPr>
            <w:r>
              <w:rPr>
                <w:rFonts w:ascii="Calibri" w:hAnsi="Calibri" w:cs="Calibri"/>
                <w:sz w:val="20"/>
              </w:rPr>
              <w:t>--</w:t>
            </w:r>
          </w:p>
        </w:tc>
        <w:tc>
          <w:tcPr>
            <w:tcW w:w="1709" w:type="dxa"/>
            <w:tcBorders>
              <w:top w:val="nil"/>
              <w:left w:val="nil"/>
              <w:bottom w:val="nil"/>
              <w:right w:val="nil"/>
            </w:tcBorders>
            <w:noWrap/>
            <w:hideMark/>
          </w:tcPr>
          <w:p w14:paraId="22110995" w14:textId="77777777" w:rsidR="0036138F" w:rsidRDefault="0036138F" w:rsidP="0036138F">
            <w:pPr>
              <w:jc w:val="right"/>
              <w:rPr>
                <w:rFonts w:ascii="Calibri" w:hAnsi="Calibri" w:cs="Calibri"/>
                <w:sz w:val="20"/>
              </w:rPr>
            </w:pPr>
            <w:r>
              <w:rPr>
                <w:rFonts w:ascii="Calibri" w:hAnsi="Calibri" w:cs="Calibri"/>
                <w:sz w:val="20"/>
              </w:rPr>
              <w:t>--</w:t>
            </w:r>
          </w:p>
        </w:tc>
      </w:tr>
      <w:tr w:rsidR="0036138F" w:rsidRPr="00566E38" w14:paraId="174EAB4F" w14:textId="77777777" w:rsidTr="0036138F">
        <w:trPr>
          <w:trHeight w:val="239"/>
        </w:trPr>
        <w:tc>
          <w:tcPr>
            <w:tcW w:w="4606" w:type="dxa"/>
            <w:tcBorders>
              <w:top w:val="nil"/>
              <w:left w:val="nil"/>
              <w:bottom w:val="nil"/>
              <w:right w:val="nil"/>
            </w:tcBorders>
            <w:noWrap/>
            <w:hideMark/>
          </w:tcPr>
          <w:p w14:paraId="3947CA4B" w14:textId="77777777" w:rsidR="0036138F" w:rsidRPr="00566E38" w:rsidRDefault="0036138F" w:rsidP="0036138F">
            <w:pPr>
              <w:jc w:val="left"/>
              <w:rPr>
                <w:rFonts w:ascii="Calibri" w:hAnsi="Calibri" w:cs="Calibri"/>
                <w:sz w:val="20"/>
              </w:rPr>
            </w:pPr>
            <w:r>
              <w:rPr>
                <w:rFonts w:ascii="Calibri" w:hAnsi="Calibri" w:cs="Calibri"/>
                <w:sz w:val="20"/>
              </w:rPr>
              <w:t>Livello secondario</w:t>
            </w:r>
          </w:p>
        </w:tc>
        <w:tc>
          <w:tcPr>
            <w:tcW w:w="993" w:type="dxa"/>
            <w:tcBorders>
              <w:top w:val="nil"/>
              <w:left w:val="nil"/>
              <w:bottom w:val="nil"/>
              <w:right w:val="nil"/>
            </w:tcBorders>
            <w:noWrap/>
            <w:hideMark/>
          </w:tcPr>
          <w:p w14:paraId="12286F6D" w14:textId="77777777" w:rsidR="0036138F" w:rsidRDefault="0036138F" w:rsidP="0036138F">
            <w:pPr>
              <w:jc w:val="right"/>
              <w:rPr>
                <w:rFonts w:ascii="Calibri" w:hAnsi="Calibri" w:cs="Calibri"/>
                <w:sz w:val="20"/>
              </w:rPr>
            </w:pPr>
            <w:r>
              <w:rPr>
                <w:rFonts w:ascii="Calibri" w:hAnsi="Calibri" w:cs="Calibri"/>
                <w:sz w:val="20"/>
              </w:rPr>
              <w:t>720</w:t>
            </w:r>
          </w:p>
        </w:tc>
        <w:tc>
          <w:tcPr>
            <w:tcW w:w="850" w:type="dxa"/>
            <w:tcBorders>
              <w:top w:val="nil"/>
              <w:left w:val="nil"/>
              <w:bottom w:val="nil"/>
              <w:right w:val="nil"/>
            </w:tcBorders>
            <w:noWrap/>
            <w:hideMark/>
          </w:tcPr>
          <w:p w14:paraId="34475A5A" w14:textId="77777777" w:rsidR="0036138F" w:rsidRDefault="0036138F" w:rsidP="0036138F">
            <w:pPr>
              <w:jc w:val="right"/>
              <w:rPr>
                <w:rFonts w:ascii="Calibri" w:hAnsi="Calibri" w:cs="Calibri"/>
                <w:sz w:val="20"/>
              </w:rPr>
            </w:pPr>
            <w:r>
              <w:rPr>
                <w:rFonts w:ascii="Calibri" w:hAnsi="Calibri" w:cs="Calibri"/>
                <w:sz w:val="20"/>
              </w:rPr>
              <w:t>48</w:t>
            </w:r>
          </w:p>
        </w:tc>
        <w:tc>
          <w:tcPr>
            <w:tcW w:w="1134" w:type="dxa"/>
            <w:tcBorders>
              <w:top w:val="nil"/>
              <w:left w:val="nil"/>
              <w:bottom w:val="nil"/>
              <w:right w:val="nil"/>
            </w:tcBorders>
            <w:noWrap/>
            <w:hideMark/>
          </w:tcPr>
          <w:p w14:paraId="3061F98D" w14:textId="77777777" w:rsidR="0036138F" w:rsidRDefault="0036138F" w:rsidP="0036138F">
            <w:pPr>
              <w:jc w:val="right"/>
              <w:rPr>
                <w:rFonts w:ascii="Calibri" w:hAnsi="Calibri" w:cs="Calibri"/>
                <w:sz w:val="20"/>
              </w:rPr>
            </w:pPr>
            <w:r>
              <w:rPr>
                <w:rFonts w:ascii="Calibri" w:hAnsi="Calibri" w:cs="Calibri"/>
                <w:sz w:val="20"/>
              </w:rPr>
              <w:t>24</w:t>
            </w:r>
          </w:p>
        </w:tc>
        <w:tc>
          <w:tcPr>
            <w:tcW w:w="1709" w:type="dxa"/>
            <w:tcBorders>
              <w:top w:val="nil"/>
              <w:left w:val="nil"/>
              <w:bottom w:val="nil"/>
              <w:right w:val="nil"/>
            </w:tcBorders>
            <w:noWrap/>
            <w:hideMark/>
          </w:tcPr>
          <w:p w14:paraId="39AF5B4F" w14:textId="77777777" w:rsidR="0036138F" w:rsidRDefault="0036138F" w:rsidP="0036138F">
            <w:pPr>
              <w:jc w:val="right"/>
              <w:rPr>
                <w:rFonts w:ascii="Calibri" w:hAnsi="Calibri" w:cs="Calibri"/>
                <w:sz w:val="20"/>
              </w:rPr>
            </w:pPr>
            <w:r>
              <w:rPr>
                <w:rFonts w:ascii="Calibri" w:hAnsi="Calibri" w:cs="Calibri"/>
                <w:sz w:val="20"/>
              </w:rPr>
              <w:t>21</w:t>
            </w:r>
          </w:p>
        </w:tc>
      </w:tr>
      <w:tr w:rsidR="0036138F" w:rsidRPr="00566E38" w14:paraId="18F33305" w14:textId="77777777" w:rsidTr="0036138F">
        <w:trPr>
          <w:trHeight w:val="239"/>
        </w:trPr>
        <w:tc>
          <w:tcPr>
            <w:tcW w:w="4606" w:type="dxa"/>
            <w:tcBorders>
              <w:top w:val="nil"/>
              <w:left w:val="nil"/>
              <w:bottom w:val="nil"/>
              <w:right w:val="nil"/>
            </w:tcBorders>
            <w:noWrap/>
            <w:hideMark/>
          </w:tcPr>
          <w:p w14:paraId="400EC5B9" w14:textId="77777777" w:rsidR="0036138F" w:rsidRPr="00566E38" w:rsidRDefault="0036138F" w:rsidP="0036138F">
            <w:pPr>
              <w:jc w:val="left"/>
              <w:rPr>
                <w:rFonts w:ascii="Calibri" w:hAnsi="Calibri" w:cs="Calibri"/>
                <w:sz w:val="20"/>
              </w:rPr>
            </w:pPr>
            <w:r>
              <w:rPr>
                <w:rFonts w:ascii="Calibri" w:hAnsi="Calibri" w:cs="Calibri"/>
                <w:sz w:val="20"/>
              </w:rPr>
              <w:t>Qualifica di formazione o diploma professionale</w:t>
            </w:r>
          </w:p>
        </w:tc>
        <w:tc>
          <w:tcPr>
            <w:tcW w:w="993" w:type="dxa"/>
            <w:tcBorders>
              <w:top w:val="nil"/>
              <w:left w:val="nil"/>
              <w:bottom w:val="nil"/>
              <w:right w:val="nil"/>
            </w:tcBorders>
            <w:noWrap/>
            <w:hideMark/>
          </w:tcPr>
          <w:p w14:paraId="11C423C0" w14:textId="77777777" w:rsidR="0036138F" w:rsidRDefault="0036138F" w:rsidP="0036138F">
            <w:pPr>
              <w:jc w:val="right"/>
              <w:rPr>
                <w:rFonts w:ascii="Calibri" w:hAnsi="Calibri" w:cs="Calibri"/>
                <w:sz w:val="20"/>
              </w:rPr>
            </w:pPr>
            <w:r>
              <w:rPr>
                <w:rFonts w:ascii="Calibri" w:hAnsi="Calibri" w:cs="Calibri"/>
                <w:sz w:val="20"/>
              </w:rPr>
              <w:t>1.000</w:t>
            </w:r>
          </w:p>
        </w:tc>
        <w:tc>
          <w:tcPr>
            <w:tcW w:w="850" w:type="dxa"/>
            <w:tcBorders>
              <w:top w:val="nil"/>
              <w:left w:val="nil"/>
              <w:bottom w:val="nil"/>
              <w:right w:val="nil"/>
            </w:tcBorders>
            <w:noWrap/>
            <w:hideMark/>
          </w:tcPr>
          <w:p w14:paraId="2C9C328D" w14:textId="77777777" w:rsidR="0036138F" w:rsidRDefault="0036138F" w:rsidP="0036138F">
            <w:pPr>
              <w:jc w:val="right"/>
              <w:rPr>
                <w:rFonts w:ascii="Calibri" w:hAnsi="Calibri" w:cs="Calibri"/>
                <w:sz w:val="20"/>
              </w:rPr>
            </w:pPr>
            <w:r>
              <w:rPr>
                <w:rFonts w:ascii="Calibri" w:hAnsi="Calibri" w:cs="Calibri"/>
                <w:sz w:val="20"/>
              </w:rPr>
              <w:t>47</w:t>
            </w:r>
          </w:p>
        </w:tc>
        <w:tc>
          <w:tcPr>
            <w:tcW w:w="1134" w:type="dxa"/>
            <w:tcBorders>
              <w:top w:val="nil"/>
              <w:left w:val="nil"/>
              <w:bottom w:val="nil"/>
              <w:right w:val="nil"/>
            </w:tcBorders>
            <w:noWrap/>
            <w:hideMark/>
          </w:tcPr>
          <w:p w14:paraId="7F4C0EBB" w14:textId="77777777" w:rsidR="0036138F" w:rsidRDefault="0036138F" w:rsidP="0036138F">
            <w:pPr>
              <w:jc w:val="right"/>
              <w:rPr>
                <w:rFonts w:ascii="Calibri" w:hAnsi="Calibri" w:cs="Calibri"/>
                <w:sz w:val="20"/>
              </w:rPr>
            </w:pPr>
            <w:r>
              <w:rPr>
                <w:rFonts w:ascii="Calibri" w:hAnsi="Calibri" w:cs="Calibri"/>
                <w:sz w:val="20"/>
              </w:rPr>
              <w:t>33</w:t>
            </w:r>
          </w:p>
        </w:tc>
        <w:tc>
          <w:tcPr>
            <w:tcW w:w="1709" w:type="dxa"/>
            <w:tcBorders>
              <w:top w:val="nil"/>
              <w:left w:val="nil"/>
              <w:bottom w:val="nil"/>
              <w:right w:val="nil"/>
            </w:tcBorders>
            <w:noWrap/>
            <w:hideMark/>
          </w:tcPr>
          <w:p w14:paraId="23DE0F07" w14:textId="77777777" w:rsidR="0036138F" w:rsidRDefault="0036138F" w:rsidP="0036138F">
            <w:pPr>
              <w:jc w:val="right"/>
              <w:rPr>
                <w:rFonts w:ascii="Calibri" w:hAnsi="Calibri" w:cs="Calibri"/>
                <w:sz w:val="20"/>
              </w:rPr>
            </w:pPr>
            <w:r>
              <w:rPr>
                <w:rFonts w:ascii="Calibri" w:hAnsi="Calibri" w:cs="Calibri"/>
                <w:sz w:val="20"/>
              </w:rPr>
              <w:t>11</w:t>
            </w:r>
          </w:p>
        </w:tc>
      </w:tr>
      <w:tr w:rsidR="0036138F" w:rsidRPr="00566E38" w14:paraId="32A013BC" w14:textId="77777777" w:rsidTr="0036138F">
        <w:trPr>
          <w:trHeight w:val="239"/>
        </w:trPr>
        <w:tc>
          <w:tcPr>
            <w:tcW w:w="4606" w:type="dxa"/>
            <w:tcBorders>
              <w:top w:val="nil"/>
              <w:left w:val="nil"/>
              <w:bottom w:val="single" w:sz="4" w:space="0" w:color="auto"/>
              <w:right w:val="nil"/>
            </w:tcBorders>
            <w:noWrap/>
            <w:hideMark/>
          </w:tcPr>
          <w:p w14:paraId="44F9187D" w14:textId="77777777" w:rsidR="0036138F" w:rsidRPr="00566E38" w:rsidRDefault="0036138F" w:rsidP="0036138F">
            <w:pPr>
              <w:jc w:val="left"/>
              <w:rPr>
                <w:rFonts w:ascii="Calibri" w:hAnsi="Calibri" w:cs="Calibri"/>
                <w:sz w:val="20"/>
              </w:rPr>
            </w:pPr>
            <w:r>
              <w:rPr>
                <w:rFonts w:ascii="Calibri" w:hAnsi="Calibri" w:cs="Calibri"/>
                <w:sz w:val="20"/>
              </w:rPr>
              <w:t>Scuola dell'obbligo</w:t>
            </w:r>
          </w:p>
        </w:tc>
        <w:tc>
          <w:tcPr>
            <w:tcW w:w="993" w:type="dxa"/>
            <w:tcBorders>
              <w:top w:val="nil"/>
              <w:left w:val="nil"/>
              <w:bottom w:val="nil"/>
              <w:right w:val="nil"/>
            </w:tcBorders>
            <w:noWrap/>
            <w:hideMark/>
          </w:tcPr>
          <w:p w14:paraId="232D4CCD" w14:textId="77777777" w:rsidR="0036138F" w:rsidRDefault="0036138F" w:rsidP="0036138F">
            <w:pPr>
              <w:jc w:val="right"/>
              <w:rPr>
                <w:rFonts w:ascii="Calibri" w:hAnsi="Calibri" w:cs="Calibri"/>
                <w:sz w:val="20"/>
              </w:rPr>
            </w:pPr>
            <w:r>
              <w:rPr>
                <w:rFonts w:ascii="Calibri" w:hAnsi="Calibri" w:cs="Calibri"/>
                <w:sz w:val="20"/>
              </w:rPr>
              <w:t>660</w:t>
            </w:r>
          </w:p>
        </w:tc>
        <w:tc>
          <w:tcPr>
            <w:tcW w:w="850" w:type="dxa"/>
            <w:tcBorders>
              <w:top w:val="nil"/>
              <w:left w:val="nil"/>
              <w:bottom w:val="nil"/>
              <w:right w:val="nil"/>
            </w:tcBorders>
            <w:noWrap/>
            <w:hideMark/>
          </w:tcPr>
          <w:p w14:paraId="1BE822B3" w14:textId="77777777" w:rsidR="0036138F" w:rsidRDefault="0036138F" w:rsidP="0036138F">
            <w:pPr>
              <w:jc w:val="right"/>
              <w:rPr>
                <w:rFonts w:ascii="Calibri" w:hAnsi="Calibri" w:cs="Calibri"/>
                <w:sz w:val="20"/>
              </w:rPr>
            </w:pPr>
            <w:r>
              <w:rPr>
                <w:rFonts w:ascii="Calibri" w:hAnsi="Calibri" w:cs="Calibri"/>
                <w:sz w:val="20"/>
              </w:rPr>
              <w:t>41</w:t>
            </w:r>
          </w:p>
        </w:tc>
        <w:tc>
          <w:tcPr>
            <w:tcW w:w="1134" w:type="dxa"/>
            <w:tcBorders>
              <w:top w:val="nil"/>
              <w:left w:val="nil"/>
              <w:bottom w:val="nil"/>
              <w:right w:val="nil"/>
            </w:tcBorders>
            <w:noWrap/>
            <w:hideMark/>
          </w:tcPr>
          <w:p w14:paraId="3387F8C8" w14:textId="77777777" w:rsidR="0036138F" w:rsidRDefault="0036138F" w:rsidP="0036138F">
            <w:pPr>
              <w:jc w:val="right"/>
              <w:rPr>
                <w:rFonts w:ascii="Calibri" w:hAnsi="Calibri" w:cs="Calibri"/>
                <w:sz w:val="20"/>
              </w:rPr>
            </w:pPr>
            <w:r>
              <w:rPr>
                <w:rFonts w:ascii="Calibri" w:hAnsi="Calibri" w:cs="Calibri"/>
                <w:sz w:val="20"/>
              </w:rPr>
              <w:t>26</w:t>
            </w:r>
          </w:p>
        </w:tc>
        <w:tc>
          <w:tcPr>
            <w:tcW w:w="1709" w:type="dxa"/>
            <w:tcBorders>
              <w:top w:val="nil"/>
              <w:left w:val="nil"/>
              <w:bottom w:val="nil"/>
              <w:right w:val="nil"/>
            </w:tcBorders>
            <w:noWrap/>
            <w:hideMark/>
          </w:tcPr>
          <w:p w14:paraId="025FDCA3" w14:textId="77777777" w:rsidR="0036138F" w:rsidRDefault="0036138F" w:rsidP="0036138F">
            <w:pPr>
              <w:jc w:val="right"/>
              <w:rPr>
                <w:rFonts w:ascii="Calibri" w:hAnsi="Calibri" w:cs="Calibri"/>
                <w:sz w:val="20"/>
              </w:rPr>
            </w:pPr>
            <w:r>
              <w:rPr>
                <w:rFonts w:ascii="Calibri" w:hAnsi="Calibri" w:cs="Calibri"/>
                <w:sz w:val="20"/>
              </w:rPr>
              <w:t>13</w:t>
            </w:r>
          </w:p>
        </w:tc>
      </w:tr>
      <w:tr w:rsidR="0036138F" w:rsidRPr="00566E38" w14:paraId="7039EA54" w14:textId="77777777" w:rsidTr="0036138F">
        <w:trPr>
          <w:trHeight w:val="239"/>
        </w:trPr>
        <w:tc>
          <w:tcPr>
            <w:tcW w:w="4606" w:type="dxa"/>
            <w:tcBorders>
              <w:top w:val="nil"/>
              <w:left w:val="nil"/>
              <w:bottom w:val="nil"/>
              <w:right w:val="nil"/>
            </w:tcBorders>
            <w:noWrap/>
            <w:vAlign w:val="bottom"/>
            <w:hideMark/>
          </w:tcPr>
          <w:p w14:paraId="4221E7D2" w14:textId="77777777" w:rsidR="0036138F" w:rsidRPr="00566E38" w:rsidRDefault="0036138F" w:rsidP="0036138F">
            <w:pPr>
              <w:jc w:val="left"/>
              <w:rPr>
                <w:rFonts w:ascii="Calibri" w:hAnsi="Calibri" w:cs="Calibri"/>
                <w:b/>
                <w:bCs/>
                <w:i/>
                <w:iCs/>
                <w:sz w:val="20"/>
              </w:rPr>
            </w:pPr>
            <w:r>
              <w:rPr>
                <w:rFonts w:ascii="Calibri" w:hAnsi="Calibri" w:cs="Calibri"/>
                <w:b/>
                <w:bCs/>
                <w:i/>
                <w:iCs/>
                <w:sz w:val="20"/>
              </w:rPr>
              <w:t>Gruppo professionale</w:t>
            </w:r>
          </w:p>
        </w:tc>
        <w:tc>
          <w:tcPr>
            <w:tcW w:w="993" w:type="dxa"/>
            <w:tcBorders>
              <w:top w:val="single" w:sz="4" w:space="0" w:color="auto"/>
              <w:left w:val="nil"/>
              <w:bottom w:val="nil"/>
              <w:right w:val="nil"/>
            </w:tcBorders>
            <w:noWrap/>
            <w:vAlign w:val="bottom"/>
            <w:hideMark/>
          </w:tcPr>
          <w:p w14:paraId="29C72993" w14:textId="77777777" w:rsidR="0036138F" w:rsidRDefault="0036138F" w:rsidP="0036138F">
            <w:pPr>
              <w:jc w:val="left"/>
              <w:rPr>
                <w:rFonts w:ascii="Calibri" w:hAnsi="Calibri" w:cs="Calibri"/>
                <w:sz w:val="20"/>
              </w:rPr>
            </w:pPr>
            <w:r>
              <w:rPr>
                <w:rFonts w:ascii="Calibri" w:hAnsi="Calibri" w:cs="Calibri"/>
                <w:sz w:val="20"/>
              </w:rPr>
              <w:t> </w:t>
            </w:r>
          </w:p>
        </w:tc>
        <w:tc>
          <w:tcPr>
            <w:tcW w:w="850" w:type="dxa"/>
            <w:tcBorders>
              <w:top w:val="single" w:sz="4" w:space="0" w:color="auto"/>
              <w:left w:val="nil"/>
              <w:bottom w:val="nil"/>
              <w:right w:val="nil"/>
            </w:tcBorders>
            <w:noWrap/>
            <w:vAlign w:val="bottom"/>
            <w:hideMark/>
          </w:tcPr>
          <w:p w14:paraId="5892AE6A" w14:textId="77777777" w:rsidR="0036138F" w:rsidRDefault="0036138F" w:rsidP="0036138F">
            <w:pPr>
              <w:rPr>
                <w:rFonts w:ascii="Calibri" w:hAnsi="Calibri" w:cs="Calibri"/>
                <w:sz w:val="20"/>
              </w:rPr>
            </w:pPr>
            <w:r>
              <w:rPr>
                <w:rFonts w:ascii="Calibri" w:hAnsi="Calibri" w:cs="Calibri"/>
                <w:sz w:val="20"/>
              </w:rPr>
              <w:t> </w:t>
            </w:r>
          </w:p>
        </w:tc>
        <w:tc>
          <w:tcPr>
            <w:tcW w:w="1134" w:type="dxa"/>
            <w:tcBorders>
              <w:top w:val="single" w:sz="4" w:space="0" w:color="auto"/>
              <w:left w:val="nil"/>
              <w:bottom w:val="nil"/>
              <w:right w:val="nil"/>
            </w:tcBorders>
            <w:noWrap/>
            <w:vAlign w:val="bottom"/>
            <w:hideMark/>
          </w:tcPr>
          <w:p w14:paraId="0E39F353" w14:textId="77777777" w:rsidR="0036138F" w:rsidRDefault="0036138F" w:rsidP="0036138F">
            <w:pPr>
              <w:rPr>
                <w:rFonts w:ascii="Calibri" w:hAnsi="Calibri" w:cs="Calibri"/>
                <w:sz w:val="20"/>
              </w:rPr>
            </w:pPr>
            <w:r>
              <w:rPr>
                <w:rFonts w:ascii="Calibri" w:hAnsi="Calibri" w:cs="Calibri"/>
                <w:sz w:val="20"/>
              </w:rPr>
              <w:t> </w:t>
            </w:r>
          </w:p>
        </w:tc>
        <w:tc>
          <w:tcPr>
            <w:tcW w:w="1709" w:type="dxa"/>
            <w:tcBorders>
              <w:top w:val="single" w:sz="4" w:space="0" w:color="auto"/>
              <w:left w:val="nil"/>
              <w:bottom w:val="nil"/>
              <w:right w:val="nil"/>
            </w:tcBorders>
            <w:noWrap/>
            <w:vAlign w:val="bottom"/>
            <w:hideMark/>
          </w:tcPr>
          <w:p w14:paraId="60387052" w14:textId="77777777" w:rsidR="0036138F" w:rsidRDefault="0036138F" w:rsidP="0036138F">
            <w:pPr>
              <w:rPr>
                <w:rFonts w:ascii="Calibri" w:hAnsi="Calibri" w:cs="Calibri"/>
                <w:sz w:val="20"/>
              </w:rPr>
            </w:pPr>
            <w:r>
              <w:rPr>
                <w:rFonts w:ascii="Calibri" w:hAnsi="Calibri" w:cs="Calibri"/>
                <w:sz w:val="20"/>
              </w:rPr>
              <w:t> </w:t>
            </w:r>
          </w:p>
        </w:tc>
      </w:tr>
      <w:tr w:rsidR="0036138F" w:rsidRPr="00566E38" w14:paraId="138D1958" w14:textId="77777777" w:rsidTr="0036138F">
        <w:trPr>
          <w:trHeight w:val="239"/>
        </w:trPr>
        <w:tc>
          <w:tcPr>
            <w:tcW w:w="4606" w:type="dxa"/>
            <w:tcBorders>
              <w:top w:val="nil"/>
              <w:left w:val="nil"/>
              <w:bottom w:val="nil"/>
              <w:right w:val="nil"/>
            </w:tcBorders>
            <w:noWrap/>
            <w:hideMark/>
          </w:tcPr>
          <w:p w14:paraId="78DF91F9" w14:textId="77777777" w:rsidR="0036138F" w:rsidRPr="00566E38" w:rsidRDefault="0036138F" w:rsidP="0036138F">
            <w:pPr>
              <w:jc w:val="left"/>
              <w:rPr>
                <w:rFonts w:ascii="Calibri" w:hAnsi="Calibri" w:cs="Calibri"/>
                <w:sz w:val="20"/>
              </w:rPr>
            </w:pPr>
            <w:r>
              <w:rPr>
                <w:rFonts w:ascii="Calibri" w:hAnsi="Calibri" w:cs="Calibri"/>
                <w:sz w:val="20"/>
              </w:rPr>
              <w:t xml:space="preserve">Dirigenti, professioni con elevata </w:t>
            </w:r>
            <w:proofErr w:type="spellStart"/>
            <w:r>
              <w:rPr>
                <w:rFonts w:ascii="Calibri" w:hAnsi="Calibri" w:cs="Calibri"/>
                <w:sz w:val="20"/>
              </w:rPr>
              <w:t>specializz</w:t>
            </w:r>
            <w:proofErr w:type="spellEnd"/>
            <w:r>
              <w:rPr>
                <w:rFonts w:ascii="Calibri" w:hAnsi="Calibri" w:cs="Calibri"/>
                <w:sz w:val="20"/>
              </w:rPr>
              <w:t>. e tecnici</w:t>
            </w:r>
          </w:p>
        </w:tc>
        <w:tc>
          <w:tcPr>
            <w:tcW w:w="993" w:type="dxa"/>
            <w:tcBorders>
              <w:top w:val="nil"/>
              <w:left w:val="nil"/>
              <w:bottom w:val="nil"/>
              <w:right w:val="nil"/>
            </w:tcBorders>
            <w:noWrap/>
            <w:hideMark/>
          </w:tcPr>
          <w:p w14:paraId="33EFE83B" w14:textId="77777777" w:rsidR="0036138F" w:rsidRDefault="0036138F" w:rsidP="0036138F">
            <w:pPr>
              <w:jc w:val="right"/>
              <w:rPr>
                <w:rFonts w:ascii="Calibri" w:hAnsi="Calibri" w:cs="Calibri"/>
                <w:sz w:val="20"/>
              </w:rPr>
            </w:pPr>
            <w:r>
              <w:rPr>
                <w:rFonts w:ascii="Calibri" w:hAnsi="Calibri" w:cs="Calibri"/>
                <w:sz w:val="20"/>
              </w:rPr>
              <w:t>360</w:t>
            </w:r>
          </w:p>
        </w:tc>
        <w:tc>
          <w:tcPr>
            <w:tcW w:w="850" w:type="dxa"/>
            <w:tcBorders>
              <w:top w:val="nil"/>
              <w:left w:val="nil"/>
              <w:bottom w:val="nil"/>
              <w:right w:val="nil"/>
            </w:tcBorders>
            <w:noWrap/>
            <w:hideMark/>
          </w:tcPr>
          <w:p w14:paraId="15ACF322" w14:textId="77777777" w:rsidR="0036138F" w:rsidRDefault="0036138F" w:rsidP="0036138F">
            <w:pPr>
              <w:jc w:val="right"/>
              <w:rPr>
                <w:rFonts w:ascii="Calibri" w:hAnsi="Calibri" w:cs="Calibri"/>
                <w:sz w:val="20"/>
              </w:rPr>
            </w:pPr>
            <w:r>
              <w:rPr>
                <w:rFonts w:ascii="Calibri" w:hAnsi="Calibri" w:cs="Calibri"/>
                <w:sz w:val="20"/>
              </w:rPr>
              <w:t>50</w:t>
            </w:r>
          </w:p>
        </w:tc>
        <w:tc>
          <w:tcPr>
            <w:tcW w:w="1134" w:type="dxa"/>
            <w:tcBorders>
              <w:top w:val="nil"/>
              <w:left w:val="nil"/>
              <w:bottom w:val="nil"/>
              <w:right w:val="nil"/>
            </w:tcBorders>
            <w:noWrap/>
            <w:hideMark/>
          </w:tcPr>
          <w:p w14:paraId="26F80EB5" w14:textId="77777777" w:rsidR="0036138F" w:rsidRDefault="0036138F" w:rsidP="0036138F">
            <w:pPr>
              <w:jc w:val="right"/>
              <w:rPr>
                <w:rFonts w:ascii="Calibri" w:hAnsi="Calibri" w:cs="Calibri"/>
                <w:sz w:val="20"/>
              </w:rPr>
            </w:pPr>
            <w:r>
              <w:rPr>
                <w:rFonts w:ascii="Calibri" w:hAnsi="Calibri" w:cs="Calibri"/>
                <w:sz w:val="20"/>
              </w:rPr>
              <w:t>30</w:t>
            </w:r>
          </w:p>
        </w:tc>
        <w:tc>
          <w:tcPr>
            <w:tcW w:w="1709" w:type="dxa"/>
            <w:tcBorders>
              <w:top w:val="nil"/>
              <w:left w:val="nil"/>
              <w:bottom w:val="nil"/>
              <w:right w:val="nil"/>
            </w:tcBorders>
            <w:noWrap/>
            <w:hideMark/>
          </w:tcPr>
          <w:p w14:paraId="155907CE" w14:textId="77777777" w:rsidR="0036138F" w:rsidRDefault="0036138F" w:rsidP="0036138F">
            <w:pPr>
              <w:jc w:val="right"/>
              <w:rPr>
                <w:rFonts w:ascii="Calibri" w:hAnsi="Calibri" w:cs="Calibri"/>
                <w:sz w:val="20"/>
              </w:rPr>
            </w:pPr>
            <w:r>
              <w:rPr>
                <w:rFonts w:ascii="Calibri" w:hAnsi="Calibri" w:cs="Calibri"/>
                <w:sz w:val="20"/>
              </w:rPr>
              <w:t>16</w:t>
            </w:r>
          </w:p>
        </w:tc>
      </w:tr>
      <w:tr w:rsidR="0036138F" w:rsidRPr="00566E38" w14:paraId="29F686C4" w14:textId="77777777" w:rsidTr="0036138F">
        <w:trPr>
          <w:trHeight w:val="239"/>
        </w:trPr>
        <w:tc>
          <w:tcPr>
            <w:tcW w:w="4606" w:type="dxa"/>
            <w:tcBorders>
              <w:top w:val="nil"/>
              <w:left w:val="nil"/>
              <w:bottom w:val="nil"/>
              <w:right w:val="nil"/>
            </w:tcBorders>
            <w:noWrap/>
            <w:hideMark/>
          </w:tcPr>
          <w:p w14:paraId="2711FE97" w14:textId="77777777" w:rsidR="0036138F" w:rsidRPr="00566E38" w:rsidRDefault="0036138F" w:rsidP="0036138F">
            <w:pPr>
              <w:jc w:val="left"/>
              <w:rPr>
                <w:rFonts w:ascii="Calibri" w:hAnsi="Calibri" w:cs="Calibri"/>
                <w:sz w:val="20"/>
              </w:rPr>
            </w:pPr>
            <w:r>
              <w:rPr>
                <w:rFonts w:ascii="Calibri" w:hAnsi="Calibri" w:cs="Calibri"/>
                <w:sz w:val="20"/>
              </w:rPr>
              <w:t>Impiegati, professioni commerciali e nei servizi</w:t>
            </w:r>
          </w:p>
        </w:tc>
        <w:tc>
          <w:tcPr>
            <w:tcW w:w="993" w:type="dxa"/>
            <w:tcBorders>
              <w:top w:val="nil"/>
              <w:left w:val="nil"/>
              <w:bottom w:val="nil"/>
              <w:right w:val="nil"/>
            </w:tcBorders>
            <w:noWrap/>
            <w:hideMark/>
          </w:tcPr>
          <w:p w14:paraId="7860B47A" w14:textId="77777777" w:rsidR="0036138F" w:rsidRDefault="0036138F" w:rsidP="0036138F">
            <w:pPr>
              <w:jc w:val="right"/>
              <w:rPr>
                <w:rFonts w:ascii="Calibri" w:hAnsi="Calibri" w:cs="Calibri"/>
                <w:sz w:val="20"/>
              </w:rPr>
            </w:pPr>
            <w:r>
              <w:rPr>
                <w:rFonts w:ascii="Calibri" w:hAnsi="Calibri" w:cs="Calibri"/>
                <w:sz w:val="20"/>
              </w:rPr>
              <w:t>990</w:t>
            </w:r>
          </w:p>
        </w:tc>
        <w:tc>
          <w:tcPr>
            <w:tcW w:w="850" w:type="dxa"/>
            <w:tcBorders>
              <w:top w:val="nil"/>
              <w:left w:val="nil"/>
              <w:bottom w:val="nil"/>
              <w:right w:val="nil"/>
            </w:tcBorders>
            <w:noWrap/>
            <w:hideMark/>
          </w:tcPr>
          <w:p w14:paraId="30F8B36B" w14:textId="77777777" w:rsidR="0036138F" w:rsidRDefault="0036138F" w:rsidP="0036138F">
            <w:pPr>
              <w:jc w:val="right"/>
              <w:rPr>
                <w:rFonts w:ascii="Calibri" w:hAnsi="Calibri" w:cs="Calibri"/>
                <w:sz w:val="20"/>
              </w:rPr>
            </w:pPr>
            <w:r>
              <w:rPr>
                <w:rFonts w:ascii="Calibri" w:hAnsi="Calibri" w:cs="Calibri"/>
                <w:sz w:val="20"/>
              </w:rPr>
              <w:t>34</w:t>
            </w:r>
          </w:p>
        </w:tc>
        <w:tc>
          <w:tcPr>
            <w:tcW w:w="1134" w:type="dxa"/>
            <w:tcBorders>
              <w:top w:val="nil"/>
              <w:left w:val="nil"/>
              <w:bottom w:val="nil"/>
              <w:right w:val="nil"/>
            </w:tcBorders>
            <w:noWrap/>
            <w:hideMark/>
          </w:tcPr>
          <w:p w14:paraId="5007D687" w14:textId="77777777" w:rsidR="0036138F" w:rsidRDefault="0036138F" w:rsidP="0036138F">
            <w:pPr>
              <w:jc w:val="right"/>
              <w:rPr>
                <w:rFonts w:ascii="Calibri" w:hAnsi="Calibri" w:cs="Calibri"/>
                <w:sz w:val="20"/>
              </w:rPr>
            </w:pPr>
            <w:r>
              <w:rPr>
                <w:rFonts w:ascii="Calibri" w:hAnsi="Calibri" w:cs="Calibri"/>
                <w:sz w:val="20"/>
              </w:rPr>
              <w:t>20</w:t>
            </w:r>
          </w:p>
        </w:tc>
        <w:tc>
          <w:tcPr>
            <w:tcW w:w="1709" w:type="dxa"/>
            <w:tcBorders>
              <w:top w:val="nil"/>
              <w:left w:val="nil"/>
              <w:bottom w:val="nil"/>
              <w:right w:val="nil"/>
            </w:tcBorders>
            <w:noWrap/>
            <w:hideMark/>
          </w:tcPr>
          <w:p w14:paraId="57BDDDE5" w14:textId="77777777" w:rsidR="0036138F" w:rsidRDefault="0036138F" w:rsidP="0036138F">
            <w:pPr>
              <w:jc w:val="right"/>
              <w:rPr>
                <w:rFonts w:ascii="Calibri" w:hAnsi="Calibri" w:cs="Calibri"/>
                <w:sz w:val="20"/>
              </w:rPr>
            </w:pPr>
            <w:r>
              <w:rPr>
                <w:rFonts w:ascii="Calibri" w:hAnsi="Calibri" w:cs="Calibri"/>
                <w:sz w:val="20"/>
              </w:rPr>
              <w:t>12</w:t>
            </w:r>
          </w:p>
        </w:tc>
      </w:tr>
      <w:tr w:rsidR="0036138F" w:rsidRPr="00566E38" w14:paraId="60E89395" w14:textId="77777777" w:rsidTr="0036138F">
        <w:trPr>
          <w:trHeight w:val="239"/>
        </w:trPr>
        <w:tc>
          <w:tcPr>
            <w:tcW w:w="4606" w:type="dxa"/>
            <w:tcBorders>
              <w:top w:val="nil"/>
              <w:left w:val="nil"/>
              <w:bottom w:val="nil"/>
              <w:right w:val="nil"/>
            </w:tcBorders>
            <w:noWrap/>
            <w:hideMark/>
          </w:tcPr>
          <w:p w14:paraId="719CC83E" w14:textId="77777777" w:rsidR="0036138F" w:rsidRPr="00566E38" w:rsidRDefault="0036138F" w:rsidP="0036138F">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e conduttori di impianti e macchine</w:t>
            </w:r>
          </w:p>
        </w:tc>
        <w:tc>
          <w:tcPr>
            <w:tcW w:w="993" w:type="dxa"/>
            <w:tcBorders>
              <w:top w:val="nil"/>
              <w:left w:val="nil"/>
              <w:bottom w:val="nil"/>
              <w:right w:val="nil"/>
            </w:tcBorders>
            <w:noWrap/>
            <w:hideMark/>
          </w:tcPr>
          <w:p w14:paraId="26BAF7D3" w14:textId="77777777" w:rsidR="0036138F" w:rsidRDefault="0036138F" w:rsidP="0036138F">
            <w:pPr>
              <w:jc w:val="right"/>
              <w:rPr>
                <w:rFonts w:ascii="Calibri" w:hAnsi="Calibri" w:cs="Calibri"/>
                <w:sz w:val="20"/>
              </w:rPr>
            </w:pPr>
            <w:r>
              <w:rPr>
                <w:rFonts w:ascii="Calibri" w:hAnsi="Calibri" w:cs="Calibri"/>
                <w:sz w:val="20"/>
              </w:rPr>
              <w:t>880</w:t>
            </w:r>
          </w:p>
        </w:tc>
        <w:tc>
          <w:tcPr>
            <w:tcW w:w="850" w:type="dxa"/>
            <w:tcBorders>
              <w:top w:val="nil"/>
              <w:left w:val="nil"/>
              <w:bottom w:val="nil"/>
              <w:right w:val="nil"/>
            </w:tcBorders>
            <w:noWrap/>
            <w:hideMark/>
          </w:tcPr>
          <w:p w14:paraId="6DC21285" w14:textId="77777777" w:rsidR="0036138F" w:rsidRDefault="0036138F" w:rsidP="0036138F">
            <w:pPr>
              <w:jc w:val="right"/>
              <w:rPr>
                <w:rFonts w:ascii="Calibri" w:hAnsi="Calibri" w:cs="Calibri"/>
                <w:sz w:val="20"/>
              </w:rPr>
            </w:pPr>
            <w:r>
              <w:rPr>
                <w:rFonts w:ascii="Calibri" w:hAnsi="Calibri" w:cs="Calibri"/>
                <w:sz w:val="20"/>
              </w:rPr>
              <w:t>60</w:t>
            </w:r>
          </w:p>
        </w:tc>
        <w:tc>
          <w:tcPr>
            <w:tcW w:w="1134" w:type="dxa"/>
            <w:tcBorders>
              <w:top w:val="nil"/>
              <w:left w:val="nil"/>
              <w:bottom w:val="nil"/>
              <w:right w:val="nil"/>
            </w:tcBorders>
            <w:noWrap/>
            <w:hideMark/>
          </w:tcPr>
          <w:p w14:paraId="494D7359" w14:textId="77777777" w:rsidR="0036138F" w:rsidRDefault="0036138F" w:rsidP="0036138F">
            <w:pPr>
              <w:jc w:val="right"/>
              <w:rPr>
                <w:rFonts w:ascii="Calibri" w:hAnsi="Calibri" w:cs="Calibri"/>
                <w:sz w:val="20"/>
              </w:rPr>
            </w:pPr>
            <w:r>
              <w:rPr>
                <w:rFonts w:ascii="Calibri" w:hAnsi="Calibri" w:cs="Calibri"/>
                <w:sz w:val="20"/>
              </w:rPr>
              <w:t>35</w:t>
            </w:r>
          </w:p>
        </w:tc>
        <w:tc>
          <w:tcPr>
            <w:tcW w:w="1709" w:type="dxa"/>
            <w:tcBorders>
              <w:top w:val="nil"/>
              <w:left w:val="nil"/>
              <w:bottom w:val="nil"/>
              <w:right w:val="nil"/>
            </w:tcBorders>
            <w:noWrap/>
            <w:hideMark/>
          </w:tcPr>
          <w:p w14:paraId="3B4F0110" w14:textId="77777777" w:rsidR="0036138F" w:rsidRDefault="0036138F" w:rsidP="0036138F">
            <w:pPr>
              <w:jc w:val="right"/>
              <w:rPr>
                <w:rFonts w:ascii="Calibri" w:hAnsi="Calibri" w:cs="Calibri"/>
                <w:sz w:val="20"/>
              </w:rPr>
            </w:pPr>
            <w:r>
              <w:rPr>
                <w:rFonts w:ascii="Calibri" w:hAnsi="Calibri" w:cs="Calibri"/>
                <w:sz w:val="20"/>
              </w:rPr>
              <w:t>21</w:t>
            </w:r>
          </w:p>
        </w:tc>
      </w:tr>
      <w:tr w:rsidR="0036138F" w:rsidRPr="00566E38" w14:paraId="6BC631DD" w14:textId="77777777" w:rsidTr="0036138F">
        <w:trPr>
          <w:trHeight w:val="239"/>
        </w:trPr>
        <w:tc>
          <w:tcPr>
            <w:tcW w:w="4606" w:type="dxa"/>
            <w:tcBorders>
              <w:top w:val="nil"/>
              <w:left w:val="nil"/>
              <w:bottom w:val="single" w:sz="4" w:space="0" w:color="auto"/>
              <w:right w:val="nil"/>
            </w:tcBorders>
            <w:noWrap/>
            <w:hideMark/>
          </w:tcPr>
          <w:p w14:paraId="5572B3FD" w14:textId="77777777" w:rsidR="0036138F" w:rsidRPr="00566E38" w:rsidRDefault="0036138F" w:rsidP="0036138F">
            <w:pPr>
              <w:jc w:val="left"/>
              <w:rPr>
                <w:rFonts w:ascii="Calibri" w:hAnsi="Calibri" w:cs="Calibri"/>
                <w:sz w:val="20"/>
              </w:rPr>
            </w:pPr>
            <w:r>
              <w:rPr>
                <w:rFonts w:ascii="Calibri" w:hAnsi="Calibri" w:cs="Calibri"/>
                <w:sz w:val="20"/>
              </w:rPr>
              <w:t>Professioni non qualificate</w:t>
            </w:r>
          </w:p>
        </w:tc>
        <w:tc>
          <w:tcPr>
            <w:tcW w:w="993" w:type="dxa"/>
            <w:tcBorders>
              <w:top w:val="nil"/>
              <w:left w:val="nil"/>
              <w:bottom w:val="single" w:sz="4" w:space="0" w:color="auto"/>
              <w:right w:val="nil"/>
            </w:tcBorders>
            <w:noWrap/>
            <w:hideMark/>
          </w:tcPr>
          <w:p w14:paraId="2C6FCA3A" w14:textId="77777777" w:rsidR="0036138F" w:rsidRDefault="0036138F" w:rsidP="0036138F">
            <w:pPr>
              <w:jc w:val="right"/>
              <w:rPr>
                <w:rFonts w:ascii="Calibri" w:hAnsi="Calibri" w:cs="Calibri"/>
                <w:sz w:val="20"/>
              </w:rPr>
            </w:pPr>
            <w:r>
              <w:rPr>
                <w:rFonts w:ascii="Calibri" w:hAnsi="Calibri" w:cs="Calibri"/>
                <w:sz w:val="20"/>
              </w:rPr>
              <w:t>470</w:t>
            </w:r>
          </w:p>
        </w:tc>
        <w:tc>
          <w:tcPr>
            <w:tcW w:w="850" w:type="dxa"/>
            <w:tcBorders>
              <w:top w:val="nil"/>
              <w:left w:val="nil"/>
              <w:bottom w:val="single" w:sz="4" w:space="0" w:color="auto"/>
              <w:right w:val="nil"/>
            </w:tcBorders>
            <w:noWrap/>
            <w:hideMark/>
          </w:tcPr>
          <w:p w14:paraId="57ADDA53" w14:textId="77777777" w:rsidR="0036138F" w:rsidRDefault="0036138F" w:rsidP="0036138F">
            <w:pPr>
              <w:jc w:val="right"/>
              <w:rPr>
                <w:rFonts w:ascii="Calibri" w:hAnsi="Calibri" w:cs="Calibri"/>
                <w:sz w:val="20"/>
              </w:rPr>
            </w:pPr>
            <w:r>
              <w:rPr>
                <w:rFonts w:ascii="Calibri" w:hAnsi="Calibri" w:cs="Calibri"/>
                <w:sz w:val="20"/>
              </w:rPr>
              <w:t>42</w:t>
            </w:r>
          </w:p>
        </w:tc>
        <w:tc>
          <w:tcPr>
            <w:tcW w:w="1134" w:type="dxa"/>
            <w:tcBorders>
              <w:top w:val="nil"/>
              <w:left w:val="nil"/>
              <w:bottom w:val="single" w:sz="4" w:space="0" w:color="auto"/>
              <w:right w:val="nil"/>
            </w:tcBorders>
            <w:noWrap/>
            <w:hideMark/>
          </w:tcPr>
          <w:p w14:paraId="439D9864" w14:textId="77777777" w:rsidR="0036138F" w:rsidRDefault="0036138F" w:rsidP="0036138F">
            <w:pPr>
              <w:jc w:val="right"/>
              <w:rPr>
                <w:rFonts w:ascii="Calibri" w:hAnsi="Calibri" w:cs="Calibri"/>
                <w:sz w:val="20"/>
              </w:rPr>
            </w:pPr>
            <w:r>
              <w:rPr>
                <w:rFonts w:ascii="Calibri" w:hAnsi="Calibri" w:cs="Calibri"/>
                <w:sz w:val="20"/>
              </w:rPr>
              <w:t>32</w:t>
            </w:r>
          </w:p>
        </w:tc>
        <w:tc>
          <w:tcPr>
            <w:tcW w:w="1709" w:type="dxa"/>
            <w:tcBorders>
              <w:top w:val="nil"/>
              <w:left w:val="nil"/>
              <w:bottom w:val="single" w:sz="4" w:space="0" w:color="auto"/>
              <w:right w:val="nil"/>
            </w:tcBorders>
            <w:noWrap/>
            <w:hideMark/>
          </w:tcPr>
          <w:p w14:paraId="0FEBFFEF" w14:textId="77777777" w:rsidR="0036138F" w:rsidRDefault="0036138F" w:rsidP="0036138F">
            <w:pPr>
              <w:jc w:val="right"/>
              <w:rPr>
                <w:rFonts w:ascii="Calibri" w:hAnsi="Calibri" w:cs="Calibri"/>
                <w:sz w:val="20"/>
              </w:rPr>
            </w:pPr>
            <w:r>
              <w:rPr>
                <w:rFonts w:ascii="Calibri" w:hAnsi="Calibri" w:cs="Calibri"/>
                <w:sz w:val="20"/>
              </w:rPr>
              <w:t>7</w:t>
            </w:r>
          </w:p>
        </w:tc>
      </w:tr>
    </w:tbl>
    <w:p w14:paraId="4FA893FD" w14:textId="77777777" w:rsidR="00030A9A" w:rsidRPr="00BE0792" w:rsidRDefault="00030A9A" w:rsidP="000B2CC7">
      <w:pPr>
        <w:pStyle w:val="Titolo"/>
        <w:spacing w:before="240"/>
        <w:jc w:val="left"/>
        <w:rPr>
          <w:rFonts w:ascii="Calibri" w:hAnsi="Calibri" w:cs="Calibri"/>
          <w:szCs w:val="26"/>
        </w:rPr>
      </w:pPr>
      <w:r w:rsidRPr="00420562">
        <w:rPr>
          <w:rFonts w:ascii="Calibri" w:hAnsi="Calibri" w:cs="Calibri"/>
          <w:b/>
          <w:bCs/>
          <w:i w:val="0"/>
          <w:iCs/>
        </w:rPr>
        <w:t>LA DOMANDA DI LAVORO IN PROVINCIA DI MASSA-CARRARA A NOVEMBRE 202</w:t>
      </w:r>
      <w:r w:rsidR="0003335C" w:rsidRPr="00420562">
        <w:rPr>
          <w:rFonts w:ascii="Calibri" w:hAnsi="Calibri" w:cs="Calibri"/>
          <w:b/>
          <w:bCs/>
          <w:i w:val="0"/>
          <w:iCs/>
        </w:rPr>
        <w:t>5</w:t>
      </w:r>
    </w:p>
    <w:p w14:paraId="11423491" w14:textId="77777777" w:rsidR="0003335C" w:rsidRDefault="00D94B39" w:rsidP="00BE0792">
      <w:pPr>
        <w:spacing w:before="240" w:after="240"/>
        <w:rPr>
          <w:rFonts w:ascii="Calibri" w:hAnsi="Calibri" w:cs="Calibri"/>
          <w:b/>
          <w:bCs/>
          <w:szCs w:val="24"/>
        </w:rPr>
      </w:pPr>
      <w:r>
        <w:rPr>
          <w:rFonts w:ascii="Calibri" w:hAnsi="Calibri" w:cs="Calibri"/>
          <w:szCs w:val="24"/>
        </w:rPr>
        <w:lastRenderedPageBreak/>
        <w:t>A</w:t>
      </w:r>
      <w:r w:rsidR="00030A9A" w:rsidRPr="00DA0B44">
        <w:rPr>
          <w:rFonts w:ascii="Calibri" w:hAnsi="Calibri" w:cs="Calibri"/>
          <w:szCs w:val="24"/>
        </w:rPr>
        <w:t xml:space="preserve"> novembre</w:t>
      </w:r>
      <w:r w:rsidR="00DD2E52">
        <w:rPr>
          <w:rFonts w:ascii="Calibri" w:hAnsi="Calibri" w:cs="Calibri"/>
          <w:szCs w:val="24"/>
        </w:rPr>
        <w:t>,</w:t>
      </w:r>
      <w:r w:rsidR="00030A9A" w:rsidRPr="00DA0B44">
        <w:rPr>
          <w:rFonts w:ascii="Calibri" w:hAnsi="Calibri" w:cs="Calibri"/>
          <w:szCs w:val="24"/>
        </w:rPr>
        <w:t xml:space="preserve"> la </w:t>
      </w:r>
      <w:r w:rsidR="00030A9A" w:rsidRPr="00750080">
        <w:rPr>
          <w:rFonts w:ascii="Calibri" w:hAnsi="Calibri" w:cs="Calibri"/>
          <w:szCs w:val="24"/>
        </w:rPr>
        <w:t>domanda di lavoro delle imprese di Massa-Carrara</w:t>
      </w:r>
      <w:r w:rsidRPr="00D94B39">
        <w:rPr>
          <w:rFonts w:ascii="Calibri" w:hAnsi="Calibri" w:cs="Calibri"/>
          <w:szCs w:val="24"/>
        </w:rPr>
        <w:t xml:space="preserve"> </w:t>
      </w:r>
      <w:r w:rsidR="00EE2AD8">
        <w:rPr>
          <w:rFonts w:ascii="Calibri" w:hAnsi="Calibri" w:cs="Calibri"/>
          <w:szCs w:val="24"/>
        </w:rPr>
        <w:t>supera</w:t>
      </w:r>
      <w:r w:rsidR="0003335C" w:rsidRPr="003803C4">
        <w:rPr>
          <w:rFonts w:ascii="Calibri" w:hAnsi="Calibri" w:cs="Calibri"/>
          <w:szCs w:val="24"/>
        </w:rPr>
        <w:t xml:space="preserve"> le </w:t>
      </w:r>
      <w:r w:rsidR="00EE2AD8">
        <w:rPr>
          <w:rFonts w:ascii="Calibri" w:hAnsi="Calibri" w:cs="Calibri"/>
          <w:szCs w:val="24"/>
        </w:rPr>
        <w:t>mille</w:t>
      </w:r>
      <w:r w:rsidR="0003335C" w:rsidRPr="003803C4">
        <w:rPr>
          <w:rFonts w:ascii="Calibri" w:hAnsi="Calibri" w:cs="Calibri"/>
          <w:szCs w:val="24"/>
        </w:rPr>
        <w:t xml:space="preserve"> unità</w:t>
      </w:r>
      <w:r w:rsidR="0003335C" w:rsidRPr="006251C8">
        <w:rPr>
          <w:rFonts w:ascii="Calibri" w:hAnsi="Calibri" w:cs="Calibri"/>
          <w:iCs/>
        </w:rPr>
        <w:t>, comprensiva del settore primario, rilevato per la prima volta da luglio, con una crescita del 1</w:t>
      </w:r>
      <w:r w:rsidR="00EE2AD8">
        <w:rPr>
          <w:rFonts w:ascii="Calibri" w:hAnsi="Calibri" w:cs="Calibri"/>
          <w:iCs/>
        </w:rPr>
        <w:t>2</w:t>
      </w:r>
      <w:r w:rsidR="0003335C" w:rsidRPr="006251C8">
        <w:rPr>
          <w:rFonts w:ascii="Calibri" w:hAnsi="Calibri" w:cs="Calibri"/>
          <w:iCs/>
        </w:rPr>
        <w:t xml:space="preserve">%, in valore assoluto </w:t>
      </w:r>
      <w:r w:rsidR="00EE2AD8">
        <w:rPr>
          <w:rFonts w:ascii="Calibri" w:hAnsi="Calibri" w:cs="Calibri"/>
          <w:iCs/>
        </w:rPr>
        <w:t>11</w:t>
      </w:r>
      <w:r w:rsidR="0003335C">
        <w:rPr>
          <w:rFonts w:ascii="Calibri" w:hAnsi="Calibri" w:cs="Calibri"/>
          <w:iCs/>
        </w:rPr>
        <w:t>0</w:t>
      </w:r>
      <w:r w:rsidR="0003335C" w:rsidRPr="006251C8">
        <w:rPr>
          <w:rFonts w:ascii="Calibri" w:hAnsi="Calibri" w:cs="Calibri"/>
          <w:iCs/>
        </w:rPr>
        <w:t xml:space="preserve"> unità, rispetto </w:t>
      </w:r>
      <w:r w:rsidR="0003335C">
        <w:rPr>
          <w:rFonts w:ascii="Calibri" w:hAnsi="Calibri" w:cs="Calibri"/>
          <w:iCs/>
        </w:rPr>
        <w:t>a novembre</w:t>
      </w:r>
      <w:r w:rsidR="0003335C" w:rsidRPr="006251C8">
        <w:rPr>
          <w:rFonts w:ascii="Calibri" w:hAnsi="Calibri" w:cs="Calibri"/>
          <w:iCs/>
        </w:rPr>
        <w:t xml:space="preserve"> 2024. Si tratta di un dato </w:t>
      </w:r>
      <w:r w:rsidR="00EE2AD8">
        <w:rPr>
          <w:rFonts w:ascii="Calibri" w:hAnsi="Calibri" w:cs="Calibri"/>
          <w:iCs/>
        </w:rPr>
        <w:t>molto positivo</w:t>
      </w:r>
      <w:r w:rsidR="0003335C" w:rsidRPr="006251C8">
        <w:rPr>
          <w:rFonts w:ascii="Calibri" w:hAnsi="Calibri" w:cs="Calibri"/>
          <w:iCs/>
        </w:rPr>
        <w:t>.</w:t>
      </w:r>
      <w:r w:rsidR="0003335C">
        <w:rPr>
          <w:rFonts w:ascii="Calibri" w:hAnsi="Calibri" w:cs="Calibri"/>
          <w:b/>
          <w:bCs/>
          <w:szCs w:val="24"/>
        </w:rPr>
        <w:t xml:space="preserve"> </w:t>
      </w:r>
      <w:r w:rsidR="0003335C" w:rsidRPr="00DD2FC5">
        <w:rPr>
          <w:rFonts w:ascii="Calibri" w:hAnsi="Calibri" w:cs="Calibri"/>
          <w:szCs w:val="24"/>
        </w:rPr>
        <w:t xml:space="preserve">Tra le assunzioni programmate dalle aziende </w:t>
      </w:r>
      <w:r w:rsidR="00EE2AD8">
        <w:rPr>
          <w:rFonts w:ascii="Calibri" w:hAnsi="Calibri" w:cs="Calibri"/>
          <w:szCs w:val="24"/>
        </w:rPr>
        <w:t>apuane</w:t>
      </w:r>
      <w:r w:rsidR="0003335C" w:rsidRPr="00DD2FC5">
        <w:rPr>
          <w:rFonts w:ascii="Calibri" w:hAnsi="Calibri" w:cs="Calibri"/>
          <w:szCs w:val="24"/>
        </w:rPr>
        <w:t>, il 3</w:t>
      </w:r>
      <w:r w:rsidR="00EE2AD8">
        <w:rPr>
          <w:rFonts w:ascii="Calibri" w:hAnsi="Calibri" w:cs="Calibri"/>
          <w:szCs w:val="24"/>
        </w:rPr>
        <w:t>8</w:t>
      </w:r>
      <w:r w:rsidR="0003335C" w:rsidRPr="00DD2FC5">
        <w:rPr>
          <w:rFonts w:ascii="Calibri" w:hAnsi="Calibri" w:cs="Calibri"/>
          <w:szCs w:val="24"/>
        </w:rPr>
        <w:t>% (</w:t>
      </w:r>
      <w:r w:rsidR="00EE2AD8">
        <w:rPr>
          <w:rFonts w:ascii="Calibri" w:hAnsi="Calibri" w:cs="Calibri"/>
          <w:szCs w:val="24"/>
        </w:rPr>
        <w:t>400</w:t>
      </w:r>
      <w:r w:rsidR="0003335C" w:rsidRPr="00DD2FC5">
        <w:rPr>
          <w:rFonts w:ascii="Calibri" w:hAnsi="Calibri" w:cs="Calibri"/>
          <w:szCs w:val="24"/>
        </w:rPr>
        <w:t xml:space="preserve"> unità) riguarda il </w:t>
      </w:r>
      <w:r w:rsidR="0003335C" w:rsidRPr="00DD2FC5">
        <w:rPr>
          <w:rFonts w:ascii="Calibri" w:hAnsi="Calibri" w:cs="Calibri"/>
          <w:b/>
          <w:bCs/>
          <w:szCs w:val="24"/>
        </w:rPr>
        <w:t>settore industriale</w:t>
      </w:r>
      <w:r w:rsidR="0003335C" w:rsidRPr="00DD2FC5">
        <w:rPr>
          <w:rFonts w:ascii="Calibri" w:hAnsi="Calibri" w:cs="Calibri"/>
          <w:szCs w:val="24"/>
        </w:rPr>
        <w:t xml:space="preserve">, con un </w:t>
      </w:r>
      <w:r w:rsidR="00EE2AD8">
        <w:rPr>
          <w:rFonts w:ascii="Calibri" w:hAnsi="Calibri" w:cs="Calibri"/>
          <w:szCs w:val="24"/>
        </w:rPr>
        <w:t>calo però</w:t>
      </w:r>
      <w:r w:rsidR="0003335C" w:rsidRPr="00DD2FC5">
        <w:rPr>
          <w:rFonts w:ascii="Calibri" w:hAnsi="Calibri" w:cs="Calibri"/>
          <w:szCs w:val="24"/>
        </w:rPr>
        <w:t xml:space="preserve"> del </w:t>
      </w:r>
      <w:r w:rsidR="00EE2AD8">
        <w:rPr>
          <w:rFonts w:ascii="Calibri" w:hAnsi="Calibri" w:cs="Calibri"/>
          <w:szCs w:val="24"/>
        </w:rPr>
        <w:t>5</w:t>
      </w:r>
      <w:r w:rsidR="0003335C" w:rsidRPr="00DD2FC5">
        <w:rPr>
          <w:rFonts w:ascii="Calibri" w:hAnsi="Calibri" w:cs="Calibri"/>
          <w:szCs w:val="24"/>
        </w:rPr>
        <w:t>% (</w:t>
      </w:r>
      <w:r w:rsidR="00EE2AD8">
        <w:rPr>
          <w:rFonts w:ascii="Calibri" w:hAnsi="Calibri" w:cs="Calibri"/>
          <w:szCs w:val="24"/>
        </w:rPr>
        <w:t>-20</w:t>
      </w:r>
      <w:r w:rsidR="0003335C" w:rsidRPr="00DD2FC5">
        <w:rPr>
          <w:rFonts w:ascii="Calibri" w:hAnsi="Calibri" w:cs="Calibri"/>
          <w:szCs w:val="24"/>
        </w:rPr>
        <w:t xml:space="preserve"> unità) rispetto all’anno precedente; il </w:t>
      </w:r>
      <w:r w:rsidR="00EE2AD8">
        <w:rPr>
          <w:rFonts w:ascii="Calibri" w:hAnsi="Calibri" w:cs="Calibri"/>
          <w:szCs w:val="24"/>
        </w:rPr>
        <w:t>61</w:t>
      </w:r>
      <w:r w:rsidR="0003335C" w:rsidRPr="00DD2FC5">
        <w:rPr>
          <w:rFonts w:ascii="Calibri" w:hAnsi="Calibri" w:cs="Calibri"/>
          <w:szCs w:val="24"/>
        </w:rPr>
        <w:t>% (</w:t>
      </w:r>
      <w:r w:rsidR="00EE2AD8">
        <w:rPr>
          <w:rFonts w:ascii="Calibri" w:hAnsi="Calibri" w:cs="Calibri"/>
          <w:szCs w:val="24"/>
        </w:rPr>
        <w:t>630</w:t>
      </w:r>
      <w:r w:rsidR="0003335C" w:rsidRPr="00DD2FC5">
        <w:rPr>
          <w:rFonts w:ascii="Calibri" w:hAnsi="Calibri" w:cs="Calibri"/>
          <w:szCs w:val="24"/>
        </w:rPr>
        <w:t xml:space="preserve"> unità) interessa invece il settore dei </w:t>
      </w:r>
      <w:r w:rsidR="0003335C" w:rsidRPr="00DD2FC5">
        <w:rPr>
          <w:rFonts w:ascii="Calibri" w:hAnsi="Calibri" w:cs="Calibri"/>
          <w:b/>
          <w:bCs/>
          <w:szCs w:val="24"/>
        </w:rPr>
        <w:t>servizi</w:t>
      </w:r>
      <w:r w:rsidR="0003335C" w:rsidRPr="00DD2FC5">
        <w:rPr>
          <w:rFonts w:ascii="Calibri" w:hAnsi="Calibri" w:cs="Calibri"/>
          <w:szCs w:val="24"/>
        </w:rPr>
        <w:t xml:space="preserve">, </w:t>
      </w:r>
      <w:r w:rsidR="002401E4">
        <w:rPr>
          <w:rFonts w:ascii="Calibri" w:hAnsi="Calibri" w:cs="Calibri"/>
          <w:szCs w:val="24"/>
        </w:rPr>
        <w:t>con una significativa</w:t>
      </w:r>
      <w:r w:rsidR="0003335C" w:rsidRPr="00DD2FC5">
        <w:rPr>
          <w:rFonts w:ascii="Calibri" w:hAnsi="Calibri" w:cs="Calibri"/>
          <w:szCs w:val="24"/>
        </w:rPr>
        <w:t xml:space="preserve"> crescita del </w:t>
      </w:r>
      <w:r w:rsidR="00EE2AD8">
        <w:rPr>
          <w:rFonts w:ascii="Calibri" w:hAnsi="Calibri" w:cs="Calibri"/>
          <w:szCs w:val="24"/>
        </w:rPr>
        <w:t>24</w:t>
      </w:r>
      <w:r w:rsidR="0003335C" w:rsidRPr="00DD2FC5">
        <w:rPr>
          <w:rFonts w:ascii="Calibri" w:hAnsi="Calibri" w:cs="Calibri"/>
          <w:szCs w:val="24"/>
        </w:rPr>
        <w:t>% (+1</w:t>
      </w:r>
      <w:r w:rsidR="00EE2AD8">
        <w:rPr>
          <w:rFonts w:ascii="Calibri" w:hAnsi="Calibri" w:cs="Calibri"/>
          <w:szCs w:val="24"/>
        </w:rPr>
        <w:t>2</w:t>
      </w:r>
      <w:r w:rsidR="0003335C" w:rsidRPr="00DD2FC5">
        <w:rPr>
          <w:rFonts w:ascii="Calibri" w:hAnsi="Calibri" w:cs="Calibri"/>
          <w:szCs w:val="24"/>
        </w:rPr>
        <w:t xml:space="preserve">0 unità). </w:t>
      </w:r>
      <w:r w:rsidR="0003335C" w:rsidRPr="00C5190D">
        <w:rPr>
          <w:rFonts w:ascii="Calibri" w:hAnsi="Calibri" w:cs="Calibri"/>
          <w:szCs w:val="24"/>
        </w:rPr>
        <w:t xml:space="preserve">Le imprese della provincia di </w:t>
      </w:r>
      <w:r w:rsidR="00EE2AD8">
        <w:rPr>
          <w:rFonts w:ascii="Calibri" w:hAnsi="Calibri" w:cs="Calibri"/>
          <w:szCs w:val="24"/>
        </w:rPr>
        <w:t>Massa-Carrara</w:t>
      </w:r>
      <w:r w:rsidR="0003335C" w:rsidRPr="00C5190D">
        <w:rPr>
          <w:rFonts w:ascii="Calibri" w:hAnsi="Calibri" w:cs="Calibri"/>
          <w:szCs w:val="24"/>
        </w:rPr>
        <w:t xml:space="preserve"> riservano ai </w:t>
      </w:r>
      <w:r w:rsidR="0003335C" w:rsidRPr="00C5190D">
        <w:rPr>
          <w:rFonts w:ascii="Calibri" w:hAnsi="Calibri" w:cs="Calibri"/>
          <w:b/>
          <w:bCs/>
          <w:szCs w:val="24"/>
        </w:rPr>
        <w:t>giovani sotto i 30 anni</w:t>
      </w:r>
      <w:r w:rsidR="0003335C" w:rsidRPr="00C5190D">
        <w:rPr>
          <w:rFonts w:ascii="Calibri" w:hAnsi="Calibri" w:cs="Calibri"/>
          <w:szCs w:val="24"/>
        </w:rPr>
        <w:t xml:space="preserve"> una quota del 2</w:t>
      </w:r>
      <w:r w:rsidR="0003335C">
        <w:rPr>
          <w:rFonts w:ascii="Calibri" w:hAnsi="Calibri" w:cs="Calibri"/>
          <w:szCs w:val="24"/>
        </w:rPr>
        <w:t>8</w:t>
      </w:r>
      <w:r w:rsidR="0003335C" w:rsidRPr="00C5190D">
        <w:rPr>
          <w:rFonts w:ascii="Calibri" w:hAnsi="Calibri" w:cs="Calibri"/>
          <w:szCs w:val="24"/>
        </w:rPr>
        <w:t xml:space="preserve">% delle assunzioni, un valore </w:t>
      </w:r>
      <w:r w:rsidR="00EE2AD8">
        <w:rPr>
          <w:rFonts w:ascii="Calibri" w:hAnsi="Calibri" w:cs="Calibri"/>
          <w:szCs w:val="24"/>
        </w:rPr>
        <w:t>inferiore di 5 punti</w:t>
      </w:r>
      <w:r w:rsidR="0003335C">
        <w:rPr>
          <w:rFonts w:ascii="Calibri" w:hAnsi="Calibri" w:cs="Calibri"/>
          <w:szCs w:val="24"/>
        </w:rPr>
        <w:t xml:space="preserve"> a quello dell’</w:t>
      </w:r>
      <w:r w:rsidR="0003335C" w:rsidRPr="00C5190D">
        <w:rPr>
          <w:rFonts w:ascii="Calibri" w:hAnsi="Calibri" w:cs="Calibri"/>
          <w:szCs w:val="24"/>
        </w:rPr>
        <w:t>anno precedente.</w:t>
      </w:r>
      <w:r w:rsidR="0003335C">
        <w:rPr>
          <w:rFonts w:ascii="Calibri" w:hAnsi="Calibri" w:cs="Calibri"/>
          <w:b/>
          <w:bCs/>
          <w:szCs w:val="24"/>
        </w:rPr>
        <w:t xml:space="preserve"> </w:t>
      </w:r>
      <w:r w:rsidR="0003335C" w:rsidRPr="004C16D0">
        <w:rPr>
          <w:rFonts w:ascii="Calibri" w:hAnsi="Calibri" w:cs="Calibri"/>
          <w:szCs w:val="24"/>
        </w:rPr>
        <w:t xml:space="preserve">Per quanto riguarda le tipologie contrattuali, </w:t>
      </w:r>
      <w:r w:rsidR="0003335C" w:rsidRPr="00C5190D">
        <w:rPr>
          <w:rFonts w:ascii="Calibri" w:hAnsi="Calibri" w:cs="Calibri"/>
          <w:szCs w:val="24"/>
        </w:rPr>
        <w:t>il 2</w:t>
      </w:r>
      <w:r w:rsidR="00EE2AD8">
        <w:rPr>
          <w:rFonts w:ascii="Calibri" w:hAnsi="Calibri" w:cs="Calibri"/>
          <w:szCs w:val="24"/>
        </w:rPr>
        <w:t>4</w:t>
      </w:r>
      <w:r w:rsidR="0003335C" w:rsidRPr="00C5190D">
        <w:rPr>
          <w:rFonts w:ascii="Calibri" w:hAnsi="Calibri" w:cs="Calibri"/>
          <w:szCs w:val="24"/>
        </w:rPr>
        <w:t xml:space="preserve">% dei </w:t>
      </w:r>
      <w:r w:rsidR="0003335C" w:rsidRPr="00C5190D">
        <w:rPr>
          <w:rFonts w:ascii="Calibri" w:hAnsi="Calibri" w:cs="Calibri"/>
          <w:b/>
          <w:bCs/>
          <w:szCs w:val="24"/>
        </w:rPr>
        <w:t xml:space="preserve">contratti proposti a novembre dalle imprese </w:t>
      </w:r>
      <w:r w:rsidR="009E7BBD">
        <w:rPr>
          <w:rFonts w:ascii="Calibri" w:hAnsi="Calibri" w:cs="Calibri"/>
          <w:b/>
          <w:bCs/>
          <w:szCs w:val="24"/>
        </w:rPr>
        <w:t>apuane</w:t>
      </w:r>
      <w:r w:rsidR="0003335C" w:rsidRPr="00C5190D">
        <w:rPr>
          <w:rFonts w:ascii="Calibri" w:hAnsi="Calibri" w:cs="Calibri"/>
          <w:szCs w:val="24"/>
        </w:rPr>
        <w:t xml:space="preserve"> è di tipo stabile</w:t>
      </w:r>
      <w:r w:rsidR="002401E4">
        <w:rPr>
          <w:rFonts w:ascii="Calibri" w:hAnsi="Calibri" w:cs="Calibri"/>
          <w:szCs w:val="24"/>
        </w:rPr>
        <w:t xml:space="preserve"> e tra questi</w:t>
      </w:r>
      <w:r w:rsidR="0003335C" w:rsidRPr="00C5190D">
        <w:rPr>
          <w:rFonts w:ascii="Calibri" w:hAnsi="Calibri" w:cs="Calibri"/>
          <w:szCs w:val="24"/>
        </w:rPr>
        <w:t xml:space="preserve"> il 1</w:t>
      </w:r>
      <w:r w:rsidR="00EE2AD8">
        <w:rPr>
          <w:rFonts w:ascii="Calibri" w:hAnsi="Calibri" w:cs="Calibri"/>
          <w:szCs w:val="24"/>
        </w:rPr>
        <w:t>8</w:t>
      </w:r>
      <w:r w:rsidR="0003335C" w:rsidRPr="00C5190D">
        <w:rPr>
          <w:rFonts w:ascii="Calibri" w:hAnsi="Calibri" w:cs="Calibri"/>
          <w:szCs w:val="24"/>
        </w:rPr>
        <w:t xml:space="preserve">% sono contratti a tempo indeterminato e il </w:t>
      </w:r>
      <w:r w:rsidR="0003335C">
        <w:rPr>
          <w:rFonts w:ascii="Calibri" w:hAnsi="Calibri" w:cs="Calibri"/>
          <w:szCs w:val="24"/>
        </w:rPr>
        <w:t>6</w:t>
      </w:r>
      <w:r w:rsidR="0003335C" w:rsidRPr="00C5190D">
        <w:rPr>
          <w:rFonts w:ascii="Calibri" w:hAnsi="Calibri" w:cs="Calibri"/>
          <w:szCs w:val="24"/>
        </w:rPr>
        <w:t xml:space="preserve">% di apprendistato. </w:t>
      </w:r>
      <w:r w:rsidR="0003335C">
        <w:rPr>
          <w:rFonts w:ascii="Calibri" w:hAnsi="Calibri" w:cs="Calibri"/>
          <w:szCs w:val="24"/>
        </w:rPr>
        <w:t>I</w:t>
      </w:r>
      <w:r w:rsidR="0003335C" w:rsidRPr="00C5190D">
        <w:rPr>
          <w:rFonts w:ascii="Calibri" w:hAnsi="Calibri" w:cs="Calibri"/>
          <w:szCs w:val="24"/>
        </w:rPr>
        <w:t>l restante 7</w:t>
      </w:r>
      <w:r w:rsidR="00EE2AD8">
        <w:rPr>
          <w:rFonts w:ascii="Calibri" w:hAnsi="Calibri" w:cs="Calibri"/>
          <w:szCs w:val="24"/>
        </w:rPr>
        <w:t>6</w:t>
      </w:r>
      <w:r w:rsidR="0003335C" w:rsidRPr="00C5190D">
        <w:rPr>
          <w:rFonts w:ascii="Calibri" w:hAnsi="Calibri" w:cs="Calibri"/>
          <w:szCs w:val="24"/>
        </w:rPr>
        <w:t xml:space="preserve">% </w:t>
      </w:r>
      <w:r w:rsidR="0003335C">
        <w:rPr>
          <w:rFonts w:ascii="Calibri" w:hAnsi="Calibri" w:cs="Calibri"/>
          <w:szCs w:val="24"/>
        </w:rPr>
        <w:t>riguarda</w:t>
      </w:r>
      <w:r w:rsidR="0003335C" w:rsidRPr="00C5190D">
        <w:rPr>
          <w:rFonts w:ascii="Calibri" w:hAnsi="Calibri" w:cs="Calibri"/>
          <w:szCs w:val="24"/>
        </w:rPr>
        <w:t xml:space="preserve"> contratti a termine, il </w:t>
      </w:r>
      <w:r w:rsidR="0003335C">
        <w:rPr>
          <w:rFonts w:ascii="Calibri" w:hAnsi="Calibri" w:cs="Calibri"/>
          <w:szCs w:val="24"/>
        </w:rPr>
        <w:t>6</w:t>
      </w:r>
      <w:r w:rsidR="00EE2AD8">
        <w:rPr>
          <w:rFonts w:ascii="Calibri" w:hAnsi="Calibri" w:cs="Calibri"/>
          <w:szCs w:val="24"/>
        </w:rPr>
        <w:t>3</w:t>
      </w:r>
      <w:r w:rsidR="0003335C" w:rsidRPr="00C5190D">
        <w:rPr>
          <w:rFonts w:ascii="Calibri" w:hAnsi="Calibri" w:cs="Calibri"/>
          <w:szCs w:val="24"/>
        </w:rPr>
        <w:t xml:space="preserve">% a tempo determinato, </w:t>
      </w:r>
      <w:r w:rsidR="00EE2AD8">
        <w:rPr>
          <w:rFonts w:ascii="Calibri" w:hAnsi="Calibri" w:cs="Calibri"/>
          <w:szCs w:val="24"/>
        </w:rPr>
        <w:t>l’8</w:t>
      </w:r>
      <w:r w:rsidR="0003335C" w:rsidRPr="00C5190D">
        <w:rPr>
          <w:rFonts w:ascii="Calibri" w:hAnsi="Calibri" w:cs="Calibri"/>
          <w:szCs w:val="24"/>
        </w:rPr>
        <w:t>% i</w:t>
      </w:r>
      <w:r w:rsidR="0003335C">
        <w:rPr>
          <w:rFonts w:ascii="Calibri" w:hAnsi="Calibri" w:cs="Calibri"/>
          <w:szCs w:val="24"/>
        </w:rPr>
        <w:t>n</w:t>
      </w:r>
      <w:r w:rsidR="0003335C" w:rsidRPr="00C5190D">
        <w:rPr>
          <w:rFonts w:ascii="Calibri" w:hAnsi="Calibri" w:cs="Calibri"/>
          <w:szCs w:val="24"/>
        </w:rPr>
        <w:t xml:space="preserve"> somministrazione e il </w:t>
      </w:r>
      <w:r w:rsidR="00EE2AD8">
        <w:rPr>
          <w:rFonts w:ascii="Calibri" w:hAnsi="Calibri" w:cs="Calibri"/>
          <w:szCs w:val="24"/>
        </w:rPr>
        <w:t>5</w:t>
      </w:r>
      <w:r w:rsidR="0003335C" w:rsidRPr="00C5190D">
        <w:rPr>
          <w:rFonts w:ascii="Calibri" w:hAnsi="Calibri" w:cs="Calibri"/>
          <w:szCs w:val="24"/>
        </w:rPr>
        <w:t>% con altre tipologie contrattuali.</w:t>
      </w:r>
    </w:p>
    <w:tbl>
      <w:tblPr>
        <w:tblW w:w="8688" w:type="dxa"/>
        <w:tblInd w:w="70" w:type="dxa"/>
        <w:tblCellMar>
          <w:left w:w="70" w:type="dxa"/>
          <w:right w:w="70" w:type="dxa"/>
        </w:tblCellMar>
        <w:tblLook w:val="04A0" w:firstRow="1" w:lastRow="0" w:firstColumn="1" w:lastColumn="0" w:noHBand="0" w:noVBand="1"/>
      </w:tblPr>
      <w:tblGrid>
        <w:gridCol w:w="4820"/>
        <w:gridCol w:w="1134"/>
        <w:gridCol w:w="1096"/>
        <w:gridCol w:w="1638"/>
      </w:tblGrid>
      <w:tr w:rsidR="00030A9A" w:rsidRPr="009B5A41" w14:paraId="4A2B1BEA" w14:textId="77777777" w:rsidTr="009F7E82">
        <w:trPr>
          <w:trHeight w:val="276"/>
        </w:trPr>
        <w:tc>
          <w:tcPr>
            <w:tcW w:w="8688" w:type="dxa"/>
            <w:gridSpan w:val="4"/>
            <w:tcBorders>
              <w:top w:val="nil"/>
              <w:left w:val="nil"/>
              <w:bottom w:val="nil"/>
              <w:right w:val="nil"/>
            </w:tcBorders>
            <w:noWrap/>
            <w:vAlign w:val="center"/>
            <w:hideMark/>
          </w:tcPr>
          <w:p w14:paraId="33E7687B" w14:textId="77777777" w:rsidR="00BE0792" w:rsidRDefault="00030A9A" w:rsidP="0012519A">
            <w:pPr>
              <w:spacing w:before="120"/>
              <w:jc w:val="left"/>
              <w:rPr>
                <w:rFonts w:ascii="Calibri" w:hAnsi="Calibri" w:cs="Calibri"/>
                <w:b/>
                <w:bCs/>
                <w:sz w:val="20"/>
              </w:rPr>
            </w:pPr>
            <w:bookmarkStart w:id="0" w:name="_Hlk182319834"/>
            <w:r w:rsidRPr="009B5A41">
              <w:rPr>
                <w:rFonts w:ascii="Calibri" w:hAnsi="Calibri" w:cs="Calibri"/>
                <w:b/>
                <w:bCs/>
                <w:sz w:val="20"/>
              </w:rPr>
              <w:t>Principali caratteristiche delle assunzioni programmate in provincia di Massa-Carrara</w:t>
            </w:r>
          </w:p>
          <w:p w14:paraId="4FA00D4D" w14:textId="77777777" w:rsidR="00030A9A" w:rsidRPr="009B5A41" w:rsidRDefault="002B27D8" w:rsidP="00BE0792">
            <w:pPr>
              <w:jc w:val="left"/>
              <w:rPr>
                <w:rFonts w:ascii="Calibri" w:hAnsi="Calibri" w:cs="Calibri"/>
                <w:b/>
                <w:bCs/>
                <w:sz w:val="20"/>
              </w:rPr>
            </w:pPr>
            <w:r>
              <w:rPr>
                <w:rFonts w:ascii="Calibri" w:hAnsi="Calibri" w:cs="Calibri"/>
                <w:b/>
                <w:bCs/>
                <w:sz w:val="20"/>
              </w:rPr>
              <w:t xml:space="preserve">Mese di </w:t>
            </w:r>
            <w:r w:rsidR="00030A9A" w:rsidRPr="009B5A41">
              <w:rPr>
                <w:rFonts w:ascii="Calibri" w:hAnsi="Calibri" w:cs="Calibri"/>
                <w:b/>
                <w:bCs/>
                <w:sz w:val="20"/>
              </w:rPr>
              <w:t>Novembre 202</w:t>
            </w:r>
            <w:r w:rsidR="0003335C">
              <w:rPr>
                <w:rFonts w:ascii="Calibri" w:hAnsi="Calibri" w:cs="Calibri"/>
                <w:b/>
                <w:bCs/>
                <w:sz w:val="20"/>
              </w:rPr>
              <w:t>5</w:t>
            </w:r>
          </w:p>
        </w:tc>
      </w:tr>
      <w:tr w:rsidR="0003335C" w:rsidRPr="009B5A41" w14:paraId="1F49A895" w14:textId="77777777" w:rsidTr="0003335C">
        <w:trPr>
          <w:trHeight w:val="552"/>
        </w:trPr>
        <w:tc>
          <w:tcPr>
            <w:tcW w:w="4820" w:type="dxa"/>
            <w:tcBorders>
              <w:top w:val="single" w:sz="4" w:space="0" w:color="auto"/>
              <w:left w:val="nil"/>
              <w:bottom w:val="single" w:sz="4" w:space="0" w:color="auto"/>
              <w:right w:val="nil"/>
            </w:tcBorders>
            <w:noWrap/>
            <w:vAlign w:val="center"/>
            <w:hideMark/>
          </w:tcPr>
          <w:p w14:paraId="72DAAAC9" w14:textId="77777777" w:rsidR="0003335C" w:rsidRPr="009B5A41" w:rsidRDefault="0003335C" w:rsidP="0003335C">
            <w:pPr>
              <w:jc w:val="left"/>
              <w:rPr>
                <w:rFonts w:ascii="Calibri" w:hAnsi="Calibri" w:cs="Calibri"/>
                <w:sz w:val="20"/>
              </w:rPr>
            </w:pPr>
            <w:r w:rsidRPr="009B5A41">
              <w:rPr>
                <w:rFonts w:ascii="Calibri" w:hAnsi="Calibri" w:cs="Calibri"/>
                <w:sz w:val="20"/>
              </w:rPr>
              <w:t> </w:t>
            </w:r>
          </w:p>
        </w:tc>
        <w:tc>
          <w:tcPr>
            <w:tcW w:w="1134" w:type="dxa"/>
            <w:tcBorders>
              <w:top w:val="single" w:sz="4" w:space="0" w:color="auto"/>
              <w:left w:val="nil"/>
              <w:bottom w:val="single" w:sz="4" w:space="0" w:color="auto"/>
              <w:right w:val="nil"/>
            </w:tcBorders>
            <w:noWrap/>
            <w:vAlign w:val="center"/>
            <w:hideMark/>
          </w:tcPr>
          <w:p w14:paraId="49D6C580" w14:textId="77777777" w:rsidR="0003335C" w:rsidRDefault="0003335C" w:rsidP="0003335C">
            <w:pPr>
              <w:jc w:val="right"/>
              <w:rPr>
                <w:rFonts w:ascii="Calibri" w:hAnsi="Calibri" w:cs="Calibri"/>
                <w:b/>
                <w:bCs/>
                <w:sz w:val="20"/>
              </w:rPr>
            </w:pPr>
            <w:r>
              <w:rPr>
                <w:rFonts w:ascii="Calibri" w:hAnsi="Calibri" w:cs="Calibri"/>
                <w:b/>
                <w:bCs/>
                <w:sz w:val="20"/>
              </w:rPr>
              <w:t>Nov-2025</w:t>
            </w:r>
          </w:p>
        </w:tc>
        <w:tc>
          <w:tcPr>
            <w:tcW w:w="1096" w:type="dxa"/>
            <w:tcBorders>
              <w:top w:val="single" w:sz="4" w:space="0" w:color="auto"/>
              <w:left w:val="nil"/>
              <w:bottom w:val="single" w:sz="4" w:space="0" w:color="auto"/>
              <w:right w:val="nil"/>
            </w:tcBorders>
            <w:noWrap/>
            <w:vAlign w:val="center"/>
            <w:hideMark/>
          </w:tcPr>
          <w:p w14:paraId="4F63894E" w14:textId="77777777" w:rsidR="0003335C" w:rsidRDefault="0003335C" w:rsidP="0003335C">
            <w:pPr>
              <w:jc w:val="right"/>
              <w:rPr>
                <w:rFonts w:ascii="Calibri" w:hAnsi="Calibri" w:cs="Calibri"/>
                <w:b/>
                <w:bCs/>
                <w:sz w:val="20"/>
              </w:rPr>
            </w:pPr>
            <w:r>
              <w:rPr>
                <w:rFonts w:ascii="Calibri" w:hAnsi="Calibri" w:cs="Calibri"/>
                <w:b/>
                <w:bCs/>
                <w:sz w:val="20"/>
              </w:rPr>
              <w:t>Nov-2024</w:t>
            </w:r>
          </w:p>
        </w:tc>
        <w:tc>
          <w:tcPr>
            <w:tcW w:w="1638" w:type="dxa"/>
            <w:tcBorders>
              <w:top w:val="single" w:sz="4" w:space="0" w:color="auto"/>
              <w:left w:val="nil"/>
              <w:bottom w:val="single" w:sz="4" w:space="0" w:color="auto"/>
              <w:right w:val="nil"/>
            </w:tcBorders>
            <w:vAlign w:val="center"/>
            <w:hideMark/>
          </w:tcPr>
          <w:p w14:paraId="38974BF4" w14:textId="77777777" w:rsidR="0003335C" w:rsidRDefault="0003335C" w:rsidP="0003335C">
            <w:pPr>
              <w:jc w:val="right"/>
              <w:rPr>
                <w:rFonts w:ascii="Calibri" w:hAnsi="Calibri" w:cs="Calibri"/>
                <w:b/>
                <w:bCs/>
                <w:sz w:val="20"/>
              </w:rPr>
            </w:pPr>
            <w:r>
              <w:rPr>
                <w:rFonts w:ascii="Calibri" w:hAnsi="Calibri" w:cs="Calibri"/>
                <w:b/>
                <w:bCs/>
                <w:sz w:val="20"/>
              </w:rPr>
              <w:t>Differenza % Nov-2025/2024</w:t>
            </w:r>
          </w:p>
        </w:tc>
      </w:tr>
      <w:tr w:rsidR="0003335C" w:rsidRPr="009B5A41" w14:paraId="74D30CFF" w14:textId="77777777" w:rsidTr="00016096">
        <w:trPr>
          <w:trHeight w:val="276"/>
        </w:trPr>
        <w:tc>
          <w:tcPr>
            <w:tcW w:w="4820" w:type="dxa"/>
            <w:tcBorders>
              <w:top w:val="single" w:sz="4" w:space="0" w:color="auto"/>
              <w:left w:val="nil"/>
              <w:bottom w:val="single" w:sz="4" w:space="0" w:color="auto"/>
              <w:right w:val="nil"/>
            </w:tcBorders>
            <w:noWrap/>
            <w:vAlign w:val="center"/>
            <w:hideMark/>
          </w:tcPr>
          <w:p w14:paraId="67D526E8" w14:textId="77777777" w:rsidR="0003335C" w:rsidRPr="009B5A41" w:rsidRDefault="0003335C" w:rsidP="0003335C">
            <w:pPr>
              <w:rPr>
                <w:rFonts w:ascii="Calibri" w:hAnsi="Calibri" w:cs="Calibri"/>
                <w:b/>
                <w:bCs/>
                <w:sz w:val="20"/>
              </w:rPr>
            </w:pPr>
            <w:r w:rsidRPr="009B5A41">
              <w:rPr>
                <w:rFonts w:ascii="Calibri" w:hAnsi="Calibri" w:cs="Calibri"/>
                <w:b/>
                <w:bCs/>
                <w:sz w:val="20"/>
              </w:rPr>
              <w:t>Entrate previste</w:t>
            </w:r>
          </w:p>
        </w:tc>
        <w:tc>
          <w:tcPr>
            <w:tcW w:w="1134" w:type="dxa"/>
            <w:tcBorders>
              <w:top w:val="nil"/>
              <w:left w:val="nil"/>
              <w:bottom w:val="nil"/>
              <w:right w:val="nil"/>
            </w:tcBorders>
            <w:noWrap/>
            <w:vAlign w:val="bottom"/>
            <w:hideMark/>
          </w:tcPr>
          <w:p w14:paraId="774276C2" w14:textId="77777777" w:rsidR="0003335C" w:rsidRDefault="0003335C" w:rsidP="0003335C">
            <w:pPr>
              <w:jc w:val="right"/>
              <w:rPr>
                <w:rFonts w:ascii="Calibri" w:hAnsi="Calibri" w:cs="Calibri"/>
                <w:b/>
                <w:bCs/>
                <w:color w:val="000000"/>
                <w:sz w:val="20"/>
              </w:rPr>
            </w:pPr>
            <w:r>
              <w:rPr>
                <w:rFonts w:ascii="Calibri" w:hAnsi="Calibri" w:cs="Calibri"/>
                <w:b/>
                <w:bCs/>
                <w:color w:val="000000"/>
                <w:sz w:val="20"/>
              </w:rPr>
              <w:t>1.040</w:t>
            </w:r>
          </w:p>
        </w:tc>
        <w:tc>
          <w:tcPr>
            <w:tcW w:w="1096" w:type="dxa"/>
            <w:tcBorders>
              <w:top w:val="single" w:sz="4" w:space="0" w:color="auto"/>
              <w:left w:val="nil"/>
              <w:bottom w:val="single" w:sz="4" w:space="0" w:color="auto"/>
              <w:right w:val="nil"/>
            </w:tcBorders>
            <w:noWrap/>
            <w:vAlign w:val="center"/>
            <w:hideMark/>
          </w:tcPr>
          <w:p w14:paraId="4BD2E092" w14:textId="77777777" w:rsidR="0003335C" w:rsidRDefault="0003335C" w:rsidP="0003335C">
            <w:pPr>
              <w:jc w:val="right"/>
              <w:rPr>
                <w:rFonts w:ascii="Calibri" w:hAnsi="Calibri" w:cs="Calibri"/>
                <w:b/>
                <w:bCs/>
                <w:color w:val="000000"/>
                <w:sz w:val="20"/>
              </w:rPr>
            </w:pPr>
            <w:r>
              <w:rPr>
                <w:rFonts w:ascii="Calibri" w:hAnsi="Calibri" w:cs="Calibri"/>
                <w:b/>
                <w:bCs/>
                <w:color w:val="000000"/>
                <w:sz w:val="20"/>
              </w:rPr>
              <w:t>930</w:t>
            </w:r>
          </w:p>
        </w:tc>
        <w:tc>
          <w:tcPr>
            <w:tcW w:w="1638" w:type="dxa"/>
            <w:tcBorders>
              <w:top w:val="single" w:sz="4" w:space="0" w:color="auto"/>
              <w:left w:val="nil"/>
              <w:bottom w:val="single" w:sz="4" w:space="0" w:color="auto"/>
              <w:right w:val="nil"/>
            </w:tcBorders>
            <w:noWrap/>
            <w:vAlign w:val="bottom"/>
            <w:hideMark/>
          </w:tcPr>
          <w:p w14:paraId="73FE10AF" w14:textId="77777777" w:rsidR="0003335C" w:rsidRDefault="0003335C" w:rsidP="0003335C">
            <w:pPr>
              <w:jc w:val="right"/>
              <w:rPr>
                <w:rFonts w:ascii="Calibri" w:hAnsi="Calibri" w:cs="Calibri"/>
                <w:b/>
                <w:bCs/>
                <w:sz w:val="20"/>
              </w:rPr>
            </w:pPr>
            <w:r>
              <w:rPr>
                <w:rFonts w:ascii="Calibri" w:hAnsi="Calibri" w:cs="Calibri"/>
                <w:b/>
                <w:bCs/>
                <w:sz w:val="20"/>
              </w:rPr>
              <w:t>+12%</w:t>
            </w:r>
          </w:p>
        </w:tc>
      </w:tr>
      <w:tr w:rsidR="0003335C" w:rsidRPr="009B5A41" w14:paraId="65E76227" w14:textId="77777777" w:rsidTr="00016096">
        <w:trPr>
          <w:trHeight w:val="276"/>
        </w:trPr>
        <w:tc>
          <w:tcPr>
            <w:tcW w:w="4820" w:type="dxa"/>
            <w:tcBorders>
              <w:top w:val="single" w:sz="4" w:space="0" w:color="auto"/>
              <w:left w:val="nil"/>
              <w:bottom w:val="nil"/>
              <w:right w:val="nil"/>
            </w:tcBorders>
            <w:noWrap/>
            <w:vAlign w:val="center"/>
          </w:tcPr>
          <w:p w14:paraId="5FA6838D" w14:textId="77777777" w:rsidR="0003335C" w:rsidRPr="009B5A41" w:rsidRDefault="0003335C" w:rsidP="0003335C">
            <w:pPr>
              <w:jc w:val="left"/>
              <w:rPr>
                <w:rFonts w:ascii="Calibri" w:hAnsi="Calibri" w:cs="Calibri"/>
                <w:sz w:val="20"/>
              </w:rPr>
            </w:pPr>
            <w:r>
              <w:rPr>
                <w:rFonts w:ascii="Calibri" w:hAnsi="Calibri" w:cs="Calibri"/>
                <w:sz w:val="20"/>
              </w:rPr>
              <w:t>Agricoltura, silvicoltura, caccia e pesca*</w:t>
            </w:r>
          </w:p>
        </w:tc>
        <w:tc>
          <w:tcPr>
            <w:tcW w:w="1134" w:type="dxa"/>
            <w:tcBorders>
              <w:top w:val="single" w:sz="4" w:space="0" w:color="auto"/>
              <w:left w:val="nil"/>
              <w:bottom w:val="nil"/>
              <w:right w:val="nil"/>
            </w:tcBorders>
            <w:noWrap/>
          </w:tcPr>
          <w:p w14:paraId="1211AE3D" w14:textId="77777777" w:rsidR="0003335C" w:rsidRDefault="0003335C" w:rsidP="0003335C">
            <w:pPr>
              <w:jc w:val="right"/>
              <w:rPr>
                <w:rFonts w:ascii="Calibri" w:hAnsi="Calibri" w:cs="Calibri"/>
                <w:sz w:val="20"/>
              </w:rPr>
            </w:pPr>
            <w:r>
              <w:rPr>
                <w:rFonts w:ascii="Calibri" w:hAnsi="Calibri" w:cs="Calibri"/>
                <w:b/>
                <w:bCs/>
                <w:color w:val="404040"/>
                <w:sz w:val="17"/>
                <w:szCs w:val="17"/>
              </w:rPr>
              <w:t>--</w:t>
            </w:r>
          </w:p>
        </w:tc>
        <w:tc>
          <w:tcPr>
            <w:tcW w:w="1096" w:type="dxa"/>
            <w:tcBorders>
              <w:top w:val="single" w:sz="4" w:space="0" w:color="auto"/>
              <w:left w:val="nil"/>
              <w:bottom w:val="nil"/>
              <w:right w:val="nil"/>
            </w:tcBorders>
            <w:noWrap/>
            <w:vAlign w:val="center"/>
          </w:tcPr>
          <w:p w14:paraId="4B5610DC" w14:textId="77777777" w:rsidR="0003335C" w:rsidRDefault="00EE2AD8" w:rsidP="0003335C">
            <w:pPr>
              <w:jc w:val="right"/>
              <w:rPr>
                <w:rFonts w:ascii="Calibri" w:hAnsi="Calibri" w:cs="Calibri"/>
                <w:sz w:val="20"/>
              </w:rPr>
            </w:pPr>
            <w:r>
              <w:rPr>
                <w:rFonts w:ascii="Calibri" w:hAnsi="Calibri" w:cs="Calibri"/>
                <w:b/>
                <w:bCs/>
                <w:color w:val="404040"/>
                <w:sz w:val="17"/>
                <w:szCs w:val="17"/>
              </w:rPr>
              <w:t>--</w:t>
            </w:r>
          </w:p>
        </w:tc>
        <w:tc>
          <w:tcPr>
            <w:tcW w:w="1638" w:type="dxa"/>
            <w:tcBorders>
              <w:top w:val="nil"/>
              <w:left w:val="nil"/>
              <w:bottom w:val="nil"/>
              <w:right w:val="nil"/>
            </w:tcBorders>
            <w:noWrap/>
          </w:tcPr>
          <w:p w14:paraId="3FD19253" w14:textId="77777777" w:rsidR="0003335C" w:rsidRDefault="0003335C" w:rsidP="0003335C">
            <w:pPr>
              <w:jc w:val="right"/>
              <w:rPr>
                <w:rFonts w:ascii="Calibri" w:hAnsi="Calibri" w:cs="Calibri"/>
                <w:sz w:val="20"/>
              </w:rPr>
            </w:pPr>
            <w:r>
              <w:rPr>
                <w:rFonts w:ascii="Calibri" w:hAnsi="Calibri" w:cs="Calibri"/>
                <w:b/>
                <w:bCs/>
                <w:color w:val="404040"/>
                <w:sz w:val="17"/>
                <w:szCs w:val="17"/>
              </w:rPr>
              <w:t>--</w:t>
            </w:r>
          </w:p>
        </w:tc>
      </w:tr>
      <w:tr w:rsidR="0003335C" w:rsidRPr="009B5A41" w14:paraId="7AE37840" w14:textId="77777777" w:rsidTr="00016096">
        <w:trPr>
          <w:trHeight w:val="276"/>
        </w:trPr>
        <w:tc>
          <w:tcPr>
            <w:tcW w:w="4820" w:type="dxa"/>
            <w:tcBorders>
              <w:left w:val="nil"/>
              <w:bottom w:val="nil"/>
              <w:right w:val="nil"/>
            </w:tcBorders>
            <w:noWrap/>
            <w:vAlign w:val="center"/>
            <w:hideMark/>
          </w:tcPr>
          <w:p w14:paraId="78AD5080" w14:textId="77777777" w:rsidR="0003335C" w:rsidRPr="009B5A41" w:rsidRDefault="0003335C" w:rsidP="0003335C">
            <w:pPr>
              <w:jc w:val="left"/>
              <w:rPr>
                <w:rFonts w:ascii="Calibri" w:hAnsi="Calibri" w:cs="Calibri"/>
                <w:sz w:val="20"/>
              </w:rPr>
            </w:pPr>
            <w:r w:rsidRPr="009B5A41">
              <w:rPr>
                <w:rFonts w:ascii="Calibri" w:hAnsi="Calibri" w:cs="Calibri"/>
                <w:sz w:val="20"/>
              </w:rPr>
              <w:t>Industria</w:t>
            </w:r>
          </w:p>
        </w:tc>
        <w:tc>
          <w:tcPr>
            <w:tcW w:w="1134" w:type="dxa"/>
            <w:tcBorders>
              <w:top w:val="nil"/>
              <w:left w:val="nil"/>
              <w:bottom w:val="nil"/>
              <w:right w:val="nil"/>
            </w:tcBorders>
            <w:noWrap/>
            <w:vAlign w:val="bottom"/>
            <w:hideMark/>
          </w:tcPr>
          <w:p w14:paraId="2BF632A4" w14:textId="77777777" w:rsidR="0003335C" w:rsidRDefault="0003335C" w:rsidP="0003335C">
            <w:pPr>
              <w:jc w:val="right"/>
              <w:rPr>
                <w:rFonts w:ascii="Calibri" w:hAnsi="Calibri" w:cs="Calibri"/>
                <w:sz w:val="20"/>
              </w:rPr>
            </w:pPr>
            <w:r>
              <w:rPr>
                <w:rFonts w:ascii="Calibri" w:hAnsi="Calibri" w:cs="Calibri"/>
                <w:color w:val="000000"/>
                <w:sz w:val="20"/>
              </w:rPr>
              <w:t>400</w:t>
            </w:r>
          </w:p>
        </w:tc>
        <w:tc>
          <w:tcPr>
            <w:tcW w:w="1096" w:type="dxa"/>
            <w:tcBorders>
              <w:left w:val="nil"/>
              <w:bottom w:val="nil"/>
              <w:right w:val="nil"/>
            </w:tcBorders>
            <w:noWrap/>
            <w:vAlign w:val="center"/>
            <w:hideMark/>
          </w:tcPr>
          <w:p w14:paraId="1F018609" w14:textId="77777777" w:rsidR="0003335C" w:rsidRDefault="0003335C" w:rsidP="0003335C">
            <w:pPr>
              <w:jc w:val="right"/>
              <w:rPr>
                <w:rFonts w:ascii="Calibri" w:hAnsi="Calibri" w:cs="Calibri"/>
                <w:sz w:val="20"/>
              </w:rPr>
            </w:pPr>
            <w:r>
              <w:rPr>
                <w:rFonts w:ascii="Calibri" w:hAnsi="Calibri" w:cs="Calibri"/>
                <w:sz w:val="20"/>
              </w:rPr>
              <w:t>420</w:t>
            </w:r>
          </w:p>
        </w:tc>
        <w:tc>
          <w:tcPr>
            <w:tcW w:w="1638" w:type="dxa"/>
            <w:tcBorders>
              <w:top w:val="nil"/>
              <w:left w:val="nil"/>
              <w:bottom w:val="nil"/>
              <w:right w:val="nil"/>
            </w:tcBorders>
            <w:noWrap/>
            <w:vAlign w:val="bottom"/>
            <w:hideMark/>
          </w:tcPr>
          <w:p w14:paraId="187FD38D" w14:textId="77777777" w:rsidR="0003335C" w:rsidRDefault="0003335C" w:rsidP="0003335C">
            <w:pPr>
              <w:jc w:val="right"/>
              <w:rPr>
                <w:rFonts w:ascii="Calibri" w:hAnsi="Calibri" w:cs="Calibri"/>
                <w:sz w:val="20"/>
              </w:rPr>
            </w:pPr>
            <w:r>
              <w:rPr>
                <w:rFonts w:ascii="Calibri" w:hAnsi="Calibri" w:cs="Calibri"/>
                <w:sz w:val="20"/>
              </w:rPr>
              <w:t>-5%</w:t>
            </w:r>
          </w:p>
        </w:tc>
      </w:tr>
      <w:tr w:rsidR="0003335C" w:rsidRPr="009B5A41" w14:paraId="3516E806" w14:textId="77777777" w:rsidTr="00016096">
        <w:trPr>
          <w:trHeight w:val="276"/>
        </w:trPr>
        <w:tc>
          <w:tcPr>
            <w:tcW w:w="4820" w:type="dxa"/>
            <w:tcBorders>
              <w:top w:val="nil"/>
              <w:left w:val="nil"/>
              <w:bottom w:val="single" w:sz="4" w:space="0" w:color="auto"/>
              <w:right w:val="nil"/>
            </w:tcBorders>
            <w:noWrap/>
            <w:vAlign w:val="center"/>
            <w:hideMark/>
          </w:tcPr>
          <w:p w14:paraId="038919A7" w14:textId="77777777" w:rsidR="0003335C" w:rsidRPr="009B5A41" w:rsidRDefault="0003335C" w:rsidP="0003335C">
            <w:pPr>
              <w:jc w:val="left"/>
              <w:rPr>
                <w:rFonts w:ascii="Calibri" w:hAnsi="Calibri" w:cs="Calibri"/>
                <w:sz w:val="20"/>
              </w:rPr>
            </w:pPr>
            <w:r w:rsidRPr="009B5A41">
              <w:rPr>
                <w:rFonts w:ascii="Calibri" w:hAnsi="Calibri" w:cs="Calibri"/>
                <w:sz w:val="20"/>
              </w:rPr>
              <w:t>Servizi</w:t>
            </w:r>
          </w:p>
        </w:tc>
        <w:tc>
          <w:tcPr>
            <w:tcW w:w="1134" w:type="dxa"/>
            <w:tcBorders>
              <w:top w:val="nil"/>
              <w:left w:val="nil"/>
              <w:bottom w:val="nil"/>
              <w:right w:val="nil"/>
            </w:tcBorders>
            <w:noWrap/>
            <w:vAlign w:val="bottom"/>
            <w:hideMark/>
          </w:tcPr>
          <w:p w14:paraId="3DA9CC72" w14:textId="77777777" w:rsidR="0003335C" w:rsidRDefault="0003335C" w:rsidP="0003335C">
            <w:pPr>
              <w:jc w:val="right"/>
              <w:rPr>
                <w:rFonts w:ascii="Calibri" w:hAnsi="Calibri" w:cs="Calibri"/>
                <w:sz w:val="20"/>
              </w:rPr>
            </w:pPr>
            <w:r>
              <w:rPr>
                <w:rFonts w:ascii="Calibri" w:hAnsi="Calibri" w:cs="Calibri"/>
                <w:color w:val="000000"/>
                <w:sz w:val="20"/>
              </w:rPr>
              <w:t>630</w:t>
            </w:r>
          </w:p>
        </w:tc>
        <w:tc>
          <w:tcPr>
            <w:tcW w:w="1096" w:type="dxa"/>
            <w:tcBorders>
              <w:top w:val="nil"/>
              <w:left w:val="nil"/>
              <w:bottom w:val="single" w:sz="4" w:space="0" w:color="auto"/>
              <w:right w:val="nil"/>
            </w:tcBorders>
            <w:noWrap/>
            <w:vAlign w:val="center"/>
            <w:hideMark/>
          </w:tcPr>
          <w:p w14:paraId="361514C5" w14:textId="77777777" w:rsidR="0003335C" w:rsidRDefault="0003335C" w:rsidP="0003335C">
            <w:pPr>
              <w:jc w:val="right"/>
              <w:rPr>
                <w:rFonts w:ascii="Calibri" w:hAnsi="Calibri" w:cs="Calibri"/>
                <w:sz w:val="20"/>
              </w:rPr>
            </w:pPr>
            <w:r>
              <w:rPr>
                <w:rFonts w:ascii="Calibri" w:hAnsi="Calibri" w:cs="Calibri"/>
                <w:sz w:val="20"/>
              </w:rPr>
              <w:t>510</w:t>
            </w:r>
          </w:p>
        </w:tc>
        <w:tc>
          <w:tcPr>
            <w:tcW w:w="1638" w:type="dxa"/>
            <w:tcBorders>
              <w:top w:val="nil"/>
              <w:left w:val="nil"/>
              <w:bottom w:val="nil"/>
              <w:right w:val="nil"/>
            </w:tcBorders>
            <w:noWrap/>
            <w:vAlign w:val="bottom"/>
            <w:hideMark/>
          </w:tcPr>
          <w:p w14:paraId="61CA9DDC" w14:textId="77777777" w:rsidR="0003335C" w:rsidRDefault="0003335C" w:rsidP="0003335C">
            <w:pPr>
              <w:jc w:val="right"/>
              <w:rPr>
                <w:rFonts w:ascii="Calibri" w:hAnsi="Calibri" w:cs="Calibri"/>
                <w:sz w:val="20"/>
              </w:rPr>
            </w:pPr>
            <w:r>
              <w:rPr>
                <w:rFonts w:ascii="Calibri" w:hAnsi="Calibri" w:cs="Calibri"/>
                <w:sz w:val="20"/>
              </w:rPr>
              <w:t>+24%</w:t>
            </w:r>
          </w:p>
        </w:tc>
      </w:tr>
      <w:tr w:rsidR="0003335C" w:rsidRPr="009B5A41" w14:paraId="0E69F1FA" w14:textId="77777777" w:rsidTr="0003335C">
        <w:trPr>
          <w:trHeight w:val="276"/>
        </w:trPr>
        <w:tc>
          <w:tcPr>
            <w:tcW w:w="4820" w:type="dxa"/>
            <w:tcBorders>
              <w:top w:val="single" w:sz="4" w:space="0" w:color="auto"/>
              <w:left w:val="nil"/>
              <w:bottom w:val="nil"/>
              <w:right w:val="nil"/>
            </w:tcBorders>
            <w:noWrap/>
            <w:vAlign w:val="center"/>
          </w:tcPr>
          <w:p w14:paraId="4AD0059F" w14:textId="77777777" w:rsidR="0003335C" w:rsidRDefault="0003335C" w:rsidP="0003335C">
            <w:pPr>
              <w:rPr>
                <w:rFonts w:ascii="Calibri" w:hAnsi="Calibri" w:cs="Calibri"/>
                <w:sz w:val="20"/>
              </w:rPr>
            </w:pPr>
            <w:r>
              <w:rPr>
                <w:rFonts w:ascii="Calibri" w:hAnsi="Calibri" w:cs="Calibri"/>
                <w:sz w:val="20"/>
              </w:rPr>
              <w:t>Contratti stabili</w:t>
            </w:r>
          </w:p>
        </w:tc>
        <w:tc>
          <w:tcPr>
            <w:tcW w:w="1134" w:type="dxa"/>
            <w:tcBorders>
              <w:top w:val="single" w:sz="4" w:space="0" w:color="auto"/>
              <w:left w:val="nil"/>
              <w:bottom w:val="nil"/>
              <w:right w:val="nil"/>
            </w:tcBorders>
            <w:noWrap/>
            <w:vAlign w:val="center"/>
          </w:tcPr>
          <w:p w14:paraId="29747DA1" w14:textId="77777777" w:rsidR="0003335C" w:rsidRPr="00F92D4F" w:rsidRDefault="0003335C" w:rsidP="0003335C">
            <w:pPr>
              <w:jc w:val="right"/>
              <w:rPr>
                <w:rFonts w:ascii="Calibri" w:hAnsi="Calibri" w:cs="Calibri"/>
                <w:sz w:val="20"/>
              </w:rPr>
            </w:pPr>
            <w:r w:rsidRPr="00F92D4F">
              <w:rPr>
                <w:rFonts w:ascii="Calibri" w:hAnsi="Calibri" w:cs="Calibri"/>
                <w:sz w:val="20"/>
              </w:rPr>
              <w:t>24%</w:t>
            </w:r>
          </w:p>
        </w:tc>
        <w:tc>
          <w:tcPr>
            <w:tcW w:w="1096" w:type="dxa"/>
            <w:tcBorders>
              <w:top w:val="single" w:sz="4" w:space="0" w:color="auto"/>
              <w:left w:val="nil"/>
              <w:bottom w:val="nil"/>
              <w:right w:val="nil"/>
            </w:tcBorders>
            <w:noWrap/>
            <w:vAlign w:val="center"/>
          </w:tcPr>
          <w:p w14:paraId="75044D4C" w14:textId="77777777" w:rsidR="0003335C" w:rsidRPr="00F92D4F" w:rsidRDefault="0003335C" w:rsidP="0003335C">
            <w:pPr>
              <w:jc w:val="right"/>
              <w:rPr>
                <w:rFonts w:ascii="Calibri" w:hAnsi="Calibri" w:cs="Calibri"/>
                <w:sz w:val="20"/>
              </w:rPr>
            </w:pPr>
            <w:r w:rsidRPr="00F92D4F">
              <w:rPr>
                <w:rFonts w:ascii="Calibri" w:hAnsi="Calibri" w:cs="Calibri"/>
                <w:sz w:val="20"/>
              </w:rPr>
              <w:t>25%</w:t>
            </w:r>
          </w:p>
        </w:tc>
        <w:tc>
          <w:tcPr>
            <w:tcW w:w="1638" w:type="dxa"/>
            <w:tcBorders>
              <w:top w:val="single" w:sz="4" w:space="0" w:color="auto"/>
              <w:left w:val="nil"/>
              <w:bottom w:val="nil"/>
              <w:right w:val="nil"/>
            </w:tcBorders>
            <w:noWrap/>
            <w:vAlign w:val="center"/>
          </w:tcPr>
          <w:p w14:paraId="41164536" w14:textId="77777777" w:rsidR="0003335C" w:rsidRPr="00F92D4F" w:rsidRDefault="0003335C" w:rsidP="0003335C">
            <w:pPr>
              <w:jc w:val="right"/>
              <w:rPr>
                <w:rFonts w:ascii="Calibri" w:hAnsi="Calibri" w:cs="Calibri"/>
                <w:sz w:val="20"/>
              </w:rPr>
            </w:pPr>
            <w:r w:rsidRPr="00F92D4F">
              <w:rPr>
                <w:rFonts w:ascii="Calibri" w:hAnsi="Calibri" w:cs="Calibri"/>
                <w:sz w:val="20"/>
              </w:rPr>
              <w:t>-1pp</w:t>
            </w:r>
          </w:p>
        </w:tc>
      </w:tr>
      <w:tr w:rsidR="0003335C" w:rsidRPr="009B5A41" w14:paraId="37F2A7E8" w14:textId="77777777" w:rsidTr="0003335C">
        <w:trPr>
          <w:trHeight w:val="276"/>
        </w:trPr>
        <w:tc>
          <w:tcPr>
            <w:tcW w:w="4820" w:type="dxa"/>
            <w:tcBorders>
              <w:top w:val="nil"/>
              <w:left w:val="nil"/>
              <w:bottom w:val="nil"/>
              <w:right w:val="nil"/>
            </w:tcBorders>
            <w:noWrap/>
            <w:vAlign w:val="center"/>
          </w:tcPr>
          <w:p w14:paraId="1174B0A1" w14:textId="77777777" w:rsidR="0003335C" w:rsidRDefault="0003335C" w:rsidP="0003335C">
            <w:pPr>
              <w:jc w:val="left"/>
              <w:rPr>
                <w:rFonts w:ascii="Calibri" w:hAnsi="Calibri" w:cs="Calibri"/>
                <w:i/>
                <w:iCs/>
                <w:sz w:val="20"/>
              </w:rPr>
            </w:pPr>
            <w:r>
              <w:rPr>
                <w:rFonts w:ascii="Calibri" w:hAnsi="Calibri" w:cs="Calibri"/>
                <w:i/>
                <w:iCs/>
                <w:sz w:val="20"/>
              </w:rPr>
              <w:t xml:space="preserve">  tempo indeterminato</w:t>
            </w:r>
          </w:p>
        </w:tc>
        <w:tc>
          <w:tcPr>
            <w:tcW w:w="1134" w:type="dxa"/>
            <w:tcBorders>
              <w:top w:val="nil"/>
              <w:left w:val="nil"/>
              <w:bottom w:val="nil"/>
              <w:right w:val="nil"/>
            </w:tcBorders>
            <w:noWrap/>
            <w:vAlign w:val="bottom"/>
          </w:tcPr>
          <w:p w14:paraId="44A8DBCB" w14:textId="77777777" w:rsidR="0003335C" w:rsidRDefault="0003335C" w:rsidP="0003335C">
            <w:pPr>
              <w:jc w:val="right"/>
              <w:rPr>
                <w:rFonts w:ascii="Calibri" w:hAnsi="Calibri" w:cs="Calibri"/>
                <w:i/>
                <w:iCs/>
                <w:sz w:val="20"/>
              </w:rPr>
            </w:pPr>
            <w:r>
              <w:rPr>
                <w:rFonts w:ascii="Calibri" w:hAnsi="Calibri" w:cs="Calibri"/>
                <w:i/>
                <w:iCs/>
                <w:sz w:val="20"/>
              </w:rPr>
              <w:t>18%</w:t>
            </w:r>
          </w:p>
        </w:tc>
        <w:tc>
          <w:tcPr>
            <w:tcW w:w="1096" w:type="dxa"/>
            <w:tcBorders>
              <w:top w:val="nil"/>
              <w:left w:val="nil"/>
              <w:bottom w:val="nil"/>
              <w:right w:val="nil"/>
            </w:tcBorders>
            <w:noWrap/>
            <w:vAlign w:val="bottom"/>
          </w:tcPr>
          <w:p w14:paraId="1D04C347" w14:textId="77777777" w:rsidR="0003335C" w:rsidRDefault="0003335C" w:rsidP="0003335C">
            <w:pPr>
              <w:jc w:val="right"/>
              <w:rPr>
                <w:rFonts w:ascii="Calibri" w:hAnsi="Calibri" w:cs="Calibri"/>
                <w:i/>
                <w:iCs/>
                <w:sz w:val="20"/>
              </w:rPr>
            </w:pPr>
            <w:r>
              <w:rPr>
                <w:rFonts w:ascii="Calibri" w:hAnsi="Calibri" w:cs="Calibri"/>
                <w:i/>
                <w:iCs/>
                <w:sz w:val="20"/>
              </w:rPr>
              <w:t>20%</w:t>
            </w:r>
          </w:p>
        </w:tc>
        <w:tc>
          <w:tcPr>
            <w:tcW w:w="1638" w:type="dxa"/>
            <w:tcBorders>
              <w:top w:val="nil"/>
              <w:left w:val="nil"/>
              <w:bottom w:val="nil"/>
              <w:right w:val="nil"/>
            </w:tcBorders>
            <w:noWrap/>
            <w:vAlign w:val="bottom"/>
          </w:tcPr>
          <w:p w14:paraId="5AC44E09" w14:textId="77777777" w:rsidR="0003335C" w:rsidRDefault="0003335C" w:rsidP="0003335C">
            <w:pPr>
              <w:jc w:val="right"/>
              <w:rPr>
                <w:rFonts w:ascii="Calibri" w:hAnsi="Calibri" w:cs="Calibri"/>
                <w:i/>
                <w:iCs/>
                <w:sz w:val="20"/>
              </w:rPr>
            </w:pPr>
            <w:r>
              <w:rPr>
                <w:rFonts w:ascii="Calibri" w:hAnsi="Calibri" w:cs="Calibri"/>
                <w:i/>
                <w:iCs/>
                <w:sz w:val="20"/>
              </w:rPr>
              <w:t>-2pp</w:t>
            </w:r>
          </w:p>
        </w:tc>
      </w:tr>
      <w:tr w:rsidR="0003335C" w:rsidRPr="009B5A41" w14:paraId="4ECADE79" w14:textId="77777777" w:rsidTr="0003335C">
        <w:trPr>
          <w:trHeight w:val="276"/>
        </w:trPr>
        <w:tc>
          <w:tcPr>
            <w:tcW w:w="4820" w:type="dxa"/>
            <w:tcBorders>
              <w:top w:val="nil"/>
              <w:left w:val="nil"/>
              <w:bottom w:val="nil"/>
              <w:right w:val="nil"/>
            </w:tcBorders>
            <w:noWrap/>
            <w:vAlign w:val="center"/>
          </w:tcPr>
          <w:p w14:paraId="732033B0" w14:textId="77777777" w:rsidR="0003335C" w:rsidRDefault="0003335C" w:rsidP="0003335C">
            <w:pPr>
              <w:jc w:val="left"/>
              <w:rPr>
                <w:rFonts w:ascii="Calibri" w:hAnsi="Calibri" w:cs="Calibri"/>
                <w:i/>
                <w:iCs/>
                <w:sz w:val="20"/>
              </w:rPr>
            </w:pPr>
            <w:r>
              <w:rPr>
                <w:rFonts w:ascii="Calibri" w:hAnsi="Calibri" w:cs="Calibri"/>
                <w:i/>
                <w:iCs/>
                <w:sz w:val="20"/>
              </w:rPr>
              <w:t xml:space="preserve">  apprendistato</w:t>
            </w:r>
          </w:p>
        </w:tc>
        <w:tc>
          <w:tcPr>
            <w:tcW w:w="1134" w:type="dxa"/>
            <w:tcBorders>
              <w:top w:val="nil"/>
              <w:left w:val="nil"/>
              <w:bottom w:val="nil"/>
              <w:right w:val="nil"/>
            </w:tcBorders>
            <w:noWrap/>
            <w:vAlign w:val="bottom"/>
          </w:tcPr>
          <w:p w14:paraId="356BE0EC" w14:textId="77777777" w:rsidR="0003335C" w:rsidRDefault="0003335C" w:rsidP="0003335C">
            <w:pPr>
              <w:jc w:val="right"/>
              <w:rPr>
                <w:rFonts w:ascii="Calibri" w:hAnsi="Calibri" w:cs="Calibri"/>
                <w:i/>
                <w:iCs/>
                <w:sz w:val="20"/>
              </w:rPr>
            </w:pPr>
            <w:r>
              <w:rPr>
                <w:rFonts w:ascii="Calibri" w:hAnsi="Calibri" w:cs="Calibri"/>
                <w:i/>
                <w:iCs/>
                <w:sz w:val="20"/>
              </w:rPr>
              <w:t>6%</w:t>
            </w:r>
          </w:p>
        </w:tc>
        <w:tc>
          <w:tcPr>
            <w:tcW w:w="1096" w:type="dxa"/>
            <w:tcBorders>
              <w:top w:val="nil"/>
              <w:left w:val="nil"/>
              <w:bottom w:val="nil"/>
              <w:right w:val="nil"/>
            </w:tcBorders>
            <w:noWrap/>
            <w:vAlign w:val="bottom"/>
          </w:tcPr>
          <w:p w14:paraId="06A08C7D" w14:textId="77777777" w:rsidR="0003335C" w:rsidRDefault="0003335C" w:rsidP="0003335C">
            <w:pPr>
              <w:jc w:val="right"/>
              <w:rPr>
                <w:rFonts w:ascii="Calibri" w:hAnsi="Calibri" w:cs="Calibri"/>
                <w:i/>
                <w:iCs/>
                <w:sz w:val="20"/>
              </w:rPr>
            </w:pPr>
            <w:r>
              <w:rPr>
                <w:rFonts w:ascii="Calibri" w:hAnsi="Calibri" w:cs="Calibri"/>
                <w:i/>
                <w:iCs/>
                <w:sz w:val="20"/>
              </w:rPr>
              <w:t>5%</w:t>
            </w:r>
          </w:p>
        </w:tc>
        <w:tc>
          <w:tcPr>
            <w:tcW w:w="1638" w:type="dxa"/>
            <w:tcBorders>
              <w:top w:val="nil"/>
              <w:left w:val="nil"/>
              <w:bottom w:val="nil"/>
              <w:right w:val="nil"/>
            </w:tcBorders>
            <w:noWrap/>
            <w:vAlign w:val="bottom"/>
          </w:tcPr>
          <w:p w14:paraId="583A4737" w14:textId="77777777" w:rsidR="0003335C" w:rsidRDefault="0003335C" w:rsidP="0003335C">
            <w:pPr>
              <w:jc w:val="right"/>
              <w:rPr>
                <w:rFonts w:ascii="Calibri" w:hAnsi="Calibri" w:cs="Calibri"/>
                <w:i/>
                <w:iCs/>
                <w:sz w:val="20"/>
              </w:rPr>
            </w:pPr>
            <w:r>
              <w:rPr>
                <w:rFonts w:ascii="Calibri" w:hAnsi="Calibri" w:cs="Calibri"/>
                <w:i/>
                <w:iCs/>
                <w:sz w:val="20"/>
              </w:rPr>
              <w:t>+1pp</w:t>
            </w:r>
          </w:p>
        </w:tc>
      </w:tr>
      <w:tr w:rsidR="0003335C" w:rsidRPr="009B5A41" w14:paraId="635300EB" w14:textId="77777777" w:rsidTr="0003335C">
        <w:trPr>
          <w:trHeight w:val="276"/>
        </w:trPr>
        <w:tc>
          <w:tcPr>
            <w:tcW w:w="4820" w:type="dxa"/>
            <w:tcBorders>
              <w:top w:val="nil"/>
              <w:left w:val="nil"/>
              <w:bottom w:val="nil"/>
              <w:right w:val="nil"/>
            </w:tcBorders>
            <w:noWrap/>
            <w:vAlign w:val="center"/>
          </w:tcPr>
          <w:p w14:paraId="57C5AB76" w14:textId="77777777" w:rsidR="0003335C" w:rsidRDefault="0003335C" w:rsidP="0003335C">
            <w:pPr>
              <w:rPr>
                <w:rFonts w:ascii="Calibri" w:hAnsi="Calibri" w:cs="Calibri"/>
                <w:sz w:val="20"/>
              </w:rPr>
            </w:pPr>
            <w:r>
              <w:rPr>
                <w:rFonts w:ascii="Calibri" w:hAnsi="Calibri" w:cs="Calibri"/>
                <w:sz w:val="20"/>
              </w:rPr>
              <w:t>Contratti a termine</w:t>
            </w:r>
          </w:p>
        </w:tc>
        <w:tc>
          <w:tcPr>
            <w:tcW w:w="1134" w:type="dxa"/>
            <w:tcBorders>
              <w:top w:val="nil"/>
              <w:left w:val="nil"/>
              <w:bottom w:val="nil"/>
              <w:right w:val="nil"/>
            </w:tcBorders>
            <w:noWrap/>
            <w:vAlign w:val="center"/>
          </w:tcPr>
          <w:p w14:paraId="554FB019" w14:textId="77777777" w:rsidR="0003335C" w:rsidRPr="00F92D4F" w:rsidRDefault="0003335C" w:rsidP="0003335C">
            <w:pPr>
              <w:jc w:val="right"/>
              <w:rPr>
                <w:rFonts w:ascii="Calibri" w:hAnsi="Calibri" w:cs="Calibri"/>
                <w:sz w:val="20"/>
              </w:rPr>
            </w:pPr>
            <w:r w:rsidRPr="00F92D4F">
              <w:rPr>
                <w:rFonts w:ascii="Calibri" w:hAnsi="Calibri" w:cs="Calibri"/>
                <w:sz w:val="20"/>
              </w:rPr>
              <w:t>76%</w:t>
            </w:r>
          </w:p>
        </w:tc>
        <w:tc>
          <w:tcPr>
            <w:tcW w:w="1096" w:type="dxa"/>
            <w:tcBorders>
              <w:top w:val="nil"/>
              <w:left w:val="nil"/>
              <w:bottom w:val="nil"/>
              <w:right w:val="nil"/>
            </w:tcBorders>
            <w:noWrap/>
            <w:vAlign w:val="center"/>
          </w:tcPr>
          <w:p w14:paraId="6D238DF0" w14:textId="77777777" w:rsidR="0003335C" w:rsidRPr="00F92D4F" w:rsidRDefault="0003335C" w:rsidP="0003335C">
            <w:pPr>
              <w:jc w:val="right"/>
              <w:rPr>
                <w:rFonts w:ascii="Calibri" w:hAnsi="Calibri" w:cs="Calibri"/>
                <w:sz w:val="20"/>
              </w:rPr>
            </w:pPr>
            <w:r w:rsidRPr="00F92D4F">
              <w:rPr>
                <w:rFonts w:ascii="Calibri" w:hAnsi="Calibri" w:cs="Calibri"/>
                <w:sz w:val="20"/>
              </w:rPr>
              <w:t>75%</w:t>
            </w:r>
          </w:p>
        </w:tc>
        <w:tc>
          <w:tcPr>
            <w:tcW w:w="1638" w:type="dxa"/>
            <w:tcBorders>
              <w:top w:val="nil"/>
              <w:left w:val="nil"/>
              <w:bottom w:val="nil"/>
              <w:right w:val="nil"/>
            </w:tcBorders>
            <w:noWrap/>
            <w:vAlign w:val="center"/>
          </w:tcPr>
          <w:p w14:paraId="08092EBF" w14:textId="77777777" w:rsidR="0003335C" w:rsidRPr="00F92D4F" w:rsidRDefault="0003335C" w:rsidP="0003335C">
            <w:pPr>
              <w:jc w:val="right"/>
              <w:rPr>
                <w:rFonts w:ascii="Calibri" w:hAnsi="Calibri" w:cs="Calibri"/>
                <w:sz w:val="20"/>
              </w:rPr>
            </w:pPr>
            <w:r w:rsidRPr="00F92D4F">
              <w:rPr>
                <w:rFonts w:ascii="Calibri" w:hAnsi="Calibri" w:cs="Calibri"/>
                <w:sz w:val="20"/>
              </w:rPr>
              <w:t>+1pp</w:t>
            </w:r>
          </w:p>
        </w:tc>
      </w:tr>
      <w:tr w:rsidR="0003335C" w:rsidRPr="009B5A41" w14:paraId="780E39D0" w14:textId="77777777" w:rsidTr="0003335C">
        <w:trPr>
          <w:trHeight w:val="276"/>
        </w:trPr>
        <w:tc>
          <w:tcPr>
            <w:tcW w:w="4820" w:type="dxa"/>
            <w:tcBorders>
              <w:top w:val="nil"/>
              <w:left w:val="nil"/>
              <w:bottom w:val="nil"/>
              <w:right w:val="nil"/>
            </w:tcBorders>
            <w:noWrap/>
            <w:vAlign w:val="center"/>
          </w:tcPr>
          <w:p w14:paraId="025725AB" w14:textId="77777777" w:rsidR="0003335C" w:rsidRDefault="0003335C" w:rsidP="0003335C">
            <w:pPr>
              <w:jc w:val="left"/>
              <w:rPr>
                <w:rFonts w:ascii="Calibri" w:hAnsi="Calibri" w:cs="Calibri"/>
                <w:i/>
                <w:iCs/>
                <w:sz w:val="20"/>
              </w:rPr>
            </w:pPr>
            <w:r>
              <w:rPr>
                <w:rFonts w:ascii="Calibri" w:hAnsi="Calibri" w:cs="Calibri"/>
                <w:i/>
                <w:iCs/>
                <w:sz w:val="20"/>
              </w:rPr>
              <w:t xml:space="preserve">  tempo determinato</w:t>
            </w:r>
          </w:p>
        </w:tc>
        <w:tc>
          <w:tcPr>
            <w:tcW w:w="1134" w:type="dxa"/>
            <w:tcBorders>
              <w:top w:val="nil"/>
              <w:left w:val="nil"/>
              <w:bottom w:val="nil"/>
              <w:right w:val="nil"/>
            </w:tcBorders>
            <w:noWrap/>
            <w:vAlign w:val="bottom"/>
          </w:tcPr>
          <w:p w14:paraId="644CD2FB" w14:textId="77777777" w:rsidR="0003335C" w:rsidRDefault="0003335C" w:rsidP="0003335C">
            <w:pPr>
              <w:jc w:val="right"/>
              <w:rPr>
                <w:rFonts w:ascii="Calibri" w:hAnsi="Calibri" w:cs="Calibri"/>
                <w:i/>
                <w:iCs/>
                <w:sz w:val="20"/>
              </w:rPr>
            </w:pPr>
            <w:r>
              <w:rPr>
                <w:rFonts w:ascii="Calibri" w:hAnsi="Calibri" w:cs="Calibri"/>
                <w:i/>
                <w:iCs/>
                <w:sz w:val="20"/>
              </w:rPr>
              <w:t>63%</w:t>
            </w:r>
          </w:p>
        </w:tc>
        <w:tc>
          <w:tcPr>
            <w:tcW w:w="1096" w:type="dxa"/>
            <w:tcBorders>
              <w:top w:val="nil"/>
              <w:left w:val="nil"/>
              <w:bottom w:val="nil"/>
              <w:right w:val="nil"/>
            </w:tcBorders>
            <w:noWrap/>
            <w:vAlign w:val="bottom"/>
          </w:tcPr>
          <w:p w14:paraId="7246DA6C" w14:textId="77777777" w:rsidR="0003335C" w:rsidRDefault="0003335C" w:rsidP="0003335C">
            <w:pPr>
              <w:jc w:val="right"/>
              <w:rPr>
                <w:rFonts w:ascii="Calibri" w:hAnsi="Calibri" w:cs="Calibri"/>
                <w:i/>
                <w:iCs/>
                <w:sz w:val="20"/>
              </w:rPr>
            </w:pPr>
            <w:r>
              <w:rPr>
                <w:rFonts w:ascii="Calibri" w:hAnsi="Calibri" w:cs="Calibri"/>
                <w:i/>
                <w:iCs/>
                <w:sz w:val="20"/>
              </w:rPr>
              <w:t>61%</w:t>
            </w:r>
          </w:p>
        </w:tc>
        <w:tc>
          <w:tcPr>
            <w:tcW w:w="1638" w:type="dxa"/>
            <w:tcBorders>
              <w:top w:val="nil"/>
              <w:left w:val="nil"/>
              <w:bottom w:val="nil"/>
              <w:right w:val="nil"/>
            </w:tcBorders>
            <w:noWrap/>
            <w:vAlign w:val="bottom"/>
          </w:tcPr>
          <w:p w14:paraId="23366004" w14:textId="77777777" w:rsidR="0003335C" w:rsidRDefault="0003335C" w:rsidP="0003335C">
            <w:pPr>
              <w:jc w:val="right"/>
              <w:rPr>
                <w:rFonts w:ascii="Calibri" w:hAnsi="Calibri" w:cs="Calibri"/>
                <w:i/>
                <w:iCs/>
                <w:sz w:val="20"/>
              </w:rPr>
            </w:pPr>
            <w:r>
              <w:rPr>
                <w:rFonts w:ascii="Calibri" w:hAnsi="Calibri" w:cs="Calibri"/>
                <w:i/>
                <w:iCs/>
                <w:sz w:val="20"/>
              </w:rPr>
              <w:t>+2pp</w:t>
            </w:r>
          </w:p>
        </w:tc>
      </w:tr>
      <w:tr w:rsidR="0003335C" w:rsidRPr="009B5A41" w14:paraId="0E8BE9A8" w14:textId="77777777" w:rsidTr="0003335C">
        <w:trPr>
          <w:trHeight w:val="276"/>
        </w:trPr>
        <w:tc>
          <w:tcPr>
            <w:tcW w:w="4820" w:type="dxa"/>
            <w:tcBorders>
              <w:top w:val="nil"/>
              <w:left w:val="nil"/>
              <w:bottom w:val="nil"/>
              <w:right w:val="nil"/>
            </w:tcBorders>
            <w:noWrap/>
            <w:vAlign w:val="center"/>
          </w:tcPr>
          <w:p w14:paraId="54CCE1E3" w14:textId="77777777" w:rsidR="0003335C" w:rsidRDefault="0003335C" w:rsidP="0003335C">
            <w:pPr>
              <w:jc w:val="left"/>
              <w:rPr>
                <w:rFonts w:ascii="Calibri" w:hAnsi="Calibri" w:cs="Calibri"/>
                <w:i/>
                <w:iCs/>
                <w:sz w:val="20"/>
              </w:rPr>
            </w:pPr>
            <w:r>
              <w:rPr>
                <w:rFonts w:ascii="Calibri" w:hAnsi="Calibri" w:cs="Calibri"/>
                <w:i/>
                <w:iCs/>
                <w:sz w:val="20"/>
              </w:rPr>
              <w:t xml:space="preserve">  somministrazione</w:t>
            </w:r>
          </w:p>
        </w:tc>
        <w:tc>
          <w:tcPr>
            <w:tcW w:w="1134" w:type="dxa"/>
            <w:tcBorders>
              <w:top w:val="nil"/>
              <w:left w:val="nil"/>
              <w:bottom w:val="nil"/>
              <w:right w:val="nil"/>
            </w:tcBorders>
            <w:noWrap/>
            <w:vAlign w:val="bottom"/>
          </w:tcPr>
          <w:p w14:paraId="5302AF16" w14:textId="77777777" w:rsidR="0003335C" w:rsidRDefault="0003335C" w:rsidP="0003335C">
            <w:pPr>
              <w:jc w:val="right"/>
              <w:rPr>
                <w:rFonts w:ascii="Calibri" w:hAnsi="Calibri" w:cs="Calibri"/>
                <w:i/>
                <w:iCs/>
                <w:sz w:val="20"/>
              </w:rPr>
            </w:pPr>
            <w:r>
              <w:rPr>
                <w:rFonts w:ascii="Calibri" w:hAnsi="Calibri" w:cs="Calibri"/>
                <w:i/>
                <w:iCs/>
                <w:sz w:val="20"/>
              </w:rPr>
              <w:t>8%</w:t>
            </w:r>
          </w:p>
        </w:tc>
        <w:tc>
          <w:tcPr>
            <w:tcW w:w="1096" w:type="dxa"/>
            <w:tcBorders>
              <w:top w:val="nil"/>
              <w:left w:val="nil"/>
              <w:bottom w:val="nil"/>
              <w:right w:val="nil"/>
            </w:tcBorders>
            <w:noWrap/>
            <w:vAlign w:val="bottom"/>
          </w:tcPr>
          <w:p w14:paraId="2903AEDE" w14:textId="77777777" w:rsidR="0003335C" w:rsidRDefault="0003335C" w:rsidP="0003335C">
            <w:pPr>
              <w:jc w:val="right"/>
              <w:rPr>
                <w:rFonts w:ascii="Calibri" w:hAnsi="Calibri" w:cs="Calibri"/>
                <w:i/>
                <w:iCs/>
                <w:sz w:val="20"/>
              </w:rPr>
            </w:pPr>
            <w:r>
              <w:rPr>
                <w:rFonts w:ascii="Calibri" w:hAnsi="Calibri" w:cs="Calibri"/>
                <w:i/>
                <w:iCs/>
                <w:sz w:val="20"/>
              </w:rPr>
              <w:t>7%</w:t>
            </w:r>
          </w:p>
        </w:tc>
        <w:tc>
          <w:tcPr>
            <w:tcW w:w="1638" w:type="dxa"/>
            <w:tcBorders>
              <w:top w:val="nil"/>
              <w:left w:val="nil"/>
              <w:bottom w:val="nil"/>
              <w:right w:val="nil"/>
            </w:tcBorders>
            <w:noWrap/>
            <w:vAlign w:val="bottom"/>
          </w:tcPr>
          <w:p w14:paraId="0D584641" w14:textId="77777777" w:rsidR="0003335C" w:rsidRDefault="0003335C" w:rsidP="0003335C">
            <w:pPr>
              <w:jc w:val="right"/>
              <w:rPr>
                <w:rFonts w:ascii="Calibri" w:hAnsi="Calibri" w:cs="Calibri"/>
                <w:i/>
                <w:iCs/>
                <w:sz w:val="20"/>
              </w:rPr>
            </w:pPr>
            <w:r>
              <w:rPr>
                <w:rFonts w:ascii="Calibri" w:hAnsi="Calibri" w:cs="Calibri"/>
                <w:i/>
                <w:iCs/>
                <w:sz w:val="20"/>
              </w:rPr>
              <w:t>+1pp</w:t>
            </w:r>
          </w:p>
        </w:tc>
      </w:tr>
      <w:tr w:rsidR="0003335C" w:rsidRPr="009B5A41" w14:paraId="65A33B1B" w14:textId="77777777" w:rsidTr="0003335C">
        <w:trPr>
          <w:trHeight w:val="276"/>
        </w:trPr>
        <w:tc>
          <w:tcPr>
            <w:tcW w:w="4820" w:type="dxa"/>
            <w:tcBorders>
              <w:top w:val="nil"/>
              <w:left w:val="nil"/>
              <w:bottom w:val="single" w:sz="4" w:space="0" w:color="auto"/>
              <w:right w:val="nil"/>
            </w:tcBorders>
            <w:noWrap/>
            <w:vAlign w:val="center"/>
          </w:tcPr>
          <w:p w14:paraId="288F94CB" w14:textId="77777777" w:rsidR="0003335C" w:rsidRDefault="0003335C" w:rsidP="0003335C">
            <w:pPr>
              <w:jc w:val="left"/>
              <w:rPr>
                <w:rFonts w:ascii="Calibri" w:hAnsi="Calibri" w:cs="Calibri"/>
                <w:i/>
                <w:iCs/>
                <w:sz w:val="20"/>
              </w:rPr>
            </w:pPr>
            <w:r>
              <w:rPr>
                <w:rFonts w:ascii="Calibri" w:hAnsi="Calibri" w:cs="Calibri"/>
                <w:i/>
                <w:iCs/>
                <w:sz w:val="20"/>
              </w:rPr>
              <w:t xml:space="preserve">  altri</w:t>
            </w:r>
          </w:p>
        </w:tc>
        <w:tc>
          <w:tcPr>
            <w:tcW w:w="1134" w:type="dxa"/>
            <w:tcBorders>
              <w:top w:val="nil"/>
              <w:left w:val="nil"/>
              <w:bottom w:val="single" w:sz="4" w:space="0" w:color="auto"/>
              <w:right w:val="nil"/>
            </w:tcBorders>
            <w:noWrap/>
            <w:vAlign w:val="bottom"/>
          </w:tcPr>
          <w:p w14:paraId="274C0385" w14:textId="77777777" w:rsidR="0003335C" w:rsidRDefault="0003335C" w:rsidP="0003335C">
            <w:pPr>
              <w:jc w:val="right"/>
              <w:rPr>
                <w:rFonts w:ascii="Calibri" w:hAnsi="Calibri" w:cs="Calibri"/>
                <w:sz w:val="20"/>
              </w:rPr>
            </w:pPr>
            <w:r>
              <w:rPr>
                <w:rFonts w:ascii="Calibri" w:hAnsi="Calibri" w:cs="Calibri"/>
                <w:sz w:val="20"/>
              </w:rPr>
              <w:t>5%</w:t>
            </w:r>
          </w:p>
        </w:tc>
        <w:tc>
          <w:tcPr>
            <w:tcW w:w="1096" w:type="dxa"/>
            <w:tcBorders>
              <w:top w:val="nil"/>
              <w:left w:val="nil"/>
              <w:bottom w:val="single" w:sz="4" w:space="0" w:color="auto"/>
              <w:right w:val="nil"/>
            </w:tcBorders>
            <w:noWrap/>
            <w:vAlign w:val="bottom"/>
          </w:tcPr>
          <w:p w14:paraId="2A2FBBA4" w14:textId="77777777" w:rsidR="0003335C" w:rsidRDefault="0003335C" w:rsidP="0003335C">
            <w:pPr>
              <w:jc w:val="right"/>
              <w:rPr>
                <w:rFonts w:ascii="Calibri" w:hAnsi="Calibri" w:cs="Calibri"/>
                <w:sz w:val="20"/>
              </w:rPr>
            </w:pPr>
            <w:r>
              <w:rPr>
                <w:rFonts w:ascii="Calibri" w:hAnsi="Calibri" w:cs="Calibri"/>
                <w:sz w:val="20"/>
              </w:rPr>
              <w:t>7%</w:t>
            </w:r>
          </w:p>
        </w:tc>
        <w:tc>
          <w:tcPr>
            <w:tcW w:w="1638" w:type="dxa"/>
            <w:tcBorders>
              <w:top w:val="nil"/>
              <w:left w:val="nil"/>
              <w:bottom w:val="single" w:sz="4" w:space="0" w:color="auto"/>
              <w:right w:val="nil"/>
            </w:tcBorders>
            <w:noWrap/>
            <w:vAlign w:val="bottom"/>
          </w:tcPr>
          <w:p w14:paraId="043E5082" w14:textId="77777777" w:rsidR="0003335C" w:rsidRDefault="0003335C" w:rsidP="0003335C">
            <w:pPr>
              <w:jc w:val="right"/>
              <w:rPr>
                <w:rFonts w:ascii="Calibri" w:hAnsi="Calibri" w:cs="Calibri"/>
                <w:sz w:val="20"/>
              </w:rPr>
            </w:pPr>
            <w:r>
              <w:rPr>
                <w:rFonts w:ascii="Calibri" w:hAnsi="Calibri" w:cs="Calibri"/>
                <w:sz w:val="20"/>
              </w:rPr>
              <w:t>-2pp</w:t>
            </w:r>
          </w:p>
        </w:tc>
      </w:tr>
      <w:tr w:rsidR="0003335C" w:rsidRPr="009B5A41" w14:paraId="16B4A624" w14:textId="77777777" w:rsidTr="0003335C">
        <w:trPr>
          <w:trHeight w:val="276"/>
        </w:trPr>
        <w:tc>
          <w:tcPr>
            <w:tcW w:w="4820" w:type="dxa"/>
            <w:tcBorders>
              <w:top w:val="nil"/>
              <w:left w:val="nil"/>
              <w:bottom w:val="nil"/>
              <w:right w:val="nil"/>
            </w:tcBorders>
            <w:noWrap/>
            <w:vAlign w:val="center"/>
            <w:hideMark/>
          </w:tcPr>
          <w:p w14:paraId="421F5745" w14:textId="77777777" w:rsidR="0003335C" w:rsidRDefault="0003335C" w:rsidP="0003335C">
            <w:pPr>
              <w:rPr>
                <w:rFonts w:ascii="Calibri" w:hAnsi="Calibri" w:cs="Calibri"/>
                <w:sz w:val="20"/>
              </w:rPr>
            </w:pPr>
            <w:r>
              <w:rPr>
                <w:rFonts w:ascii="Calibri" w:hAnsi="Calibri" w:cs="Calibri"/>
                <w:sz w:val="20"/>
              </w:rPr>
              <w:t>Giovani (%)</w:t>
            </w:r>
          </w:p>
        </w:tc>
        <w:tc>
          <w:tcPr>
            <w:tcW w:w="1134" w:type="dxa"/>
            <w:tcBorders>
              <w:top w:val="nil"/>
              <w:left w:val="nil"/>
              <w:bottom w:val="nil"/>
              <w:right w:val="nil"/>
            </w:tcBorders>
            <w:noWrap/>
            <w:vAlign w:val="center"/>
            <w:hideMark/>
          </w:tcPr>
          <w:p w14:paraId="4763D173" w14:textId="77777777" w:rsidR="0003335C" w:rsidRDefault="0003335C" w:rsidP="0003335C">
            <w:pPr>
              <w:jc w:val="right"/>
              <w:rPr>
                <w:rFonts w:ascii="Calibri" w:hAnsi="Calibri" w:cs="Calibri"/>
                <w:sz w:val="20"/>
              </w:rPr>
            </w:pPr>
            <w:r>
              <w:rPr>
                <w:rFonts w:ascii="Calibri" w:hAnsi="Calibri" w:cs="Calibri"/>
                <w:sz w:val="20"/>
              </w:rPr>
              <w:t>28%</w:t>
            </w:r>
          </w:p>
        </w:tc>
        <w:tc>
          <w:tcPr>
            <w:tcW w:w="1096" w:type="dxa"/>
            <w:tcBorders>
              <w:top w:val="nil"/>
              <w:left w:val="nil"/>
              <w:bottom w:val="nil"/>
              <w:right w:val="nil"/>
            </w:tcBorders>
            <w:noWrap/>
            <w:vAlign w:val="center"/>
            <w:hideMark/>
          </w:tcPr>
          <w:p w14:paraId="5B670B62" w14:textId="77777777" w:rsidR="0003335C" w:rsidRDefault="0003335C" w:rsidP="0003335C">
            <w:pPr>
              <w:jc w:val="right"/>
              <w:rPr>
                <w:rFonts w:ascii="Calibri" w:hAnsi="Calibri" w:cs="Calibri"/>
                <w:sz w:val="20"/>
              </w:rPr>
            </w:pPr>
            <w:r>
              <w:rPr>
                <w:rFonts w:ascii="Calibri" w:hAnsi="Calibri" w:cs="Calibri"/>
                <w:sz w:val="20"/>
              </w:rPr>
              <w:t>33%</w:t>
            </w:r>
          </w:p>
        </w:tc>
        <w:tc>
          <w:tcPr>
            <w:tcW w:w="1638" w:type="dxa"/>
            <w:tcBorders>
              <w:top w:val="nil"/>
              <w:left w:val="nil"/>
              <w:bottom w:val="nil"/>
              <w:right w:val="nil"/>
            </w:tcBorders>
            <w:noWrap/>
            <w:vAlign w:val="center"/>
            <w:hideMark/>
          </w:tcPr>
          <w:p w14:paraId="1B2C89F1" w14:textId="77777777" w:rsidR="0003335C" w:rsidRDefault="0003335C" w:rsidP="0003335C">
            <w:pPr>
              <w:jc w:val="right"/>
              <w:rPr>
                <w:rFonts w:ascii="Calibri" w:hAnsi="Calibri" w:cs="Calibri"/>
                <w:sz w:val="20"/>
              </w:rPr>
            </w:pPr>
            <w:r>
              <w:rPr>
                <w:rFonts w:ascii="Calibri" w:hAnsi="Calibri" w:cs="Calibri"/>
                <w:sz w:val="20"/>
              </w:rPr>
              <w:t>-5pp</w:t>
            </w:r>
          </w:p>
        </w:tc>
      </w:tr>
      <w:tr w:rsidR="0003335C" w:rsidRPr="009B5A41" w14:paraId="0E5C2E60" w14:textId="77777777" w:rsidTr="0003335C">
        <w:trPr>
          <w:trHeight w:val="276"/>
        </w:trPr>
        <w:tc>
          <w:tcPr>
            <w:tcW w:w="4820" w:type="dxa"/>
            <w:tcBorders>
              <w:top w:val="single" w:sz="4" w:space="0" w:color="auto"/>
              <w:left w:val="nil"/>
              <w:bottom w:val="nil"/>
              <w:right w:val="nil"/>
            </w:tcBorders>
            <w:noWrap/>
            <w:vAlign w:val="center"/>
            <w:hideMark/>
          </w:tcPr>
          <w:p w14:paraId="2B566069" w14:textId="77777777" w:rsidR="0003335C" w:rsidRDefault="0003335C" w:rsidP="0003335C">
            <w:pPr>
              <w:rPr>
                <w:rFonts w:ascii="Calibri" w:hAnsi="Calibri" w:cs="Calibri"/>
                <w:sz w:val="20"/>
              </w:rPr>
            </w:pPr>
            <w:r>
              <w:rPr>
                <w:rFonts w:ascii="Calibri" w:hAnsi="Calibri" w:cs="Calibri"/>
                <w:sz w:val="20"/>
              </w:rPr>
              <w:t>Di difficile reperimento:</w:t>
            </w:r>
          </w:p>
        </w:tc>
        <w:tc>
          <w:tcPr>
            <w:tcW w:w="1134" w:type="dxa"/>
            <w:tcBorders>
              <w:top w:val="single" w:sz="4" w:space="0" w:color="auto"/>
              <w:left w:val="nil"/>
              <w:bottom w:val="nil"/>
              <w:right w:val="nil"/>
            </w:tcBorders>
            <w:noWrap/>
            <w:vAlign w:val="center"/>
            <w:hideMark/>
          </w:tcPr>
          <w:p w14:paraId="2BBD71DD" w14:textId="77777777" w:rsidR="0003335C" w:rsidRDefault="0003335C" w:rsidP="0003335C">
            <w:pPr>
              <w:jc w:val="right"/>
              <w:rPr>
                <w:rFonts w:ascii="Calibri" w:hAnsi="Calibri" w:cs="Calibri"/>
                <w:sz w:val="20"/>
              </w:rPr>
            </w:pPr>
            <w:r>
              <w:rPr>
                <w:rFonts w:ascii="Calibri" w:hAnsi="Calibri" w:cs="Calibri"/>
                <w:sz w:val="20"/>
              </w:rPr>
              <w:t>59%</w:t>
            </w:r>
          </w:p>
        </w:tc>
        <w:tc>
          <w:tcPr>
            <w:tcW w:w="1096" w:type="dxa"/>
            <w:tcBorders>
              <w:top w:val="single" w:sz="4" w:space="0" w:color="auto"/>
              <w:left w:val="nil"/>
              <w:bottom w:val="nil"/>
              <w:right w:val="nil"/>
            </w:tcBorders>
            <w:noWrap/>
            <w:vAlign w:val="center"/>
            <w:hideMark/>
          </w:tcPr>
          <w:p w14:paraId="1DC5FD56" w14:textId="77777777" w:rsidR="0003335C" w:rsidRDefault="0003335C" w:rsidP="0003335C">
            <w:pPr>
              <w:jc w:val="right"/>
              <w:rPr>
                <w:rFonts w:ascii="Calibri" w:hAnsi="Calibri" w:cs="Calibri"/>
                <w:sz w:val="20"/>
              </w:rPr>
            </w:pPr>
            <w:r>
              <w:rPr>
                <w:rFonts w:ascii="Calibri" w:hAnsi="Calibri" w:cs="Calibri"/>
                <w:sz w:val="20"/>
              </w:rPr>
              <w:t>58%</w:t>
            </w:r>
          </w:p>
        </w:tc>
        <w:tc>
          <w:tcPr>
            <w:tcW w:w="1638" w:type="dxa"/>
            <w:tcBorders>
              <w:top w:val="single" w:sz="4" w:space="0" w:color="auto"/>
              <w:left w:val="nil"/>
              <w:bottom w:val="nil"/>
              <w:right w:val="nil"/>
            </w:tcBorders>
            <w:noWrap/>
            <w:vAlign w:val="center"/>
            <w:hideMark/>
          </w:tcPr>
          <w:p w14:paraId="4F947BBF" w14:textId="77777777" w:rsidR="0003335C" w:rsidRDefault="0003335C" w:rsidP="0003335C">
            <w:pPr>
              <w:jc w:val="right"/>
              <w:rPr>
                <w:rFonts w:ascii="Calibri" w:hAnsi="Calibri" w:cs="Calibri"/>
                <w:sz w:val="20"/>
              </w:rPr>
            </w:pPr>
            <w:r>
              <w:rPr>
                <w:rFonts w:ascii="Calibri" w:hAnsi="Calibri" w:cs="Calibri"/>
                <w:sz w:val="20"/>
              </w:rPr>
              <w:t>+1pp</w:t>
            </w:r>
          </w:p>
        </w:tc>
      </w:tr>
      <w:tr w:rsidR="0003335C" w:rsidRPr="009B5A41" w14:paraId="1A1E752E" w14:textId="77777777" w:rsidTr="0003335C">
        <w:trPr>
          <w:trHeight w:val="276"/>
        </w:trPr>
        <w:tc>
          <w:tcPr>
            <w:tcW w:w="4820" w:type="dxa"/>
            <w:tcBorders>
              <w:top w:val="nil"/>
              <w:left w:val="nil"/>
              <w:bottom w:val="nil"/>
              <w:right w:val="nil"/>
            </w:tcBorders>
            <w:noWrap/>
            <w:vAlign w:val="center"/>
            <w:hideMark/>
          </w:tcPr>
          <w:p w14:paraId="016BC024" w14:textId="77777777" w:rsidR="0003335C" w:rsidRDefault="0003335C" w:rsidP="0003335C">
            <w:pPr>
              <w:jc w:val="left"/>
              <w:rPr>
                <w:rFonts w:ascii="Calibri" w:hAnsi="Calibri" w:cs="Calibri"/>
                <w:i/>
                <w:iCs/>
                <w:sz w:val="20"/>
              </w:rPr>
            </w:pPr>
            <w:r>
              <w:rPr>
                <w:rFonts w:ascii="Calibri" w:hAnsi="Calibri" w:cs="Calibri"/>
                <w:i/>
                <w:iCs/>
                <w:sz w:val="20"/>
              </w:rPr>
              <w:t xml:space="preserve">  per mancanza di candidati</w:t>
            </w:r>
          </w:p>
        </w:tc>
        <w:tc>
          <w:tcPr>
            <w:tcW w:w="1134" w:type="dxa"/>
            <w:tcBorders>
              <w:top w:val="nil"/>
              <w:left w:val="nil"/>
              <w:bottom w:val="nil"/>
              <w:right w:val="nil"/>
            </w:tcBorders>
            <w:noWrap/>
            <w:vAlign w:val="center"/>
            <w:hideMark/>
          </w:tcPr>
          <w:p w14:paraId="1DB6DF73" w14:textId="77777777" w:rsidR="0003335C" w:rsidRDefault="0003335C" w:rsidP="0003335C">
            <w:pPr>
              <w:jc w:val="right"/>
              <w:rPr>
                <w:rFonts w:ascii="Calibri" w:hAnsi="Calibri" w:cs="Calibri"/>
                <w:sz w:val="20"/>
              </w:rPr>
            </w:pPr>
            <w:r>
              <w:rPr>
                <w:rFonts w:ascii="Calibri" w:hAnsi="Calibri" w:cs="Calibri"/>
                <w:sz w:val="20"/>
              </w:rPr>
              <w:t>35%</w:t>
            </w:r>
          </w:p>
        </w:tc>
        <w:tc>
          <w:tcPr>
            <w:tcW w:w="1096" w:type="dxa"/>
            <w:tcBorders>
              <w:top w:val="nil"/>
              <w:left w:val="nil"/>
              <w:bottom w:val="nil"/>
              <w:right w:val="nil"/>
            </w:tcBorders>
            <w:noWrap/>
            <w:vAlign w:val="center"/>
            <w:hideMark/>
          </w:tcPr>
          <w:p w14:paraId="0BA7055D" w14:textId="77777777" w:rsidR="0003335C" w:rsidRDefault="0003335C" w:rsidP="0003335C">
            <w:pPr>
              <w:jc w:val="right"/>
              <w:rPr>
                <w:rFonts w:ascii="Calibri" w:hAnsi="Calibri" w:cs="Calibri"/>
                <w:sz w:val="20"/>
              </w:rPr>
            </w:pPr>
            <w:r>
              <w:rPr>
                <w:rFonts w:ascii="Calibri" w:hAnsi="Calibri" w:cs="Calibri"/>
                <w:sz w:val="20"/>
              </w:rPr>
              <w:t>38%</w:t>
            </w:r>
          </w:p>
        </w:tc>
        <w:tc>
          <w:tcPr>
            <w:tcW w:w="1638" w:type="dxa"/>
            <w:tcBorders>
              <w:top w:val="nil"/>
              <w:left w:val="nil"/>
              <w:bottom w:val="nil"/>
              <w:right w:val="nil"/>
            </w:tcBorders>
            <w:noWrap/>
            <w:vAlign w:val="center"/>
            <w:hideMark/>
          </w:tcPr>
          <w:p w14:paraId="218583D0" w14:textId="77777777" w:rsidR="0003335C" w:rsidRDefault="0003335C" w:rsidP="0003335C">
            <w:pPr>
              <w:jc w:val="right"/>
              <w:rPr>
                <w:rFonts w:ascii="Calibri" w:hAnsi="Calibri" w:cs="Calibri"/>
                <w:sz w:val="20"/>
              </w:rPr>
            </w:pPr>
            <w:r>
              <w:rPr>
                <w:rFonts w:ascii="Calibri" w:hAnsi="Calibri" w:cs="Calibri"/>
                <w:sz w:val="20"/>
              </w:rPr>
              <w:t>-3pp</w:t>
            </w:r>
          </w:p>
        </w:tc>
      </w:tr>
      <w:tr w:rsidR="0003335C" w:rsidRPr="009B5A41" w14:paraId="6E7292D6" w14:textId="77777777" w:rsidTr="0003335C">
        <w:trPr>
          <w:trHeight w:val="276"/>
        </w:trPr>
        <w:tc>
          <w:tcPr>
            <w:tcW w:w="4820" w:type="dxa"/>
            <w:tcBorders>
              <w:top w:val="nil"/>
              <w:left w:val="nil"/>
              <w:bottom w:val="single" w:sz="4" w:space="0" w:color="auto"/>
              <w:right w:val="nil"/>
            </w:tcBorders>
            <w:noWrap/>
            <w:vAlign w:val="center"/>
            <w:hideMark/>
          </w:tcPr>
          <w:p w14:paraId="1D8220CB" w14:textId="77777777" w:rsidR="0003335C" w:rsidRDefault="0003335C" w:rsidP="0003335C">
            <w:pPr>
              <w:jc w:val="left"/>
              <w:rPr>
                <w:rFonts w:ascii="Calibri" w:hAnsi="Calibri" w:cs="Calibri"/>
                <w:i/>
                <w:iCs/>
                <w:sz w:val="20"/>
              </w:rPr>
            </w:pPr>
            <w:r>
              <w:rPr>
                <w:rFonts w:ascii="Calibri" w:hAnsi="Calibri" w:cs="Calibri"/>
                <w:i/>
                <w:iCs/>
                <w:sz w:val="20"/>
              </w:rPr>
              <w:t xml:space="preserve">  per preparazione inadeguata</w:t>
            </w:r>
          </w:p>
        </w:tc>
        <w:tc>
          <w:tcPr>
            <w:tcW w:w="1134" w:type="dxa"/>
            <w:tcBorders>
              <w:top w:val="nil"/>
              <w:left w:val="nil"/>
              <w:bottom w:val="single" w:sz="4" w:space="0" w:color="auto"/>
              <w:right w:val="nil"/>
            </w:tcBorders>
            <w:noWrap/>
            <w:vAlign w:val="center"/>
            <w:hideMark/>
          </w:tcPr>
          <w:p w14:paraId="2430DAFC" w14:textId="77777777" w:rsidR="0003335C" w:rsidRDefault="0003335C" w:rsidP="0003335C">
            <w:pPr>
              <w:jc w:val="right"/>
              <w:rPr>
                <w:rFonts w:ascii="Calibri" w:hAnsi="Calibri" w:cs="Calibri"/>
                <w:sz w:val="20"/>
              </w:rPr>
            </w:pPr>
            <w:r>
              <w:rPr>
                <w:rFonts w:ascii="Calibri" w:hAnsi="Calibri" w:cs="Calibri"/>
                <w:sz w:val="20"/>
              </w:rPr>
              <w:t>22%</w:t>
            </w:r>
          </w:p>
        </w:tc>
        <w:tc>
          <w:tcPr>
            <w:tcW w:w="1096" w:type="dxa"/>
            <w:tcBorders>
              <w:top w:val="nil"/>
              <w:left w:val="nil"/>
              <w:bottom w:val="single" w:sz="4" w:space="0" w:color="auto"/>
              <w:right w:val="nil"/>
            </w:tcBorders>
            <w:noWrap/>
            <w:vAlign w:val="center"/>
            <w:hideMark/>
          </w:tcPr>
          <w:p w14:paraId="014DBF78" w14:textId="77777777" w:rsidR="0003335C" w:rsidRDefault="0003335C" w:rsidP="0003335C">
            <w:pPr>
              <w:jc w:val="right"/>
              <w:rPr>
                <w:rFonts w:ascii="Calibri" w:hAnsi="Calibri" w:cs="Calibri"/>
                <w:sz w:val="20"/>
              </w:rPr>
            </w:pPr>
            <w:r>
              <w:rPr>
                <w:rFonts w:ascii="Calibri" w:hAnsi="Calibri" w:cs="Calibri"/>
                <w:sz w:val="20"/>
              </w:rPr>
              <w:t>17%</w:t>
            </w:r>
          </w:p>
        </w:tc>
        <w:tc>
          <w:tcPr>
            <w:tcW w:w="1638" w:type="dxa"/>
            <w:tcBorders>
              <w:top w:val="nil"/>
              <w:left w:val="nil"/>
              <w:bottom w:val="single" w:sz="4" w:space="0" w:color="auto"/>
              <w:right w:val="nil"/>
            </w:tcBorders>
            <w:noWrap/>
            <w:vAlign w:val="center"/>
            <w:hideMark/>
          </w:tcPr>
          <w:p w14:paraId="1EB7061F" w14:textId="77777777" w:rsidR="0003335C" w:rsidRDefault="0003335C" w:rsidP="0003335C">
            <w:pPr>
              <w:jc w:val="right"/>
              <w:rPr>
                <w:rFonts w:ascii="Calibri" w:hAnsi="Calibri" w:cs="Calibri"/>
                <w:i/>
                <w:iCs/>
                <w:sz w:val="20"/>
              </w:rPr>
            </w:pPr>
            <w:r>
              <w:rPr>
                <w:rFonts w:ascii="Calibri" w:hAnsi="Calibri" w:cs="Calibri"/>
                <w:i/>
                <w:iCs/>
                <w:sz w:val="20"/>
              </w:rPr>
              <w:t>+6pp</w:t>
            </w:r>
          </w:p>
        </w:tc>
      </w:tr>
    </w:tbl>
    <w:bookmarkEnd w:id="0"/>
    <w:p w14:paraId="1B59543F" w14:textId="77777777" w:rsidR="000B2CC7" w:rsidRDefault="000B2CC7" w:rsidP="000B2CC7">
      <w:pPr>
        <w:rPr>
          <w:rFonts w:ascii="Calibri" w:hAnsi="Calibri" w:cs="Calibri"/>
          <w:i/>
          <w:iCs/>
          <w:sz w:val="18"/>
          <w:szCs w:val="18"/>
        </w:rPr>
      </w:pPr>
      <w:r>
        <w:rPr>
          <w:rFonts w:ascii="Calibri" w:hAnsi="Calibri" w:cs="Calibri"/>
          <w:i/>
          <w:iCs/>
          <w:sz w:val="20"/>
        </w:rPr>
        <w:t>*</w:t>
      </w:r>
      <w:r w:rsidRPr="00F92D4F">
        <w:rPr>
          <w:rFonts w:ascii="Calibri" w:hAnsi="Calibri" w:cs="Calibri"/>
          <w:i/>
          <w:iCs/>
          <w:sz w:val="18"/>
          <w:szCs w:val="18"/>
        </w:rPr>
        <w:t>Agricoltura, silvicoltura, caccia e pesca. Rilevato da luglio 2025</w:t>
      </w:r>
    </w:p>
    <w:p w14:paraId="730C26B5" w14:textId="77777777" w:rsidR="00786C15" w:rsidRPr="00420562" w:rsidRDefault="00786C15" w:rsidP="0012519A">
      <w:pPr>
        <w:pStyle w:val="Titolo2"/>
        <w:spacing w:before="240"/>
        <w:rPr>
          <w:rFonts w:ascii="Calibri" w:hAnsi="Calibri" w:cs="Calibri"/>
        </w:rPr>
      </w:pPr>
      <w:r w:rsidRPr="00420562">
        <w:rPr>
          <w:rFonts w:ascii="Calibri" w:hAnsi="Calibri" w:cs="Calibri"/>
        </w:rPr>
        <w:t xml:space="preserve">Difficoltà di reperimento </w:t>
      </w:r>
    </w:p>
    <w:p w14:paraId="3435EF28" w14:textId="77777777" w:rsidR="00407049" w:rsidRDefault="0039384B" w:rsidP="00030A9A">
      <w:pPr>
        <w:rPr>
          <w:rFonts w:ascii="Calibri" w:hAnsi="Calibri" w:cs="Calibri"/>
          <w:szCs w:val="24"/>
        </w:rPr>
      </w:pPr>
      <w:r w:rsidRPr="0039384B">
        <w:rPr>
          <w:rFonts w:ascii="Calibri" w:hAnsi="Calibri" w:cs="Calibri"/>
          <w:szCs w:val="24"/>
        </w:rPr>
        <w:t xml:space="preserve">Rimane ancora rilevante, come nei mesi precedenti, il mismatch domanda-offerta: a novembre, le imprese apuane prevedono </w:t>
      </w:r>
      <w:r w:rsidRPr="0039384B">
        <w:rPr>
          <w:rFonts w:ascii="Calibri" w:hAnsi="Calibri" w:cs="Calibri"/>
          <w:b/>
          <w:bCs/>
          <w:szCs w:val="24"/>
        </w:rPr>
        <w:t>difficoltà nel reperimento</w:t>
      </w:r>
      <w:r w:rsidRPr="0039384B">
        <w:rPr>
          <w:rFonts w:ascii="Calibri" w:hAnsi="Calibri" w:cs="Calibri"/>
          <w:szCs w:val="24"/>
        </w:rPr>
        <w:t xml:space="preserve"> dei profili desiderati nel 5</w:t>
      </w:r>
      <w:r w:rsidR="00EE2AD8">
        <w:rPr>
          <w:rFonts w:ascii="Calibri" w:hAnsi="Calibri" w:cs="Calibri"/>
          <w:szCs w:val="24"/>
        </w:rPr>
        <w:t>9</w:t>
      </w:r>
      <w:r w:rsidRPr="0039384B">
        <w:rPr>
          <w:rFonts w:ascii="Calibri" w:hAnsi="Calibri" w:cs="Calibri"/>
          <w:szCs w:val="24"/>
        </w:rPr>
        <w:t>% dei casi, un valore</w:t>
      </w:r>
      <w:r w:rsidR="00EE2AD8">
        <w:rPr>
          <w:rFonts w:ascii="Calibri" w:hAnsi="Calibri" w:cs="Calibri"/>
          <w:szCs w:val="24"/>
        </w:rPr>
        <w:t xml:space="preserve"> sostanzialmente</w:t>
      </w:r>
      <w:r w:rsidRPr="0039384B">
        <w:rPr>
          <w:rFonts w:ascii="Calibri" w:hAnsi="Calibri" w:cs="Calibri"/>
          <w:szCs w:val="24"/>
        </w:rPr>
        <w:t xml:space="preserve"> in linea con quanto registrato a novembre 202</w:t>
      </w:r>
      <w:r w:rsidR="00EE2AD8">
        <w:rPr>
          <w:rFonts w:ascii="Calibri" w:hAnsi="Calibri" w:cs="Calibri"/>
          <w:szCs w:val="24"/>
        </w:rPr>
        <w:t>4</w:t>
      </w:r>
      <w:r w:rsidRPr="0039384B">
        <w:rPr>
          <w:rFonts w:ascii="Calibri" w:hAnsi="Calibri" w:cs="Calibri"/>
          <w:szCs w:val="24"/>
        </w:rPr>
        <w:t xml:space="preserve">. </w:t>
      </w:r>
      <w:r w:rsidR="00EE2AD8" w:rsidRPr="00EE2AD8">
        <w:rPr>
          <w:rFonts w:ascii="Calibri" w:hAnsi="Calibri" w:cs="Calibri"/>
          <w:szCs w:val="24"/>
        </w:rPr>
        <w:t xml:space="preserve">La difficoltà di reperimento dei lavoratori nel periodo gennaio 2024 - novembre 2025 ha evidenziato una tensione persistente e crescente sul mercato del lavoro. Partendo dal 55% di gennaio 2024, i valori si sono attestati stabilmente tra il 57-59% per gran parte dell'anno, con picchi del 59% a ottobre e dicembre. L'inizio del 2025 ha confermato questa criticità (58% a gennaio), mostrando solo un temporaneo alleggerimento nella primavera-estate con un minimo del 48% tra maggio e giugno. </w:t>
      </w:r>
      <w:r w:rsidR="002401E4">
        <w:rPr>
          <w:rFonts w:ascii="Calibri" w:hAnsi="Calibri" w:cs="Calibri"/>
          <w:szCs w:val="24"/>
        </w:rPr>
        <w:t>L’</w:t>
      </w:r>
      <w:r w:rsidR="00EE2AD8" w:rsidRPr="00EE2AD8">
        <w:rPr>
          <w:rFonts w:ascii="Calibri" w:hAnsi="Calibri" w:cs="Calibri"/>
          <w:szCs w:val="24"/>
        </w:rPr>
        <w:t>autunno 2025</w:t>
      </w:r>
      <w:r w:rsidR="002401E4">
        <w:rPr>
          <w:rFonts w:ascii="Calibri" w:hAnsi="Calibri" w:cs="Calibri"/>
          <w:szCs w:val="24"/>
        </w:rPr>
        <w:t>, tuttavia,</w:t>
      </w:r>
      <w:r w:rsidR="00EE2AD8" w:rsidRPr="00EE2AD8">
        <w:rPr>
          <w:rFonts w:ascii="Calibri" w:hAnsi="Calibri" w:cs="Calibri"/>
          <w:szCs w:val="24"/>
        </w:rPr>
        <w:t xml:space="preserve"> ha segnato un'ulteriore intensificazione delle difficoltà, culminata nel dato record del 63% a ottobre, prima di un lieve rientro al 59% a novembre.</w:t>
      </w:r>
      <w:r w:rsidR="00B420CF">
        <w:rPr>
          <w:rFonts w:ascii="Calibri" w:hAnsi="Calibri" w:cs="Calibri"/>
          <w:szCs w:val="24"/>
        </w:rPr>
        <w:t xml:space="preserve"> </w:t>
      </w:r>
      <w:r w:rsidRPr="0039384B">
        <w:rPr>
          <w:rFonts w:ascii="Calibri" w:hAnsi="Calibri" w:cs="Calibri"/>
          <w:szCs w:val="24"/>
        </w:rPr>
        <w:t>Tra i motivi indicati dalle imprese a novembre 202</w:t>
      </w:r>
      <w:r w:rsidR="00EE2AD8">
        <w:rPr>
          <w:rFonts w:ascii="Calibri" w:hAnsi="Calibri" w:cs="Calibri"/>
          <w:szCs w:val="24"/>
        </w:rPr>
        <w:t>5</w:t>
      </w:r>
      <w:r w:rsidRPr="0039384B">
        <w:rPr>
          <w:rFonts w:ascii="Calibri" w:hAnsi="Calibri" w:cs="Calibri"/>
          <w:szCs w:val="24"/>
        </w:rPr>
        <w:t xml:space="preserve">, il più rilevante è la </w:t>
      </w:r>
      <w:r w:rsidRPr="0039384B">
        <w:rPr>
          <w:rFonts w:ascii="Calibri" w:hAnsi="Calibri" w:cs="Calibri"/>
          <w:b/>
          <w:bCs/>
          <w:szCs w:val="24"/>
        </w:rPr>
        <w:t>mancanza di candidati</w:t>
      </w:r>
      <w:r w:rsidRPr="0039384B">
        <w:rPr>
          <w:rFonts w:ascii="Calibri" w:hAnsi="Calibri" w:cs="Calibri"/>
          <w:szCs w:val="24"/>
        </w:rPr>
        <w:t xml:space="preserve"> (3</w:t>
      </w:r>
      <w:r w:rsidR="00EE2AD8">
        <w:rPr>
          <w:rFonts w:ascii="Calibri" w:hAnsi="Calibri" w:cs="Calibri"/>
          <w:szCs w:val="24"/>
        </w:rPr>
        <w:t>5</w:t>
      </w:r>
      <w:r w:rsidRPr="0039384B">
        <w:rPr>
          <w:rFonts w:ascii="Calibri" w:hAnsi="Calibri" w:cs="Calibri"/>
          <w:szCs w:val="24"/>
        </w:rPr>
        <w:t xml:space="preserve">%), seguito dalla </w:t>
      </w:r>
      <w:r w:rsidRPr="0039384B">
        <w:rPr>
          <w:rFonts w:ascii="Calibri" w:hAnsi="Calibri" w:cs="Calibri"/>
          <w:b/>
          <w:bCs/>
          <w:szCs w:val="24"/>
        </w:rPr>
        <w:t>preparazione inadeguata</w:t>
      </w:r>
      <w:r w:rsidRPr="0039384B">
        <w:rPr>
          <w:rFonts w:ascii="Calibri" w:hAnsi="Calibri" w:cs="Calibri"/>
          <w:szCs w:val="24"/>
        </w:rPr>
        <w:t xml:space="preserve"> degli stessi (</w:t>
      </w:r>
      <w:r w:rsidR="00EE2AD8">
        <w:rPr>
          <w:rFonts w:ascii="Calibri" w:hAnsi="Calibri" w:cs="Calibri"/>
          <w:szCs w:val="24"/>
        </w:rPr>
        <w:t>22</w:t>
      </w:r>
      <w:r w:rsidRPr="0039384B">
        <w:rPr>
          <w:rFonts w:ascii="Calibri" w:hAnsi="Calibri" w:cs="Calibri"/>
          <w:szCs w:val="24"/>
        </w:rPr>
        <w:t xml:space="preserve">%), </w:t>
      </w:r>
      <w:r w:rsidR="005F72CB">
        <w:rPr>
          <w:rFonts w:ascii="Calibri" w:hAnsi="Calibri" w:cs="Calibri"/>
          <w:szCs w:val="24"/>
        </w:rPr>
        <w:t xml:space="preserve">con </w:t>
      </w:r>
      <w:r w:rsidRPr="0039384B">
        <w:rPr>
          <w:rFonts w:ascii="Calibri" w:hAnsi="Calibri" w:cs="Calibri"/>
          <w:szCs w:val="24"/>
        </w:rPr>
        <w:t>valori identici a quelli dell’anno precedente.</w:t>
      </w:r>
    </w:p>
    <w:p w14:paraId="14249FAF" w14:textId="77777777" w:rsidR="00EE2AD8" w:rsidRDefault="00EE2AD8" w:rsidP="00030A9A">
      <w:pPr>
        <w:rPr>
          <w:rFonts w:ascii="Calibri" w:hAnsi="Calibri" w:cs="Calibri"/>
          <w:szCs w:val="24"/>
        </w:rPr>
      </w:pPr>
    </w:p>
    <w:p w14:paraId="5C0EC15B" w14:textId="238E6103" w:rsidR="00407049" w:rsidRDefault="000B2CC7" w:rsidP="00030A9A">
      <w:pPr>
        <w:rPr>
          <w:rFonts w:ascii="Calibri" w:hAnsi="Calibri" w:cs="Calibri"/>
          <w:szCs w:val="24"/>
        </w:rPr>
      </w:pPr>
      <w:r>
        <w:rPr>
          <w:rFonts w:ascii="Calibri" w:hAnsi="Calibri" w:cs="Calibri"/>
          <w:noProof/>
          <w:szCs w:val="24"/>
        </w:rPr>
        <w:lastRenderedPageBreak/>
        <w:drawing>
          <wp:inline distT="0" distB="0" distL="0" distR="0" wp14:anchorId="74EFC4E9" wp14:editId="5D156F30">
            <wp:extent cx="5517515" cy="2308225"/>
            <wp:effectExtent l="0" t="0" r="0" b="0"/>
            <wp:docPr id="54" name="Immagine 2" descr="Grafico difficoltà di reperimento dei profili proessionali richiesti in provincia di Massa-Ca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magine 2" descr="Grafico difficoltà di reperimento dei profili proessionali richiesti in provincia di Massa-Carra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7515" cy="2308225"/>
                    </a:xfrm>
                    <a:prstGeom prst="rect">
                      <a:avLst/>
                    </a:prstGeom>
                    <a:noFill/>
                  </pic:spPr>
                </pic:pic>
              </a:graphicData>
            </a:graphic>
          </wp:inline>
        </w:drawing>
      </w:r>
    </w:p>
    <w:p w14:paraId="3D1CB685" w14:textId="77777777" w:rsidR="00786C15" w:rsidRPr="00420562" w:rsidRDefault="00786C15" w:rsidP="0012519A">
      <w:pPr>
        <w:pStyle w:val="Titolo2"/>
        <w:spacing w:before="240"/>
        <w:rPr>
          <w:rFonts w:ascii="Calibri" w:hAnsi="Calibri" w:cs="Calibri"/>
        </w:rPr>
      </w:pPr>
      <w:r w:rsidRPr="00420562">
        <w:rPr>
          <w:rFonts w:ascii="Calibri" w:hAnsi="Calibri" w:cs="Calibri"/>
        </w:rPr>
        <w:t>Lavoratori in entrata per titolo di studio</w:t>
      </w:r>
    </w:p>
    <w:p w14:paraId="1192ECD4" w14:textId="77777777" w:rsidR="00A1161E" w:rsidRDefault="00A1161E" w:rsidP="00A1161E">
      <w:pPr>
        <w:rPr>
          <w:rFonts w:ascii="Calibri" w:hAnsi="Calibri" w:cs="Calibri"/>
          <w:noProof/>
          <w:color w:val="000000"/>
          <w:szCs w:val="24"/>
        </w:rPr>
      </w:pPr>
      <w:r w:rsidRPr="00A1161E">
        <w:rPr>
          <w:rFonts w:ascii="Calibri" w:hAnsi="Calibri" w:cs="Calibri"/>
          <w:noProof/>
          <w:color w:val="000000"/>
          <w:szCs w:val="24"/>
        </w:rPr>
        <w:t xml:space="preserve">Nel mese di novembre, la richiesta di personale </w:t>
      </w:r>
      <w:r w:rsidRPr="00A1161E">
        <w:rPr>
          <w:rFonts w:ascii="Calibri" w:hAnsi="Calibri" w:cs="Calibri"/>
          <w:b/>
          <w:bCs/>
          <w:noProof/>
          <w:color w:val="000000"/>
          <w:szCs w:val="24"/>
        </w:rPr>
        <w:t>laureato</w:t>
      </w:r>
      <w:r w:rsidRPr="00A1161E">
        <w:rPr>
          <w:rFonts w:ascii="Calibri" w:hAnsi="Calibri" w:cs="Calibri"/>
          <w:noProof/>
          <w:color w:val="000000"/>
          <w:szCs w:val="24"/>
        </w:rPr>
        <w:t xml:space="preserve"> è pari a </w:t>
      </w:r>
      <w:r w:rsidR="00763159">
        <w:rPr>
          <w:rFonts w:ascii="Calibri" w:hAnsi="Calibri" w:cs="Calibri"/>
          <w:noProof/>
          <w:color w:val="000000"/>
          <w:szCs w:val="24"/>
        </w:rPr>
        <w:t>8</w:t>
      </w:r>
      <w:r w:rsidRPr="00A1161E">
        <w:rPr>
          <w:rFonts w:ascii="Calibri" w:hAnsi="Calibri" w:cs="Calibri"/>
          <w:noProof/>
          <w:color w:val="000000"/>
          <w:szCs w:val="24"/>
        </w:rPr>
        <w:t>0 unità, e le imprese apuane dichiarano difficoltà di reperimento per</w:t>
      </w:r>
      <w:r>
        <w:rPr>
          <w:rFonts w:ascii="Calibri" w:hAnsi="Calibri" w:cs="Calibri"/>
          <w:noProof/>
          <w:color w:val="000000"/>
          <w:szCs w:val="24"/>
        </w:rPr>
        <w:t xml:space="preserve"> quasi</w:t>
      </w:r>
      <w:r w:rsidRPr="00A1161E">
        <w:rPr>
          <w:rFonts w:ascii="Calibri" w:hAnsi="Calibri" w:cs="Calibri"/>
          <w:noProof/>
          <w:color w:val="000000"/>
          <w:szCs w:val="24"/>
        </w:rPr>
        <w:t xml:space="preserve"> sei laureati su dieci (5</w:t>
      </w:r>
      <w:r w:rsidR="009E598D">
        <w:rPr>
          <w:rFonts w:ascii="Calibri" w:hAnsi="Calibri" w:cs="Calibri"/>
          <w:noProof/>
          <w:color w:val="000000"/>
          <w:szCs w:val="24"/>
        </w:rPr>
        <w:t>7</w:t>
      </w:r>
      <w:r w:rsidRPr="00A1161E">
        <w:rPr>
          <w:rFonts w:ascii="Calibri" w:hAnsi="Calibri" w:cs="Calibri"/>
          <w:noProof/>
          <w:color w:val="000000"/>
          <w:szCs w:val="24"/>
        </w:rPr>
        <w:t>%)</w:t>
      </w:r>
      <w:r w:rsidR="00D01B15">
        <w:rPr>
          <w:rFonts w:ascii="Calibri" w:hAnsi="Calibri" w:cs="Calibri"/>
          <w:noProof/>
          <w:color w:val="000000"/>
          <w:szCs w:val="24"/>
        </w:rPr>
        <w:t>. L</w:t>
      </w:r>
      <w:r w:rsidRPr="00A1161E">
        <w:rPr>
          <w:rFonts w:ascii="Calibri" w:hAnsi="Calibri" w:cs="Calibri"/>
          <w:noProof/>
          <w:color w:val="000000"/>
          <w:szCs w:val="24"/>
        </w:rPr>
        <w:t xml:space="preserve">a motivazione principale è la carenza di candidati, indicata in </w:t>
      </w:r>
      <w:r w:rsidR="00763159">
        <w:rPr>
          <w:rFonts w:ascii="Calibri" w:hAnsi="Calibri" w:cs="Calibri"/>
          <w:noProof/>
          <w:color w:val="000000"/>
          <w:szCs w:val="24"/>
        </w:rPr>
        <w:t xml:space="preserve">più di </w:t>
      </w:r>
      <w:r w:rsidRPr="00A1161E">
        <w:rPr>
          <w:rFonts w:ascii="Calibri" w:hAnsi="Calibri" w:cs="Calibri"/>
          <w:noProof/>
          <w:color w:val="000000"/>
          <w:szCs w:val="24"/>
        </w:rPr>
        <w:t>un caso su tre, mentre la preparazione degli stessi è percepita come non adeguata nel 1</w:t>
      </w:r>
      <w:r w:rsidR="00763159">
        <w:rPr>
          <w:rFonts w:ascii="Calibri" w:hAnsi="Calibri" w:cs="Calibri"/>
          <w:noProof/>
          <w:color w:val="000000"/>
          <w:szCs w:val="24"/>
        </w:rPr>
        <w:t>7</w:t>
      </w:r>
      <w:r w:rsidRPr="00A1161E">
        <w:rPr>
          <w:rFonts w:ascii="Calibri" w:hAnsi="Calibri" w:cs="Calibri"/>
          <w:noProof/>
          <w:color w:val="000000"/>
          <w:szCs w:val="24"/>
        </w:rPr>
        <w:t>% dei casi.</w:t>
      </w:r>
    </w:p>
    <w:p w14:paraId="4C9432B1" w14:textId="77777777" w:rsidR="00763159" w:rsidRDefault="00A1161E" w:rsidP="00A1161E">
      <w:pPr>
        <w:rPr>
          <w:rFonts w:ascii="Calibri" w:hAnsi="Calibri" w:cs="Calibri"/>
          <w:noProof/>
          <w:color w:val="000000"/>
          <w:szCs w:val="24"/>
        </w:rPr>
      </w:pPr>
      <w:r w:rsidRPr="00A1161E">
        <w:rPr>
          <w:rFonts w:ascii="Calibri" w:hAnsi="Calibri" w:cs="Calibri"/>
          <w:noProof/>
          <w:color w:val="000000"/>
          <w:szCs w:val="24"/>
        </w:rPr>
        <w:t xml:space="preserve">Le richieste di personale con </w:t>
      </w:r>
      <w:r w:rsidRPr="00A1161E">
        <w:rPr>
          <w:rFonts w:ascii="Calibri" w:hAnsi="Calibri" w:cs="Calibri"/>
          <w:b/>
          <w:bCs/>
          <w:noProof/>
          <w:color w:val="000000"/>
          <w:szCs w:val="24"/>
        </w:rPr>
        <w:t>diploma</w:t>
      </w:r>
      <w:r w:rsidR="00D01B15">
        <w:rPr>
          <w:rFonts w:ascii="Calibri" w:hAnsi="Calibri" w:cs="Calibri"/>
          <w:b/>
          <w:bCs/>
          <w:noProof/>
          <w:color w:val="000000"/>
          <w:szCs w:val="24"/>
        </w:rPr>
        <w:t xml:space="preserve"> di scuola</w:t>
      </w:r>
      <w:r w:rsidRPr="00A1161E">
        <w:rPr>
          <w:rFonts w:ascii="Calibri" w:hAnsi="Calibri" w:cs="Calibri"/>
          <w:b/>
          <w:bCs/>
          <w:noProof/>
          <w:color w:val="000000"/>
          <w:szCs w:val="24"/>
        </w:rPr>
        <w:t xml:space="preserve"> secondari</w:t>
      </w:r>
      <w:r w:rsidR="00D01B15">
        <w:rPr>
          <w:rFonts w:ascii="Calibri" w:hAnsi="Calibri" w:cs="Calibri"/>
          <w:b/>
          <w:bCs/>
          <w:noProof/>
          <w:color w:val="000000"/>
          <w:szCs w:val="24"/>
        </w:rPr>
        <w:t>a</w:t>
      </w:r>
      <w:r w:rsidRPr="00A1161E">
        <w:rPr>
          <w:rFonts w:ascii="Calibri" w:hAnsi="Calibri" w:cs="Calibri"/>
          <w:noProof/>
          <w:color w:val="000000"/>
          <w:szCs w:val="24"/>
        </w:rPr>
        <w:t xml:space="preserve">, a novembre, raggiungono le </w:t>
      </w:r>
      <w:r w:rsidR="00763159">
        <w:rPr>
          <w:rFonts w:ascii="Calibri" w:hAnsi="Calibri" w:cs="Calibri"/>
          <w:noProof/>
          <w:color w:val="000000"/>
          <w:szCs w:val="24"/>
        </w:rPr>
        <w:t>350</w:t>
      </w:r>
      <w:r w:rsidRPr="00A1161E">
        <w:rPr>
          <w:rFonts w:ascii="Calibri" w:hAnsi="Calibri" w:cs="Calibri"/>
          <w:noProof/>
          <w:color w:val="000000"/>
          <w:szCs w:val="24"/>
        </w:rPr>
        <w:t xml:space="preserve"> unità, con un mismatch tra domanda e offerta di lavoro </w:t>
      </w:r>
      <w:r w:rsidR="00D01B15">
        <w:rPr>
          <w:rFonts w:ascii="Calibri" w:hAnsi="Calibri" w:cs="Calibri"/>
          <w:noProof/>
          <w:color w:val="000000"/>
          <w:szCs w:val="24"/>
        </w:rPr>
        <w:t xml:space="preserve">pari al </w:t>
      </w:r>
      <w:r w:rsidRPr="00A1161E">
        <w:rPr>
          <w:rFonts w:ascii="Calibri" w:hAnsi="Calibri" w:cs="Calibri"/>
          <w:noProof/>
          <w:color w:val="000000"/>
          <w:szCs w:val="24"/>
        </w:rPr>
        <w:t>5</w:t>
      </w:r>
      <w:r w:rsidR="00763159">
        <w:rPr>
          <w:rFonts w:ascii="Calibri" w:hAnsi="Calibri" w:cs="Calibri"/>
          <w:noProof/>
          <w:color w:val="000000"/>
          <w:szCs w:val="24"/>
        </w:rPr>
        <w:t>7</w:t>
      </w:r>
      <w:r w:rsidRPr="00A1161E">
        <w:rPr>
          <w:rFonts w:ascii="Calibri" w:hAnsi="Calibri" w:cs="Calibri"/>
          <w:noProof/>
          <w:color w:val="000000"/>
          <w:szCs w:val="24"/>
        </w:rPr>
        <w:t>%</w:t>
      </w:r>
      <w:r w:rsidR="00D01B15">
        <w:rPr>
          <w:rFonts w:ascii="Calibri" w:hAnsi="Calibri" w:cs="Calibri"/>
          <w:noProof/>
          <w:color w:val="000000"/>
          <w:szCs w:val="24"/>
        </w:rPr>
        <w:t>.</w:t>
      </w:r>
      <w:r w:rsidRPr="00A1161E">
        <w:rPr>
          <w:rFonts w:ascii="Calibri" w:hAnsi="Calibri" w:cs="Calibri"/>
          <w:noProof/>
          <w:color w:val="000000"/>
          <w:szCs w:val="24"/>
        </w:rPr>
        <w:t xml:space="preserve"> </w:t>
      </w:r>
      <w:r w:rsidR="00D01B15">
        <w:rPr>
          <w:rFonts w:ascii="Calibri" w:hAnsi="Calibri" w:cs="Calibri"/>
          <w:noProof/>
          <w:color w:val="000000"/>
          <w:szCs w:val="24"/>
        </w:rPr>
        <w:t xml:space="preserve">La causa principale è </w:t>
      </w:r>
      <w:r w:rsidRPr="00A1161E">
        <w:rPr>
          <w:rFonts w:ascii="Calibri" w:hAnsi="Calibri" w:cs="Calibri"/>
          <w:noProof/>
          <w:color w:val="000000"/>
          <w:szCs w:val="24"/>
        </w:rPr>
        <w:t xml:space="preserve">la mancanza di candidati </w:t>
      </w:r>
      <w:r w:rsidR="00D01B15">
        <w:rPr>
          <w:rFonts w:ascii="Calibri" w:hAnsi="Calibri" w:cs="Calibri"/>
          <w:noProof/>
          <w:color w:val="000000"/>
          <w:szCs w:val="24"/>
        </w:rPr>
        <w:t>(</w:t>
      </w:r>
      <w:r w:rsidRPr="00A1161E">
        <w:rPr>
          <w:rFonts w:ascii="Calibri" w:hAnsi="Calibri" w:cs="Calibri"/>
          <w:noProof/>
          <w:color w:val="000000"/>
          <w:szCs w:val="24"/>
        </w:rPr>
        <w:t>2</w:t>
      </w:r>
      <w:r w:rsidR="00763159">
        <w:rPr>
          <w:rFonts w:ascii="Calibri" w:hAnsi="Calibri" w:cs="Calibri"/>
          <w:noProof/>
          <w:color w:val="000000"/>
          <w:szCs w:val="24"/>
        </w:rPr>
        <w:t>8</w:t>
      </w:r>
      <w:r w:rsidRPr="00A1161E">
        <w:rPr>
          <w:rFonts w:ascii="Calibri" w:hAnsi="Calibri" w:cs="Calibri"/>
          <w:noProof/>
          <w:color w:val="000000"/>
          <w:szCs w:val="24"/>
        </w:rPr>
        <w:t>% dei casi</w:t>
      </w:r>
      <w:r w:rsidR="00D01B15">
        <w:rPr>
          <w:rFonts w:ascii="Calibri" w:hAnsi="Calibri" w:cs="Calibri"/>
          <w:noProof/>
          <w:color w:val="000000"/>
          <w:szCs w:val="24"/>
        </w:rPr>
        <w:t>), seguita da</w:t>
      </w:r>
      <w:r w:rsidRPr="00A1161E">
        <w:rPr>
          <w:rFonts w:ascii="Calibri" w:hAnsi="Calibri" w:cs="Calibri"/>
          <w:noProof/>
          <w:color w:val="000000"/>
          <w:szCs w:val="24"/>
        </w:rPr>
        <w:t xml:space="preserve">lla preparazione inadeguata </w:t>
      </w:r>
      <w:r w:rsidR="00D01B15">
        <w:rPr>
          <w:rFonts w:ascii="Calibri" w:hAnsi="Calibri" w:cs="Calibri"/>
          <w:noProof/>
          <w:color w:val="000000"/>
          <w:szCs w:val="24"/>
        </w:rPr>
        <w:t>(2</w:t>
      </w:r>
      <w:r w:rsidR="00763159">
        <w:rPr>
          <w:rFonts w:ascii="Calibri" w:hAnsi="Calibri" w:cs="Calibri"/>
          <w:noProof/>
          <w:color w:val="000000"/>
          <w:szCs w:val="24"/>
        </w:rPr>
        <w:t>6</w:t>
      </w:r>
      <w:r w:rsidRPr="00A1161E">
        <w:rPr>
          <w:rFonts w:ascii="Calibri" w:hAnsi="Calibri" w:cs="Calibri"/>
          <w:noProof/>
          <w:color w:val="000000"/>
          <w:szCs w:val="24"/>
        </w:rPr>
        <w:t>%</w:t>
      </w:r>
      <w:r w:rsidR="00D01B15">
        <w:rPr>
          <w:rFonts w:ascii="Calibri" w:hAnsi="Calibri" w:cs="Calibri"/>
          <w:noProof/>
          <w:color w:val="000000"/>
          <w:szCs w:val="24"/>
        </w:rPr>
        <w:t>)</w:t>
      </w:r>
      <w:r w:rsidRPr="00A1161E">
        <w:rPr>
          <w:rFonts w:ascii="Calibri" w:hAnsi="Calibri" w:cs="Calibri"/>
          <w:noProof/>
          <w:color w:val="000000"/>
          <w:szCs w:val="24"/>
        </w:rPr>
        <w:t xml:space="preserve">. </w:t>
      </w:r>
      <w:r w:rsidR="00E971CC" w:rsidRPr="00E971CC">
        <w:rPr>
          <w:rFonts w:ascii="Calibri" w:hAnsi="Calibri" w:cs="Calibri"/>
          <w:noProof/>
          <w:color w:val="000000"/>
          <w:szCs w:val="24"/>
        </w:rPr>
        <w:t xml:space="preserve">L’indirizzo più richiesto è quello di </w:t>
      </w:r>
      <w:r w:rsidR="00E971CC" w:rsidRPr="00E971CC">
        <w:rPr>
          <w:rFonts w:ascii="Calibri" w:hAnsi="Calibri" w:cs="Calibri"/>
          <w:i/>
          <w:iCs/>
          <w:noProof/>
          <w:color w:val="000000"/>
          <w:szCs w:val="24"/>
        </w:rPr>
        <w:t>turismo, enogastronomia e ospitalità</w:t>
      </w:r>
      <w:r w:rsidR="00E971CC" w:rsidRPr="00E971CC">
        <w:rPr>
          <w:rFonts w:ascii="Calibri" w:hAnsi="Calibri" w:cs="Calibri"/>
          <w:noProof/>
          <w:color w:val="000000"/>
          <w:szCs w:val="24"/>
        </w:rPr>
        <w:t xml:space="preserve">, con 120 entrate programmate e una difficoltà di reperimento pari al 40%. Seguono </w:t>
      </w:r>
      <w:r w:rsidR="00E971CC" w:rsidRPr="00E971CC">
        <w:rPr>
          <w:rFonts w:ascii="Calibri" w:hAnsi="Calibri" w:cs="Calibri"/>
          <w:i/>
          <w:iCs/>
          <w:noProof/>
          <w:color w:val="000000"/>
          <w:szCs w:val="24"/>
        </w:rPr>
        <w:t>amministrazione, finanza e marketing</w:t>
      </w:r>
      <w:r w:rsidR="00E971CC" w:rsidRPr="00E971CC">
        <w:rPr>
          <w:rFonts w:ascii="Calibri" w:hAnsi="Calibri" w:cs="Calibri"/>
          <w:noProof/>
          <w:color w:val="000000"/>
          <w:szCs w:val="24"/>
        </w:rPr>
        <w:t xml:space="preserve">, con 60 entrate e una difficoltà di reperimento che si registra in un caso su due. Al terzo posto si colloca </w:t>
      </w:r>
      <w:r w:rsidR="00E971CC" w:rsidRPr="00E971CC">
        <w:rPr>
          <w:rFonts w:ascii="Calibri" w:hAnsi="Calibri" w:cs="Calibri"/>
          <w:i/>
          <w:iCs/>
          <w:noProof/>
          <w:color w:val="000000"/>
          <w:szCs w:val="24"/>
        </w:rPr>
        <w:t>elettronica ed elettrotecnica</w:t>
      </w:r>
      <w:r w:rsidR="00E971CC" w:rsidRPr="00E971CC">
        <w:rPr>
          <w:rFonts w:ascii="Calibri" w:hAnsi="Calibri" w:cs="Calibri"/>
          <w:noProof/>
          <w:color w:val="000000"/>
          <w:szCs w:val="24"/>
        </w:rPr>
        <w:t xml:space="preserve">, con 40 entrate e una difficoltà </w:t>
      </w:r>
      <w:r w:rsidR="00E971CC">
        <w:rPr>
          <w:rFonts w:ascii="Calibri" w:hAnsi="Calibri" w:cs="Calibri"/>
          <w:noProof/>
          <w:color w:val="000000"/>
          <w:szCs w:val="24"/>
        </w:rPr>
        <w:t>decisamente</w:t>
      </w:r>
      <w:r w:rsidR="00E971CC" w:rsidRPr="00E971CC">
        <w:rPr>
          <w:rFonts w:ascii="Calibri" w:hAnsi="Calibri" w:cs="Calibri"/>
          <w:noProof/>
          <w:color w:val="000000"/>
          <w:szCs w:val="24"/>
        </w:rPr>
        <w:t xml:space="preserve"> più elevata, che supera il 90% dei casi.</w:t>
      </w:r>
    </w:p>
    <w:p w14:paraId="6C699A8C" w14:textId="77777777" w:rsidR="00A1161E" w:rsidRPr="00A1161E" w:rsidRDefault="00A1161E" w:rsidP="00A1161E">
      <w:pPr>
        <w:rPr>
          <w:rFonts w:ascii="Calibri" w:hAnsi="Calibri" w:cs="Calibri"/>
          <w:noProof/>
          <w:color w:val="000000"/>
          <w:szCs w:val="24"/>
        </w:rPr>
      </w:pPr>
      <w:r w:rsidRPr="00A1161E">
        <w:rPr>
          <w:rFonts w:ascii="Calibri" w:hAnsi="Calibri" w:cs="Calibri"/>
          <w:noProof/>
          <w:color w:val="000000"/>
          <w:szCs w:val="24"/>
        </w:rPr>
        <w:t xml:space="preserve">Le assunzioni programmate per le figure professionali con </w:t>
      </w:r>
      <w:r w:rsidRPr="00A1161E">
        <w:rPr>
          <w:rFonts w:ascii="Calibri" w:hAnsi="Calibri" w:cs="Calibri"/>
          <w:b/>
          <w:bCs/>
          <w:noProof/>
          <w:color w:val="000000"/>
          <w:szCs w:val="24"/>
        </w:rPr>
        <w:t>qualifica/diploma professionale</w:t>
      </w:r>
      <w:r w:rsidRPr="00A1161E">
        <w:rPr>
          <w:rFonts w:ascii="Calibri" w:hAnsi="Calibri" w:cs="Calibri"/>
          <w:noProof/>
          <w:color w:val="000000"/>
          <w:szCs w:val="24"/>
        </w:rPr>
        <w:t xml:space="preserve"> sono invece pari a </w:t>
      </w:r>
      <w:r w:rsidR="00E971CC">
        <w:rPr>
          <w:rFonts w:ascii="Calibri" w:hAnsi="Calibri" w:cs="Calibri"/>
          <w:noProof/>
          <w:color w:val="000000"/>
          <w:szCs w:val="24"/>
        </w:rPr>
        <w:t>400</w:t>
      </w:r>
      <w:r w:rsidRPr="00A1161E">
        <w:rPr>
          <w:rFonts w:ascii="Calibri" w:hAnsi="Calibri" w:cs="Calibri"/>
          <w:noProof/>
          <w:color w:val="000000"/>
          <w:szCs w:val="24"/>
        </w:rPr>
        <w:t xml:space="preserve"> unità, con una difficoltà di reperimento </w:t>
      </w:r>
      <w:r w:rsidR="00D01B15">
        <w:rPr>
          <w:rFonts w:ascii="Calibri" w:hAnsi="Calibri" w:cs="Calibri"/>
          <w:noProof/>
          <w:color w:val="000000"/>
          <w:szCs w:val="24"/>
        </w:rPr>
        <w:t>de</w:t>
      </w:r>
      <w:r w:rsidRPr="00A1161E">
        <w:rPr>
          <w:rFonts w:ascii="Calibri" w:hAnsi="Calibri" w:cs="Calibri"/>
          <w:noProof/>
          <w:color w:val="000000"/>
          <w:szCs w:val="24"/>
        </w:rPr>
        <w:t>l 6</w:t>
      </w:r>
      <w:r w:rsidR="00E971CC">
        <w:rPr>
          <w:rFonts w:ascii="Calibri" w:hAnsi="Calibri" w:cs="Calibri"/>
          <w:noProof/>
          <w:color w:val="000000"/>
          <w:szCs w:val="24"/>
        </w:rPr>
        <w:t>2</w:t>
      </w:r>
      <w:r w:rsidRPr="00A1161E">
        <w:rPr>
          <w:rFonts w:ascii="Calibri" w:hAnsi="Calibri" w:cs="Calibri"/>
          <w:noProof/>
          <w:color w:val="000000"/>
          <w:szCs w:val="24"/>
        </w:rPr>
        <w:t>%</w:t>
      </w:r>
      <w:r w:rsidR="00D01B15">
        <w:rPr>
          <w:rFonts w:ascii="Calibri" w:hAnsi="Calibri" w:cs="Calibri"/>
          <w:noProof/>
          <w:color w:val="000000"/>
          <w:szCs w:val="24"/>
        </w:rPr>
        <w:t>,</w:t>
      </w:r>
      <w:r w:rsidRPr="00A1161E">
        <w:rPr>
          <w:rFonts w:ascii="Calibri" w:hAnsi="Calibri" w:cs="Calibri"/>
          <w:noProof/>
          <w:color w:val="000000"/>
          <w:szCs w:val="24"/>
        </w:rPr>
        <w:t xml:space="preserve"> </w:t>
      </w:r>
      <w:r w:rsidR="00D01B15">
        <w:rPr>
          <w:rFonts w:ascii="Calibri" w:hAnsi="Calibri" w:cs="Calibri"/>
          <w:noProof/>
          <w:color w:val="000000"/>
          <w:szCs w:val="24"/>
        </w:rPr>
        <w:t xml:space="preserve">dovuta </w:t>
      </w:r>
      <w:r w:rsidRPr="00A1161E">
        <w:rPr>
          <w:rFonts w:ascii="Calibri" w:hAnsi="Calibri" w:cs="Calibri"/>
          <w:noProof/>
          <w:color w:val="000000"/>
          <w:szCs w:val="24"/>
        </w:rPr>
        <w:t>sia alla mancanza di candidati (</w:t>
      </w:r>
      <w:r w:rsidR="00E971CC">
        <w:rPr>
          <w:rFonts w:ascii="Calibri" w:hAnsi="Calibri" w:cs="Calibri"/>
          <w:noProof/>
          <w:color w:val="000000"/>
          <w:szCs w:val="24"/>
        </w:rPr>
        <w:t>38</w:t>
      </w:r>
      <w:r w:rsidRPr="00A1161E">
        <w:rPr>
          <w:rFonts w:ascii="Calibri" w:hAnsi="Calibri" w:cs="Calibri"/>
          <w:noProof/>
          <w:color w:val="000000"/>
          <w:szCs w:val="24"/>
        </w:rPr>
        <w:t>%) che a un livello di preparazione ritenuto non adeguato (</w:t>
      </w:r>
      <w:r w:rsidR="00E971CC">
        <w:rPr>
          <w:rFonts w:ascii="Calibri" w:hAnsi="Calibri" w:cs="Calibri"/>
          <w:noProof/>
          <w:color w:val="000000"/>
          <w:szCs w:val="24"/>
        </w:rPr>
        <w:t>26</w:t>
      </w:r>
      <w:r w:rsidRPr="00A1161E">
        <w:rPr>
          <w:rFonts w:ascii="Calibri" w:hAnsi="Calibri" w:cs="Calibri"/>
          <w:noProof/>
          <w:color w:val="000000"/>
          <w:szCs w:val="24"/>
        </w:rPr>
        <w:t xml:space="preserve">%). Tra gli indirizzi più richiesti troviamo quello </w:t>
      </w:r>
      <w:r w:rsidR="00E971CC">
        <w:rPr>
          <w:rFonts w:ascii="Calibri" w:hAnsi="Calibri" w:cs="Calibri"/>
          <w:noProof/>
          <w:color w:val="000000"/>
          <w:szCs w:val="24"/>
        </w:rPr>
        <w:t>della</w:t>
      </w:r>
      <w:r w:rsidR="00E971CC" w:rsidRPr="00A1161E">
        <w:rPr>
          <w:rFonts w:ascii="Calibri" w:hAnsi="Calibri" w:cs="Calibri"/>
          <w:noProof/>
          <w:color w:val="000000"/>
          <w:szCs w:val="24"/>
        </w:rPr>
        <w:t xml:space="preserve"> </w:t>
      </w:r>
      <w:r w:rsidR="00E971CC" w:rsidRPr="00A1161E">
        <w:rPr>
          <w:rFonts w:ascii="Calibri" w:hAnsi="Calibri" w:cs="Calibri"/>
          <w:i/>
          <w:iCs/>
          <w:noProof/>
          <w:color w:val="000000"/>
          <w:szCs w:val="24"/>
        </w:rPr>
        <w:t>ristorazione</w:t>
      </w:r>
      <w:r w:rsidR="00E971CC" w:rsidRPr="00E971CC">
        <w:rPr>
          <w:rFonts w:ascii="Calibri" w:hAnsi="Calibri" w:cs="Calibri"/>
          <w:noProof/>
          <w:color w:val="000000"/>
          <w:szCs w:val="24"/>
        </w:rPr>
        <w:t xml:space="preserve"> </w:t>
      </w:r>
      <w:r w:rsidR="00E971CC" w:rsidRPr="00A1161E">
        <w:rPr>
          <w:rFonts w:ascii="Calibri" w:hAnsi="Calibri" w:cs="Calibri"/>
          <w:noProof/>
          <w:color w:val="000000"/>
          <w:szCs w:val="24"/>
        </w:rPr>
        <w:t xml:space="preserve">con </w:t>
      </w:r>
      <w:r w:rsidR="00E971CC">
        <w:rPr>
          <w:rFonts w:ascii="Calibri" w:hAnsi="Calibri" w:cs="Calibri"/>
          <w:noProof/>
          <w:color w:val="000000"/>
          <w:szCs w:val="24"/>
        </w:rPr>
        <w:t>6</w:t>
      </w:r>
      <w:r w:rsidR="00E971CC" w:rsidRPr="00A1161E">
        <w:rPr>
          <w:rFonts w:ascii="Calibri" w:hAnsi="Calibri" w:cs="Calibri"/>
          <w:noProof/>
          <w:color w:val="000000"/>
          <w:szCs w:val="24"/>
        </w:rPr>
        <w:t>0 entrate previste e una difficoltà di reperimento molto elevata (</w:t>
      </w:r>
      <w:r w:rsidR="00E971CC">
        <w:rPr>
          <w:rFonts w:ascii="Calibri" w:hAnsi="Calibri" w:cs="Calibri"/>
          <w:noProof/>
          <w:color w:val="000000"/>
          <w:szCs w:val="24"/>
        </w:rPr>
        <w:t>84</w:t>
      </w:r>
      <w:r w:rsidR="00E971CC" w:rsidRPr="00A1161E">
        <w:rPr>
          <w:rFonts w:ascii="Calibri" w:hAnsi="Calibri" w:cs="Calibri"/>
          <w:noProof/>
          <w:color w:val="000000"/>
          <w:szCs w:val="24"/>
        </w:rPr>
        <w:t>%).</w:t>
      </w:r>
      <w:r w:rsidR="00E971CC">
        <w:rPr>
          <w:rFonts w:ascii="Calibri" w:hAnsi="Calibri" w:cs="Calibri"/>
          <w:noProof/>
          <w:color w:val="000000"/>
          <w:szCs w:val="24"/>
        </w:rPr>
        <w:t xml:space="preserve"> </w:t>
      </w:r>
      <w:r w:rsidRPr="00A1161E">
        <w:rPr>
          <w:rFonts w:ascii="Calibri" w:hAnsi="Calibri" w:cs="Calibri"/>
          <w:noProof/>
          <w:color w:val="000000"/>
          <w:szCs w:val="24"/>
        </w:rPr>
        <w:t>Segu</w:t>
      </w:r>
      <w:r w:rsidR="00E971CC">
        <w:rPr>
          <w:rFonts w:ascii="Calibri" w:hAnsi="Calibri" w:cs="Calibri"/>
          <w:noProof/>
          <w:color w:val="000000"/>
          <w:szCs w:val="24"/>
        </w:rPr>
        <w:t>e</w:t>
      </w:r>
      <w:r w:rsidRPr="00A1161E">
        <w:rPr>
          <w:rFonts w:ascii="Calibri" w:hAnsi="Calibri" w:cs="Calibri"/>
          <w:noProof/>
          <w:color w:val="000000"/>
          <w:szCs w:val="24"/>
        </w:rPr>
        <w:t xml:space="preserve">, con </w:t>
      </w:r>
      <w:r w:rsidR="00E971CC">
        <w:rPr>
          <w:rFonts w:ascii="Calibri" w:hAnsi="Calibri" w:cs="Calibri"/>
          <w:noProof/>
          <w:color w:val="000000"/>
          <w:szCs w:val="24"/>
        </w:rPr>
        <w:t>5</w:t>
      </w:r>
      <w:r w:rsidRPr="00A1161E">
        <w:rPr>
          <w:rFonts w:ascii="Calibri" w:hAnsi="Calibri" w:cs="Calibri"/>
          <w:noProof/>
          <w:color w:val="000000"/>
          <w:szCs w:val="24"/>
        </w:rPr>
        <w:t>0 entrate previste</w:t>
      </w:r>
      <w:r w:rsidR="00E971CC">
        <w:rPr>
          <w:rFonts w:ascii="Calibri" w:hAnsi="Calibri" w:cs="Calibri"/>
          <w:noProof/>
          <w:color w:val="000000"/>
          <w:szCs w:val="24"/>
        </w:rPr>
        <w:t>, quello</w:t>
      </w:r>
      <w:r w:rsidR="00E971CC" w:rsidRPr="00E971CC">
        <w:rPr>
          <w:rFonts w:ascii="Calibri" w:hAnsi="Calibri" w:cs="Calibri"/>
          <w:i/>
          <w:iCs/>
          <w:noProof/>
          <w:color w:val="000000"/>
          <w:szCs w:val="24"/>
        </w:rPr>
        <w:t xml:space="preserve"> </w:t>
      </w:r>
      <w:r w:rsidR="00E971CC" w:rsidRPr="00A1161E">
        <w:rPr>
          <w:rFonts w:ascii="Calibri" w:hAnsi="Calibri" w:cs="Calibri"/>
          <w:i/>
          <w:iCs/>
          <w:noProof/>
          <w:color w:val="000000"/>
          <w:szCs w:val="24"/>
        </w:rPr>
        <w:t>meccanic</w:t>
      </w:r>
      <w:r w:rsidR="00E971CC">
        <w:rPr>
          <w:rFonts w:ascii="Calibri" w:hAnsi="Calibri" w:cs="Calibri"/>
          <w:i/>
          <w:iCs/>
          <w:noProof/>
          <w:color w:val="000000"/>
          <w:szCs w:val="24"/>
        </w:rPr>
        <w:t>o</w:t>
      </w:r>
      <w:r w:rsidRPr="00A1161E">
        <w:rPr>
          <w:rFonts w:ascii="Calibri" w:hAnsi="Calibri" w:cs="Calibri"/>
          <w:noProof/>
          <w:color w:val="000000"/>
          <w:szCs w:val="24"/>
        </w:rPr>
        <w:t>, che presenta problematiche di reperimento nel 4</w:t>
      </w:r>
      <w:r w:rsidR="00E971CC">
        <w:rPr>
          <w:rFonts w:ascii="Calibri" w:hAnsi="Calibri" w:cs="Calibri"/>
          <w:noProof/>
          <w:color w:val="000000"/>
          <w:szCs w:val="24"/>
        </w:rPr>
        <w:t>8</w:t>
      </w:r>
      <w:r w:rsidRPr="00A1161E">
        <w:rPr>
          <w:rFonts w:ascii="Calibri" w:hAnsi="Calibri" w:cs="Calibri"/>
          <w:noProof/>
          <w:color w:val="000000"/>
          <w:szCs w:val="24"/>
        </w:rPr>
        <w:t>% dei casi</w:t>
      </w:r>
      <w:r w:rsidR="00E971CC">
        <w:rPr>
          <w:rFonts w:ascii="Calibri" w:hAnsi="Calibri" w:cs="Calibri"/>
          <w:noProof/>
          <w:color w:val="000000"/>
          <w:szCs w:val="24"/>
        </w:rPr>
        <w:t xml:space="preserve">. </w:t>
      </w:r>
      <w:r w:rsidRPr="00A1161E">
        <w:rPr>
          <w:rFonts w:ascii="Calibri" w:hAnsi="Calibri" w:cs="Calibri"/>
          <w:noProof/>
          <w:color w:val="000000"/>
          <w:szCs w:val="24"/>
        </w:rPr>
        <w:t xml:space="preserve">La richiesta di lavoratori con la sola </w:t>
      </w:r>
      <w:r w:rsidRPr="00A1161E">
        <w:rPr>
          <w:rFonts w:ascii="Calibri" w:hAnsi="Calibri" w:cs="Calibri"/>
          <w:b/>
          <w:bCs/>
          <w:noProof/>
          <w:color w:val="000000"/>
          <w:szCs w:val="24"/>
        </w:rPr>
        <w:t>scuola dell’obbligo</w:t>
      </w:r>
      <w:r w:rsidRPr="00A1161E">
        <w:rPr>
          <w:rFonts w:ascii="Calibri" w:hAnsi="Calibri" w:cs="Calibri"/>
          <w:noProof/>
          <w:color w:val="000000"/>
          <w:szCs w:val="24"/>
        </w:rPr>
        <w:t xml:space="preserve"> </w:t>
      </w:r>
      <w:r w:rsidR="00D01B15">
        <w:rPr>
          <w:rFonts w:ascii="Calibri" w:hAnsi="Calibri" w:cs="Calibri"/>
          <w:noProof/>
          <w:color w:val="000000"/>
          <w:szCs w:val="24"/>
        </w:rPr>
        <w:t>raggiunge</w:t>
      </w:r>
      <w:r w:rsidRPr="00A1161E">
        <w:rPr>
          <w:rFonts w:ascii="Calibri" w:hAnsi="Calibri" w:cs="Calibri"/>
          <w:noProof/>
          <w:color w:val="000000"/>
          <w:szCs w:val="24"/>
        </w:rPr>
        <w:t xml:space="preserve"> </w:t>
      </w:r>
      <w:r w:rsidR="00D642C9">
        <w:rPr>
          <w:rFonts w:ascii="Calibri" w:hAnsi="Calibri" w:cs="Calibri"/>
          <w:noProof/>
          <w:color w:val="000000"/>
          <w:szCs w:val="24"/>
        </w:rPr>
        <w:t>le</w:t>
      </w:r>
      <w:r w:rsidRPr="00A1161E">
        <w:rPr>
          <w:rFonts w:ascii="Calibri" w:hAnsi="Calibri" w:cs="Calibri"/>
          <w:noProof/>
          <w:color w:val="000000"/>
          <w:szCs w:val="24"/>
        </w:rPr>
        <w:t xml:space="preserve"> </w:t>
      </w:r>
      <w:r w:rsidR="00E971CC">
        <w:rPr>
          <w:rFonts w:ascii="Calibri" w:hAnsi="Calibri" w:cs="Calibri"/>
          <w:noProof/>
          <w:color w:val="000000"/>
          <w:szCs w:val="24"/>
        </w:rPr>
        <w:t>190</w:t>
      </w:r>
      <w:r w:rsidRPr="00A1161E">
        <w:rPr>
          <w:rFonts w:ascii="Calibri" w:hAnsi="Calibri" w:cs="Calibri"/>
          <w:noProof/>
          <w:color w:val="000000"/>
          <w:szCs w:val="24"/>
        </w:rPr>
        <w:t xml:space="preserve"> unità, con un divario tra domanda e offerta di lavoro </w:t>
      </w:r>
      <w:r w:rsidR="00D642C9">
        <w:rPr>
          <w:rFonts w:ascii="Calibri" w:hAnsi="Calibri" w:cs="Calibri"/>
          <w:noProof/>
          <w:color w:val="000000"/>
          <w:szCs w:val="24"/>
        </w:rPr>
        <w:t xml:space="preserve">del </w:t>
      </w:r>
      <w:r w:rsidR="00E971CC">
        <w:rPr>
          <w:rFonts w:ascii="Calibri" w:hAnsi="Calibri" w:cs="Calibri"/>
          <w:noProof/>
          <w:color w:val="000000"/>
          <w:szCs w:val="24"/>
        </w:rPr>
        <w:t>59</w:t>
      </w:r>
      <w:r w:rsidRPr="00A1161E">
        <w:rPr>
          <w:rFonts w:ascii="Calibri" w:hAnsi="Calibri" w:cs="Calibri"/>
          <w:noProof/>
          <w:color w:val="000000"/>
          <w:szCs w:val="24"/>
        </w:rPr>
        <w:t>%.</w:t>
      </w:r>
    </w:p>
    <w:p w14:paraId="2A5ADC6E" w14:textId="77777777" w:rsidR="006A4143" w:rsidRPr="00420562" w:rsidRDefault="0039384B" w:rsidP="0012519A">
      <w:pPr>
        <w:pStyle w:val="Titolo2"/>
        <w:spacing w:before="240"/>
        <w:rPr>
          <w:rFonts w:ascii="Calibri" w:hAnsi="Calibri" w:cs="Calibri"/>
        </w:rPr>
      </w:pPr>
      <w:r w:rsidRPr="00420562">
        <w:rPr>
          <w:rFonts w:ascii="Calibri" w:hAnsi="Calibri" w:cs="Calibri"/>
        </w:rPr>
        <w:t>Lavoratori in entrata per gruppo professionale</w:t>
      </w:r>
    </w:p>
    <w:p w14:paraId="7AC72D44" w14:textId="77777777" w:rsidR="00C23968" w:rsidRDefault="006A4143" w:rsidP="006A4143">
      <w:pPr>
        <w:rPr>
          <w:rFonts w:ascii="Calibri" w:hAnsi="Calibri" w:cs="Calibri"/>
          <w:szCs w:val="24"/>
        </w:rPr>
      </w:pPr>
      <w:r w:rsidRPr="006A4143">
        <w:rPr>
          <w:rFonts w:ascii="Calibri" w:hAnsi="Calibri" w:cs="Calibri"/>
          <w:szCs w:val="24"/>
        </w:rPr>
        <w:t xml:space="preserve">Tra i gruppi professionali, a novembre, le difficoltà di reperimento più consistenti si riscontrano tra gli </w:t>
      </w:r>
      <w:r w:rsidRPr="006A4143">
        <w:rPr>
          <w:rFonts w:ascii="Calibri" w:hAnsi="Calibri" w:cs="Calibri"/>
          <w:b/>
          <w:bCs/>
          <w:szCs w:val="24"/>
        </w:rPr>
        <w:t>operai specializzati e i conduttori di impianti e macchine</w:t>
      </w:r>
      <w:r w:rsidRPr="006A4143">
        <w:rPr>
          <w:rFonts w:ascii="Calibri" w:hAnsi="Calibri" w:cs="Calibri"/>
          <w:szCs w:val="24"/>
        </w:rPr>
        <w:t>: su 3</w:t>
      </w:r>
      <w:r w:rsidR="003A6CE4">
        <w:rPr>
          <w:rFonts w:ascii="Calibri" w:hAnsi="Calibri" w:cs="Calibri"/>
          <w:szCs w:val="24"/>
        </w:rPr>
        <w:t>6</w:t>
      </w:r>
      <w:r w:rsidRPr="006A4143">
        <w:rPr>
          <w:rFonts w:ascii="Calibri" w:hAnsi="Calibri" w:cs="Calibri"/>
          <w:szCs w:val="24"/>
        </w:rPr>
        <w:t xml:space="preserve">0 </w:t>
      </w:r>
      <w:r w:rsidRPr="00D642C9">
        <w:rPr>
          <w:rFonts w:ascii="Calibri" w:hAnsi="Calibri" w:cs="Calibri"/>
          <w:szCs w:val="24"/>
        </w:rPr>
        <w:t>ingressi in programma, il 7</w:t>
      </w:r>
      <w:r w:rsidR="003A6CE4">
        <w:rPr>
          <w:rFonts w:ascii="Calibri" w:hAnsi="Calibri" w:cs="Calibri"/>
          <w:szCs w:val="24"/>
        </w:rPr>
        <w:t>5</w:t>
      </w:r>
      <w:r w:rsidRPr="00D642C9">
        <w:rPr>
          <w:rFonts w:ascii="Calibri" w:hAnsi="Calibri" w:cs="Calibri"/>
          <w:szCs w:val="24"/>
        </w:rPr>
        <w:t xml:space="preserve">% </w:t>
      </w:r>
      <w:r w:rsidR="00146D8B" w:rsidRPr="00D642C9">
        <w:rPr>
          <w:rFonts w:ascii="Calibri" w:hAnsi="Calibri" w:cs="Calibri"/>
          <w:szCs w:val="24"/>
        </w:rPr>
        <w:t>risulta</w:t>
      </w:r>
      <w:r w:rsidRPr="00D642C9">
        <w:rPr>
          <w:rFonts w:ascii="Calibri" w:hAnsi="Calibri" w:cs="Calibri"/>
          <w:szCs w:val="24"/>
        </w:rPr>
        <w:t xml:space="preserve"> difficile da reperire, principalmente a causa della mancanza di candidati (4</w:t>
      </w:r>
      <w:r w:rsidR="003A6CE4">
        <w:rPr>
          <w:rFonts w:ascii="Calibri" w:hAnsi="Calibri" w:cs="Calibri"/>
          <w:szCs w:val="24"/>
        </w:rPr>
        <w:t>2</w:t>
      </w:r>
      <w:r w:rsidRPr="00D642C9">
        <w:rPr>
          <w:rFonts w:ascii="Calibri" w:hAnsi="Calibri" w:cs="Calibri"/>
          <w:szCs w:val="24"/>
        </w:rPr>
        <w:t>%)</w:t>
      </w:r>
      <w:r w:rsidR="00D642C9" w:rsidRPr="00D642C9">
        <w:rPr>
          <w:rFonts w:ascii="Calibri" w:hAnsi="Calibri" w:cs="Calibri"/>
          <w:szCs w:val="24"/>
        </w:rPr>
        <w:t xml:space="preserve">, ma anche per la </w:t>
      </w:r>
      <w:r w:rsidR="002401E4">
        <w:rPr>
          <w:rFonts w:ascii="Calibri" w:hAnsi="Calibri" w:cs="Calibri"/>
          <w:szCs w:val="24"/>
        </w:rPr>
        <w:t xml:space="preserve">loro inadeguata </w:t>
      </w:r>
      <w:r w:rsidR="00D642C9" w:rsidRPr="00D642C9">
        <w:rPr>
          <w:rFonts w:ascii="Calibri" w:hAnsi="Calibri" w:cs="Calibri"/>
          <w:szCs w:val="24"/>
        </w:rPr>
        <w:t xml:space="preserve">preparazione che raggiunge il </w:t>
      </w:r>
      <w:r w:rsidR="003A6CE4">
        <w:rPr>
          <w:rFonts w:ascii="Calibri" w:hAnsi="Calibri" w:cs="Calibri"/>
          <w:szCs w:val="24"/>
        </w:rPr>
        <w:t>31</w:t>
      </w:r>
      <w:r w:rsidR="00D642C9" w:rsidRPr="00D642C9">
        <w:rPr>
          <w:rFonts w:ascii="Calibri" w:hAnsi="Calibri" w:cs="Calibri"/>
          <w:szCs w:val="24"/>
        </w:rPr>
        <w:t>%.</w:t>
      </w:r>
      <w:r w:rsidRPr="00D642C9">
        <w:rPr>
          <w:rFonts w:ascii="Calibri" w:hAnsi="Calibri" w:cs="Calibri"/>
          <w:szCs w:val="24"/>
        </w:rPr>
        <w:t xml:space="preserve"> </w:t>
      </w:r>
      <w:r w:rsidR="00C23968">
        <w:rPr>
          <w:rFonts w:ascii="Calibri" w:hAnsi="Calibri" w:cs="Calibri"/>
          <w:szCs w:val="24"/>
        </w:rPr>
        <w:t xml:space="preserve"> </w:t>
      </w:r>
      <w:r w:rsidR="00C23968" w:rsidRPr="00C23968">
        <w:rPr>
          <w:rFonts w:ascii="Calibri" w:hAnsi="Calibri" w:cs="Calibri"/>
          <w:szCs w:val="24"/>
        </w:rPr>
        <w:t xml:space="preserve">Secondo le imprese apuane, i 60 </w:t>
      </w:r>
      <w:r w:rsidR="00C23968" w:rsidRPr="00C23968">
        <w:rPr>
          <w:rFonts w:ascii="Calibri" w:hAnsi="Calibri" w:cs="Calibri"/>
          <w:i/>
          <w:iCs/>
          <w:szCs w:val="24"/>
        </w:rPr>
        <w:t>operai specializzati nelle rifiniture edili</w:t>
      </w:r>
      <w:r w:rsidR="00C23968" w:rsidRPr="00C23968">
        <w:rPr>
          <w:rFonts w:ascii="Calibri" w:hAnsi="Calibri" w:cs="Calibri"/>
          <w:szCs w:val="24"/>
        </w:rPr>
        <w:t xml:space="preserve"> ricercati nel mese risultano molto difficili da trovare, con una difficoltà di reperimento pari all’89%. Criticità significative emergono anche per i 50 </w:t>
      </w:r>
      <w:r w:rsidR="00C23968" w:rsidRPr="00C23968">
        <w:rPr>
          <w:rFonts w:ascii="Calibri" w:hAnsi="Calibri" w:cs="Calibri"/>
          <w:i/>
          <w:iCs/>
          <w:szCs w:val="24"/>
        </w:rPr>
        <w:t>conduttori di veicoli a motore</w:t>
      </w:r>
      <w:r w:rsidR="00C23968" w:rsidRPr="00C23968">
        <w:rPr>
          <w:rFonts w:ascii="Calibri" w:hAnsi="Calibri" w:cs="Calibri"/>
          <w:szCs w:val="24"/>
        </w:rPr>
        <w:t xml:space="preserve"> (difficoltà del 78%) e per altre figure tecniche</w:t>
      </w:r>
      <w:r w:rsidR="00C23968">
        <w:rPr>
          <w:rFonts w:ascii="Calibri" w:hAnsi="Calibri" w:cs="Calibri"/>
          <w:szCs w:val="24"/>
        </w:rPr>
        <w:t xml:space="preserve">, </w:t>
      </w:r>
      <w:r w:rsidR="00C23968" w:rsidRPr="00C23968">
        <w:rPr>
          <w:rFonts w:ascii="Calibri" w:hAnsi="Calibri" w:cs="Calibri"/>
          <w:szCs w:val="24"/>
        </w:rPr>
        <w:t xml:space="preserve">come i </w:t>
      </w:r>
      <w:r w:rsidR="00C23968" w:rsidRPr="00C23968">
        <w:rPr>
          <w:rFonts w:ascii="Calibri" w:hAnsi="Calibri" w:cs="Calibri"/>
          <w:i/>
          <w:iCs/>
          <w:szCs w:val="24"/>
        </w:rPr>
        <w:t>conduttori di macchine movimento terra</w:t>
      </w:r>
      <w:r w:rsidR="00C23968" w:rsidRPr="00C23968">
        <w:rPr>
          <w:rFonts w:ascii="Calibri" w:hAnsi="Calibri" w:cs="Calibri"/>
          <w:szCs w:val="24"/>
        </w:rPr>
        <w:t xml:space="preserve">, i </w:t>
      </w:r>
      <w:r w:rsidR="00C23968" w:rsidRPr="00C23968">
        <w:rPr>
          <w:rFonts w:ascii="Calibri" w:hAnsi="Calibri" w:cs="Calibri"/>
          <w:i/>
          <w:iCs/>
          <w:szCs w:val="24"/>
        </w:rPr>
        <w:t xml:space="preserve">meccanici </w:t>
      </w:r>
      <w:r w:rsidR="00C23968" w:rsidRPr="00C23968">
        <w:rPr>
          <w:rFonts w:ascii="Calibri" w:hAnsi="Calibri" w:cs="Calibri"/>
          <w:szCs w:val="24"/>
        </w:rPr>
        <w:t xml:space="preserve">e gli </w:t>
      </w:r>
      <w:r w:rsidR="00C23968" w:rsidRPr="00C23968">
        <w:rPr>
          <w:rFonts w:ascii="Calibri" w:hAnsi="Calibri" w:cs="Calibri"/>
          <w:i/>
          <w:iCs/>
          <w:szCs w:val="24"/>
        </w:rPr>
        <w:t>operai specializzati nelle rifiniture</w:t>
      </w:r>
      <w:r w:rsidR="00C23968">
        <w:rPr>
          <w:rFonts w:ascii="Calibri" w:hAnsi="Calibri" w:cs="Calibri"/>
          <w:szCs w:val="24"/>
        </w:rPr>
        <w:t xml:space="preserve">, </w:t>
      </w:r>
      <w:r w:rsidR="00C23968" w:rsidRPr="00C23968">
        <w:rPr>
          <w:rFonts w:ascii="Calibri" w:hAnsi="Calibri" w:cs="Calibri"/>
          <w:szCs w:val="24"/>
        </w:rPr>
        <w:t xml:space="preserve">ciascuna con circa 40 entrate programmate e una difficoltà di reperimento </w:t>
      </w:r>
      <w:r w:rsidR="00C23968">
        <w:rPr>
          <w:rFonts w:ascii="Calibri" w:hAnsi="Calibri" w:cs="Calibri"/>
          <w:szCs w:val="24"/>
        </w:rPr>
        <w:t>del</w:t>
      </w:r>
      <w:r w:rsidR="00C23968" w:rsidRPr="00C23968">
        <w:rPr>
          <w:rFonts w:ascii="Calibri" w:hAnsi="Calibri" w:cs="Calibri"/>
          <w:szCs w:val="24"/>
        </w:rPr>
        <w:t xml:space="preserve"> 90%</w:t>
      </w:r>
      <w:r w:rsidR="00C23968">
        <w:rPr>
          <w:rFonts w:ascii="Calibri" w:hAnsi="Calibri" w:cs="Calibri"/>
          <w:szCs w:val="24"/>
        </w:rPr>
        <w:t xml:space="preserve"> circa.</w:t>
      </w:r>
    </w:p>
    <w:p w14:paraId="46208A94" w14:textId="77777777" w:rsidR="006A4143" w:rsidRDefault="006A4143" w:rsidP="006A4143">
      <w:pPr>
        <w:rPr>
          <w:rFonts w:ascii="Calibri" w:hAnsi="Calibri" w:cs="Calibri"/>
          <w:szCs w:val="24"/>
        </w:rPr>
      </w:pPr>
      <w:r w:rsidRPr="006A4143">
        <w:rPr>
          <w:rFonts w:ascii="Calibri" w:hAnsi="Calibri" w:cs="Calibri"/>
          <w:szCs w:val="24"/>
        </w:rPr>
        <w:t xml:space="preserve">Il gruppo professionale dei </w:t>
      </w:r>
      <w:r w:rsidRPr="006A4143">
        <w:rPr>
          <w:rFonts w:ascii="Calibri" w:hAnsi="Calibri" w:cs="Calibri"/>
          <w:b/>
          <w:bCs/>
          <w:szCs w:val="24"/>
        </w:rPr>
        <w:t>dirigenti</w:t>
      </w:r>
      <w:r w:rsidRPr="006A4143">
        <w:rPr>
          <w:rFonts w:ascii="Calibri" w:hAnsi="Calibri" w:cs="Calibri"/>
          <w:szCs w:val="24"/>
        </w:rPr>
        <w:t xml:space="preserve">, </w:t>
      </w:r>
      <w:r w:rsidRPr="006A4143">
        <w:rPr>
          <w:rFonts w:ascii="Calibri" w:hAnsi="Calibri" w:cs="Calibri"/>
          <w:b/>
          <w:bCs/>
          <w:szCs w:val="24"/>
        </w:rPr>
        <w:t>delle professioni con elevata specializzazione e dei tecnici</w:t>
      </w:r>
      <w:r w:rsidRPr="006A4143">
        <w:rPr>
          <w:rFonts w:ascii="Calibri" w:hAnsi="Calibri" w:cs="Calibri"/>
          <w:szCs w:val="24"/>
        </w:rPr>
        <w:t xml:space="preserve">, che </w:t>
      </w:r>
      <w:r w:rsidR="005566F7">
        <w:rPr>
          <w:rFonts w:ascii="Calibri" w:hAnsi="Calibri" w:cs="Calibri"/>
          <w:szCs w:val="24"/>
        </w:rPr>
        <w:t>prevede</w:t>
      </w:r>
      <w:r w:rsidRPr="006A4143">
        <w:rPr>
          <w:rFonts w:ascii="Calibri" w:hAnsi="Calibri" w:cs="Calibri"/>
          <w:szCs w:val="24"/>
        </w:rPr>
        <w:t xml:space="preserve"> 1</w:t>
      </w:r>
      <w:r w:rsidR="00C23968">
        <w:rPr>
          <w:rFonts w:ascii="Calibri" w:hAnsi="Calibri" w:cs="Calibri"/>
          <w:szCs w:val="24"/>
        </w:rPr>
        <w:t>2</w:t>
      </w:r>
      <w:r w:rsidRPr="006A4143">
        <w:rPr>
          <w:rFonts w:ascii="Calibri" w:hAnsi="Calibri" w:cs="Calibri"/>
          <w:szCs w:val="24"/>
        </w:rPr>
        <w:t xml:space="preserve">0 ingressi nel mese, mostra una difficoltà di reperimento del </w:t>
      </w:r>
      <w:r w:rsidR="00C23968">
        <w:rPr>
          <w:rFonts w:ascii="Calibri" w:hAnsi="Calibri" w:cs="Calibri"/>
          <w:szCs w:val="24"/>
        </w:rPr>
        <w:t>55</w:t>
      </w:r>
      <w:r w:rsidRPr="006A4143">
        <w:rPr>
          <w:rFonts w:ascii="Calibri" w:hAnsi="Calibri" w:cs="Calibri"/>
          <w:szCs w:val="24"/>
        </w:rPr>
        <w:t>%</w:t>
      </w:r>
      <w:r w:rsidR="00C23968">
        <w:rPr>
          <w:rFonts w:ascii="Calibri" w:hAnsi="Calibri" w:cs="Calibri"/>
          <w:szCs w:val="24"/>
        </w:rPr>
        <w:t xml:space="preserve">, </w:t>
      </w:r>
      <w:r w:rsidR="00C23968" w:rsidRPr="00D642C9">
        <w:rPr>
          <w:rFonts w:ascii="Calibri" w:hAnsi="Calibri" w:cs="Calibri"/>
          <w:szCs w:val="24"/>
        </w:rPr>
        <w:lastRenderedPageBreak/>
        <w:t>principalmente a causa della mancanza di candidati (</w:t>
      </w:r>
      <w:r w:rsidR="00C23968">
        <w:rPr>
          <w:rFonts w:ascii="Calibri" w:hAnsi="Calibri" w:cs="Calibri"/>
          <w:szCs w:val="24"/>
        </w:rPr>
        <w:t>29</w:t>
      </w:r>
      <w:r w:rsidR="00C23968" w:rsidRPr="00D642C9">
        <w:rPr>
          <w:rFonts w:ascii="Calibri" w:hAnsi="Calibri" w:cs="Calibri"/>
          <w:szCs w:val="24"/>
        </w:rPr>
        <w:t xml:space="preserve">%), ma anche per la preparazione non adeguata </w:t>
      </w:r>
      <w:r w:rsidR="00C23968">
        <w:rPr>
          <w:rFonts w:ascii="Calibri" w:hAnsi="Calibri" w:cs="Calibri"/>
          <w:szCs w:val="24"/>
        </w:rPr>
        <w:t>(24</w:t>
      </w:r>
      <w:r w:rsidR="00C23968" w:rsidRPr="00D642C9">
        <w:rPr>
          <w:rFonts w:ascii="Calibri" w:hAnsi="Calibri" w:cs="Calibri"/>
          <w:szCs w:val="24"/>
        </w:rPr>
        <w:t>%</w:t>
      </w:r>
      <w:r w:rsidR="00C23968">
        <w:rPr>
          <w:rFonts w:ascii="Calibri" w:hAnsi="Calibri" w:cs="Calibri"/>
          <w:szCs w:val="24"/>
        </w:rPr>
        <w:t>)</w:t>
      </w:r>
      <w:r w:rsidR="00C23968" w:rsidRPr="00D642C9">
        <w:rPr>
          <w:rFonts w:ascii="Calibri" w:hAnsi="Calibri" w:cs="Calibri"/>
          <w:szCs w:val="24"/>
        </w:rPr>
        <w:t xml:space="preserve">. </w:t>
      </w:r>
      <w:r w:rsidR="00C23968">
        <w:rPr>
          <w:rFonts w:ascii="Calibri" w:hAnsi="Calibri" w:cs="Calibri"/>
          <w:szCs w:val="24"/>
        </w:rPr>
        <w:t xml:space="preserve"> </w:t>
      </w:r>
    </w:p>
    <w:p w14:paraId="697139C9" w14:textId="77777777" w:rsidR="003A6CE4" w:rsidRPr="006A4143" w:rsidRDefault="006A4143" w:rsidP="006A4143">
      <w:pPr>
        <w:rPr>
          <w:rFonts w:ascii="Calibri" w:hAnsi="Calibri" w:cs="Calibri"/>
          <w:szCs w:val="24"/>
        </w:rPr>
      </w:pPr>
      <w:r w:rsidRPr="006A4143">
        <w:rPr>
          <w:rFonts w:ascii="Calibri" w:hAnsi="Calibri" w:cs="Calibri"/>
          <w:szCs w:val="24"/>
        </w:rPr>
        <w:t xml:space="preserve">Difficoltà </w:t>
      </w:r>
      <w:r w:rsidR="00AF6DBC">
        <w:rPr>
          <w:rFonts w:ascii="Calibri" w:hAnsi="Calibri" w:cs="Calibri"/>
          <w:szCs w:val="24"/>
        </w:rPr>
        <w:t>leggermente</w:t>
      </w:r>
      <w:r w:rsidRPr="006A4143">
        <w:rPr>
          <w:rFonts w:ascii="Calibri" w:hAnsi="Calibri" w:cs="Calibri"/>
          <w:szCs w:val="24"/>
        </w:rPr>
        <w:t xml:space="preserve"> maggiori (5</w:t>
      </w:r>
      <w:r w:rsidR="00AF6DBC">
        <w:rPr>
          <w:rFonts w:ascii="Calibri" w:hAnsi="Calibri" w:cs="Calibri"/>
          <w:szCs w:val="24"/>
        </w:rPr>
        <w:t>6</w:t>
      </w:r>
      <w:r w:rsidRPr="006A4143">
        <w:rPr>
          <w:rFonts w:ascii="Calibri" w:hAnsi="Calibri" w:cs="Calibri"/>
          <w:szCs w:val="24"/>
        </w:rPr>
        <w:t xml:space="preserve">%) riguardano il gruppo degli </w:t>
      </w:r>
      <w:r w:rsidRPr="006A4143">
        <w:rPr>
          <w:rFonts w:ascii="Calibri" w:hAnsi="Calibri" w:cs="Calibri"/>
          <w:b/>
          <w:bCs/>
          <w:szCs w:val="24"/>
        </w:rPr>
        <w:t>impiegati, delle professioni commerciali e nei servizi</w:t>
      </w:r>
      <w:r w:rsidRPr="006A4143">
        <w:rPr>
          <w:rFonts w:ascii="Calibri" w:hAnsi="Calibri" w:cs="Calibri"/>
          <w:szCs w:val="24"/>
        </w:rPr>
        <w:t xml:space="preserve">, </w:t>
      </w:r>
      <w:r w:rsidR="00BD3BE0">
        <w:rPr>
          <w:rFonts w:ascii="Calibri" w:hAnsi="Calibri" w:cs="Calibri"/>
          <w:szCs w:val="24"/>
        </w:rPr>
        <w:t xml:space="preserve">per il quale </w:t>
      </w:r>
      <w:r w:rsidRPr="006A4143">
        <w:rPr>
          <w:rFonts w:ascii="Calibri" w:hAnsi="Calibri" w:cs="Calibri"/>
          <w:szCs w:val="24"/>
        </w:rPr>
        <w:t xml:space="preserve">a novembre </w:t>
      </w:r>
      <w:r w:rsidR="00BD3BE0">
        <w:rPr>
          <w:rFonts w:ascii="Calibri" w:hAnsi="Calibri" w:cs="Calibri"/>
          <w:szCs w:val="24"/>
        </w:rPr>
        <w:t xml:space="preserve">sono </w:t>
      </w:r>
      <w:r w:rsidR="00DC6DB7">
        <w:rPr>
          <w:rFonts w:ascii="Calibri" w:hAnsi="Calibri" w:cs="Calibri"/>
          <w:szCs w:val="24"/>
        </w:rPr>
        <w:t>prev</w:t>
      </w:r>
      <w:r w:rsidR="00BD3BE0">
        <w:rPr>
          <w:rFonts w:ascii="Calibri" w:hAnsi="Calibri" w:cs="Calibri"/>
          <w:szCs w:val="24"/>
        </w:rPr>
        <w:t>iste</w:t>
      </w:r>
      <w:r w:rsidR="00DC6DB7">
        <w:rPr>
          <w:rFonts w:ascii="Calibri" w:hAnsi="Calibri" w:cs="Calibri"/>
          <w:szCs w:val="24"/>
        </w:rPr>
        <w:t xml:space="preserve"> </w:t>
      </w:r>
      <w:r w:rsidR="00AF6DBC">
        <w:rPr>
          <w:rFonts w:ascii="Calibri" w:hAnsi="Calibri" w:cs="Calibri"/>
          <w:szCs w:val="24"/>
        </w:rPr>
        <w:t>41</w:t>
      </w:r>
      <w:r w:rsidRPr="006A4143">
        <w:rPr>
          <w:rFonts w:ascii="Calibri" w:hAnsi="Calibri" w:cs="Calibri"/>
          <w:szCs w:val="24"/>
        </w:rPr>
        <w:t xml:space="preserve">0 </w:t>
      </w:r>
      <w:r w:rsidR="00DC6DB7">
        <w:rPr>
          <w:rFonts w:ascii="Calibri" w:hAnsi="Calibri" w:cs="Calibri"/>
          <w:szCs w:val="24"/>
        </w:rPr>
        <w:t>assunzioni</w:t>
      </w:r>
      <w:r w:rsidRPr="006A4143">
        <w:rPr>
          <w:rFonts w:ascii="Calibri" w:hAnsi="Calibri" w:cs="Calibri"/>
          <w:szCs w:val="24"/>
        </w:rPr>
        <w:t>. La quota</w:t>
      </w:r>
      <w:r w:rsidR="00BD3BE0">
        <w:rPr>
          <w:rFonts w:ascii="Calibri" w:hAnsi="Calibri" w:cs="Calibri"/>
          <w:szCs w:val="24"/>
        </w:rPr>
        <w:t xml:space="preserve"> di entrate</w:t>
      </w:r>
      <w:r w:rsidRPr="006A4143">
        <w:rPr>
          <w:rFonts w:ascii="Calibri" w:hAnsi="Calibri" w:cs="Calibri"/>
          <w:szCs w:val="24"/>
        </w:rPr>
        <w:t xml:space="preserve"> più consistente</w:t>
      </w:r>
      <w:r w:rsidR="00BD3BE0">
        <w:rPr>
          <w:rFonts w:ascii="Calibri" w:hAnsi="Calibri" w:cs="Calibri"/>
          <w:szCs w:val="24"/>
        </w:rPr>
        <w:t>,</w:t>
      </w:r>
      <w:r w:rsidRPr="006A4143">
        <w:rPr>
          <w:rFonts w:ascii="Calibri" w:hAnsi="Calibri" w:cs="Calibri"/>
          <w:szCs w:val="24"/>
        </w:rPr>
        <w:t xml:space="preserve"> </w:t>
      </w:r>
      <w:r w:rsidR="007458CE" w:rsidRPr="007458CE">
        <w:rPr>
          <w:rFonts w:ascii="Calibri" w:hAnsi="Calibri" w:cs="Calibri"/>
          <w:szCs w:val="24"/>
        </w:rPr>
        <w:t xml:space="preserve">nonostante non sia </w:t>
      </w:r>
      <w:r w:rsidR="007458CE">
        <w:rPr>
          <w:rFonts w:ascii="Calibri" w:hAnsi="Calibri" w:cs="Calibri"/>
          <w:szCs w:val="24"/>
        </w:rPr>
        <w:t xml:space="preserve">un </w:t>
      </w:r>
      <w:r w:rsidR="007458CE" w:rsidRPr="007458CE">
        <w:rPr>
          <w:rFonts w:ascii="Calibri" w:hAnsi="Calibri" w:cs="Calibri"/>
          <w:szCs w:val="24"/>
        </w:rPr>
        <w:t>periodo di alta stagione turistica</w:t>
      </w:r>
      <w:r w:rsidRPr="006A4143">
        <w:rPr>
          <w:rFonts w:ascii="Calibri" w:hAnsi="Calibri" w:cs="Calibri"/>
          <w:szCs w:val="24"/>
        </w:rPr>
        <w:t xml:space="preserve">, è </w:t>
      </w:r>
      <w:r w:rsidR="00BD3BE0">
        <w:rPr>
          <w:rFonts w:ascii="Calibri" w:hAnsi="Calibri" w:cs="Calibri"/>
          <w:szCs w:val="24"/>
        </w:rPr>
        <w:t>riferita agli</w:t>
      </w:r>
      <w:r w:rsidRPr="006A4143">
        <w:rPr>
          <w:rFonts w:ascii="Calibri" w:hAnsi="Calibri" w:cs="Calibri"/>
          <w:szCs w:val="24"/>
        </w:rPr>
        <w:t xml:space="preserve"> </w:t>
      </w:r>
      <w:r w:rsidRPr="006A4143">
        <w:rPr>
          <w:rFonts w:ascii="Calibri" w:hAnsi="Calibri" w:cs="Calibri"/>
          <w:i/>
          <w:iCs/>
          <w:szCs w:val="24"/>
        </w:rPr>
        <w:t>esercenti e addetti nelle attività della ristorazione</w:t>
      </w:r>
      <w:r w:rsidRPr="006A4143">
        <w:rPr>
          <w:rFonts w:ascii="Calibri" w:hAnsi="Calibri" w:cs="Calibri"/>
          <w:szCs w:val="24"/>
        </w:rPr>
        <w:t xml:space="preserve">, con una richiesta di circa </w:t>
      </w:r>
      <w:r w:rsidR="00AF6DBC">
        <w:rPr>
          <w:rFonts w:ascii="Calibri" w:hAnsi="Calibri" w:cs="Calibri"/>
          <w:szCs w:val="24"/>
        </w:rPr>
        <w:t>200</w:t>
      </w:r>
      <w:r w:rsidRPr="006A4143">
        <w:rPr>
          <w:rFonts w:ascii="Calibri" w:hAnsi="Calibri" w:cs="Calibri"/>
          <w:szCs w:val="24"/>
        </w:rPr>
        <w:t xml:space="preserve"> unità e una difficoltà di reperimento del </w:t>
      </w:r>
      <w:r w:rsidR="00AF6DBC">
        <w:rPr>
          <w:rFonts w:ascii="Calibri" w:hAnsi="Calibri" w:cs="Calibri"/>
          <w:szCs w:val="24"/>
        </w:rPr>
        <w:t>5</w:t>
      </w:r>
      <w:r w:rsidRPr="006A4143">
        <w:rPr>
          <w:rFonts w:ascii="Calibri" w:hAnsi="Calibri" w:cs="Calibri"/>
          <w:szCs w:val="24"/>
        </w:rPr>
        <w:t xml:space="preserve">7%. Elevate anche le difficoltà </w:t>
      </w:r>
      <w:r w:rsidR="007458CE">
        <w:rPr>
          <w:rFonts w:ascii="Calibri" w:hAnsi="Calibri" w:cs="Calibri"/>
          <w:szCs w:val="24"/>
        </w:rPr>
        <w:t>nel</w:t>
      </w:r>
      <w:r w:rsidRPr="006A4143">
        <w:rPr>
          <w:rFonts w:ascii="Calibri" w:hAnsi="Calibri" w:cs="Calibri"/>
          <w:szCs w:val="24"/>
        </w:rPr>
        <w:t xml:space="preserve"> reperire </w:t>
      </w:r>
      <w:r w:rsidR="00AF6DBC">
        <w:rPr>
          <w:rFonts w:ascii="Calibri" w:hAnsi="Calibri" w:cs="Calibri"/>
          <w:szCs w:val="24"/>
        </w:rPr>
        <w:t>6</w:t>
      </w:r>
      <w:r w:rsidRPr="006A4143">
        <w:rPr>
          <w:rFonts w:ascii="Calibri" w:hAnsi="Calibri" w:cs="Calibri"/>
          <w:szCs w:val="24"/>
        </w:rPr>
        <w:t xml:space="preserve">0 </w:t>
      </w:r>
      <w:r w:rsidRPr="006A4143">
        <w:rPr>
          <w:rFonts w:ascii="Calibri" w:hAnsi="Calibri" w:cs="Calibri"/>
          <w:i/>
          <w:iCs/>
          <w:szCs w:val="24"/>
        </w:rPr>
        <w:t>addetti alle vendite</w:t>
      </w:r>
      <w:r w:rsidRPr="006A4143">
        <w:rPr>
          <w:rFonts w:ascii="Calibri" w:hAnsi="Calibri" w:cs="Calibri"/>
          <w:szCs w:val="24"/>
        </w:rPr>
        <w:t xml:space="preserve"> (</w:t>
      </w:r>
      <w:r w:rsidR="00AF6DBC">
        <w:rPr>
          <w:rFonts w:ascii="Calibri" w:hAnsi="Calibri" w:cs="Calibri"/>
          <w:szCs w:val="24"/>
        </w:rPr>
        <w:t>47</w:t>
      </w:r>
      <w:r w:rsidRPr="006A4143">
        <w:rPr>
          <w:rFonts w:ascii="Calibri" w:hAnsi="Calibri" w:cs="Calibri"/>
          <w:szCs w:val="24"/>
        </w:rPr>
        <w:t>%).</w:t>
      </w:r>
    </w:p>
    <w:p w14:paraId="37C2D50C" w14:textId="77777777" w:rsidR="006A4143" w:rsidRPr="00DC1056" w:rsidRDefault="006A4143" w:rsidP="00BE0792">
      <w:pPr>
        <w:spacing w:after="240"/>
        <w:rPr>
          <w:rFonts w:ascii="Calibri" w:hAnsi="Calibri" w:cs="Calibri"/>
          <w:szCs w:val="24"/>
        </w:rPr>
      </w:pPr>
      <w:r w:rsidRPr="006A4143">
        <w:rPr>
          <w:rFonts w:ascii="Calibri" w:hAnsi="Calibri" w:cs="Calibri"/>
          <w:szCs w:val="24"/>
        </w:rPr>
        <w:t xml:space="preserve">Per quanto </w:t>
      </w:r>
      <w:r w:rsidR="007458CE">
        <w:rPr>
          <w:rFonts w:ascii="Calibri" w:hAnsi="Calibri" w:cs="Calibri"/>
          <w:szCs w:val="24"/>
        </w:rPr>
        <w:t>riguarda</w:t>
      </w:r>
      <w:r w:rsidRPr="006A4143">
        <w:rPr>
          <w:rFonts w:ascii="Calibri" w:hAnsi="Calibri" w:cs="Calibri"/>
          <w:szCs w:val="24"/>
        </w:rPr>
        <w:t xml:space="preserve"> il </w:t>
      </w:r>
      <w:r w:rsidRPr="006A4143">
        <w:rPr>
          <w:rFonts w:ascii="Calibri" w:hAnsi="Calibri" w:cs="Calibri"/>
          <w:b/>
          <w:bCs/>
          <w:szCs w:val="24"/>
        </w:rPr>
        <w:t>personale non qualificato</w:t>
      </w:r>
      <w:r w:rsidRPr="006A4143">
        <w:rPr>
          <w:rFonts w:ascii="Calibri" w:hAnsi="Calibri" w:cs="Calibri"/>
          <w:szCs w:val="24"/>
        </w:rPr>
        <w:t xml:space="preserve"> (1</w:t>
      </w:r>
      <w:r w:rsidR="00AF6DBC">
        <w:rPr>
          <w:rFonts w:ascii="Calibri" w:hAnsi="Calibri" w:cs="Calibri"/>
          <w:szCs w:val="24"/>
        </w:rPr>
        <w:t>5</w:t>
      </w:r>
      <w:r w:rsidRPr="006A4143">
        <w:rPr>
          <w:rFonts w:ascii="Calibri" w:hAnsi="Calibri" w:cs="Calibri"/>
          <w:szCs w:val="24"/>
        </w:rPr>
        <w:t xml:space="preserve">0 ingressi </w:t>
      </w:r>
      <w:r w:rsidR="007458CE">
        <w:rPr>
          <w:rFonts w:ascii="Calibri" w:hAnsi="Calibri" w:cs="Calibri"/>
          <w:szCs w:val="24"/>
        </w:rPr>
        <w:t>previsti a</w:t>
      </w:r>
      <w:r w:rsidRPr="006A4143">
        <w:rPr>
          <w:rFonts w:ascii="Calibri" w:hAnsi="Calibri" w:cs="Calibri"/>
          <w:szCs w:val="24"/>
        </w:rPr>
        <w:t xml:space="preserve"> novembre), la difficoltà di reperimento si attesta al </w:t>
      </w:r>
      <w:r w:rsidR="00161B59">
        <w:rPr>
          <w:rFonts w:ascii="Calibri" w:hAnsi="Calibri" w:cs="Calibri"/>
          <w:szCs w:val="24"/>
        </w:rPr>
        <w:t>36</w:t>
      </w:r>
      <w:r w:rsidRPr="006A4143">
        <w:rPr>
          <w:rFonts w:ascii="Calibri" w:hAnsi="Calibri" w:cs="Calibri"/>
          <w:szCs w:val="24"/>
        </w:rPr>
        <w:t xml:space="preserve">%. Le categorie più richieste, </w:t>
      </w:r>
      <w:r w:rsidR="00161B59">
        <w:rPr>
          <w:rFonts w:ascii="Calibri" w:hAnsi="Calibri" w:cs="Calibri"/>
          <w:szCs w:val="24"/>
        </w:rPr>
        <w:t>rispettivamente con</w:t>
      </w:r>
      <w:r w:rsidRPr="006A4143">
        <w:rPr>
          <w:rFonts w:ascii="Calibri" w:hAnsi="Calibri" w:cs="Calibri"/>
          <w:szCs w:val="24"/>
        </w:rPr>
        <w:t xml:space="preserve"> </w:t>
      </w:r>
      <w:r w:rsidR="00161B59">
        <w:rPr>
          <w:rFonts w:ascii="Calibri" w:hAnsi="Calibri" w:cs="Calibri"/>
          <w:szCs w:val="24"/>
        </w:rPr>
        <w:t>60 e 50</w:t>
      </w:r>
      <w:r w:rsidRPr="006A4143">
        <w:rPr>
          <w:rFonts w:ascii="Calibri" w:hAnsi="Calibri" w:cs="Calibri"/>
          <w:szCs w:val="24"/>
        </w:rPr>
        <w:t xml:space="preserve"> entrate programmate, sono quelle del personale nei servizi di pulizia</w:t>
      </w:r>
      <w:r w:rsidR="00BD3BE0">
        <w:rPr>
          <w:rFonts w:ascii="Calibri" w:hAnsi="Calibri" w:cs="Calibri"/>
          <w:szCs w:val="24"/>
        </w:rPr>
        <w:t xml:space="preserve"> (difficoltà: 6</w:t>
      </w:r>
      <w:r w:rsidR="00161B59">
        <w:rPr>
          <w:rFonts w:ascii="Calibri" w:hAnsi="Calibri" w:cs="Calibri"/>
          <w:szCs w:val="24"/>
        </w:rPr>
        <w:t>1</w:t>
      </w:r>
      <w:r w:rsidR="00BD3BE0">
        <w:rPr>
          <w:rFonts w:ascii="Calibri" w:hAnsi="Calibri" w:cs="Calibri"/>
          <w:szCs w:val="24"/>
        </w:rPr>
        <w:t>%)</w:t>
      </w:r>
      <w:r w:rsidRPr="006A4143">
        <w:rPr>
          <w:rFonts w:ascii="Calibri" w:hAnsi="Calibri" w:cs="Calibri"/>
          <w:szCs w:val="24"/>
        </w:rPr>
        <w:t xml:space="preserve"> e del personale addetto allo spostamento e alla consegna merci</w:t>
      </w:r>
      <w:r w:rsidR="00BD3BE0">
        <w:rPr>
          <w:rFonts w:ascii="Calibri" w:hAnsi="Calibri" w:cs="Calibri"/>
          <w:szCs w:val="24"/>
        </w:rPr>
        <w:t xml:space="preserve"> (</w:t>
      </w:r>
      <w:r w:rsidR="00161B59">
        <w:rPr>
          <w:rFonts w:ascii="Calibri" w:hAnsi="Calibri" w:cs="Calibri"/>
          <w:szCs w:val="24"/>
        </w:rPr>
        <w:t>17</w:t>
      </w:r>
      <w:r w:rsidR="00BD3BE0">
        <w:rPr>
          <w:rFonts w:ascii="Calibri" w:hAnsi="Calibri" w:cs="Calibri"/>
          <w:szCs w:val="24"/>
        </w:rPr>
        <w:t>%)</w:t>
      </w:r>
      <w:r w:rsidRPr="006A4143">
        <w:rPr>
          <w:rFonts w:ascii="Calibri" w:hAnsi="Calibri" w:cs="Calibri"/>
          <w:szCs w:val="24"/>
        </w:rPr>
        <w:t>.</w:t>
      </w:r>
    </w:p>
    <w:tbl>
      <w:tblPr>
        <w:tblW w:w="9273" w:type="dxa"/>
        <w:tblInd w:w="70" w:type="dxa"/>
        <w:tblCellMar>
          <w:left w:w="70" w:type="dxa"/>
          <w:right w:w="70" w:type="dxa"/>
        </w:tblCellMar>
        <w:tblLook w:val="04A0" w:firstRow="1" w:lastRow="0" w:firstColumn="1" w:lastColumn="0" w:noHBand="0" w:noVBand="1"/>
      </w:tblPr>
      <w:tblGrid>
        <w:gridCol w:w="4395"/>
        <w:gridCol w:w="1134"/>
        <w:gridCol w:w="850"/>
        <w:gridCol w:w="1202"/>
        <w:gridCol w:w="1685"/>
        <w:gridCol w:w="7"/>
      </w:tblGrid>
      <w:tr w:rsidR="00030A9A" w:rsidRPr="00E6016E" w14:paraId="2508CF6D" w14:textId="77777777" w:rsidTr="00964B47">
        <w:trPr>
          <w:gridAfter w:val="1"/>
          <w:wAfter w:w="7" w:type="dxa"/>
          <w:trHeight w:val="273"/>
        </w:trPr>
        <w:tc>
          <w:tcPr>
            <w:tcW w:w="9266" w:type="dxa"/>
            <w:gridSpan w:val="5"/>
            <w:tcBorders>
              <w:top w:val="nil"/>
              <w:left w:val="nil"/>
              <w:bottom w:val="nil"/>
              <w:right w:val="nil"/>
            </w:tcBorders>
            <w:noWrap/>
            <w:vAlign w:val="center"/>
            <w:hideMark/>
          </w:tcPr>
          <w:p w14:paraId="4873FEF5" w14:textId="77777777" w:rsidR="00030A9A" w:rsidRPr="00E6016E" w:rsidRDefault="00030A9A" w:rsidP="00704DF0">
            <w:pPr>
              <w:jc w:val="left"/>
              <w:rPr>
                <w:rFonts w:ascii="Calibri" w:hAnsi="Calibri" w:cs="Calibri"/>
                <w:b/>
                <w:bCs/>
                <w:sz w:val="20"/>
              </w:rPr>
            </w:pPr>
            <w:r w:rsidRPr="00E6016E">
              <w:rPr>
                <w:rFonts w:ascii="Calibri" w:hAnsi="Calibri" w:cs="Calibri"/>
                <w:b/>
                <w:bCs/>
                <w:sz w:val="20"/>
              </w:rPr>
              <w:t xml:space="preserve">Lavoratori previsti in entrata per titolo di studio e gruppo professionale secondo la difficoltà di reperimento </w:t>
            </w:r>
          </w:p>
        </w:tc>
      </w:tr>
      <w:tr w:rsidR="00030A9A" w:rsidRPr="00E6016E" w14:paraId="03959B3D" w14:textId="77777777" w:rsidTr="00964B47">
        <w:trPr>
          <w:trHeight w:val="273"/>
        </w:trPr>
        <w:tc>
          <w:tcPr>
            <w:tcW w:w="5529" w:type="dxa"/>
            <w:gridSpan w:val="2"/>
            <w:tcBorders>
              <w:top w:val="nil"/>
              <w:left w:val="nil"/>
              <w:bottom w:val="nil"/>
              <w:right w:val="nil"/>
            </w:tcBorders>
            <w:noWrap/>
            <w:hideMark/>
          </w:tcPr>
          <w:p w14:paraId="5E0A5AF1" w14:textId="77777777" w:rsidR="00030A9A" w:rsidRPr="009F7E82" w:rsidRDefault="00030A9A" w:rsidP="00704DF0">
            <w:pPr>
              <w:jc w:val="left"/>
              <w:rPr>
                <w:rFonts w:ascii="Calibri" w:hAnsi="Calibri" w:cs="Calibri"/>
                <w:b/>
                <w:bCs/>
                <w:sz w:val="20"/>
              </w:rPr>
            </w:pPr>
            <w:r w:rsidRPr="009F7E82">
              <w:rPr>
                <w:rFonts w:ascii="Calibri" w:hAnsi="Calibri" w:cs="Calibri"/>
                <w:b/>
                <w:bCs/>
                <w:sz w:val="20"/>
              </w:rPr>
              <w:t xml:space="preserve">Provincia di Massa-Carrara - Mese di </w:t>
            </w:r>
            <w:r w:rsidR="00BE0792">
              <w:rPr>
                <w:rFonts w:ascii="Calibri" w:hAnsi="Calibri" w:cs="Calibri"/>
                <w:b/>
                <w:bCs/>
                <w:sz w:val="20"/>
              </w:rPr>
              <w:t>N</w:t>
            </w:r>
            <w:r w:rsidRPr="009F7E82">
              <w:rPr>
                <w:rFonts w:ascii="Calibri" w:hAnsi="Calibri" w:cs="Calibri"/>
                <w:b/>
                <w:bCs/>
                <w:sz w:val="20"/>
              </w:rPr>
              <w:t>ovembre 202</w:t>
            </w:r>
            <w:r w:rsidR="00813974">
              <w:rPr>
                <w:rFonts w:ascii="Calibri" w:hAnsi="Calibri" w:cs="Calibri"/>
                <w:b/>
                <w:bCs/>
                <w:sz w:val="20"/>
              </w:rPr>
              <w:t>5</w:t>
            </w:r>
          </w:p>
        </w:tc>
        <w:tc>
          <w:tcPr>
            <w:tcW w:w="850" w:type="dxa"/>
            <w:tcBorders>
              <w:top w:val="nil"/>
              <w:left w:val="nil"/>
              <w:bottom w:val="nil"/>
              <w:right w:val="nil"/>
            </w:tcBorders>
            <w:noWrap/>
            <w:hideMark/>
          </w:tcPr>
          <w:p w14:paraId="4E4FC14B" w14:textId="77777777" w:rsidR="00030A9A" w:rsidRPr="00E6016E" w:rsidRDefault="00030A9A" w:rsidP="00704DF0">
            <w:pPr>
              <w:jc w:val="left"/>
              <w:rPr>
                <w:rFonts w:ascii="Calibri" w:hAnsi="Calibri" w:cs="Calibri"/>
                <w:sz w:val="20"/>
              </w:rPr>
            </w:pPr>
          </w:p>
        </w:tc>
        <w:tc>
          <w:tcPr>
            <w:tcW w:w="1202" w:type="dxa"/>
            <w:tcBorders>
              <w:top w:val="nil"/>
              <w:left w:val="nil"/>
              <w:bottom w:val="nil"/>
              <w:right w:val="nil"/>
            </w:tcBorders>
            <w:noWrap/>
            <w:hideMark/>
          </w:tcPr>
          <w:p w14:paraId="64B729BE" w14:textId="77777777" w:rsidR="00030A9A" w:rsidRPr="00E6016E" w:rsidRDefault="00030A9A" w:rsidP="00704DF0">
            <w:pPr>
              <w:jc w:val="left"/>
              <w:rPr>
                <w:sz w:val="20"/>
              </w:rPr>
            </w:pPr>
          </w:p>
        </w:tc>
        <w:tc>
          <w:tcPr>
            <w:tcW w:w="1692" w:type="dxa"/>
            <w:gridSpan w:val="2"/>
            <w:tcBorders>
              <w:top w:val="nil"/>
              <w:left w:val="nil"/>
              <w:bottom w:val="nil"/>
              <w:right w:val="nil"/>
            </w:tcBorders>
            <w:noWrap/>
            <w:hideMark/>
          </w:tcPr>
          <w:p w14:paraId="61C95382" w14:textId="77777777" w:rsidR="00030A9A" w:rsidRPr="00E6016E" w:rsidRDefault="00030A9A" w:rsidP="00704DF0">
            <w:pPr>
              <w:jc w:val="left"/>
              <w:rPr>
                <w:sz w:val="20"/>
              </w:rPr>
            </w:pPr>
          </w:p>
        </w:tc>
      </w:tr>
      <w:tr w:rsidR="00030A9A" w:rsidRPr="00E6016E" w14:paraId="1A476915" w14:textId="77777777" w:rsidTr="00964B47">
        <w:trPr>
          <w:gridAfter w:val="1"/>
          <w:wAfter w:w="7" w:type="dxa"/>
          <w:trHeight w:val="273"/>
        </w:trPr>
        <w:tc>
          <w:tcPr>
            <w:tcW w:w="4395" w:type="dxa"/>
            <w:vMerge w:val="restart"/>
            <w:tcBorders>
              <w:top w:val="single" w:sz="4" w:space="0" w:color="auto"/>
              <w:left w:val="nil"/>
              <w:bottom w:val="single" w:sz="4" w:space="0" w:color="000000"/>
              <w:right w:val="nil"/>
            </w:tcBorders>
            <w:vAlign w:val="center"/>
            <w:hideMark/>
          </w:tcPr>
          <w:p w14:paraId="1D71340D" w14:textId="77777777" w:rsidR="00030A9A" w:rsidRPr="00E6016E" w:rsidRDefault="00030A9A" w:rsidP="00704DF0">
            <w:pPr>
              <w:jc w:val="center"/>
              <w:rPr>
                <w:rFonts w:ascii="Calibri" w:hAnsi="Calibri" w:cs="Calibri"/>
                <w:b/>
                <w:bCs/>
                <w:sz w:val="20"/>
              </w:rPr>
            </w:pPr>
            <w:r w:rsidRPr="00E6016E">
              <w:rPr>
                <w:rFonts w:ascii="Calibri" w:hAnsi="Calibri" w:cs="Calibri"/>
                <w:b/>
                <w:bCs/>
                <w:sz w:val="20"/>
              </w:rPr>
              <w:t> </w:t>
            </w:r>
          </w:p>
        </w:tc>
        <w:tc>
          <w:tcPr>
            <w:tcW w:w="1134" w:type="dxa"/>
            <w:vMerge w:val="restart"/>
            <w:tcBorders>
              <w:top w:val="single" w:sz="4" w:space="0" w:color="auto"/>
              <w:left w:val="nil"/>
              <w:bottom w:val="single" w:sz="4" w:space="0" w:color="000000"/>
              <w:right w:val="nil"/>
            </w:tcBorders>
            <w:vAlign w:val="center"/>
            <w:hideMark/>
          </w:tcPr>
          <w:p w14:paraId="1AE695BD" w14:textId="77777777" w:rsidR="00030A9A" w:rsidRPr="00E6016E" w:rsidRDefault="00030A9A" w:rsidP="00704DF0">
            <w:pPr>
              <w:jc w:val="right"/>
              <w:rPr>
                <w:rFonts w:ascii="Calibri" w:hAnsi="Calibri" w:cs="Calibri"/>
                <w:b/>
                <w:bCs/>
                <w:sz w:val="20"/>
              </w:rPr>
            </w:pPr>
            <w:r w:rsidRPr="00E6016E">
              <w:rPr>
                <w:rFonts w:ascii="Calibri" w:hAnsi="Calibri" w:cs="Calibri"/>
                <w:b/>
                <w:bCs/>
                <w:sz w:val="20"/>
              </w:rPr>
              <w:t>Entrate previste</w:t>
            </w:r>
            <w:r w:rsidRPr="00E6016E">
              <w:rPr>
                <w:rFonts w:ascii="Calibri" w:hAnsi="Calibri" w:cs="Calibri"/>
                <w:b/>
                <w:bCs/>
                <w:sz w:val="20"/>
              </w:rPr>
              <w:br/>
              <w:t>(val. ass.)</w:t>
            </w:r>
          </w:p>
        </w:tc>
        <w:tc>
          <w:tcPr>
            <w:tcW w:w="3737" w:type="dxa"/>
            <w:gridSpan w:val="3"/>
            <w:tcBorders>
              <w:top w:val="single" w:sz="4" w:space="0" w:color="auto"/>
              <w:left w:val="nil"/>
              <w:bottom w:val="single" w:sz="4" w:space="0" w:color="404040"/>
              <w:right w:val="nil"/>
            </w:tcBorders>
            <w:vAlign w:val="center"/>
            <w:hideMark/>
          </w:tcPr>
          <w:p w14:paraId="1B0B4449" w14:textId="77777777" w:rsidR="00030A9A" w:rsidRPr="00E6016E" w:rsidRDefault="00030A9A" w:rsidP="00704DF0">
            <w:pPr>
              <w:jc w:val="center"/>
              <w:rPr>
                <w:rFonts w:ascii="Calibri" w:hAnsi="Calibri" w:cs="Calibri"/>
                <w:b/>
                <w:bCs/>
                <w:sz w:val="20"/>
              </w:rPr>
            </w:pPr>
            <w:r w:rsidRPr="00E6016E">
              <w:rPr>
                <w:rFonts w:ascii="Calibri" w:hAnsi="Calibri" w:cs="Calibri"/>
                <w:b/>
                <w:bCs/>
                <w:sz w:val="20"/>
              </w:rPr>
              <w:t>di difficile reperimento (%):</w:t>
            </w:r>
          </w:p>
        </w:tc>
      </w:tr>
      <w:tr w:rsidR="00030A9A" w:rsidRPr="00E6016E" w14:paraId="3E3FFEDE" w14:textId="77777777" w:rsidTr="009F7E82">
        <w:trPr>
          <w:trHeight w:val="769"/>
        </w:trPr>
        <w:tc>
          <w:tcPr>
            <w:tcW w:w="4395" w:type="dxa"/>
            <w:vMerge/>
            <w:tcBorders>
              <w:top w:val="single" w:sz="4" w:space="0" w:color="auto"/>
              <w:left w:val="nil"/>
              <w:bottom w:val="single" w:sz="4" w:space="0" w:color="000000"/>
              <w:right w:val="nil"/>
            </w:tcBorders>
            <w:vAlign w:val="center"/>
            <w:hideMark/>
          </w:tcPr>
          <w:p w14:paraId="409705D3" w14:textId="77777777" w:rsidR="00030A9A" w:rsidRPr="00E6016E" w:rsidRDefault="00030A9A" w:rsidP="00704DF0">
            <w:pPr>
              <w:jc w:val="left"/>
              <w:rPr>
                <w:rFonts w:ascii="Calibri" w:hAnsi="Calibri" w:cs="Calibri"/>
                <w:b/>
                <w:bCs/>
                <w:sz w:val="20"/>
              </w:rPr>
            </w:pPr>
          </w:p>
        </w:tc>
        <w:tc>
          <w:tcPr>
            <w:tcW w:w="1134" w:type="dxa"/>
            <w:vMerge/>
            <w:tcBorders>
              <w:top w:val="single" w:sz="4" w:space="0" w:color="auto"/>
              <w:left w:val="nil"/>
              <w:bottom w:val="single" w:sz="4" w:space="0" w:color="000000"/>
              <w:right w:val="nil"/>
            </w:tcBorders>
            <w:vAlign w:val="center"/>
            <w:hideMark/>
          </w:tcPr>
          <w:p w14:paraId="7CC73628" w14:textId="77777777" w:rsidR="00030A9A" w:rsidRPr="00E6016E" w:rsidRDefault="00030A9A" w:rsidP="00704DF0">
            <w:pPr>
              <w:jc w:val="right"/>
              <w:rPr>
                <w:rFonts w:ascii="Calibri" w:hAnsi="Calibri" w:cs="Calibri"/>
                <w:b/>
                <w:bCs/>
                <w:sz w:val="20"/>
              </w:rPr>
            </w:pPr>
          </w:p>
        </w:tc>
        <w:tc>
          <w:tcPr>
            <w:tcW w:w="850" w:type="dxa"/>
            <w:tcBorders>
              <w:top w:val="nil"/>
              <w:left w:val="nil"/>
              <w:bottom w:val="single" w:sz="4" w:space="0" w:color="auto"/>
              <w:right w:val="nil"/>
            </w:tcBorders>
            <w:vAlign w:val="center"/>
            <w:hideMark/>
          </w:tcPr>
          <w:p w14:paraId="017599D1" w14:textId="77777777" w:rsidR="00030A9A" w:rsidRPr="00E6016E" w:rsidRDefault="00030A9A" w:rsidP="00704DF0">
            <w:pPr>
              <w:jc w:val="right"/>
              <w:rPr>
                <w:rFonts w:ascii="Calibri" w:hAnsi="Calibri" w:cs="Calibri"/>
                <w:b/>
                <w:bCs/>
                <w:sz w:val="20"/>
              </w:rPr>
            </w:pPr>
            <w:r w:rsidRPr="00E6016E">
              <w:rPr>
                <w:rFonts w:ascii="Calibri" w:hAnsi="Calibri" w:cs="Calibri"/>
                <w:b/>
                <w:bCs/>
                <w:sz w:val="20"/>
              </w:rPr>
              <w:t>Totale</w:t>
            </w:r>
          </w:p>
        </w:tc>
        <w:tc>
          <w:tcPr>
            <w:tcW w:w="1202" w:type="dxa"/>
            <w:tcBorders>
              <w:top w:val="nil"/>
              <w:left w:val="nil"/>
              <w:bottom w:val="single" w:sz="4" w:space="0" w:color="auto"/>
              <w:right w:val="nil"/>
            </w:tcBorders>
            <w:vAlign w:val="center"/>
            <w:hideMark/>
          </w:tcPr>
          <w:p w14:paraId="179A8F04" w14:textId="77777777" w:rsidR="00030A9A" w:rsidRPr="00E6016E" w:rsidRDefault="00030A9A" w:rsidP="00704DF0">
            <w:pPr>
              <w:jc w:val="right"/>
              <w:rPr>
                <w:rFonts w:ascii="Calibri" w:hAnsi="Calibri" w:cs="Calibri"/>
                <w:b/>
                <w:bCs/>
                <w:sz w:val="20"/>
              </w:rPr>
            </w:pPr>
            <w:r w:rsidRPr="00E6016E">
              <w:rPr>
                <w:rFonts w:ascii="Calibri" w:hAnsi="Calibri" w:cs="Calibri"/>
                <w:b/>
                <w:bCs/>
                <w:sz w:val="20"/>
              </w:rPr>
              <w:t>per mancanza di candidati</w:t>
            </w:r>
          </w:p>
        </w:tc>
        <w:tc>
          <w:tcPr>
            <w:tcW w:w="1692" w:type="dxa"/>
            <w:gridSpan w:val="2"/>
            <w:tcBorders>
              <w:top w:val="nil"/>
              <w:left w:val="nil"/>
              <w:bottom w:val="single" w:sz="4" w:space="0" w:color="auto"/>
              <w:right w:val="nil"/>
            </w:tcBorders>
            <w:vAlign w:val="center"/>
            <w:hideMark/>
          </w:tcPr>
          <w:p w14:paraId="1F6D46C0" w14:textId="77777777" w:rsidR="00030A9A" w:rsidRPr="00E6016E" w:rsidRDefault="00030A9A" w:rsidP="00704DF0">
            <w:pPr>
              <w:jc w:val="right"/>
              <w:rPr>
                <w:rFonts w:ascii="Calibri" w:hAnsi="Calibri" w:cs="Calibri"/>
                <w:b/>
                <w:bCs/>
                <w:sz w:val="20"/>
              </w:rPr>
            </w:pPr>
            <w:r w:rsidRPr="00E6016E">
              <w:rPr>
                <w:rFonts w:ascii="Calibri" w:hAnsi="Calibri" w:cs="Calibri"/>
                <w:b/>
                <w:bCs/>
                <w:sz w:val="20"/>
              </w:rPr>
              <w:t>per preparazione inadeguata dei candidati</w:t>
            </w:r>
          </w:p>
        </w:tc>
      </w:tr>
      <w:tr w:rsidR="00B420CF" w:rsidRPr="00E6016E" w14:paraId="201A8BD9" w14:textId="77777777" w:rsidTr="00016096">
        <w:trPr>
          <w:trHeight w:val="273"/>
        </w:trPr>
        <w:tc>
          <w:tcPr>
            <w:tcW w:w="4395" w:type="dxa"/>
            <w:tcBorders>
              <w:top w:val="nil"/>
              <w:left w:val="nil"/>
              <w:bottom w:val="nil"/>
              <w:right w:val="nil"/>
            </w:tcBorders>
            <w:noWrap/>
            <w:hideMark/>
          </w:tcPr>
          <w:p w14:paraId="382154F1" w14:textId="77777777" w:rsidR="00B420CF" w:rsidRPr="00E6016E" w:rsidRDefault="00B420CF" w:rsidP="00B420CF">
            <w:pPr>
              <w:jc w:val="left"/>
              <w:rPr>
                <w:rFonts w:ascii="Calibri" w:hAnsi="Calibri" w:cs="Calibri"/>
                <w:b/>
                <w:bCs/>
                <w:sz w:val="20"/>
              </w:rPr>
            </w:pPr>
            <w:r>
              <w:rPr>
                <w:rFonts w:ascii="Calibri" w:hAnsi="Calibri" w:cs="Calibri"/>
                <w:b/>
                <w:bCs/>
                <w:sz w:val="20"/>
              </w:rPr>
              <w:t>TOTALE</w:t>
            </w:r>
          </w:p>
        </w:tc>
        <w:tc>
          <w:tcPr>
            <w:tcW w:w="1134" w:type="dxa"/>
            <w:tcBorders>
              <w:top w:val="nil"/>
              <w:left w:val="nil"/>
              <w:bottom w:val="nil"/>
              <w:right w:val="nil"/>
            </w:tcBorders>
            <w:shd w:val="clear" w:color="000000" w:fill="FFFFFF"/>
            <w:noWrap/>
            <w:hideMark/>
          </w:tcPr>
          <w:p w14:paraId="71C46BE0" w14:textId="77777777" w:rsidR="00B420CF" w:rsidRDefault="00B420CF" w:rsidP="00B420CF">
            <w:pPr>
              <w:jc w:val="right"/>
              <w:rPr>
                <w:rFonts w:ascii="Calibri" w:hAnsi="Calibri" w:cs="Calibri"/>
                <w:b/>
                <w:bCs/>
                <w:sz w:val="20"/>
              </w:rPr>
            </w:pPr>
            <w:r w:rsidRPr="00B420CF">
              <w:rPr>
                <w:rFonts w:ascii="Calibri" w:hAnsi="Calibri" w:cs="Calibri"/>
                <w:b/>
                <w:bCs/>
                <w:sz w:val="20"/>
              </w:rPr>
              <w:t>1.040</w:t>
            </w:r>
          </w:p>
        </w:tc>
        <w:tc>
          <w:tcPr>
            <w:tcW w:w="850" w:type="dxa"/>
            <w:tcBorders>
              <w:top w:val="nil"/>
              <w:left w:val="nil"/>
              <w:bottom w:val="nil"/>
              <w:right w:val="nil"/>
            </w:tcBorders>
            <w:shd w:val="clear" w:color="000000" w:fill="FFFFFF"/>
            <w:noWrap/>
            <w:hideMark/>
          </w:tcPr>
          <w:p w14:paraId="176B77C6" w14:textId="77777777" w:rsidR="00B420CF" w:rsidRDefault="00B420CF" w:rsidP="00B420CF">
            <w:pPr>
              <w:jc w:val="right"/>
              <w:rPr>
                <w:rFonts w:ascii="Calibri" w:hAnsi="Calibri" w:cs="Calibri"/>
                <w:b/>
                <w:bCs/>
                <w:sz w:val="20"/>
              </w:rPr>
            </w:pPr>
            <w:r w:rsidRPr="00B420CF">
              <w:rPr>
                <w:rFonts w:ascii="Calibri" w:hAnsi="Calibri" w:cs="Calibri"/>
                <w:b/>
                <w:bCs/>
                <w:sz w:val="20"/>
              </w:rPr>
              <w:t>59</w:t>
            </w:r>
          </w:p>
        </w:tc>
        <w:tc>
          <w:tcPr>
            <w:tcW w:w="1202" w:type="dxa"/>
            <w:tcBorders>
              <w:top w:val="nil"/>
              <w:left w:val="nil"/>
              <w:bottom w:val="nil"/>
              <w:right w:val="nil"/>
            </w:tcBorders>
            <w:shd w:val="clear" w:color="000000" w:fill="FFFFFF"/>
            <w:noWrap/>
            <w:hideMark/>
          </w:tcPr>
          <w:p w14:paraId="10DEA31A" w14:textId="77777777" w:rsidR="00B420CF" w:rsidRDefault="00B420CF" w:rsidP="00B420CF">
            <w:pPr>
              <w:jc w:val="right"/>
              <w:rPr>
                <w:rFonts w:ascii="Calibri" w:hAnsi="Calibri" w:cs="Calibri"/>
                <w:b/>
                <w:bCs/>
                <w:sz w:val="20"/>
              </w:rPr>
            </w:pPr>
            <w:r w:rsidRPr="00B420CF">
              <w:rPr>
                <w:rFonts w:ascii="Calibri" w:hAnsi="Calibri" w:cs="Calibri"/>
                <w:b/>
                <w:bCs/>
                <w:sz w:val="20"/>
              </w:rPr>
              <w:t>35</w:t>
            </w:r>
          </w:p>
        </w:tc>
        <w:tc>
          <w:tcPr>
            <w:tcW w:w="1692" w:type="dxa"/>
            <w:gridSpan w:val="2"/>
            <w:tcBorders>
              <w:top w:val="nil"/>
              <w:left w:val="nil"/>
              <w:bottom w:val="nil"/>
              <w:right w:val="nil"/>
            </w:tcBorders>
            <w:shd w:val="clear" w:color="000000" w:fill="FFFFFF"/>
            <w:noWrap/>
            <w:hideMark/>
          </w:tcPr>
          <w:p w14:paraId="4823CA73" w14:textId="77777777" w:rsidR="00B420CF" w:rsidRDefault="00B420CF" w:rsidP="00B420CF">
            <w:pPr>
              <w:jc w:val="right"/>
              <w:rPr>
                <w:rFonts w:ascii="Calibri" w:hAnsi="Calibri" w:cs="Calibri"/>
                <w:b/>
                <w:bCs/>
                <w:sz w:val="20"/>
              </w:rPr>
            </w:pPr>
            <w:r w:rsidRPr="00B420CF">
              <w:rPr>
                <w:rFonts w:ascii="Calibri" w:hAnsi="Calibri" w:cs="Calibri"/>
                <w:b/>
                <w:bCs/>
                <w:sz w:val="20"/>
              </w:rPr>
              <w:t>22</w:t>
            </w:r>
          </w:p>
        </w:tc>
      </w:tr>
      <w:tr w:rsidR="00B420CF" w:rsidRPr="00E6016E" w14:paraId="2C91C061" w14:textId="77777777" w:rsidTr="00964B47">
        <w:trPr>
          <w:trHeight w:val="273"/>
        </w:trPr>
        <w:tc>
          <w:tcPr>
            <w:tcW w:w="4395" w:type="dxa"/>
            <w:tcBorders>
              <w:top w:val="single" w:sz="4" w:space="0" w:color="auto"/>
              <w:left w:val="nil"/>
              <w:bottom w:val="nil"/>
              <w:right w:val="nil"/>
            </w:tcBorders>
            <w:noWrap/>
            <w:hideMark/>
          </w:tcPr>
          <w:p w14:paraId="3573D727" w14:textId="77777777" w:rsidR="00B420CF" w:rsidRPr="00E6016E" w:rsidRDefault="00B420CF" w:rsidP="00B420CF">
            <w:pPr>
              <w:jc w:val="left"/>
              <w:rPr>
                <w:rFonts w:ascii="Calibri" w:hAnsi="Calibri" w:cs="Calibri"/>
                <w:b/>
                <w:bCs/>
                <w:i/>
                <w:iCs/>
                <w:sz w:val="20"/>
              </w:rPr>
            </w:pPr>
            <w:r>
              <w:rPr>
                <w:rFonts w:ascii="Calibri" w:hAnsi="Calibri" w:cs="Calibri"/>
                <w:b/>
                <w:bCs/>
                <w:i/>
                <w:iCs/>
                <w:sz w:val="20"/>
              </w:rPr>
              <w:t>Titolo di studio</w:t>
            </w:r>
          </w:p>
        </w:tc>
        <w:tc>
          <w:tcPr>
            <w:tcW w:w="1134" w:type="dxa"/>
            <w:tcBorders>
              <w:top w:val="single" w:sz="4" w:space="0" w:color="auto"/>
              <w:left w:val="nil"/>
              <w:bottom w:val="nil"/>
              <w:right w:val="nil"/>
            </w:tcBorders>
            <w:noWrap/>
            <w:hideMark/>
          </w:tcPr>
          <w:p w14:paraId="3811CC69" w14:textId="77777777" w:rsidR="00B420CF" w:rsidRDefault="00B420CF" w:rsidP="00B420CF">
            <w:pPr>
              <w:jc w:val="right"/>
              <w:rPr>
                <w:rFonts w:ascii="Calibri" w:hAnsi="Calibri" w:cs="Calibri"/>
                <w:b/>
                <w:bCs/>
                <w:sz w:val="20"/>
              </w:rPr>
            </w:pPr>
            <w:r>
              <w:rPr>
                <w:rFonts w:ascii="Calibri" w:hAnsi="Calibri" w:cs="Calibri"/>
                <w:b/>
                <w:bCs/>
                <w:sz w:val="20"/>
              </w:rPr>
              <w:t> </w:t>
            </w:r>
          </w:p>
        </w:tc>
        <w:tc>
          <w:tcPr>
            <w:tcW w:w="850" w:type="dxa"/>
            <w:tcBorders>
              <w:top w:val="single" w:sz="4" w:space="0" w:color="auto"/>
              <w:left w:val="nil"/>
              <w:bottom w:val="nil"/>
              <w:right w:val="nil"/>
            </w:tcBorders>
            <w:noWrap/>
            <w:hideMark/>
          </w:tcPr>
          <w:p w14:paraId="1DDB986F" w14:textId="77777777" w:rsidR="00B420CF" w:rsidRDefault="00B420CF" w:rsidP="00B420CF">
            <w:pPr>
              <w:jc w:val="right"/>
              <w:rPr>
                <w:rFonts w:ascii="Calibri" w:hAnsi="Calibri" w:cs="Calibri"/>
                <w:b/>
                <w:bCs/>
                <w:sz w:val="20"/>
              </w:rPr>
            </w:pPr>
            <w:r>
              <w:rPr>
                <w:rFonts w:ascii="Calibri" w:hAnsi="Calibri" w:cs="Calibri"/>
                <w:b/>
                <w:bCs/>
                <w:sz w:val="20"/>
              </w:rPr>
              <w:t> </w:t>
            </w:r>
          </w:p>
        </w:tc>
        <w:tc>
          <w:tcPr>
            <w:tcW w:w="1202" w:type="dxa"/>
            <w:tcBorders>
              <w:top w:val="single" w:sz="4" w:space="0" w:color="auto"/>
              <w:left w:val="nil"/>
              <w:bottom w:val="nil"/>
              <w:right w:val="nil"/>
            </w:tcBorders>
            <w:noWrap/>
            <w:hideMark/>
          </w:tcPr>
          <w:p w14:paraId="0C73AE53" w14:textId="77777777" w:rsidR="00B420CF" w:rsidRDefault="00B420CF" w:rsidP="00B420CF">
            <w:pPr>
              <w:jc w:val="right"/>
              <w:rPr>
                <w:rFonts w:ascii="Calibri" w:hAnsi="Calibri" w:cs="Calibri"/>
                <w:b/>
                <w:bCs/>
                <w:sz w:val="20"/>
              </w:rPr>
            </w:pPr>
            <w:r>
              <w:rPr>
                <w:rFonts w:ascii="Calibri" w:hAnsi="Calibri" w:cs="Calibri"/>
                <w:b/>
                <w:bCs/>
                <w:sz w:val="20"/>
              </w:rPr>
              <w:t> </w:t>
            </w:r>
          </w:p>
        </w:tc>
        <w:tc>
          <w:tcPr>
            <w:tcW w:w="1692" w:type="dxa"/>
            <w:gridSpan w:val="2"/>
            <w:tcBorders>
              <w:top w:val="single" w:sz="4" w:space="0" w:color="auto"/>
              <w:left w:val="nil"/>
              <w:bottom w:val="nil"/>
              <w:right w:val="nil"/>
            </w:tcBorders>
            <w:noWrap/>
            <w:hideMark/>
          </w:tcPr>
          <w:p w14:paraId="4CF34B04" w14:textId="77777777" w:rsidR="00B420CF" w:rsidRDefault="00B420CF" w:rsidP="00B420CF">
            <w:pPr>
              <w:jc w:val="right"/>
              <w:rPr>
                <w:rFonts w:ascii="Calibri" w:hAnsi="Calibri" w:cs="Calibri"/>
                <w:b/>
                <w:bCs/>
                <w:sz w:val="20"/>
              </w:rPr>
            </w:pPr>
            <w:r>
              <w:rPr>
                <w:rFonts w:ascii="Calibri" w:hAnsi="Calibri" w:cs="Calibri"/>
                <w:b/>
                <w:bCs/>
                <w:sz w:val="20"/>
              </w:rPr>
              <w:t> </w:t>
            </w:r>
          </w:p>
        </w:tc>
      </w:tr>
      <w:tr w:rsidR="00B420CF" w:rsidRPr="00E6016E" w14:paraId="326ACEE3" w14:textId="77777777" w:rsidTr="00964B47">
        <w:trPr>
          <w:trHeight w:val="273"/>
        </w:trPr>
        <w:tc>
          <w:tcPr>
            <w:tcW w:w="4395" w:type="dxa"/>
            <w:tcBorders>
              <w:top w:val="nil"/>
              <w:left w:val="nil"/>
              <w:bottom w:val="nil"/>
              <w:right w:val="nil"/>
            </w:tcBorders>
            <w:noWrap/>
            <w:hideMark/>
          </w:tcPr>
          <w:p w14:paraId="6E8E209A" w14:textId="77777777" w:rsidR="00B420CF" w:rsidRPr="00E6016E" w:rsidRDefault="00B420CF" w:rsidP="00B420CF">
            <w:pPr>
              <w:jc w:val="left"/>
              <w:rPr>
                <w:rFonts w:ascii="Calibri" w:hAnsi="Calibri" w:cs="Calibri"/>
                <w:sz w:val="20"/>
              </w:rPr>
            </w:pPr>
            <w:r>
              <w:rPr>
                <w:rFonts w:ascii="Calibri" w:hAnsi="Calibri" w:cs="Calibri"/>
                <w:sz w:val="20"/>
              </w:rPr>
              <w:t>Livello universitario</w:t>
            </w:r>
          </w:p>
        </w:tc>
        <w:tc>
          <w:tcPr>
            <w:tcW w:w="1134" w:type="dxa"/>
            <w:tcBorders>
              <w:top w:val="nil"/>
              <w:left w:val="nil"/>
              <w:bottom w:val="nil"/>
              <w:right w:val="nil"/>
            </w:tcBorders>
            <w:noWrap/>
            <w:hideMark/>
          </w:tcPr>
          <w:p w14:paraId="5D85AC34" w14:textId="77777777" w:rsidR="00B420CF" w:rsidRPr="00B420CF" w:rsidRDefault="00B420CF" w:rsidP="00B420CF">
            <w:pPr>
              <w:jc w:val="right"/>
              <w:rPr>
                <w:rFonts w:ascii="Calibri" w:hAnsi="Calibri" w:cs="Calibri"/>
                <w:sz w:val="20"/>
              </w:rPr>
            </w:pPr>
            <w:r w:rsidRPr="00B420CF">
              <w:rPr>
                <w:rFonts w:ascii="Calibri" w:hAnsi="Calibri" w:cs="Calibri"/>
                <w:sz w:val="20"/>
              </w:rPr>
              <w:t>80</w:t>
            </w:r>
          </w:p>
        </w:tc>
        <w:tc>
          <w:tcPr>
            <w:tcW w:w="850" w:type="dxa"/>
            <w:tcBorders>
              <w:top w:val="nil"/>
              <w:left w:val="nil"/>
              <w:bottom w:val="nil"/>
              <w:right w:val="nil"/>
            </w:tcBorders>
            <w:noWrap/>
            <w:hideMark/>
          </w:tcPr>
          <w:p w14:paraId="6C2C3542" w14:textId="77777777" w:rsidR="00B420CF" w:rsidRPr="00B420CF" w:rsidRDefault="00B420CF" w:rsidP="00B420CF">
            <w:pPr>
              <w:jc w:val="right"/>
              <w:rPr>
                <w:rFonts w:ascii="Calibri" w:hAnsi="Calibri" w:cs="Calibri"/>
                <w:sz w:val="20"/>
              </w:rPr>
            </w:pPr>
            <w:r w:rsidRPr="00B420CF">
              <w:rPr>
                <w:rFonts w:ascii="Calibri" w:hAnsi="Calibri" w:cs="Calibri"/>
                <w:sz w:val="20"/>
              </w:rPr>
              <w:t>57</w:t>
            </w:r>
          </w:p>
        </w:tc>
        <w:tc>
          <w:tcPr>
            <w:tcW w:w="1202" w:type="dxa"/>
            <w:tcBorders>
              <w:top w:val="nil"/>
              <w:left w:val="nil"/>
              <w:bottom w:val="nil"/>
              <w:right w:val="nil"/>
            </w:tcBorders>
            <w:noWrap/>
            <w:hideMark/>
          </w:tcPr>
          <w:p w14:paraId="7704142B" w14:textId="77777777" w:rsidR="00B420CF" w:rsidRPr="00B420CF" w:rsidRDefault="00B420CF" w:rsidP="00B420CF">
            <w:pPr>
              <w:jc w:val="right"/>
              <w:rPr>
                <w:rFonts w:ascii="Calibri" w:hAnsi="Calibri" w:cs="Calibri"/>
                <w:sz w:val="20"/>
              </w:rPr>
            </w:pPr>
            <w:r w:rsidRPr="00B420CF">
              <w:rPr>
                <w:rFonts w:ascii="Calibri" w:hAnsi="Calibri" w:cs="Calibri"/>
                <w:sz w:val="20"/>
              </w:rPr>
              <w:t>38</w:t>
            </w:r>
          </w:p>
        </w:tc>
        <w:tc>
          <w:tcPr>
            <w:tcW w:w="1692" w:type="dxa"/>
            <w:gridSpan w:val="2"/>
            <w:tcBorders>
              <w:top w:val="nil"/>
              <w:left w:val="nil"/>
              <w:bottom w:val="nil"/>
              <w:right w:val="nil"/>
            </w:tcBorders>
            <w:noWrap/>
            <w:hideMark/>
          </w:tcPr>
          <w:p w14:paraId="7286A4BD" w14:textId="77777777" w:rsidR="00B420CF" w:rsidRPr="00B420CF" w:rsidRDefault="00B420CF" w:rsidP="00B420CF">
            <w:pPr>
              <w:jc w:val="right"/>
              <w:rPr>
                <w:rFonts w:ascii="Calibri" w:hAnsi="Calibri" w:cs="Calibri"/>
                <w:sz w:val="20"/>
              </w:rPr>
            </w:pPr>
            <w:r w:rsidRPr="00B420CF">
              <w:rPr>
                <w:rFonts w:ascii="Calibri" w:hAnsi="Calibri" w:cs="Calibri"/>
                <w:sz w:val="20"/>
              </w:rPr>
              <w:t>17</w:t>
            </w:r>
          </w:p>
        </w:tc>
      </w:tr>
      <w:tr w:rsidR="00B420CF" w:rsidRPr="00E6016E" w14:paraId="6F1E354E" w14:textId="77777777" w:rsidTr="00964B47">
        <w:trPr>
          <w:trHeight w:val="273"/>
        </w:trPr>
        <w:tc>
          <w:tcPr>
            <w:tcW w:w="4395" w:type="dxa"/>
            <w:tcBorders>
              <w:top w:val="nil"/>
              <w:left w:val="nil"/>
              <w:bottom w:val="nil"/>
              <w:right w:val="nil"/>
            </w:tcBorders>
            <w:noWrap/>
            <w:hideMark/>
          </w:tcPr>
          <w:p w14:paraId="468FA76B" w14:textId="77777777" w:rsidR="00B420CF" w:rsidRPr="00E6016E" w:rsidRDefault="00B420CF" w:rsidP="00B420CF">
            <w:pPr>
              <w:jc w:val="left"/>
              <w:rPr>
                <w:rFonts w:ascii="Calibri" w:hAnsi="Calibri" w:cs="Calibri"/>
                <w:sz w:val="20"/>
              </w:rPr>
            </w:pPr>
            <w:r>
              <w:rPr>
                <w:rFonts w:ascii="Calibri" w:hAnsi="Calibri" w:cs="Calibri"/>
                <w:sz w:val="20"/>
              </w:rPr>
              <w:t>Istruzione tecnica superiore (ITS)</w:t>
            </w:r>
          </w:p>
        </w:tc>
        <w:tc>
          <w:tcPr>
            <w:tcW w:w="1134" w:type="dxa"/>
            <w:tcBorders>
              <w:top w:val="nil"/>
              <w:left w:val="nil"/>
              <w:bottom w:val="nil"/>
              <w:right w:val="nil"/>
            </w:tcBorders>
            <w:noWrap/>
            <w:hideMark/>
          </w:tcPr>
          <w:p w14:paraId="10167C41" w14:textId="77777777" w:rsidR="00B420CF" w:rsidRPr="00B420CF" w:rsidRDefault="00B420CF" w:rsidP="00B420CF">
            <w:pPr>
              <w:jc w:val="right"/>
              <w:rPr>
                <w:rFonts w:ascii="Calibri" w:hAnsi="Calibri" w:cs="Calibri"/>
                <w:sz w:val="20"/>
              </w:rPr>
            </w:pPr>
            <w:r w:rsidRPr="00B420CF">
              <w:rPr>
                <w:rFonts w:ascii="Calibri" w:hAnsi="Calibri" w:cs="Calibri"/>
                <w:sz w:val="20"/>
              </w:rPr>
              <w:t>0</w:t>
            </w:r>
          </w:p>
        </w:tc>
        <w:tc>
          <w:tcPr>
            <w:tcW w:w="850" w:type="dxa"/>
            <w:tcBorders>
              <w:top w:val="nil"/>
              <w:left w:val="nil"/>
              <w:bottom w:val="nil"/>
              <w:right w:val="nil"/>
            </w:tcBorders>
            <w:noWrap/>
            <w:hideMark/>
          </w:tcPr>
          <w:p w14:paraId="49A98EEC" w14:textId="77777777" w:rsidR="00B420CF" w:rsidRPr="00B420CF" w:rsidRDefault="00B420CF" w:rsidP="00B420CF">
            <w:pPr>
              <w:jc w:val="right"/>
              <w:rPr>
                <w:rFonts w:ascii="Calibri" w:hAnsi="Calibri" w:cs="Calibri"/>
                <w:sz w:val="20"/>
              </w:rPr>
            </w:pPr>
            <w:r w:rsidRPr="00B420CF">
              <w:rPr>
                <w:rFonts w:ascii="Calibri" w:hAnsi="Calibri" w:cs="Calibri"/>
                <w:sz w:val="20"/>
              </w:rPr>
              <w:t>--</w:t>
            </w:r>
          </w:p>
        </w:tc>
        <w:tc>
          <w:tcPr>
            <w:tcW w:w="1202" w:type="dxa"/>
            <w:tcBorders>
              <w:top w:val="nil"/>
              <w:left w:val="nil"/>
              <w:bottom w:val="nil"/>
              <w:right w:val="nil"/>
            </w:tcBorders>
            <w:noWrap/>
            <w:hideMark/>
          </w:tcPr>
          <w:p w14:paraId="08DCCE40" w14:textId="77777777" w:rsidR="00B420CF" w:rsidRPr="00B420CF" w:rsidRDefault="00B420CF" w:rsidP="00B420CF">
            <w:pPr>
              <w:jc w:val="right"/>
              <w:rPr>
                <w:rFonts w:ascii="Calibri" w:hAnsi="Calibri" w:cs="Calibri"/>
                <w:sz w:val="20"/>
              </w:rPr>
            </w:pPr>
            <w:r w:rsidRPr="00B420CF">
              <w:rPr>
                <w:rFonts w:ascii="Calibri" w:hAnsi="Calibri" w:cs="Calibri"/>
                <w:sz w:val="20"/>
              </w:rPr>
              <w:t>--</w:t>
            </w:r>
          </w:p>
        </w:tc>
        <w:tc>
          <w:tcPr>
            <w:tcW w:w="1692" w:type="dxa"/>
            <w:gridSpan w:val="2"/>
            <w:tcBorders>
              <w:top w:val="nil"/>
              <w:left w:val="nil"/>
              <w:bottom w:val="nil"/>
              <w:right w:val="nil"/>
            </w:tcBorders>
            <w:noWrap/>
            <w:hideMark/>
          </w:tcPr>
          <w:p w14:paraId="19E130EA" w14:textId="77777777" w:rsidR="00B420CF" w:rsidRPr="00B420CF" w:rsidRDefault="00B420CF" w:rsidP="00B420CF">
            <w:pPr>
              <w:jc w:val="right"/>
              <w:rPr>
                <w:rFonts w:ascii="Calibri" w:hAnsi="Calibri" w:cs="Calibri"/>
                <w:sz w:val="20"/>
              </w:rPr>
            </w:pPr>
            <w:r w:rsidRPr="00B420CF">
              <w:rPr>
                <w:rFonts w:ascii="Calibri" w:hAnsi="Calibri" w:cs="Calibri"/>
                <w:sz w:val="20"/>
              </w:rPr>
              <w:t>--</w:t>
            </w:r>
          </w:p>
        </w:tc>
      </w:tr>
      <w:tr w:rsidR="00B420CF" w:rsidRPr="00E6016E" w14:paraId="78A8519F" w14:textId="77777777" w:rsidTr="00964B47">
        <w:trPr>
          <w:trHeight w:val="273"/>
        </w:trPr>
        <w:tc>
          <w:tcPr>
            <w:tcW w:w="4395" w:type="dxa"/>
            <w:tcBorders>
              <w:top w:val="nil"/>
              <w:left w:val="nil"/>
              <w:bottom w:val="nil"/>
              <w:right w:val="nil"/>
            </w:tcBorders>
            <w:noWrap/>
            <w:hideMark/>
          </w:tcPr>
          <w:p w14:paraId="74EFE94B" w14:textId="77777777" w:rsidR="00B420CF" w:rsidRPr="00E6016E" w:rsidRDefault="00B420CF" w:rsidP="00B420CF">
            <w:pPr>
              <w:jc w:val="left"/>
              <w:rPr>
                <w:rFonts w:ascii="Calibri" w:hAnsi="Calibri" w:cs="Calibri"/>
                <w:sz w:val="20"/>
              </w:rPr>
            </w:pPr>
            <w:r>
              <w:rPr>
                <w:rFonts w:ascii="Calibri" w:hAnsi="Calibri" w:cs="Calibri"/>
                <w:sz w:val="20"/>
              </w:rPr>
              <w:t>Livello secondario</w:t>
            </w:r>
          </w:p>
        </w:tc>
        <w:tc>
          <w:tcPr>
            <w:tcW w:w="1134" w:type="dxa"/>
            <w:tcBorders>
              <w:top w:val="nil"/>
              <w:left w:val="nil"/>
              <w:bottom w:val="nil"/>
              <w:right w:val="nil"/>
            </w:tcBorders>
            <w:noWrap/>
            <w:hideMark/>
          </w:tcPr>
          <w:p w14:paraId="32D5DB1B" w14:textId="77777777" w:rsidR="00B420CF" w:rsidRPr="00B420CF" w:rsidRDefault="00B420CF" w:rsidP="00B420CF">
            <w:pPr>
              <w:jc w:val="right"/>
              <w:rPr>
                <w:rFonts w:ascii="Calibri" w:hAnsi="Calibri" w:cs="Calibri"/>
                <w:sz w:val="20"/>
              </w:rPr>
            </w:pPr>
            <w:r w:rsidRPr="00B420CF">
              <w:rPr>
                <w:rFonts w:ascii="Calibri" w:hAnsi="Calibri" w:cs="Calibri"/>
                <w:sz w:val="20"/>
              </w:rPr>
              <w:t>350</w:t>
            </w:r>
          </w:p>
        </w:tc>
        <w:tc>
          <w:tcPr>
            <w:tcW w:w="850" w:type="dxa"/>
            <w:tcBorders>
              <w:top w:val="nil"/>
              <w:left w:val="nil"/>
              <w:bottom w:val="nil"/>
              <w:right w:val="nil"/>
            </w:tcBorders>
            <w:noWrap/>
            <w:hideMark/>
          </w:tcPr>
          <w:p w14:paraId="51437433" w14:textId="77777777" w:rsidR="00B420CF" w:rsidRPr="00B420CF" w:rsidRDefault="00B420CF" w:rsidP="00B420CF">
            <w:pPr>
              <w:jc w:val="right"/>
              <w:rPr>
                <w:rFonts w:ascii="Calibri" w:hAnsi="Calibri" w:cs="Calibri"/>
                <w:sz w:val="20"/>
              </w:rPr>
            </w:pPr>
            <w:r w:rsidRPr="00B420CF">
              <w:rPr>
                <w:rFonts w:ascii="Calibri" w:hAnsi="Calibri" w:cs="Calibri"/>
                <w:sz w:val="20"/>
              </w:rPr>
              <w:t>57</w:t>
            </w:r>
          </w:p>
        </w:tc>
        <w:tc>
          <w:tcPr>
            <w:tcW w:w="1202" w:type="dxa"/>
            <w:tcBorders>
              <w:top w:val="nil"/>
              <w:left w:val="nil"/>
              <w:bottom w:val="nil"/>
              <w:right w:val="nil"/>
            </w:tcBorders>
            <w:noWrap/>
            <w:hideMark/>
          </w:tcPr>
          <w:p w14:paraId="23CD96C1" w14:textId="77777777" w:rsidR="00B420CF" w:rsidRPr="00B420CF" w:rsidRDefault="00B420CF" w:rsidP="00B420CF">
            <w:pPr>
              <w:jc w:val="right"/>
              <w:rPr>
                <w:rFonts w:ascii="Calibri" w:hAnsi="Calibri" w:cs="Calibri"/>
                <w:sz w:val="20"/>
              </w:rPr>
            </w:pPr>
            <w:r w:rsidRPr="00B420CF">
              <w:rPr>
                <w:rFonts w:ascii="Calibri" w:hAnsi="Calibri" w:cs="Calibri"/>
                <w:sz w:val="20"/>
              </w:rPr>
              <w:t>28</w:t>
            </w:r>
          </w:p>
        </w:tc>
        <w:tc>
          <w:tcPr>
            <w:tcW w:w="1692" w:type="dxa"/>
            <w:gridSpan w:val="2"/>
            <w:tcBorders>
              <w:top w:val="nil"/>
              <w:left w:val="nil"/>
              <w:bottom w:val="nil"/>
              <w:right w:val="nil"/>
            </w:tcBorders>
            <w:noWrap/>
            <w:hideMark/>
          </w:tcPr>
          <w:p w14:paraId="211D35DE" w14:textId="77777777" w:rsidR="00B420CF" w:rsidRPr="00B420CF" w:rsidRDefault="00B420CF" w:rsidP="00B420CF">
            <w:pPr>
              <w:jc w:val="right"/>
              <w:rPr>
                <w:rFonts w:ascii="Calibri" w:hAnsi="Calibri" w:cs="Calibri"/>
                <w:sz w:val="20"/>
              </w:rPr>
            </w:pPr>
            <w:r w:rsidRPr="00B420CF">
              <w:rPr>
                <w:rFonts w:ascii="Calibri" w:hAnsi="Calibri" w:cs="Calibri"/>
                <w:sz w:val="20"/>
              </w:rPr>
              <w:t>26</w:t>
            </w:r>
          </w:p>
        </w:tc>
      </w:tr>
      <w:tr w:rsidR="00B420CF" w:rsidRPr="00E6016E" w14:paraId="11B93674" w14:textId="77777777" w:rsidTr="00964B47">
        <w:trPr>
          <w:trHeight w:val="273"/>
        </w:trPr>
        <w:tc>
          <w:tcPr>
            <w:tcW w:w="4395" w:type="dxa"/>
            <w:tcBorders>
              <w:top w:val="nil"/>
              <w:left w:val="nil"/>
              <w:bottom w:val="nil"/>
              <w:right w:val="nil"/>
            </w:tcBorders>
            <w:noWrap/>
            <w:hideMark/>
          </w:tcPr>
          <w:p w14:paraId="6C504801" w14:textId="77777777" w:rsidR="00B420CF" w:rsidRPr="00E6016E" w:rsidRDefault="00B420CF" w:rsidP="00B420CF">
            <w:pPr>
              <w:jc w:val="left"/>
              <w:rPr>
                <w:rFonts w:ascii="Calibri" w:hAnsi="Calibri" w:cs="Calibri"/>
                <w:sz w:val="20"/>
              </w:rPr>
            </w:pPr>
            <w:r>
              <w:rPr>
                <w:rFonts w:ascii="Calibri" w:hAnsi="Calibri" w:cs="Calibri"/>
                <w:sz w:val="20"/>
              </w:rPr>
              <w:t>Qualifica di formazione o diploma professionale</w:t>
            </w:r>
          </w:p>
        </w:tc>
        <w:tc>
          <w:tcPr>
            <w:tcW w:w="1134" w:type="dxa"/>
            <w:tcBorders>
              <w:top w:val="nil"/>
              <w:left w:val="nil"/>
              <w:bottom w:val="nil"/>
              <w:right w:val="nil"/>
            </w:tcBorders>
            <w:noWrap/>
            <w:hideMark/>
          </w:tcPr>
          <w:p w14:paraId="5EE74952" w14:textId="77777777" w:rsidR="00B420CF" w:rsidRPr="00B420CF" w:rsidRDefault="00B420CF" w:rsidP="00B420CF">
            <w:pPr>
              <w:jc w:val="right"/>
              <w:rPr>
                <w:rFonts w:ascii="Calibri" w:hAnsi="Calibri" w:cs="Calibri"/>
                <w:sz w:val="20"/>
              </w:rPr>
            </w:pPr>
            <w:r w:rsidRPr="00B420CF">
              <w:rPr>
                <w:rFonts w:ascii="Calibri" w:hAnsi="Calibri" w:cs="Calibri"/>
                <w:sz w:val="20"/>
              </w:rPr>
              <w:t>400</w:t>
            </w:r>
          </w:p>
        </w:tc>
        <w:tc>
          <w:tcPr>
            <w:tcW w:w="850" w:type="dxa"/>
            <w:tcBorders>
              <w:top w:val="nil"/>
              <w:left w:val="nil"/>
              <w:bottom w:val="nil"/>
              <w:right w:val="nil"/>
            </w:tcBorders>
            <w:noWrap/>
            <w:hideMark/>
          </w:tcPr>
          <w:p w14:paraId="69F4AB79" w14:textId="77777777" w:rsidR="00B420CF" w:rsidRPr="00B420CF" w:rsidRDefault="00B420CF" w:rsidP="00B420CF">
            <w:pPr>
              <w:jc w:val="right"/>
              <w:rPr>
                <w:rFonts w:ascii="Calibri" w:hAnsi="Calibri" w:cs="Calibri"/>
                <w:sz w:val="20"/>
              </w:rPr>
            </w:pPr>
            <w:r w:rsidRPr="00B420CF">
              <w:rPr>
                <w:rFonts w:ascii="Calibri" w:hAnsi="Calibri" w:cs="Calibri"/>
                <w:sz w:val="20"/>
              </w:rPr>
              <w:t>62</w:t>
            </w:r>
          </w:p>
        </w:tc>
        <w:tc>
          <w:tcPr>
            <w:tcW w:w="1202" w:type="dxa"/>
            <w:tcBorders>
              <w:top w:val="nil"/>
              <w:left w:val="nil"/>
              <w:bottom w:val="nil"/>
              <w:right w:val="nil"/>
            </w:tcBorders>
            <w:noWrap/>
            <w:hideMark/>
          </w:tcPr>
          <w:p w14:paraId="6A63353E" w14:textId="77777777" w:rsidR="00B420CF" w:rsidRPr="00B420CF" w:rsidRDefault="00B420CF" w:rsidP="00B420CF">
            <w:pPr>
              <w:jc w:val="right"/>
              <w:rPr>
                <w:rFonts w:ascii="Calibri" w:hAnsi="Calibri" w:cs="Calibri"/>
                <w:sz w:val="20"/>
              </w:rPr>
            </w:pPr>
            <w:r w:rsidRPr="00B420CF">
              <w:rPr>
                <w:rFonts w:ascii="Calibri" w:hAnsi="Calibri" w:cs="Calibri"/>
                <w:sz w:val="20"/>
              </w:rPr>
              <w:t>38</w:t>
            </w:r>
          </w:p>
        </w:tc>
        <w:tc>
          <w:tcPr>
            <w:tcW w:w="1692" w:type="dxa"/>
            <w:gridSpan w:val="2"/>
            <w:tcBorders>
              <w:top w:val="nil"/>
              <w:left w:val="nil"/>
              <w:bottom w:val="nil"/>
              <w:right w:val="nil"/>
            </w:tcBorders>
            <w:noWrap/>
            <w:hideMark/>
          </w:tcPr>
          <w:p w14:paraId="7AFE8820" w14:textId="77777777" w:rsidR="00B420CF" w:rsidRPr="00B420CF" w:rsidRDefault="00B420CF" w:rsidP="00B420CF">
            <w:pPr>
              <w:jc w:val="right"/>
              <w:rPr>
                <w:rFonts w:ascii="Calibri" w:hAnsi="Calibri" w:cs="Calibri"/>
                <w:sz w:val="20"/>
              </w:rPr>
            </w:pPr>
            <w:r w:rsidRPr="00B420CF">
              <w:rPr>
                <w:rFonts w:ascii="Calibri" w:hAnsi="Calibri" w:cs="Calibri"/>
                <w:sz w:val="20"/>
              </w:rPr>
              <w:t>23</w:t>
            </w:r>
          </w:p>
        </w:tc>
      </w:tr>
      <w:tr w:rsidR="00B420CF" w:rsidRPr="00E6016E" w14:paraId="22CC232B" w14:textId="77777777" w:rsidTr="00016096">
        <w:trPr>
          <w:trHeight w:val="273"/>
        </w:trPr>
        <w:tc>
          <w:tcPr>
            <w:tcW w:w="4395" w:type="dxa"/>
            <w:tcBorders>
              <w:top w:val="nil"/>
              <w:left w:val="nil"/>
              <w:bottom w:val="single" w:sz="4" w:space="0" w:color="auto"/>
              <w:right w:val="nil"/>
            </w:tcBorders>
            <w:noWrap/>
            <w:hideMark/>
          </w:tcPr>
          <w:p w14:paraId="096AB951" w14:textId="77777777" w:rsidR="00B420CF" w:rsidRPr="00E6016E" w:rsidRDefault="00B420CF" w:rsidP="00B420CF">
            <w:pPr>
              <w:jc w:val="left"/>
              <w:rPr>
                <w:rFonts w:ascii="Calibri" w:hAnsi="Calibri" w:cs="Calibri"/>
                <w:sz w:val="20"/>
              </w:rPr>
            </w:pPr>
            <w:r>
              <w:rPr>
                <w:rFonts w:ascii="Calibri" w:hAnsi="Calibri" w:cs="Calibri"/>
                <w:sz w:val="20"/>
              </w:rPr>
              <w:t>Scuola dell'obbligo</w:t>
            </w:r>
          </w:p>
        </w:tc>
        <w:tc>
          <w:tcPr>
            <w:tcW w:w="1134" w:type="dxa"/>
            <w:tcBorders>
              <w:top w:val="nil"/>
              <w:left w:val="nil"/>
              <w:bottom w:val="nil"/>
              <w:right w:val="nil"/>
            </w:tcBorders>
            <w:noWrap/>
            <w:hideMark/>
          </w:tcPr>
          <w:p w14:paraId="5E53FC3D" w14:textId="77777777" w:rsidR="00B420CF" w:rsidRPr="00B420CF" w:rsidRDefault="00B420CF" w:rsidP="00B420CF">
            <w:pPr>
              <w:jc w:val="right"/>
              <w:rPr>
                <w:rFonts w:ascii="Calibri" w:hAnsi="Calibri" w:cs="Calibri"/>
                <w:sz w:val="20"/>
              </w:rPr>
            </w:pPr>
            <w:r w:rsidRPr="00B420CF">
              <w:rPr>
                <w:rFonts w:ascii="Calibri" w:hAnsi="Calibri" w:cs="Calibri"/>
                <w:sz w:val="20"/>
              </w:rPr>
              <w:t>190</w:t>
            </w:r>
          </w:p>
        </w:tc>
        <w:tc>
          <w:tcPr>
            <w:tcW w:w="850" w:type="dxa"/>
            <w:tcBorders>
              <w:top w:val="nil"/>
              <w:left w:val="nil"/>
              <w:bottom w:val="nil"/>
              <w:right w:val="nil"/>
            </w:tcBorders>
            <w:noWrap/>
            <w:hideMark/>
          </w:tcPr>
          <w:p w14:paraId="5700A99E" w14:textId="77777777" w:rsidR="00B420CF" w:rsidRPr="00B420CF" w:rsidRDefault="00B420CF" w:rsidP="00B420CF">
            <w:pPr>
              <w:jc w:val="right"/>
              <w:rPr>
                <w:rFonts w:ascii="Calibri" w:hAnsi="Calibri" w:cs="Calibri"/>
                <w:sz w:val="20"/>
              </w:rPr>
            </w:pPr>
            <w:r w:rsidRPr="00B420CF">
              <w:rPr>
                <w:rFonts w:ascii="Calibri" w:hAnsi="Calibri" w:cs="Calibri"/>
                <w:sz w:val="20"/>
              </w:rPr>
              <w:t>59</w:t>
            </w:r>
          </w:p>
        </w:tc>
        <w:tc>
          <w:tcPr>
            <w:tcW w:w="1202" w:type="dxa"/>
            <w:tcBorders>
              <w:top w:val="nil"/>
              <w:left w:val="nil"/>
              <w:bottom w:val="nil"/>
              <w:right w:val="nil"/>
            </w:tcBorders>
            <w:noWrap/>
            <w:hideMark/>
          </w:tcPr>
          <w:p w14:paraId="4F77FD19" w14:textId="77777777" w:rsidR="00B420CF" w:rsidRPr="00B420CF" w:rsidRDefault="00B420CF" w:rsidP="00B420CF">
            <w:pPr>
              <w:jc w:val="right"/>
              <w:rPr>
                <w:rFonts w:ascii="Calibri" w:hAnsi="Calibri" w:cs="Calibri"/>
                <w:sz w:val="20"/>
              </w:rPr>
            </w:pPr>
            <w:r w:rsidRPr="00B420CF">
              <w:rPr>
                <w:rFonts w:ascii="Calibri" w:hAnsi="Calibri" w:cs="Calibri"/>
                <w:sz w:val="20"/>
              </w:rPr>
              <w:t>37</w:t>
            </w:r>
          </w:p>
        </w:tc>
        <w:tc>
          <w:tcPr>
            <w:tcW w:w="1692" w:type="dxa"/>
            <w:gridSpan w:val="2"/>
            <w:tcBorders>
              <w:top w:val="nil"/>
              <w:left w:val="nil"/>
              <w:bottom w:val="nil"/>
              <w:right w:val="nil"/>
            </w:tcBorders>
            <w:noWrap/>
            <w:hideMark/>
          </w:tcPr>
          <w:p w14:paraId="493574BC" w14:textId="77777777" w:rsidR="00B420CF" w:rsidRPr="00B420CF" w:rsidRDefault="00B420CF" w:rsidP="00B420CF">
            <w:pPr>
              <w:jc w:val="right"/>
              <w:rPr>
                <w:rFonts w:ascii="Calibri" w:hAnsi="Calibri" w:cs="Calibri"/>
                <w:sz w:val="20"/>
              </w:rPr>
            </w:pPr>
            <w:r w:rsidRPr="00B420CF">
              <w:rPr>
                <w:rFonts w:ascii="Calibri" w:hAnsi="Calibri" w:cs="Calibri"/>
                <w:sz w:val="20"/>
              </w:rPr>
              <w:t>17</w:t>
            </w:r>
          </w:p>
        </w:tc>
      </w:tr>
      <w:tr w:rsidR="00B420CF" w:rsidRPr="00E6016E" w14:paraId="73EB3130" w14:textId="77777777" w:rsidTr="00016096">
        <w:trPr>
          <w:trHeight w:val="273"/>
        </w:trPr>
        <w:tc>
          <w:tcPr>
            <w:tcW w:w="4395" w:type="dxa"/>
            <w:tcBorders>
              <w:top w:val="nil"/>
              <w:left w:val="nil"/>
              <w:bottom w:val="nil"/>
              <w:right w:val="nil"/>
            </w:tcBorders>
            <w:noWrap/>
            <w:vAlign w:val="bottom"/>
            <w:hideMark/>
          </w:tcPr>
          <w:p w14:paraId="0C6DFE6B" w14:textId="77777777" w:rsidR="00B420CF" w:rsidRPr="00E6016E" w:rsidRDefault="00B420CF" w:rsidP="00B420CF">
            <w:pPr>
              <w:jc w:val="left"/>
              <w:rPr>
                <w:rFonts w:ascii="Calibri" w:hAnsi="Calibri" w:cs="Calibri"/>
                <w:b/>
                <w:bCs/>
                <w:i/>
                <w:iCs/>
                <w:sz w:val="20"/>
              </w:rPr>
            </w:pPr>
            <w:r>
              <w:rPr>
                <w:rFonts w:ascii="Calibri" w:hAnsi="Calibri" w:cs="Calibri"/>
                <w:b/>
                <w:bCs/>
                <w:i/>
                <w:iCs/>
                <w:sz w:val="20"/>
              </w:rPr>
              <w:t>Gruppo professionale</w:t>
            </w:r>
          </w:p>
        </w:tc>
        <w:tc>
          <w:tcPr>
            <w:tcW w:w="1134" w:type="dxa"/>
            <w:tcBorders>
              <w:top w:val="single" w:sz="4" w:space="0" w:color="auto"/>
              <w:left w:val="nil"/>
              <w:bottom w:val="nil"/>
              <w:right w:val="nil"/>
            </w:tcBorders>
            <w:noWrap/>
            <w:vAlign w:val="bottom"/>
            <w:hideMark/>
          </w:tcPr>
          <w:p w14:paraId="72C60185" w14:textId="77777777" w:rsidR="00B420CF" w:rsidRPr="00B420CF" w:rsidRDefault="00B420CF" w:rsidP="00B420CF">
            <w:pPr>
              <w:jc w:val="right"/>
              <w:rPr>
                <w:rFonts w:ascii="Calibri" w:hAnsi="Calibri" w:cs="Calibri"/>
                <w:sz w:val="20"/>
              </w:rPr>
            </w:pPr>
            <w:r w:rsidRPr="00B420CF">
              <w:rPr>
                <w:rFonts w:ascii="Calibri" w:hAnsi="Calibri" w:cs="Calibri"/>
                <w:sz w:val="20"/>
              </w:rPr>
              <w:t> </w:t>
            </w:r>
          </w:p>
        </w:tc>
        <w:tc>
          <w:tcPr>
            <w:tcW w:w="850" w:type="dxa"/>
            <w:tcBorders>
              <w:top w:val="single" w:sz="4" w:space="0" w:color="auto"/>
              <w:left w:val="nil"/>
              <w:bottom w:val="nil"/>
              <w:right w:val="nil"/>
            </w:tcBorders>
            <w:noWrap/>
            <w:vAlign w:val="bottom"/>
            <w:hideMark/>
          </w:tcPr>
          <w:p w14:paraId="3135436D" w14:textId="77777777" w:rsidR="00B420CF" w:rsidRPr="00B420CF" w:rsidRDefault="00B420CF" w:rsidP="00B420CF">
            <w:pPr>
              <w:jc w:val="right"/>
              <w:rPr>
                <w:rFonts w:ascii="Calibri" w:hAnsi="Calibri" w:cs="Calibri"/>
                <w:sz w:val="20"/>
              </w:rPr>
            </w:pPr>
            <w:r w:rsidRPr="00B420CF">
              <w:rPr>
                <w:rFonts w:ascii="Calibri" w:hAnsi="Calibri" w:cs="Calibri"/>
                <w:sz w:val="20"/>
              </w:rPr>
              <w:t> </w:t>
            </w:r>
          </w:p>
        </w:tc>
        <w:tc>
          <w:tcPr>
            <w:tcW w:w="1202" w:type="dxa"/>
            <w:tcBorders>
              <w:top w:val="single" w:sz="4" w:space="0" w:color="auto"/>
              <w:left w:val="nil"/>
              <w:bottom w:val="nil"/>
              <w:right w:val="nil"/>
            </w:tcBorders>
            <w:noWrap/>
            <w:vAlign w:val="bottom"/>
            <w:hideMark/>
          </w:tcPr>
          <w:p w14:paraId="63688D07" w14:textId="77777777" w:rsidR="00B420CF" w:rsidRPr="00B420CF" w:rsidRDefault="00B420CF" w:rsidP="00B420CF">
            <w:pPr>
              <w:jc w:val="right"/>
              <w:rPr>
                <w:rFonts w:ascii="Calibri" w:hAnsi="Calibri" w:cs="Calibri"/>
                <w:sz w:val="20"/>
              </w:rPr>
            </w:pPr>
            <w:r w:rsidRPr="00B420CF">
              <w:rPr>
                <w:rFonts w:ascii="Calibri" w:hAnsi="Calibri" w:cs="Calibri"/>
                <w:sz w:val="20"/>
              </w:rPr>
              <w:t> </w:t>
            </w:r>
          </w:p>
        </w:tc>
        <w:tc>
          <w:tcPr>
            <w:tcW w:w="1692" w:type="dxa"/>
            <w:gridSpan w:val="2"/>
            <w:tcBorders>
              <w:top w:val="single" w:sz="4" w:space="0" w:color="auto"/>
              <w:left w:val="nil"/>
              <w:bottom w:val="nil"/>
              <w:right w:val="nil"/>
            </w:tcBorders>
            <w:noWrap/>
            <w:vAlign w:val="bottom"/>
            <w:hideMark/>
          </w:tcPr>
          <w:p w14:paraId="3CF73CFB" w14:textId="77777777" w:rsidR="00B420CF" w:rsidRPr="00B420CF" w:rsidRDefault="00B420CF" w:rsidP="00B420CF">
            <w:pPr>
              <w:jc w:val="right"/>
              <w:rPr>
                <w:rFonts w:ascii="Calibri" w:hAnsi="Calibri" w:cs="Calibri"/>
                <w:sz w:val="20"/>
              </w:rPr>
            </w:pPr>
            <w:r w:rsidRPr="00B420CF">
              <w:rPr>
                <w:rFonts w:ascii="Calibri" w:hAnsi="Calibri" w:cs="Calibri"/>
                <w:sz w:val="20"/>
              </w:rPr>
              <w:t> </w:t>
            </w:r>
          </w:p>
        </w:tc>
      </w:tr>
      <w:tr w:rsidR="00B420CF" w:rsidRPr="00E6016E" w14:paraId="5114CF12" w14:textId="77777777" w:rsidTr="00964B47">
        <w:trPr>
          <w:trHeight w:val="273"/>
        </w:trPr>
        <w:tc>
          <w:tcPr>
            <w:tcW w:w="4395" w:type="dxa"/>
            <w:tcBorders>
              <w:top w:val="nil"/>
              <w:left w:val="nil"/>
              <w:bottom w:val="nil"/>
              <w:right w:val="nil"/>
            </w:tcBorders>
            <w:noWrap/>
            <w:hideMark/>
          </w:tcPr>
          <w:p w14:paraId="20CAEDA2" w14:textId="77777777" w:rsidR="00B420CF" w:rsidRPr="00E6016E" w:rsidRDefault="00B420CF" w:rsidP="00B420CF">
            <w:pPr>
              <w:jc w:val="left"/>
              <w:rPr>
                <w:rFonts w:ascii="Calibri" w:hAnsi="Calibri" w:cs="Calibri"/>
                <w:sz w:val="20"/>
              </w:rPr>
            </w:pPr>
            <w:r>
              <w:rPr>
                <w:rFonts w:ascii="Calibri" w:hAnsi="Calibri" w:cs="Calibri"/>
                <w:sz w:val="20"/>
              </w:rPr>
              <w:t xml:space="preserve">Dirigenti, professioni con elevata </w:t>
            </w:r>
            <w:proofErr w:type="spellStart"/>
            <w:r>
              <w:rPr>
                <w:rFonts w:ascii="Calibri" w:hAnsi="Calibri" w:cs="Calibri"/>
                <w:sz w:val="20"/>
              </w:rPr>
              <w:t>specializz</w:t>
            </w:r>
            <w:proofErr w:type="spellEnd"/>
            <w:r>
              <w:rPr>
                <w:rFonts w:ascii="Calibri" w:hAnsi="Calibri" w:cs="Calibri"/>
                <w:sz w:val="20"/>
              </w:rPr>
              <w:t>. e tecnici</w:t>
            </w:r>
          </w:p>
        </w:tc>
        <w:tc>
          <w:tcPr>
            <w:tcW w:w="1134" w:type="dxa"/>
            <w:tcBorders>
              <w:top w:val="nil"/>
              <w:left w:val="nil"/>
              <w:bottom w:val="nil"/>
              <w:right w:val="nil"/>
            </w:tcBorders>
            <w:noWrap/>
            <w:hideMark/>
          </w:tcPr>
          <w:p w14:paraId="240B289C" w14:textId="77777777" w:rsidR="00B420CF" w:rsidRPr="00B420CF" w:rsidRDefault="00B420CF" w:rsidP="00B420CF">
            <w:pPr>
              <w:jc w:val="right"/>
              <w:rPr>
                <w:rFonts w:ascii="Calibri" w:hAnsi="Calibri" w:cs="Calibri"/>
                <w:sz w:val="20"/>
              </w:rPr>
            </w:pPr>
            <w:r w:rsidRPr="00B420CF">
              <w:rPr>
                <w:rFonts w:ascii="Calibri" w:hAnsi="Calibri" w:cs="Calibri"/>
                <w:sz w:val="20"/>
              </w:rPr>
              <w:t>120</w:t>
            </w:r>
          </w:p>
        </w:tc>
        <w:tc>
          <w:tcPr>
            <w:tcW w:w="850" w:type="dxa"/>
            <w:tcBorders>
              <w:top w:val="nil"/>
              <w:left w:val="nil"/>
              <w:bottom w:val="nil"/>
              <w:right w:val="nil"/>
            </w:tcBorders>
            <w:noWrap/>
            <w:hideMark/>
          </w:tcPr>
          <w:p w14:paraId="5B21AA75" w14:textId="77777777" w:rsidR="00B420CF" w:rsidRPr="00B420CF" w:rsidRDefault="00B420CF" w:rsidP="00B420CF">
            <w:pPr>
              <w:jc w:val="right"/>
              <w:rPr>
                <w:rFonts w:ascii="Calibri" w:hAnsi="Calibri" w:cs="Calibri"/>
                <w:sz w:val="20"/>
              </w:rPr>
            </w:pPr>
            <w:r w:rsidRPr="00B420CF">
              <w:rPr>
                <w:rFonts w:ascii="Calibri" w:hAnsi="Calibri" w:cs="Calibri"/>
                <w:sz w:val="20"/>
              </w:rPr>
              <w:t>55</w:t>
            </w:r>
          </w:p>
        </w:tc>
        <w:tc>
          <w:tcPr>
            <w:tcW w:w="1202" w:type="dxa"/>
            <w:tcBorders>
              <w:top w:val="nil"/>
              <w:left w:val="nil"/>
              <w:bottom w:val="nil"/>
              <w:right w:val="nil"/>
            </w:tcBorders>
            <w:noWrap/>
            <w:hideMark/>
          </w:tcPr>
          <w:p w14:paraId="359536C7" w14:textId="77777777" w:rsidR="00B420CF" w:rsidRPr="00B420CF" w:rsidRDefault="00B420CF" w:rsidP="00B420CF">
            <w:pPr>
              <w:jc w:val="right"/>
              <w:rPr>
                <w:rFonts w:ascii="Calibri" w:hAnsi="Calibri" w:cs="Calibri"/>
                <w:sz w:val="20"/>
              </w:rPr>
            </w:pPr>
            <w:r w:rsidRPr="00B420CF">
              <w:rPr>
                <w:rFonts w:ascii="Calibri" w:hAnsi="Calibri" w:cs="Calibri"/>
                <w:sz w:val="20"/>
              </w:rPr>
              <w:t>29</w:t>
            </w:r>
          </w:p>
        </w:tc>
        <w:tc>
          <w:tcPr>
            <w:tcW w:w="1692" w:type="dxa"/>
            <w:gridSpan w:val="2"/>
            <w:tcBorders>
              <w:top w:val="nil"/>
              <w:left w:val="nil"/>
              <w:bottom w:val="nil"/>
              <w:right w:val="nil"/>
            </w:tcBorders>
            <w:noWrap/>
            <w:hideMark/>
          </w:tcPr>
          <w:p w14:paraId="386335D4" w14:textId="77777777" w:rsidR="00B420CF" w:rsidRPr="00B420CF" w:rsidRDefault="00B420CF" w:rsidP="00B420CF">
            <w:pPr>
              <w:jc w:val="right"/>
              <w:rPr>
                <w:rFonts w:ascii="Calibri" w:hAnsi="Calibri" w:cs="Calibri"/>
                <w:sz w:val="20"/>
              </w:rPr>
            </w:pPr>
            <w:r w:rsidRPr="00B420CF">
              <w:rPr>
                <w:rFonts w:ascii="Calibri" w:hAnsi="Calibri" w:cs="Calibri"/>
                <w:sz w:val="20"/>
              </w:rPr>
              <w:t>24</w:t>
            </w:r>
          </w:p>
        </w:tc>
      </w:tr>
      <w:tr w:rsidR="00B420CF" w:rsidRPr="00E6016E" w14:paraId="2B5DB209" w14:textId="77777777" w:rsidTr="00964B47">
        <w:trPr>
          <w:trHeight w:val="273"/>
        </w:trPr>
        <w:tc>
          <w:tcPr>
            <w:tcW w:w="4395" w:type="dxa"/>
            <w:tcBorders>
              <w:top w:val="nil"/>
              <w:left w:val="nil"/>
              <w:bottom w:val="nil"/>
              <w:right w:val="nil"/>
            </w:tcBorders>
            <w:noWrap/>
            <w:hideMark/>
          </w:tcPr>
          <w:p w14:paraId="2658C334" w14:textId="77777777" w:rsidR="00B420CF" w:rsidRPr="00E6016E" w:rsidRDefault="00B420CF" w:rsidP="00B420CF">
            <w:pPr>
              <w:jc w:val="left"/>
              <w:rPr>
                <w:rFonts w:ascii="Calibri" w:hAnsi="Calibri" w:cs="Calibri"/>
                <w:sz w:val="20"/>
              </w:rPr>
            </w:pPr>
            <w:r>
              <w:rPr>
                <w:rFonts w:ascii="Calibri" w:hAnsi="Calibri" w:cs="Calibri"/>
                <w:sz w:val="20"/>
              </w:rPr>
              <w:t>Impiegati, professioni commerciali e nei servizi</w:t>
            </w:r>
          </w:p>
        </w:tc>
        <w:tc>
          <w:tcPr>
            <w:tcW w:w="1134" w:type="dxa"/>
            <w:tcBorders>
              <w:top w:val="nil"/>
              <w:left w:val="nil"/>
              <w:bottom w:val="nil"/>
              <w:right w:val="nil"/>
            </w:tcBorders>
            <w:noWrap/>
            <w:hideMark/>
          </w:tcPr>
          <w:p w14:paraId="36455751" w14:textId="77777777" w:rsidR="00B420CF" w:rsidRPr="00B420CF" w:rsidRDefault="00B420CF" w:rsidP="00B420CF">
            <w:pPr>
              <w:jc w:val="right"/>
              <w:rPr>
                <w:rFonts w:ascii="Calibri" w:hAnsi="Calibri" w:cs="Calibri"/>
                <w:sz w:val="20"/>
              </w:rPr>
            </w:pPr>
            <w:r w:rsidRPr="00B420CF">
              <w:rPr>
                <w:rFonts w:ascii="Calibri" w:hAnsi="Calibri" w:cs="Calibri"/>
                <w:sz w:val="20"/>
              </w:rPr>
              <w:t>410</w:t>
            </w:r>
          </w:p>
        </w:tc>
        <w:tc>
          <w:tcPr>
            <w:tcW w:w="850" w:type="dxa"/>
            <w:tcBorders>
              <w:top w:val="nil"/>
              <w:left w:val="nil"/>
              <w:bottom w:val="nil"/>
              <w:right w:val="nil"/>
            </w:tcBorders>
            <w:noWrap/>
            <w:hideMark/>
          </w:tcPr>
          <w:p w14:paraId="1D338576" w14:textId="77777777" w:rsidR="00B420CF" w:rsidRPr="00B420CF" w:rsidRDefault="00B420CF" w:rsidP="00B420CF">
            <w:pPr>
              <w:jc w:val="right"/>
              <w:rPr>
                <w:rFonts w:ascii="Calibri" w:hAnsi="Calibri" w:cs="Calibri"/>
                <w:sz w:val="20"/>
              </w:rPr>
            </w:pPr>
            <w:r w:rsidRPr="00B420CF">
              <w:rPr>
                <w:rFonts w:ascii="Calibri" w:hAnsi="Calibri" w:cs="Calibri"/>
                <w:sz w:val="20"/>
              </w:rPr>
              <w:t>56</w:t>
            </w:r>
          </w:p>
        </w:tc>
        <w:tc>
          <w:tcPr>
            <w:tcW w:w="1202" w:type="dxa"/>
            <w:tcBorders>
              <w:top w:val="nil"/>
              <w:left w:val="nil"/>
              <w:bottom w:val="nil"/>
              <w:right w:val="nil"/>
            </w:tcBorders>
            <w:noWrap/>
            <w:hideMark/>
          </w:tcPr>
          <w:p w14:paraId="5C93BAD6" w14:textId="77777777" w:rsidR="00B420CF" w:rsidRPr="00B420CF" w:rsidRDefault="00B420CF" w:rsidP="00B420CF">
            <w:pPr>
              <w:jc w:val="right"/>
              <w:rPr>
                <w:rFonts w:ascii="Calibri" w:hAnsi="Calibri" w:cs="Calibri"/>
                <w:sz w:val="20"/>
              </w:rPr>
            </w:pPr>
            <w:r w:rsidRPr="00B420CF">
              <w:rPr>
                <w:rFonts w:ascii="Calibri" w:hAnsi="Calibri" w:cs="Calibri"/>
                <w:sz w:val="20"/>
              </w:rPr>
              <w:t>33</w:t>
            </w:r>
          </w:p>
        </w:tc>
        <w:tc>
          <w:tcPr>
            <w:tcW w:w="1692" w:type="dxa"/>
            <w:gridSpan w:val="2"/>
            <w:tcBorders>
              <w:top w:val="nil"/>
              <w:left w:val="nil"/>
              <w:bottom w:val="nil"/>
              <w:right w:val="nil"/>
            </w:tcBorders>
            <w:noWrap/>
            <w:hideMark/>
          </w:tcPr>
          <w:p w14:paraId="2A737BB6" w14:textId="77777777" w:rsidR="00B420CF" w:rsidRPr="00B420CF" w:rsidRDefault="00B420CF" w:rsidP="00B420CF">
            <w:pPr>
              <w:jc w:val="right"/>
              <w:rPr>
                <w:rFonts w:ascii="Calibri" w:hAnsi="Calibri" w:cs="Calibri"/>
                <w:sz w:val="20"/>
              </w:rPr>
            </w:pPr>
            <w:r w:rsidRPr="00B420CF">
              <w:rPr>
                <w:rFonts w:ascii="Calibri" w:hAnsi="Calibri" w:cs="Calibri"/>
                <w:sz w:val="20"/>
              </w:rPr>
              <w:t>20</w:t>
            </w:r>
          </w:p>
        </w:tc>
      </w:tr>
      <w:tr w:rsidR="00B420CF" w:rsidRPr="00E6016E" w14:paraId="4C22928D" w14:textId="77777777" w:rsidTr="00964B47">
        <w:trPr>
          <w:trHeight w:val="273"/>
        </w:trPr>
        <w:tc>
          <w:tcPr>
            <w:tcW w:w="4395" w:type="dxa"/>
            <w:tcBorders>
              <w:top w:val="nil"/>
              <w:left w:val="nil"/>
              <w:bottom w:val="nil"/>
              <w:right w:val="nil"/>
            </w:tcBorders>
            <w:noWrap/>
            <w:hideMark/>
          </w:tcPr>
          <w:p w14:paraId="4483D098" w14:textId="77777777" w:rsidR="00B420CF" w:rsidRPr="00E6016E" w:rsidRDefault="00B420CF" w:rsidP="00B420CF">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e conduttori impianti e macchine</w:t>
            </w:r>
          </w:p>
        </w:tc>
        <w:tc>
          <w:tcPr>
            <w:tcW w:w="1134" w:type="dxa"/>
            <w:tcBorders>
              <w:top w:val="nil"/>
              <w:left w:val="nil"/>
              <w:bottom w:val="nil"/>
              <w:right w:val="nil"/>
            </w:tcBorders>
            <w:noWrap/>
            <w:hideMark/>
          </w:tcPr>
          <w:p w14:paraId="0FE64272" w14:textId="77777777" w:rsidR="00B420CF" w:rsidRPr="00B420CF" w:rsidRDefault="00B420CF" w:rsidP="00B420CF">
            <w:pPr>
              <w:jc w:val="right"/>
              <w:rPr>
                <w:rFonts w:ascii="Calibri" w:hAnsi="Calibri" w:cs="Calibri"/>
                <w:sz w:val="20"/>
              </w:rPr>
            </w:pPr>
            <w:r w:rsidRPr="00B420CF">
              <w:rPr>
                <w:rFonts w:ascii="Calibri" w:hAnsi="Calibri" w:cs="Calibri"/>
                <w:sz w:val="20"/>
              </w:rPr>
              <w:t>360</w:t>
            </w:r>
          </w:p>
        </w:tc>
        <w:tc>
          <w:tcPr>
            <w:tcW w:w="850" w:type="dxa"/>
            <w:tcBorders>
              <w:top w:val="nil"/>
              <w:left w:val="nil"/>
              <w:bottom w:val="nil"/>
              <w:right w:val="nil"/>
            </w:tcBorders>
            <w:noWrap/>
            <w:hideMark/>
          </w:tcPr>
          <w:p w14:paraId="0F8FC01F" w14:textId="77777777" w:rsidR="00B420CF" w:rsidRPr="00B420CF" w:rsidRDefault="00B420CF" w:rsidP="00B420CF">
            <w:pPr>
              <w:jc w:val="right"/>
              <w:rPr>
                <w:rFonts w:ascii="Calibri" w:hAnsi="Calibri" w:cs="Calibri"/>
                <w:sz w:val="20"/>
              </w:rPr>
            </w:pPr>
            <w:r w:rsidRPr="00B420CF">
              <w:rPr>
                <w:rFonts w:ascii="Calibri" w:hAnsi="Calibri" w:cs="Calibri"/>
                <w:sz w:val="20"/>
              </w:rPr>
              <w:t>75</w:t>
            </w:r>
          </w:p>
        </w:tc>
        <w:tc>
          <w:tcPr>
            <w:tcW w:w="1202" w:type="dxa"/>
            <w:tcBorders>
              <w:top w:val="nil"/>
              <w:left w:val="nil"/>
              <w:bottom w:val="nil"/>
              <w:right w:val="nil"/>
            </w:tcBorders>
            <w:noWrap/>
            <w:hideMark/>
          </w:tcPr>
          <w:p w14:paraId="18CA1B4A" w14:textId="77777777" w:rsidR="00B420CF" w:rsidRPr="00B420CF" w:rsidRDefault="00B420CF" w:rsidP="00B420CF">
            <w:pPr>
              <w:jc w:val="right"/>
              <w:rPr>
                <w:rFonts w:ascii="Calibri" w:hAnsi="Calibri" w:cs="Calibri"/>
                <w:sz w:val="20"/>
              </w:rPr>
            </w:pPr>
            <w:r w:rsidRPr="00B420CF">
              <w:rPr>
                <w:rFonts w:ascii="Calibri" w:hAnsi="Calibri" w:cs="Calibri"/>
                <w:sz w:val="20"/>
              </w:rPr>
              <w:t>42</w:t>
            </w:r>
          </w:p>
        </w:tc>
        <w:tc>
          <w:tcPr>
            <w:tcW w:w="1692" w:type="dxa"/>
            <w:gridSpan w:val="2"/>
            <w:tcBorders>
              <w:top w:val="nil"/>
              <w:left w:val="nil"/>
              <w:bottom w:val="nil"/>
              <w:right w:val="nil"/>
            </w:tcBorders>
            <w:noWrap/>
            <w:hideMark/>
          </w:tcPr>
          <w:p w14:paraId="1C8597F0" w14:textId="77777777" w:rsidR="00B420CF" w:rsidRPr="00B420CF" w:rsidRDefault="00B420CF" w:rsidP="00B420CF">
            <w:pPr>
              <w:jc w:val="right"/>
              <w:rPr>
                <w:rFonts w:ascii="Calibri" w:hAnsi="Calibri" w:cs="Calibri"/>
                <w:sz w:val="20"/>
              </w:rPr>
            </w:pPr>
            <w:r w:rsidRPr="00B420CF">
              <w:rPr>
                <w:rFonts w:ascii="Calibri" w:hAnsi="Calibri" w:cs="Calibri"/>
                <w:sz w:val="20"/>
              </w:rPr>
              <w:t>31</w:t>
            </w:r>
          </w:p>
        </w:tc>
      </w:tr>
      <w:tr w:rsidR="00B420CF" w:rsidRPr="00E6016E" w14:paraId="430F506A" w14:textId="77777777" w:rsidTr="00B420CF">
        <w:trPr>
          <w:trHeight w:val="273"/>
        </w:trPr>
        <w:tc>
          <w:tcPr>
            <w:tcW w:w="4395" w:type="dxa"/>
            <w:tcBorders>
              <w:top w:val="nil"/>
              <w:left w:val="nil"/>
              <w:bottom w:val="single" w:sz="4" w:space="0" w:color="auto"/>
              <w:right w:val="nil"/>
            </w:tcBorders>
            <w:noWrap/>
            <w:hideMark/>
          </w:tcPr>
          <w:p w14:paraId="655D062F" w14:textId="77777777" w:rsidR="00B420CF" w:rsidRPr="00E6016E" w:rsidRDefault="00B420CF" w:rsidP="00B420CF">
            <w:pPr>
              <w:jc w:val="left"/>
              <w:rPr>
                <w:rFonts w:ascii="Calibri" w:hAnsi="Calibri" w:cs="Calibri"/>
                <w:sz w:val="20"/>
              </w:rPr>
            </w:pPr>
            <w:r>
              <w:rPr>
                <w:rFonts w:ascii="Calibri" w:hAnsi="Calibri" w:cs="Calibri"/>
                <w:sz w:val="20"/>
              </w:rPr>
              <w:t>Professioni non qualificate</w:t>
            </w:r>
          </w:p>
        </w:tc>
        <w:tc>
          <w:tcPr>
            <w:tcW w:w="1134" w:type="dxa"/>
            <w:tcBorders>
              <w:top w:val="nil"/>
              <w:left w:val="nil"/>
              <w:bottom w:val="single" w:sz="4" w:space="0" w:color="auto"/>
              <w:right w:val="nil"/>
            </w:tcBorders>
            <w:noWrap/>
            <w:hideMark/>
          </w:tcPr>
          <w:p w14:paraId="3CC3268C" w14:textId="77777777" w:rsidR="00B420CF" w:rsidRPr="00B420CF" w:rsidRDefault="00B420CF" w:rsidP="00B420CF">
            <w:pPr>
              <w:jc w:val="right"/>
              <w:rPr>
                <w:rFonts w:ascii="Calibri" w:hAnsi="Calibri" w:cs="Calibri"/>
                <w:sz w:val="20"/>
              </w:rPr>
            </w:pPr>
            <w:r w:rsidRPr="00B420CF">
              <w:rPr>
                <w:rFonts w:ascii="Calibri" w:hAnsi="Calibri" w:cs="Calibri"/>
                <w:sz w:val="20"/>
              </w:rPr>
              <w:t>150</w:t>
            </w:r>
          </w:p>
        </w:tc>
        <w:tc>
          <w:tcPr>
            <w:tcW w:w="850" w:type="dxa"/>
            <w:tcBorders>
              <w:top w:val="nil"/>
              <w:left w:val="nil"/>
              <w:bottom w:val="single" w:sz="4" w:space="0" w:color="auto"/>
              <w:right w:val="nil"/>
            </w:tcBorders>
            <w:noWrap/>
            <w:hideMark/>
          </w:tcPr>
          <w:p w14:paraId="25AA8ACC" w14:textId="77777777" w:rsidR="00B420CF" w:rsidRPr="00B420CF" w:rsidRDefault="00B420CF" w:rsidP="00B420CF">
            <w:pPr>
              <w:jc w:val="right"/>
              <w:rPr>
                <w:rFonts w:ascii="Calibri" w:hAnsi="Calibri" w:cs="Calibri"/>
                <w:sz w:val="20"/>
              </w:rPr>
            </w:pPr>
            <w:r w:rsidRPr="00B420CF">
              <w:rPr>
                <w:rFonts w:ascii="Calibri" w:hAnsi="Calibri" w:cs="Calibri"/>
                <w:sz w:val="20"/>
              </w:rPr>
              <w:t>36</w:t>
            </w:r>
          </w:p>
        </w:tc>
        <w:tc>
          <w:tcPr>
            <w:tcW w:w="1202" w:type="dxa"/>
            <w:tcBorders>
              <w:top w:val="nil"/>
              <w:left w:val="nil"/>
              <w:bottom w:val="single" w:sz="4" w:space="0" w:color="auto"/>
              <w:right w:val="nil"/>
            </w:tcBorders>
            <w:noWrap/>
            <w:hideMark/>
          </w:tcPr>
          <w:p w14:paraId="1A9B87F5" w14:textId="77777777" w:rsidR="00B420CF" w:rsidRPr="00B420CF" w:rsidRDefault="00B420CF" w:rsidP="00B420CF">
            <w:pPr>
              <w:jc w:val="right"/>
              <w:rPr>
                <w:rFonts w:ascii="Calibri" w:hAnsi="Calibri" w:cs="Calibri"/>
                <w:sz w:val="20"/>
              </w:rPr>
            </w:pPr>
            <w:r w:rsidRPr="00B420CF">
              <w:rPr>
                <w:rFonts w:ascii="Calibri" w:hAnsi="Calibri" w:cs="Calibri"/>
                <w:sz w:val="20"/>
              </w:rPr>
              <w:t>28</w:t>
            </w:r>
          </w:p>
        </w:tc>
        <w:tc>
          <w:tcPr>
            <w:tcW w:w="1692" w:type="dxa"/>
            <w:gridSpan w:val="2"/>
            <w:tcBorders>
              <w:top w:val="nil"/>
              <w:left w:val="nil"/>
              <w:bottom w:val="single" w:sz="4" w:space="0" w:color="auto"/>
              <w:right w:val="nil"/>
            </w:tcBorders>
            <w:noWrap/>
            <w:hideMark/>
          </w:tcPr>
          <w:p w14:paraId="5BBB7F4B" w14:textId="77777777" w:rsidR="00B420CF" w:rsidRPr="00B420CF" w:rsidRDefault="00B420CF" w:rsidP="00B420CF">
            <w:pPr>
              <w:jc w:val="right"/>
              <w:rPr>
                <w:rFonts w:ascii="Calibri" w:hAnsi="Calibri" w:cs="Calibri"/>
                <w:sz w:val="20"/>
              </w:rPr>
            </w:pPr>
            <w:r w:rsidRPr="00B420CF">
              <w:rPr>
                <w:rFonts w:ascii="Calibri" w:hAnsi="Calibri" w:cs="Calibri"/>
                <w:sz w:val="20"/>
              </w:rPr>
              <w:t>6</w:t>
            </w:r>
          </w:p>
        </w:tc>
      </w:tr>
    </w:tbl>
    <w:p w14:paraId="37007AA3" w14:textId="15DFE437" w:rsidR="00030A9A" w:rsidRPr="00BE0792" w:rsidRDefault="000B2CC7" w:rsidP="0012519A">
      <w:pPr>
        <w:pStyle w:val="Titolo"/>
        <w:jc w:val="left"/>
        <w:rPr>
          <w:rFonts w:ascii="Calibri" w:hAnsi="Calibri" w:cs="Calibri"/>
          <w:i w:val="0"/>
          <w:iCs/>
          <w:szCs w:val="26"/>
        </w:rPr>
      </w:pPr>
      <w:r>
        <w:rPr>
          <w:rFonts w:ascii="Calibri" w:hAnsi="Calibri" w:cs="Calibri"/>
          <w:b/>
          <w:bCs/>
          <w:i w:val="0"/>
          <w:iCs/>
        </w:rPr>
        <w:br w:type="page"/>
      </w:r>
      <w:r w:rsidR="00030A9A" w:rsidRPr="00420562">
        <w:rPr>
          <w:rFonts w:ascii="Calibri" w:hAnsi="Calibri" w:cs="Calibri"/>
          <w:b/>
          <w:bCs/>
          <w:i w:val="0"/>
          <w:iCs/>
        </w:rPr>
        <w:lastRenderedPageBreak/>
        <w:t>LA DOMANDA DI LAVORO IN PROVINCIA DI PISA A NOVEMBRE 202</w:t>
      </w:r>
      <w:r w:rsidR="00EE793A" w:rsidRPr="00420562">
        <w:rPr>
          <w:rFonts w:ascii="Calibri" w:hAnsi="Calibri" w:cs="Calibri"/>
          <w:b/>
          <w:bCs/>
          <w:i w:val="0"/>
          <w:iCs/>
        </w:rPr>
        <w:t>5</w:t>
      </w:r>
    </w:p>
    <w:p w14:paraId="286DA066" w14:textId="77777777" w:rsidR="00C23624" w:rsidRPr="00C23624" w:rsidRDefault="00EE793A" w:rsidP="00EE793A">
      <w:pPr>
        <w:spacing w:before="240"/>
        <w:rPr>
          <w:rFonts w:ascii="Calibri" w:hAnsi="Calibri" w:cs="Calibri"/>
          <w:iCs/>
        </w:rPr>
      </w:pPr>
      <w:r w:rsidRPr="006251C8">
        <w:rPr>
          <w:rFonts w:ascii="Calibri" w:hAnsi="Calibri" w:cs="Calibri"/>
          <w:iCs/>
          <w:noProof/>
        </w:rPr>
        <w:t xml:space="preserve">Nel </w:t>
      </w:r>
      <w:r>
        <w:rPr>
          <w:rFonts w:ascii="Calibri" w:hAnsi="Calibri" w:cs="Calibri"/>
          <w:iCs/>
          <w:noProof/>
        </w:rPr>
        <w:t>mese di novembre</w:t>
      </w:r>
      <w:r w:rsidRPr="006251C8">
        <w:rPr>
          <w:rFonts w:ascii="Calibri" w:hAnsi="Calibri" w:cs="Calibri"/>
          <w:iCs/>
          <w:noProof/>
        </w:rPr>
        <w:t xml:space="preserve"> 2025 le assunzioni in programma da parte delle imprese pisane con dipendenti </w:t>
      </w:r>
      <w:r w:rsidRPr="006251C8">
        <w:rPr>
          <w:rFonts w:ascii="Calibri" w:hAnsi="Calibri" w:cs="Calibri"/>
        </w:rPr>
        <w:t xml:space="preserve">arrivano a </w:t>
      </w:r>
      <w:r w:rsidR="00F92D4F">
        <w:rPr>
          <w:rFonts w:ascii="Calibri" w:hAnsi="Calibri" w:cs="Calibri"/>
        </w:rPr>
        <w:t>2.950</w:t>
      </w:r>
      <w:r w:rsidRPr="006251C8">
        <w:rPr>
          <w:rFonts w:ascii="Calibri" w:hAnsi="Calibri" w:cs="Calibri"/>
        </w:rPr>
        <w:t xml:space="preserve">, registrando un aumento di </w:t>
      </w:r>
      <w:r w:rsidR="00F92D4F">
        <w:rPr>
          <w:rFonts w:ascii="Calibri" w:hAnsi="Calibri" w:cs="Calibri"/>
        </w:rPr>
        <w:t>10</w:t>
      </w:r>
      <w:r w:rsidRPr="006251C8">
        <w:rPr>
          <w:rFonts w:ascii="Calibri" w:hAnsi="Calibri" w:cs="Calibri"/>
        </w:rPr>
        <w:t>0 unità rispetto allo stesso periodo del 202</w:t>
      </w:r>
      <w:r w:rsidR="009E7BBD">
        <w:rPr>
          <w:rFonts w:ascii="Calibri" w:hAnsi="Calibri" w:cs="Calibri"/>
        </w:rPr>
        <w:t>4</w:t>
      </w:r>
      <w:r w:rsidRPr="006251C8">
        <w:rPr>
          <w:rFonts w:ascii="Calibri" w:hAnsi="Calibri" w:cs="Calibri"/>
        </w:rPr>
        <w:t xml:space="preserve">, pari a una crescita del </w:t>
      </w:r>
      <w:r w:rsidR="00F92D4F">
        <w:rPr>
          <w:rFonts w:ascii="Calibri" w:hAnsi="Calibri" w:cs="Calibri"/>
        </w:rPr>
        <w:t>4</w:t>
      </w:r>
      <w:r w:rsidRPr="006251C8">
        <w:rPr>
          <w:rFonts w:ascii="Calibri" w:hAnsi="Calibri" w:cs="Calibri"/>
        </w:rPr>
        <w:t xml:space="preserve">%. </w:t>
      </w:r>
      <w:r w:rsidR="007012EC" w:rsidRPr="007012EC">
        <w:rPr>
          <w:rFonts w:ascii="Calibri" w:hAnsi="Calibri" w:cs="Calibri"/>
          <w:iCs/>
        </w:rPr>
        <w:t>Si tratta di un dato positivo, che però diventerebbe negativo (-6%; –160 unità) se si escludessero dal conteggio le assunzioni nel comparto agricolo, rilevate per la prima volta a partire da luglio e pari a 260 unità nel mese di novembre</w:t>
      </w:r>
      <w:r w:rsidRPr="006251C8">
        <w:rPr>
          <w:rFonts w:ascii="Calibri" w:hAnsi="Calibri" w:cs="Calibri"/>
          <w:iCs/>
        </w:rPr>
        <w:t xml:space="preserve">. </w:t>
      </w:r>
      <w:r w:rsidR="00C23624" w:rsidRPr="00DD2FC5">
        <w:rPr>
          <w:rFonts w:ascii="Calibri" w:hAnsi="Calibri" w:cs="Calibri"/>
          <w:szCs w:val="24"/>
        </w:rPr>
        <w:t xml:space="preserve">Tra le assunzioni programmate dalle aziende </w:t>
      </w:r>
      <w:r w:rsidR="00C23624">
        <w:rPr>
          <w:rFonts w:ascii="Calibri" w:hAnsi="Calibri" w:cs="Calibri"/>
          <w:szCs w:val="24"/>
        </w:rPr>
        <w:t>pisane</w:t>
      </w:r>
      <w:r w:rsidR="00C23624" w:rsidRPr="00DD2FC5">
        <w:rPr>
          <w:rFonts w:ascii="Calibri" w:hAnsi="Calibri" w:cs="Calibri"/>
          <w:szCs w:val="24"/>
        </w:rPr>
        <w:t>, il 3</w:t>
      </w:r>
      <w:r w:rsidR="00C23624">
        <w:rPr>
          <w:rFonts w:ascii="Calibri" w:hAnsi="Calibri" w:cs="Calibri"/>
          <w:szCs w:val="24"/>
        </w:rPr>
        <w:t>1</w:t>
      </w:r>
      <w:r w:rsidR="00C23624" w:rsidRPr="00DD2FC5">
        <w:rPr>
          <w:rFonts w:ascii="Calibri" w:hAnsi="Calibri" w:cs="Calibri"/>
          <w:szCs w:val="24"/>
        </w:rPr>
        <w:t>% (</w:t>
      </w:r>
      <w:r w:rsidR="00C23624">
        <w:rPr>
          <w:rFonts w:ascii="Calibri" w:hAnsi="Calibri" w:cs="Calibri"/>
          <w:szCs w:val="24"/>
        </w:rPr>
        <w:t>900</w:t>
      </w:r>
      <w:r w:rsidR="00C23624" w:rsidRPr="00DD2FC5">
        <w:rPr>
          <w:rFonts w:ascii="Calibri" w:hAnsi="Calibri" w:cs="Calibri"/>
          <w:szCs w:val="24"/>
        </w:rPr>
        <w:t xml:space="preserve"> unità) riguarda il </w:t>
      </w:r>
      <w:r w:rsidR="00C23624" w:rsidRPr="00DD2FC5">
        <w:rPr>
          <w:rFonts w:ascii="Calibri" w:hAnsi="Calibri" w:cs="Calibri"/>
          <w:b/>
          <w:bCs/>
          <w:szCs w:val="24"/>
        </w:rPr>
        <w:t>settore industriale</w:t>
      </w:r>
      <w:r w:rsidR="00C23624" w:rsidRPr="00DD2FC5">
        <w:rPr>
          <w:rFonts w:ascii="Calibri" w:hAnsi="Calibri" w:cs="Calibri"/>
          <w:szCs w:val="24"/>
        </w:rPr>
        <w:t xml:space="preserve">, con </w:t>
      </w:r>
      <w:r w:rsidR="00C23624">
        <w:rPr>
          <w:rFonts w:ascii="Calibri" w:hAnsi="Calibri" w:cs="Calibri"/>
          <w:szCs w:val="24"/>
        </w:rPr>
        <w:t>una contrazione</w:t>
      </w:r>
      <w:r w:rsidR="00C23624" w:rsidRPr="00DD2FC5">
        <w:rPr>
          <w:rFonts w:ascii="Calibri" w:hAnsi="Calibri" w:cs="Calibri"/>
          <w:szCs w:val="24"/>
        </w:rPr>
        <w:t xml:space="preserve"> del </w:t>
      </w:r>
      <w:r w:rsidR="00C23624">
        <w:rPr>
          <w:rFonts w:ascii="Calibri" w:hAnsi="Calibri" w:cs="Calibri"/>
          <w:szCs w:val="24"/>
        </w:rPr>
        <w:t>4</w:t>
      </w:r>
      <w:r w:rsidR="00C23624" w:rsidRPr="00DD2FC5">
        <w:rPr>
          <w:rFonts w:ascii="Calibri" w:hAnsi="Calibri" w:cs="Calibri"/>
          <w:szCs w:val="24"/>
        </w:rPr>
        <w:t>% (</w:t>
      </w:r>
      <w:r w:rsidR="00C23624">
        <w:rPr>
          <w:rFonts w:ascii="Calibri" w:hAnsi="Calibri" w:cs="Calibri"/>
          <w:szCs w:val="24"/>
        </w:rPr>
        <w:t>-40</w:t>
      </w:r>
      <w:r w:rsidR="00C23624" w:rsidRPr="00DD2FC5">
        <w:rPr>
          <w:rFonts w:ascii="Calibri" w:hAnsi="Calibri" w:cs="Calibri"/>
          <w:szCs w:val="24"/>
        </w:rPr>
        <w:t xml:space="preserve"> unità) rispetto all’anno precedente; il </w:t>
      </w:r>
      <w:r w:rsidR="00C23624">
        <w:rPr>
          <w:rFonts w:ascii="Calibri" w:hAnsi="Calibri" w:cs="Calibri"/>
          <w:szCs w:val="24"/>
        </w:rPr>
        <w:t>61</w:t>
      </w:r>
      <w:r w:rsidR="00C23624" w:rsidRPr="00DD2FC5">
        <w:rPr>
          <w:rFonts w:ascii="Calibri" w:hAnsi="Calibri" w:cs="Calibri"/>
          <w:szCs w:val="24"/>
        </w:rPr>
        <w:t>% (1.</w:t>
      </w:r>
      <w:r w:rsidR="00C23624">
        <w:rPr>
          <w:rFonts w:ascii="Calibri" w:hAnsi="Calibri" w:cs="Calibri"/>
          <w:szCs w:val="24"/>
        </w:rPr>
        <w:t>79</w:t>
      </w:r>
      <w:r w:rsidR="00C23624" w:rsidRPr="00DD2FC5">
        <w:rPr>
          <w:rFonts w:ascii="Calibri" w:hAnsi="Calibri" w:cs="Calibri"/>
          <w:szCs w:val="24"/>
        </w:rPr>
        <w:t xml:space="preserve">0 unità) interessa invece il settore dei </w:t>
      </w:r>
      <w:r w:rsidR="00C23624" w:rsidRPr="00DD2FC5">
        <w:rPr>
          <w:rFonts w:ascii="Calibri" w:hAnsi="Calibri" w:cs="Calibri"/>
          <w:b/>
          <w:bCs/>
          <w:szCs w:val="24"/>
        </w:rPr>
        <w:t>servizi</w:t>
      </w:r>
      <w:r w:rsidR="00C23624" w:rsidRPr="00DD2FC5">
        <w:rPr>
          <w:rFonts w:ascii="Calibri" w:hAnsi="Calibri" w:cs="Calibri"/>
          <w:szCs w:val="24"/>
        </w:rPr>
        <w:t xml:space="preserve">, in </w:t>
      </w:r>
      <w:r w:rsidR="00C23624">
        <w:rPr>
          <w:rFonts w:ascii="Calibri" w:hAnsi="Calibri" w:cs="Calibri"/>
          <w:szCs w:val="24"/>
        </w:rPr>
        <w:t>calo</w:t>
      </w:r>
      <w:r w:rsidR="00C23624" w:rsidRPr="00DD2FC5">
        <w:rPr>
          <w:rFonts w:ascii="Calibri" w:hAnsi="Calibri" w:cs="Calibri"/>
          <w:szCs w:val="24"/>
        </w:rPr>
        <w:t xml:space="preserve"> del </w:t>
      </w:r>
      <w:r w:rsidR="00C23624">
        <w:rPr>
          <w:rFonts w:ascii="Calibri" w:hAnsi="Calibri" w:cs="Calibri"/>
          <w:szCs w:val="24"/>
        </w:rPr>
        <w:t>6</w:t>
      </w:r>
      <w:r w:rsidR="00C23624" w:rsidRPr="00DD2FC5">
        <w:rPr>
          <w:rFonts w:ascii="Calibri" w:hAnsi="Calibri" w:cs="Calibri"/>
          <w:szCs w:val="24"/>
        </w:rPr>
        <w:t>% (</w:t>
      </w:r>
      <w:r w:rsidR="00C23624">
        <w:rPr>
          <w:rFonts w:ascii="Calibri" w:hAnsi="Calibri" w:cs="Calibri"/>
          <w:szCs w:val="24"/>
        </w:rPr>
        <w:t>-12</w:t>
      </w:r>
      <w:r w:rsidR="00C23624" w:rsidRPr="00DD2FC5">
        <w:rPr>
          <w:rFonts w:ascii="Calibri" w:hAnsi="Calibri" w:cs="Calibri"/>
          <w:szCs w:val="24"/>
        </w:rPr>
        <w:t>0 unità)</w:t>
      </w:r>
      <w:r w:rsidR="007012EC">
        <w:rPr>
          <w:rFonts w:ascii="Calibri" w:hAnsi="Calibri" w:cs="Calibri"/>
          <w:szCs w:val="24"/>
        </w:rPr>
        <w:t>;</w:t>
      </w:r>
      <w:r w:rsidR="00C23624" w:rsidRPr="00DD2FC5">
        <w:rPr>
          <w:rFonts w:ascii="Calibri" w:hAnsi="Calibri" w:cs="Calibri"/>
          <w:szCs w:val="24"/>
        </w:rPr>
        <w:t xml:space="preserve"> </w:t>
      </w:r>
      <w:r w:rsidR="007012EC">
        <w:rPr>
          <w:rFonts w:ascii="Calibri" w:hAnsi="Calibri" w:cs="Calibri"/>
          <w:szCs w:val="24"/>
        </w:rPr>
        <w:t>i</w:t>
      </w:r>
      <w:r w:rsidR="00C23624" w:rsidRPr="00DD2FC5">
        <w:rPr>
          <w:rFonts w:ascii="Calibri" w:hAnsi="Calibri" w:cs="Calibri"/>
          <w:szCs w:val="24"/>
        </w:rPr>
        <w:t xml:space="preserve">l restante </w:t>
      </w:r>
      <w:r w:rsidR="00C23624">
        <w:rPr>
          <w:rFonts w:ascii="Calibri" w:hAnsi="Calibri" w:cs="Calibri"/>
          <w:szCs w:val="24"/>
        </w:rPr>
        <w:t>9</w:t>
      </w:r>
      <w:r w:rsidR="00C23624" w:rsidRPr="00DD2FC5">
        <w:rPr>
          <w:rFonts w:ascii="Calibri" w:hAnsi="Calibri" w:cs="Calibri"/>
          <w:szCs w:val="24"/>
        </w:rPr>
        <w:t xml:space="preserve">% è riferito al </w:t>
      </w:r>
      <w:r w:rsidR="00C23624" w:rsidRPr="00DD2FC5">
        <w:rPr>
          <w:rFonts w:ascii="Calibri" w:hAnsi="Calibri" w:cs="Calibri"/>
          <w:b/>
          <w:bCs/>
          <w:szCs w:val="24"/>
        </w:rPr>
        <w:t>comparto agricolo</w:t>
      </w:r>
      <w:r w:rsidR="00C23624">
        <w:rPr>
          <w:rFonts w:ascii="Calibri" w:hAnsi="Calibri" w:cs="Calibri"/>
          <w:szCs w:val="24"/>
        </w:rPr>
        <w:t>, che registra 260 assunzioni nel mese.</w:t>
      </w:r>
    </w:p>
    <w:p w14:paraId="10AF3316" w14:textId="77777777" w:rsidR="001C6F69" w:rsidRPr="001C6F69" w:rsidRDefault="001C6F69" w:rsidP="001C6F69">
      <w:pPr>
        <w:rPr>
          <w:rFonts w:ascii="Calibri" w:hAnsi="Calibri" w:cs="Calibri"/>
          <w:iCs/>
          <w:noProof/>
          <w:szCs w:val="24"/>
        </w:rPr>
      </w:pPr>
      <w:r w:rsidRPr="001C6F69">
        <w:rPr>
          <w:rFonts w:ascii="Calibri" w:hAnsi="Calibri" w:cs="Calibri"/>
          <w:iCs/>
          <w:noProof/>
          <w:szCs w:val="24"/>
        </w:rPr>
        <w:t xml:space="preserve">Le imprese della provincia di Pisa dichiarano di riservare ai </w:t>
      </w:r>
      <w:r w:rsidRPr="001C6F69">
        <w:rPr>
          <w:rFonts w:ascii="Calibri" w:hAnsi="Calibri" w:cs="Calibri"/>
          <w:b/>
          <w:bCs/>
          <w:iCs/>
          <w:noProof/>
          <w:szCs w:val="24"/>
        </w:rPr>
        <w:t>giovani con meno di 30 anni</w:t>
      </w:r>
      <w:r w:rsidRPr="001C6F69">
        <w:rPr>
          <w:rFonts w:ascii="Calibri" w:hAnsi="Calibri" w:cs="Calibri"/>
          <w:iCs/>
          <w:noProof/>
          <w:szCs w:val="24"/>
        </w:rPr>
        <w:t xml:space="preserve"> </w:t>
      </w:r>
      <w:r w:rsidR="008F492D">
        <w:rPr>
          <w:rFonts w:ascii="Calibri" w:hAnsi="Calibri" w:cs="Calibri"/>
          <w:iCs/>
          <w:noProof/>
          <w:szCs w:val="24"/>
        </w:rPr>
        <w:t>i</w:t>
      </w:r>
      <w:r w:rsidRPr="001C6F69">
        <w:rPr>
          <w:rFonts w:ascii="Calibri" w:hAnsi="Calibri" w:cs="Calibri"/>
          <w:iCs/>
          <w:noProof/>
          <w:szCs w:val="24"/>
        </w:rPr>
        <w:t>l 3</w:t>
      </w:r>
      <w:r w:rsidR="008465E8">
        <w:rPr>
          <w:rFonts w:ascii="Calibri" w:hAnsi="Calibri" w:cs="Calibri"/>
          <w:iCs/>
          <w:noProof/>
          <w:szCs w:val="24"/>
        </w:rPr>
        <w:t>3</w:t>
      </w:r>
      <w:r w:rsidRPr="001C6F69">
        <w:rPr>
          <w:rFonts w:ascii="Calibri" w:hAnsi="Calibri" w:cs="Calibri"/>
          <w:iCs/>
          <w:noProof/>
          <w:szCs w:val="24"/>
        </w:rPr>
        <w:t>% delle assunzioni,</w:t>
      </w:r>
      <w:r w:rsidR="008F492D">
        <w:rPr>
          <w:rFonts w:ascii="Calibri" w:hAnsi="Calibri" w:cs="Calibri"/>
          <w:iCs/>
          <w:noProof/>
          <w:szCs w:val="24"/>
        </w:rPr>
        <w:t xml:space="preserve"> un</w:t>
      </w:r>
      <w:r w:rsidRPr="001C6F69">
        <w:rPr>
          <w:rFonts w:ascii="Calibri" w:hAnsi="Calibri" w:cs="Calibri"/>
          <w:iCs/>
          <w:noProof/>
          <w:szCs w:val="24"/>
        </w:rPr>
        <w:t xml:space="preserve"> valore </w:t>
      </w:r>
      <w:r w:rsidR="008465E8">
        <w:rPr>
          <w:rFonts w:ascii="Calibri" w:hAnsi="Calibri" w:cs="Calibri"/>
          <w:iCs/>
          <w:noProof/>
          <w:szCs w:val="24"/>
        </w:rPr>
        <w:t>in aumento di due punti</w:t>
      </w:r>
      <w:r w:rsidR="008F492D">
        <w:rPr>
          <w:rFonts w:ascii="Calibri" w:hAnsi="Calibri" w:cs="Calibri"/>
          <w:iCs/>
          <w:noProof/>
          <w:szCs w:val="24"/>
        </w:rPr>
        <w:t xml:space="preserve"> rispetto al</w:t>
      </w:r>
      <w:r w:rsidRPr="001C6F69">
        <w:rPr>
          <w:rFonts w:ascii="Calibri" w:hAnsi="Calibri" w:cs="Calibri"/>
          <w:iCs/>
          <w:noProof/>
          <w:szCs w:val="24"/>
        </w:rPr>
        <w:t>l’anno precedente.</w:t>
      </w:r>
    </w:p>
    <w:p w14:paraId="2C479827" w14:textId="77777777" w:rsidR="00030A9A" w:rsidRPr="00B76ED2" w:rsidRDefault="001C6F69" w:rsidP="00BE0792">
      <w:pPr>
        <w:spacing w:after="240"/>
        <w:rPr>
          <w:rFonts w:ascii="Calibri" w:hAnsi="Calibri" w:cs="Calibri"/>
          <w:b/>
          <w:szCs w:val="24"/>
        </w:rPr>
      </w:pPr>
      <w:r w:rsidRPr="001C6F69">
        <w:rPr>
          <w:rFonts w:ascii="Calibri" w:hAnsi="Calibri" w:cs="Calibri"/>
          <w:iCs/>
          <w:noProof/>
          <w:szCs w:val="24"/>
        </w:rPr>
        <w:t xml:space="preserve">Le assunzioni </w:t>
      </w:r>
      <w:r w:rsidRPr="004B5FCF">
        <w:rPr>
          <w:rFonts w:ascii="Calibri" w:hAnsi="Calibri" w:cs="Calibri"/>
          <w:iCs/>
          <w:noProof/>
          <w:szCs w:val="24"/>
        </w:rPr>
        <w:t xml:space="preserve">programmate </w:t>
      </w:r>
      <w:r w:rsidR="008F492D">
        <w:rPr>
          <w:rFonts w:ascii="Calibri" w:hAnsi="Calibri" w:cs="Calibri"/>
          <w:iCs/>
          <w:noProof/>
          <w:szCs w:val="24"/>
        </w:rPr>
        <w:t>per</w:t>
      </w:r>
      <w:r w:rsidRPr="004B5FCF">
        <w:rPr>
          <w:rFonts w:ascii="Calibri" w:hAnsi="Calibri" w:cs="Calibri"/>
          <w:iCs/>
          <w:noProof/>
          <w:szCs w:val="24"/>
        </w:rPr>
        <w:t xml:space="preserve"> novembre saranno con </w:t>
      </w:r>
      <w:r w:rsidRPr="004B5FCF">
        <w:rPr>
          <w:rFonts w:ascii="Calibri" w:hAnsi="Calibri" w:cs="Calibri"/>
          <w:b/>
          <w:bCs/>
          <w:iCs/>
          <w:noProof/>
          <w:szCs w:val="24"/>
        </w:rPr>
        <w:t>contratto stabile</w:t>
      </w:r>
      <w:r w:rsidRPr="004B5FCF">
        <w:rPr>
          <w:rFonts w:ascii="Calibri" w:hAnsi="Calibri" w:cs="Calibri"/>
          <w:iCs/>
          <w:noProof/>
          <w:szCs w:val="24"/>
        </w:rPr>
        <w:t xml:space="preserve"> nel 2</w:t>
      </w:r>
      <w:r w:rsidR="008465E8">
        <w:rPr>
          <w:rFonts w:ascii="Calibri" w:hAnsi="Calibri" w:cs="Calibri"/>
          <w:iCs/>
          <w:noProof/>
          <w:szCs w:val="24"/>
        </w:rPr>
        <w:t>4</w:t>
      </w:r>
      <w:r w:rsidRPr="004B5FCF">
        <w:rPr>
          <w:rFonts w:ascii="Calibri" w:hAnsi="Calibri" w:cs="Calibri"/>
          <w:iCs/>
          <w:noProof/>
          <w:szCs w:val="24"/>
        </w:rPr>
        <w:t xml:space="preserve">% dei casi, </w:t>
      </w:r>
      <w:r w:rsidR="008F492D">
        <w:rPr>
          <w:rFonts w:ascii="Calibri" w:hAnsi="Calibri" w:cs="Calibri"/>
          <w:iCs/>
          <w:noProof/>
          <w:szCs w:val="24"/>
        </w:rPr>
        <w:t>il 17% a</w:t>
      </w:r>
      <w:r w:rsidRPr="004B5FCF">
        <w:rPr>
          <w:rFonts w:ascii="Calibri" w:hAnsi="Calibri" w:cs="Calibri"/>
          <w:iCs/>
          <w:noProof/>
          <w:szCs w:val="24"/>
        </w:rPr>
        <w:t xml:space="preserve"> tempo indeterminato </w:t>
      </w:r>
      <w:r w:rsidR="008F492D">
        <w:rPr>
          <w:rFonts w:ascii="Calibri" w:hAnsi="Calibri" w:cs="Calibri"/>
          <w:iCs/>
          <w:noProof/>
          <w:szCs w:val="24"/>
        </w:rPr>
        <w:t xml:space="preserve">e </w:t>
      </w:r>
      <w:r w:rsidRPr="004B5FCF">
        <w:rPr>
          <w:rFonts w:ascii="Calibri" w:hAnsi="Calibri" w:cs="Calibri"/>
          <w:iCs/>
          <w:noProof/>
          <w:szCs w:val="24"/>
        </w:rPr>
        <w:t xml:space="preserve">il </w:t>
      </w:r>
      <w:r w:rsidR="008465E8">
        <w:rPr>
          <w:rFonts w:ascii="Calibri" w:hAnsi="Calibri" w:cs="Calibri"/>
          <w:iCs/>
          <w:noProof/>
          <w:szCs w:val="24"/>
        </w:rPr>
        <w:t>7</w:t>
      </w:r>
      <w:r w:rsidRPr="004B5FCF">
        <w:rPr>
          <w:rFonts w:ascii="Calibri" w:hAnsi="Calibri" w:cs="Calibri"/>
          <w:iCs/>
          <w:noProof/>
          <w:szCs w:val="24"/>
        </w:rPr>
        <w:t xml:space="preserve">% </w:t>
      </w:r>
      <w:r w:rsidR="008F492D">
        <w:rPr>
          <w:rFonts w:ascii="Calibri" w:hAnsi="Calibri" w:cs="Calibri"/>
          <w:iCs/>
          <w:noProof/>
          <w:szCs w:val="24"/>
        </w:rPr>
        <w:t>in</w:t>
      </w:r>
      <w:r w:rsidRPr="004B5FCF">
        <w:rPr>
          <w:rFonts w:ascii="Calibri" w:hAnsi="Calibri" w:cs="Calibri"/>
          <w:iCs/>
          <w:noProof/>
          <w:szCs w:val="24"/>
        </w:rPr>
        <w:t xml:space="preserve"> apprendistato. </w:t>
      </w:r>
      <w:r w:rsidR="008F492D">
        <w:rPr>
          <w:rFonts w:ascii="Calibri" w:hAnsi="Calibri" w:cs="Calibri"/>
          <w:iCs/>
          <w:noProof/>
          <w:szCs w:val="24"/>
        </w:rPr>
        <w:t xml:space="preserve">Per quanto riguarda i contratti </w:t>
      </w:r>
      <w:r w:rsidRPr="004B5FCF">
        <w:rPr>
          <w:rFonts w:ascii="Calibri" w:hAnsi="Calibri" w:cs="Calibri"/>
          <w:iCs/>
          <w:noProof/>
          <w:szCs w:val="24"/>
        </w:rPr>
        <w:t>a termine, previsti per il 7</w:t>
      </w:r>
      <w:r w:rsidR="008465E8">
        <w:rPr>
          <w:rFonts w:ascii="Calibri" w:hAnsi="Calibri" w:cs="Calibri"/>
          <w:iCs/>
          <w:noProof/>
          <w:szCs w:val="24"/>
        </w:rPr>
        <w:t>6</w:t>
      </w:r>
      <w:r w:rsidRPr="004B5FCF">
        <w:rPr>
          <w:rFonts w:ascii="Calibri" w:hAnsi="Calibri" w:cs="Calibri"/>
          <w:iCs/>
          <w:noProof/>
          <w:szCs w:val="24"/>
        </w:rPr>
        <w:t xml:space="preserve">% delle entrate, il tempo determinato raggiunge </w:t>
      </w:r>
      <w:r w:rsidR="008F492D">
        <w:rPr>
          <w:rFonts w:ascii="Calibri" w:hAnsi="Calibri" w:cs="Calibri"/>
          <w:iCs/>
          <w:noProof/>
          <w:szCs w:val="24"/>
        </w:rPr>
        <w:t>i</w:t>
      </w:r>
      <w:r w:rsidRPr="004B5FCF">
        <w:rPr>
          <w:rFonts w:ascii="Calibri" w:hAnsi="Calibri" w:cs="Calibri"/>
          <w:iCs/>
          <w:noProof/>
          <w:szCs w:val="24"/>
        </w:rPr>
        <w:t xml:space="preserve">l </w:t>
      </w:r>
      <w:r w:rsidR="008465E8">
        <w:rPr>
          <w:rFonts w:ascii="Calibri" w:hAnsi="Calibri" w:cs="Calibri"/>
          <w:iCs/>
          <w:noProof/>
          <w:szCs w:val="24"/>
        </w:rPr>
        <w:t>47</w:t>
      </w:r>
      <w:r w:rsidRPr="004B5FCF">
        <w:rPr>
          <w:rFonts w:ascii="Calibri" w:hAnsi="Calibri" w:cs="Calibri"/>
          <w:iCs/>
          <w:noProof/>
          <w:szCs w:val="24"/>
        </w:rPr>
        <w:t>%, i contratti di somministrazione il 1</w:t>
      </w:r>
      <w:r w:rsidR="008465E8">
        <w:rPr>
          <w:rFonts w:ascii="Calibri" w:hAnsi="Calibri" w:cs="Calibri"/>
          <w:iCs/>
          <w:noProof/>
          <w:szCs w:val="24"/>
        </w:rPr>
        <w:t>5</w:t>
      </w:r>
      <w:r w:rsidRPr="004B5FCF">
        <w:rPr>
          <w:rFonts w:ascii="Calibri" w:hAnsi="Calibri" w:cs="Calibri"/>
          <w:iCs/>
          <w:noProof/>
          <w:szCs w:val="24"/>
        </w:rPr>
        <w:t xml:space="preserve">% e </w:t>
      </w:r>
      <w:r w:rsidR="008F492D">
        <w:rPr>
          <w:rFonts w:ascii="Calibri" w:hAnsi="Calibri" w:cs="Calibri"/>
          <w:iCs/>
          <w:noProof/>
          <w:szCs w:val="24"/>
        </w:rPr>
        <w:t xml:space="preserve">le altre tipologie di </w:t>
      </w:r>
      <w:r w:rsidRPr="004B5FCF">
        <w:rPr>
          <w:rFonts w:ascii="Calibri" w:hAnsi="Calibri" w:cs="Calibri"/>
          <w:iCs/>
          <w:noProof/>
          <w:szCs w:val="24"/>
        </w:rPr>
        <w:t>contratt</w:t>
      </w:r>
      <w:r w:rsidR="008F492D">
        <w:rPr>
          <w:rFonts w:ascii="Calibri" w:hAnsi="Calibri" w:cs="Calibri"/>
          <w:iCs/>
          <w:noProof/>
          <w:szCs w:val="24"/>
        </w:rPr>
        <w:t>o</w:t>
      </w:r>
      <w:r w:rsidRPr="004B5FCF">
        <w:rPr>
          <w:rFonts w:ascii="Calibri" w:hAnsi="Calibri" w:cs="Calibri"/>
          <w:iCs/>
          <w:noProof/>
          <w:szCs w:val="24"/>
        </w:rPr>
        <w:t xml:space="preserve"> il restante </w:t>
      </w:r>
      <w:r w:rsidR="008465E8">
        <w:rPr>
          <w:rFonts w:ascii="Calibri" w:hAnsi="Calibri" w:cs="Calibri"/>
          <w:iCs/>
          <w:noProof/>
          <w:szCs w:val="24"/>
        </w:rPr>
        <w:t>14</w:t>
      </w:r>
      <w:r w:rsidRPr="004B5FCF">
        <w:rPr>
          <w:rFonts w:ascii="Calibri" w:hAnsi="Calibri" w:cs="Calibri"/>
          <w:iCs/>
          <w:noProof/>
          <w:szCs w:val="24"/>
        </w:rPr>
        <w:t>%.</w:t>
      </w:r>
    </w:p>
    <w:tbl>
      <w:tblPr>
        <w:tblW w:w="8980" w:type="dxa"/>
        <w:tblInd w:w="70" w:type="dxa"/>
        <w:tblCellMar>
          <w:left w:w="70" w:type="dxa"/>
          <w:right w:w="70" w:type="dxa"/>
        </w:tblCellMar>
        <w:tblLook w:val="04A0" w:firstRow="1" w:lastRow="0" w:firstColumn="1" w:lastColumn="0" w:noHBand="0" w:noVBand="1"/>
      </w:tblPr>
      <w:tblGrid>
        <w:gridCol w:w="5161"/>
        <w:gridCol w:w="1096"/>
        <w:gridCol w:w="1096"/>
        <w:gridCol w:w="1627"/>
      </w:tblGrid>
      <w:tr w:rsidR="00030A9A" w:rsidRPr="009B5A41" w14:paraId="13E28BCD" w14:textId="77777777" w:rsidTr="00704DF0">
        <w:trPr>
          <w:trHeight w:val="276"/>
        </w:trPr>
        <w:tc>
          <w:tcPr>
            <w:tcW w:w="8980" w:type="dxa"/>
            <w:gridSpan w:val="4"/>
            <w:tcBorders>
              <w:top w:val="nil"/>
              <w:left w:val="nil"/>
              <w:bottom w:val="nil"/>
              <w:right w:val="nil"/>
            </w:tcBorders>
            <w:noWrap/>
            <w:vAlign w:val="center"/>
            <w:hideMark/>
          </w:tcPr>
          <w:p w14:paraId="51A4DCBE" w14:textId="77777777" w:rsidR="009F7E82" w:rsidRDefault="00030A9A" w:rsidP="00704DF0">
            <w:pPr>
              <w:jc w:val="left"/>
              <w:rPr>
                <w:rFonts w:ascii="Calibri" w:hAnsi="Calibri" w:cs="Calibri"/>
                <w:b/>
                <w:bCs/>
                <w:sz w:val="20"/>
              </w:rPr>
            </w:pPr>
            <w:r w:rsidRPr="009B5A41">
              <w:rPr>
                <w:rFonts w:ascii="Calibri" w:hAnsi="Calibri" w:cs="Calibri"/>
                <w:b/>
                <w:bCs/>
                <w:sz w:val="20"/>
              </w:rPr>
              <w:t>Principali caratteristiche delle assunzioni programmate in provincia di Pisa</w:t>
            </w:r>
          </w:p>
          <w:p w14:paraId="3CB5574A" w14:textId="77777777" w:rsidR="00030A9A" w:rsidRPr="009B5A41" w:rsidRDefault="009F7E82" w:rsidP="00704DF0">
            <w:pPr>
              <w:jc w:val="left"/>
              <w:rPr>
                <w:rFonts w:ascii="Calibri" w:hAnsi="Calibri" w:cs="Calibri"/>
                <w:b/>
                <w:bCs/>
                <w:sz w:val="20"/>
              </w:rPr>
            </w:pPr>
            <w:r>
              <w:rPr>
                <w:rFonts w:ascii="Calibri" w:hAnsi="Calibri" w:cs="Calibri"/>
                <w:b/>
                <w:bCs/>
                <w:sz w:val="20"/>
              </w:rPr>
              <w:t xml:space="preserve">Mese di </w:t>
            </w:r>
            <w:r w:rsidR="00BE0792">
              <w:rPr>
                <w:rFonts w:ascii="Calibri" w:hAnsi="Calibri" w:cs="Calibri"/>
                <w:b/>
                <w:bCs/>
                <w:sz w:val="20"/>
              </w:rPr>
              <w:t>N</w:t>
            </w:r>
            <w:r w:rsidR="00030A9A" w:rsidRPr="009B5A41">
              <w:rPr>
                <w:rFonts w:ascii="Calibri" w:hAnsi="Calibri" w:cs="Calibri"/>
                <w:b/>
                <w:bCs/>
                <w:sz w:val="20"/>
              </w:rPr>
              <w:t>ovembre 202</w:t>
            </w:r>
            <w:r w:rsidR="00F92D4F">
              <w:rPr>
                <w:rFonts w:ascii="Calibri" w:hAnsi="Calibri" w:cs="Calibri"/>
                <w:b/>
                <w:bCs/>
                <w:sz w:val="20"/>
              </w:rPr>
              <w:t>5</w:t>
            </w:r>
          </w:p>
        </w:tc>
      </w:tr>
      <w:tr w:rsidR="00F92D4F" w:rsidRPr="009B5A41" w14:paraId="3A6721D5" w14:textId="77777777" w:rsidTr="00704DF0">
        <w:trPr>
          <w:trHeight w:val="552"/>
        </w:trPr>
        <w:tc>
          <w:tcPr>
            <w:tcW w:w="5161" w:type="dxa"/>
            <w:tcBorders>
              <w:top w:val="single" w:sz="4" w:space="0" w:color="auto"/>
              <w:left w:val="nil"/>
              <w:bottom w:val="single" w:sz="4" w:space="0" w:color="auto"/>
              <w:right w:val="nil"/>
            </w:tcBorders>
            <w:noWrap/>
            <w:vAlign w:val="center"/>
            <w:hideMark/>
          </w:tcPr>
          <w:p w14:paraId="7519E9BF" w14:textId="77777777" w:rsidR="00F92D4F" w:rsidRPr="009B5A41" w:rsidRDefault="00F92D4F" w:rsidP="00F92D4F">
            <w:pPr>
              <w:jc w:val="left"/>
              <w:rPr>
                <w:rFonts w:ascii="Calibri" w:hAnsi="Calibri" w:cs="Calibri"/>
                <w:sz w:val="20"/>
              </w:rPr>
            </w:pPr>
            <w:r w:rsidRPr="009B5A41">
              <w:rPr>
                <w:rFonts w:ascii="Calibri" w:hAnsi="Calibri" w:cs="Calibri"/>
                <w:sz w:val="20"/>
              </w:rPr>
              <w:t> </w:t>
            </w:r>
          </w:p>
        </w:tc>
        <w:tc>
          <w:tcPr>
            <w:tcW w:w="1096" w:type="dxa"/>
            <w:tcBorders>
              <w:top w:val="single" w:sz="4" w:space="0" w:color="auto"/>
              <w:left w:val="nil"/>
              <w:bottom w:val="single" w:sz="4" w:space="0" w:color="auto"/>
              <w:right w:val="nil"/>
            </w:tcBorders>
            <w:noWrap/>
            <w:vAlign w:val="center"/>
            <w:hideMark/>
          </w:tcPr>
          <w:p w14:paraId="7E294004" w14:textId="77777777" w:rsidR="00F92D4F" w:rsidRPr="009B5A41" w:rsidRDefault="00F92D4F" w:rsidP="00F92D4F">
            <w:pPr>
              <w:jc w:val="right"/>
              <w:rPr>
                <w:rFonts w:ascii="Calibri" w:hAnsi="Calibri" w:cs="Calibri"/>
                <w:b/>
                <w:bCs/>
                <w:sz w:val="20"/>
              </w:rPr>
            </w:pPr>
            <w:r w:rsidRPr="009B5A41">
              <w:rPr>
                <w:rFonts w:ascii="Calibri" w:hAnsi="Calibri" w:cs="Calibri"/>
                <w:b/>
                <w:bCs/>
                <w:sz w:val="20"/>
              </w:rPr>
              <w:t>Nov-202</w:t>
            </w:r>
            <w:r>
              <w:rPr>
                <w:rFonts w:ascii="Calibri" w:hAnsi="Calibri" w:cs="Calibri"/>
                <w:b/>
                <w:bCs/>
                <w:sz w:val="20"/>
              </w:rPr>
              <w:t>5</w:t>
            </w:r>
          </w:p>
        </w:tc>
        <w:tc>
          <w:tcPr>
            <w:tcW w:w="1096" w:type="dxa"/>
            <w:tcBorders>
              <w:top w:val="single" w:sz="4" w:space="0" w:color="auto"/>
              <w:left w:val="nil"/>
              <w:bottom w:val="single" w:sz="4" w:space="0" w:color="auto"/>
              <w:right w:val="nil"/>
            </w:tcBorders>
            <w:noWrap/>
            <w:vAlign w:val="center"/>
            <w:hideMark/>
          </w:tcPr>
          <w:p w14:paraId="0F89CE92" w14:textId="77777777" w:rsidR="00F92D4F" w:rsidRPr="009B5A41" w:rsidRDefault="00F92D4F" w:rsidP="00F92D4F">
            <w:pPr>
              <w:jc w:val="right"/>
              <w:rPr>
                <w:rFonts w:ascii="Calibri" w:hAnsi="Calibri" w:cs="Calibri"/>
                <w:b/>
                <w:bCs/>
                <w:sz w:val="20"/>
              </w:rPr>
            </w:pPr>
            <w:r w:rsidRPr="009B5A41">
              <w:rPr>
                <w:rFonts w:ascii="Calibri" w:hAnsi="Calibri" w:cs="Calibri"/>
                <w:b/>
                <w:bCs/>
                <w:sz w:val="20"/>
              </w:rPr>
              <w:t>Nov-202</w:t>
            </w:r>
            <w:r>
              <w:rPr>
                <w:rFonts w:ascii="Calibri" w:hAnsi="Calibri" w:cs="Calibri"/>
                <w:b/>
                <w:bCs/>
                <w:sz w:val="20"/>
              </w:rPr>
              <w:t>4</w:t>
            </w:r>
          </w:p>
        </w:tc>
        <w:tc>
          <w:tcPr>
            <w:tcW w:w="1627" w:type="dxa"/>
            <w:tcBorders>
              <w:top w:val="single" w:sz="4" w:space="0" w:color="auto"/>
              <w:left w:val="nil"/>
              <w:bottom w:val="single" w:sz="4" w:space="0" w:color="auto"/>
              <w:right w:val="nil"/>
            </w:tcBorders>
            <w:vAlign w:val="center"/>
            <w:hideMark/>
          </w:tcPr>
          <w:p w14:paraId="34C666EB" w14:textId="77777777" w:rsidR="00F92D4F" w:rsidRPr="009B5A41" w:rsidRDefault="00F92D4F" w:rsidP="00F92D4F">
            <w:pPr>
              <w:jc w:val="right"/>
              <w:rPr>
                <w:rFonts w:ascii="Calibri" w:hAnsi="Calibri" w:cs="Calibri"/>
                <w:b/>
                <w:bCs/>
                <w:sz w:val="20"/>
              </w:rPr>
            </w:pPr>
            <w:r w:rsidRPr="009B5A41">
              <w:rPr>
                <w:rFonts w:ascii="Calibri" w:hAnsi="Calibri" w:cs="Calibri"/>
                <w:b/>
                <w:bCs/>
                <w:sz w:val="20"/>
              </w:rPr>
              <w:t>Differenza % Nov-202</w:t>
            </w:r>
            <w:r>
              <w:rPr>
                <w:rFonts w:ascii="Calibri" w:hAnsi="Calibri" w:cs="Calibri"/>
                <w:b/>
                <w:bCs/>
                <w:sz w:val="20"/>
              </w:rPr>
              <w:t>5</w:t>
            </w:r>
            <w:r w:rsidRPr="009B5A41">
              <w:rPr>
                <w:rFonts w:ascii="Calibri" w:hAnsi="Calibri" w:cs="Calibri"/>
                <w:b/>
                <w:bCs/>
                <w:sz w:val="20"/>
              </w:rPr>
              <w:t>/202</w:t>
            </w:r>
            <w:r>
              <w:rPr>
                <w:rFonts w:ascii="Calibri" w:hAnsi="Calibri" w:cs="Calibri"/>
                <w:b/>
                <w:bCs/>
                <w:sz w:val="20"/>
              </w:rPr>
              <w:t>4</w:t>
            </w:r>
          </w:p>
        </w:tc>
      </w:tr>
      <w:tr w:rsidR="00F92D4F" w:rsidRPr="009B5A41" w14:paraId="7C6EA7B8" w14:textId="77777777" w:rsidTr="00F92D4F">
        <w:trPr>
          <w:trHeight w:val="276"/>
        </w:trPr>
        <w:tc>
          <w:tcPr>
            <w:tcW w:w="5161" w:type="dxa"/>
            <w:tcBorders>
              <w:top w:val="nil"/>
              <w:left w:val="nil"/>
              <w:bottom w:val="single" w:sz="4" w:space="0" w:color="auto"/>
              <w:right w:val="nil"/>
            </w:tcBorders>
            <w:noWrap/>
            <w:vAlign w:val="center"/>
            <w:hideMark/>
          </w:tcPr>
          <w:p w14:paraId="2189C7C4" w14:textId="77777777" w:rsidR="00F92D4F" w:rsidRDefault="00F92D4F" w:rsidP="00F92D4F">
            <w:pPr>
              <w:rPr>
                <w:rFonts w:ascii="Calibri" w:hAnsi="Calibri" w:cs="Calibri"/>
                <w:b/>
                <w:bCs/>
                <w:sz w:val="20"/>
              </w:rPr>
            </w:pPr>
            <w:r>
              <w:rPr>
                <w:rFonts w:ascii="Calibri" w:hAnsi="Calibri" w:cs="Calibri"/>
                <w:b/>
                <w:bCs/>
                <w:sz w:val="20"/>
              </w:rPr>
              <w:t>Entrate previste</w:t>
            </w:r>
          </w:p>
        </w:tc>
        <w:tc>
          <w:tcPr>
            <w:tcW w:w="1096" w:type="dxa"/>
            <w:tcBorders>
              <w:top w:val="nil"/>
              <w:left w:val="nil"/>
              <w:bottom w:val="nil"/>
              <w:right w:val="nil"/>
            </w:tcBorders>
            <w:noWrap/>
            <w:vAlign w:val="bottom"/>
            <w:hideMark/>
          </w:tcPr>
          <w:p w14:paraId="3DC16672" w14:textId="77777777" w:rsidR="00F92D4F" w:rsidRDefault="00F92D4F" w:rsidP="00F92D4F">
            <w:pPr>
              <w:jc w:val="right"/>
              <w:rPr>
                <w:rFonts w:ascii="Calibri" w:hAnsi="Calibri" w:cs="Calibri"/>
                <w:b/>
                <w:bCs/>
                <w:sz w:val="20"/>
              </w:rPr>
            </w:pPr>
            <w:r>
              <w:rPr>
                <w:rFonts w:ascii="Calibri" w:hAnsi="Calibri" w:cs="Calibri"/>
                <w:b/>
                <w:bCs/>
                <w:sz w:val="20"/>
              </w:rPr>
              <w:t>2.950</w:t>
            </w:r>
          </w:p>
        </w:tc>
        <w:tc>
          <w:tcPr>
            <w:tcW w:w="1096" w:type="dxa"/>
            <w:tcBorders>
              <w:top w:val="nil"/>
              <w:left w:val="nil"/>
              <w:bottom w:val="single" w:sz="4" w:space="0" w:color="auto"/>
              <w:right w:val="nil"/>
            </w:tcBorders>
            <w:noWrap/>
            <w:vAlign w:val="bottom"/>
            <w:hideMark/>
          </w:tcPr>
          <w:p w14:paraId="3F83FEC1" w14:textId="77777777" w:rsidR="00F92D4F" w:rsidRDefault="00F92D4F" w:rsidP="00F92D4F">
            <w:pPr>
              <w:jc w:val="right"/>
              <w:rPr>
                <w:rFonts w:ascii="Calibri" w:hAnsi="Calibri" w:cs="Calibri"/>
                <w:b/>
                <w:bCs/>
                <w:sz w:val="20"/>
              </w:rPr>
            </w:pPr>
            <w:r>
              <w:rPr>
                <w:rFonts w:ascii="Calibri" w:hAnsi="Calibri" w:cs="Calibri"/>
                <w:b/>
                <w:bCs/>
                <w:sz w:val="20"/>
              </w:rPr>
              <w:t>2.850</w:t>
            </w:r>
          </w:p>
        </w:tc>
        <w:tc>
          <w:tcPr>
            <w:tcW w:w="1627" w:type="dxa"/>
            <w:tcBorders>
              <w:top w:val="nil"/>
              <w:left w:val="nil"/>
              <w:bottom w:val="single" w:sz="4" w:space="0" w:color="auto"/>
              <w:right w:val="nil"/>
            </w:tcBorders>
            <w:noWrap/>
            <w:vAlign w:val="bottom"/>
            <w:hideMark/>
          </w:tcPr>
          <w:p w14:paraId="45D0F5B3" w14:textId="77777777" w:rsidR="00F92D4F" w:rsidRDefault="00F92D4F" w:rsidP="00F92D4F">
            <w:pPr>
              <w:jc w:val="right"/>
              <w:rPr>
                <w:rFonts w:ascii="Calibri" w:hAnsi="Calibri" w:cs="Calibri"/>
                <w:b/>
                <w:bCs/>
                <w:sz w:val="20"/>
              </w:rPr>
            </w:pPr>
            <w:r>
              <w:rPr>
                <w:rFonts w:ascii="Calibri" w:hAnsi="Calibri" w:cs="Calibri"/>
                <w:b/>
                <w:bCs/>
                <w:sz w:val="20"/>
              </w:rPr>
              <w:t>+4%</w:t>
            </w:r>
          </w:p>
        </w:tc>
      </w:tr>
      <w:tr w:rsidR="00F92D4F" w:rsidRPr="009B5A41" w14:paraId="31AA44F1" w14:textId="77777777" w:rsidTr="00F92D4F">
        <w:trPr>
          <w:trHeight w:val="276"/>
        </w:trPr>
        <w:tc>
          <w:tcPr>
            <w:tcW w:w="5161" w:type="dxa"/>
            <w:tcBorders>
              <w:top w:val="single" w:sz="4" w:space="0" w:color="auto"/>
              <w:left w:val="nil"/>
              <w:bottom w:val="nil"/>
              <w:right w:val="nil"/>
            </w:tcBorders>
            <w:noWrap/>
            <w:vAlign w:val="center"/>
          </w:tcPr>
          <w:p w14:paraId="3C2539ED" w14:textId="77777777" w:rsidR="00F92D4F" w:rsidRDefault="00F92D4F" w:rsidP="00F92D4F">
            <w:pPr>
              <w:jc w:val="left"/>
              <w:rPr>
                <w:rFonts w:ascii="Calibri" w:hAnsi="Calibri" w:cs="Calibri"/>
                <w:sz w:val="20"/>
              </w:rPr>
            </w:pPr>
            <w:r>
              <w:rPr>
                <w:rFonts w:ascii="Calibri" w:hAnsi="Calibri" w:cs="Calibri"/>
                <w:sz w:val="20"/>
              </w:rPr>
              <w:t>Agricoltura, silvicoltura, caccia e pesca*</w:t>
            </w:r>
          </w:p>
        </w:tc>
        <w:tc>
          <w:tcPr>
            <w:tcW w:w="1096" w:type="dxa"/>
            <w:tcBorders>
              <w:top w:val="single" w:sz="4" w:space="0" w:color="auto"/>
              <w:left w:val="nil"/>
              <w:bottom w:val="nil"/>
              <w:right w:val="nil"/>
            </w:tcBorders>
            <w:noWrap/>
            <w:vAlign w:val="bottom"/>
          </w:tcPr>
          <w:p w14:paraId="7B2C0B24" w14:textId="77777777" w:rsidR="00F92D4F" w:rsidRDefault="00F92D4F" w:rsidP="00F92D4F">
            <w:pPr>
              <w:jc w:val="right"/>
              <w:rPr>
                <w:rFonts w:ascii="Calibri" w:hAnsi="Calibri" w:cs="Calibri"/>
                <w:sz w:val="20"/>
              </w:rPr>
            </w:pPr>
            <w:r>
              <w:rPr>
                <w:rFonts w:ascii="Calibri" w:hAnsi="Calibri" w:cs="Calibri"/>
                <w:sz w:val="20"/>
              </w:rPr>
              <w:t>260</w:t>
            </w:r>
          </w:p>
        </w:tc>
        <w:tc>
          <w:tcPr>
            <w:tcW w:w="1096" w:type="dxa"/>
            <w:tcBorders>
              <w:top w:val="single" w:sz="4" w:space="0" w:color="auto"/>
              <w:left w:val="nil"/>
              <w:bottom w:val="nil"/>
              <w:right w:val="nil"/>
            </w:tcBorders>
            <w:noWrap/>
            <w:vAlign w:val="center"/>
          </w:tcPr>
          <w:p w14:paraId="63B4604F" w14:textId="77777777" w:rsidR="00F92D4F" w:rsidRDefault="00F92D4F" w:rsidP="00F92D4F">
            <w:pPr>
              <w:jc w:val="right"/>
              <w:rPr>
                <w:rFonts w:ascii="Calibri" w:hAnsi="Calibri" w:cs="Calibri"/>
                <w:sz w:val="20"/>
              </w:rPr>
            </w:pPr>
            <w:r>
              <w:rPr>
                <w:rFonts w:ascii="Calibri" w:hAnsi="Calibri" w:cs="Calibri"/>
                <w:b/>
                <w:bCs/>
                <w:color w:val="404040"/>
                <w:sz w:val="17"/>
                <w:szCs w:val="17"/>
              </w:rPr>
              <w:t>--</w:t>
            </w:r>
          </w:p>
        </w:tc>
        <w:tc>
          <w:tcPr>
            <w:tcW w:w="1627" w:type="dxa"/>
            <w:tcBorders>
              <w:top w:val="single" w:sz="4" w:space="0" w:color="auto"/>
              <w:left w:val="nil"/>
              <w:bottom w:val="nil"/>
              <w:right w:val="nil"/>
            </w:tcBorders>
            <w:noWrap/>
          </w:tcPr>
          <w:p w14:paraId="19DF96D6" w14:textId="77777777" w:rsidR="00F92D4F" w:rsidRDefault="00F92D4F" w:rsidP="00F92D4F">
            <w:pPr>
              <w:jc w:val="right"/>
              <w:rPr>
                <w:rFonts w:ascii="Calibri" w:hAnsi="Calibri" w:cs="Calibri"/>
                <w:sz w:val="20"/>
              </w:rPr>
            </w:pPr>
            <w:r>
              <w:rPr>
                <w:rFonts w:ascii="Calibri" w:hAnsi="Calibri" w:cs="Calibri"/>
                <w:b/>
                <w:bCs/>
                <w:color w:val="404040"/>
                <w:sz w:val="17"/>
                <w:szCs w:val="17"/>
              </w:rPr>
              <w:t>--</w:t>
            </w:r>
          </w:p>
        </w:tc>
      </w:tr>
      <w:tr w:rsidR="00F92D4F" w:rsidRPr="009B5A41" w14:paraId="4A9952B2" w14:textId="77777777" w:rsidTr="00016096">
        <w:trPr>
          <w:trHeight w:val="276"/>
        </w:trPr>
        <w:tc>
          <w:tcPr>
            <w:tcW w:w="5161" w:type="dxa"/>
            <w:tcBorders>
              <w:left w:val="nil"/>
              <w:bottom w:val="nil"/>
              <w:right w:val="nil"/>
            </w:tcBorders>
            <w:noWrap/>
            <w:vAlign w:val="center"/>
            <w:hideMark/>
          </w:tcPr>
          <w:p w14:paraId="6C23AA0A" w14:textId="77777777" w:rsidR="00F92D4F" w:rsidRDefault="00F92D4F" w:rsidP="00F92D4F">
            <w:pPr>
              <w:jc w:val="left"/>
              <w:rPr>
                <w:rFonts w:ascii="Calibri" w:hAnsi="Calibri" w:cs="Calibri"/>
                <w:sz w:val="20"/>
              </w:rPr>
            </w:pPr>
            <w:r>
              <w:rPr>
                <w:rFonts w:ascii="Calibri" w:hAnsi="Calibri" w:cs="Calibri"/>
                <w:sz w:val="20"/>
              </w:rPr>
              <w:t>Industria</w:t>
            </w:r>
          </w:p>
        </w:tc>
        <w:tc>
          <w:tcPr>
            <w:tcW w:w="1096" w:type="dxa"/>
            <w:tcBorders>
              <w:top w:val="nil"/>
              <w:left w:val="nil"/>
              <w:bottom w:val="nil"/>
              <w:right w:val="nil"/>
            </w:tcBorders>
            <w:noWrap/>
            <w:vAlign w:val="bottom"/>
            <w:hideMark/>
          </w:tcPr>
          <w:p w14:paraId="2F3F2F54" w14:textId="77777777" w:rsidR="00F92D4F" w:rsidRDefault="00F92D4F" w:rsidP="00F92D4F">
            <w:pPr>
              <w:jc w:val="right"/>
              <w:rPr>
                <w:rFonts w:ascii="Calibri" w:hAnsi="Calibri" w:cs="Calibri"/>
                <w:sz w:val="20"/>
              </w:rPr>
            </w:pPr>
            <w:r>
              <w:rPr>
                <w:rFonts w:ascii="Calibri" w:hAnsi="Calibri" w:cs="Calibri"/>
                <w:sz w:val="20"/>
              </w:rPr>
              <w:t>900</w:t>
            </w:r>
          </w:p>
        </w:tc>
        <w:tc>
          <w:tcPr>
            <w:tcW w:w="1096" w:type="dxa"/>
            <w:tcBorders>
              <w:top w:val="nil"/>
              <w:left w:val="nil"/>
              <w:bottom w:val="nil"/>
              <w:right w:val="nil"/>
            </w:tcBorders>
            <w:noWrap/>
            <w:vAlign w:val="bottom"/>
            <w:hideMark/>
          </w:tcPr>
          <w:p w14:paraId="2607805C" w14:textId="77777777" w:rsidR="00F92D4F" w:rsidRDefault="00F92D4F" w:rsidP="00F92D4F">
            <w:pPr>
              <w:jc w:val="right"/>
              <w:rPr>
                <w:rFonts w:ascii="Calibri" w:hAnsi="Calibri" w:cs="Calibri"/>
                <w:sz w:val="20"/>
              </w:rPr>
            </w:pPr>
            <w:r>
              <w:rPr>
                <w:rFonts w:ascii="Calibri" w:hAnsi="Calibri" w:cs="Calibri"/>
                <w:sz w:val="20"/>
              </w:rPr>
              <w:t>940</w:t>
            </w:r>
          </w:p>
        </w:tc>
        <w:tc>
          <w:tcPr>
            <w:tcW w:w="1627" w:type="dxa"/>
            <w:tcBorders>
              <w:top w:val="nil"/>
              <w:left w:val="nil"/>
              <w:bottom w:val="nil"/>
              <w:right w:val="nil"/>
            </w:tcBorders>
            <w:noWrap/>
            <w:vAlign w:val="bottom"/>
            <w:hideMark/>
          </w:tcPr>
          <w:p w14:paraId="08D410E8" w14:textId="77777777" w:rsidR="00F92D4F" w:rsidRDefault="00F92D4F" w:rsidP="00F92D4F">
            <w:pPr>
              <w:jc w:val="right"/>
              <w:rPr>
                <w:rFonts w:ascii="Calibri" w:hAnsi="Calibri" w:cs="Calibri"/>
                <w:sz w:val="20"/>
              </w:rPr>
            </w:pPr>
            <w:r>
              <w:rPr>
                <w:rFonts w:ascii="Calibri" w:hAnsi="Calibri" w:cs="Calibri"/>
                <w:sz w:val="20"/>
              </w:rPr>
              <w:t>-4%</w:t>
            </w:r>
          </w:p>
        </w:tc>
      </w:tr>
      <w:tr w:rsidR="00F92D4F" w:rsidRPr="009B5A41" w14:paraId="3E6A6DD6" w14:textId="77777777" w:rsidTr="00042BBE">
        <w:trPr>
          <w:trHeight w:val="276"/>
        </w:trPr>
        <w:tc>
          <w:tcPr>
            <w:tcW w:w="5161" w:type="dxa"/>
            <w:tcBorders>
              <w:top w:val="nil"/>
              <w:left w:val="nil"/>
              <w:bottom w:val="single" w:sz="4" w:space="0" w:color="auto"/>
              <w:right w:val="nil"/>
            </w:tcBorders>
            <w:noWrap/>
            <w:vAlign w:val="center"/>
            <w:hideMark/>
          </w:tcPr>
          <w:p w14:paraId="77065C44" w14:textId="77777777" w:rsidR="00F92D4F" w:rsidRDefault="00F92D4F" w:rsidP="00F92D4F">
            <w:pPr>
              <w:jc w:val="left"/>
              <w:rPr>
                <w:rFonts w:ascii="Calibri" w:hAnsi="Calibri" w:cs="Calibri"/>
                <w:sz w:val="20"/>
              </w:rPr>
            </w:pPr>
            <w:r>
              <w:rPr>
                <w:rFonts w:ascii="Calibri" w:hAnsi="Calibri" w:cs="Calibri"/>
                <w:sz w:val="20"/>
              </w:rPr>
              <w:t>Servizi</w:t>
            </w:r>
          </w:p>
        </w:tc>
        <w:tc>
          <w:tcPr>
            <w:tcW w:w="1096" w:type="dxa"/>
            <w:tcBorders>
              <w:top w:val="nil"/>
              <w:left w:val="nil"/>
              <w:bottom w:val="single" w:sz="4" w:space="0" w:color="auto"/>
              <w:right w:val="nil"/>
            </w:tcBorders>
            <w:noWrap/>
            <w:vAlign w:val="bottom"/>
            <w:hideMark/>
          </w:tcPr>
          <w:p w14:paraId="4A0E823B" w14:textId="77777777" w:rsidR="00F92D4F" w:rsidRDefault="00F92D4F" w:rsidP="00F92D4F">
            <w:pPr>
              <w:jc w:val="right"/>
              <w:rPr>
                <w:rFonts w:ascii="Calibri" w:hAnsi="Calibri" w:cs="Calibri"/>
                <w:sz w:val="20"/>
              </w:rPr>
            </w:pPr>
            <w:r>
              <w:rPr>
                <w:rFonts w:ascii="Calibri" w:hAnsi="Calibri" w:cs="Calibri"/>
                <w:sz w:val="20"/>
              </w:rPr>
              <w:t>1.790</w:t>
            </w:r>
          </w:p>
        </w:tc>
        <w:tc>
          <w:tcPr>
            <w:tcW w:w="1096" w:type="dxa"/>
            <w:tcBorders>
              <w:top w:val="nil"/>
              <w:left w:val="nil"/>
              <w:bottom w:val="single" w:sz="4" w:space="0" w:color="auto"/>
              <w:right w:val="nil"/>
            </w:tcBorders>
            <w:noWrap/>
            <w:vAlign w:val="bottom"/>
            <w:hideMark/>
          </w:tcPr>
          <w:p w14:paraId="29A6F012" w14:textId="77777777" w:rsidR="00F92D4F" w:rsidRDefault="00F92D4F" w:rsidP="00F92D4F">
            <w:pPr>
              <w:jc w:val="right"/>
              <w:rPr>
                <w:rFonts w:ascii="Calibri" w:hAnsi="Calibri" w:cs="Calibri"/>
                <w:sz w:val="20"/>
              </w:rPr>
            </w:pPr>
            <w:r>
              <w:rPr>
                <w:rFonts w:ascii="Calibri" w:hAnsi="Calibri" w:cs="Calibri"/>
                <w:sz w:val="20"/>
              </w:rPr>
              <w:t>1.910</w:t>
            </w:r>
          </w:p>
        </w:tc>
        <w:tc>
          <w:tcPr>
            <w:tcW w:w="1627" w:type="dxa"/>
            <w:tcBorders>
              <w:top w:val="nil"/>
              <w:left w:val="nil"/>
              <w:bottom w:val="single" w:sz="4" w:space="0" w:color="auto"/>
              <w:right w:val="nil"/>
            </w:tcBorders>
            <w:noWrap/>
            <w:vAlign w:val="bottom"/>
            <w:hideMark/>
          </w:tcPr>
          <w:p w14:paraId="0454A5D4" w14:textId="77777777" w:rsidR="00F92D4F" w:rsidRDefault="00F92D4F" w:rsidP="00F92D4F">
            <w:pPr>
              <w:jc w:val="right"/>
              <w:rPr>
                <w:rFonts w:ascii="Calibri" w:hAnsi="Calibri" w:cs="Calibri"/>
                <w:sz w:val="20"/>
              </w:rPr>
            </w:pPr>
            <w:r>
              <w:rPr>
                <w:rFonts w:ascii="Calibri" w:hAnsi="Calibri" w:cs="Calibri"/>
                <w:sz w:val="20"/>
              </w:rPr>
              <w:t>-6%</w:t>
            </w:r>
          </w:p>
        </w:tc>
      </w:tr>
      <w:tr w:rsidR="00F92D4F" w:rsidRPr="009B5A41" w14:paraId="64274F3A" w14:textId="77777777" w:rsidTr="00704DF0">
        <w:trPr>
          <w:trHeight w:val="276"/>
        </w:trPr>
        <w:tc>
          <w:tcPr>
            <w:tcW w:w="5161" w:type="dxa"/>
            <w:tcBorders>
              <w:top w:val="single" w:sz="4" w:space="0" w:color="auto"/>
              <w:left w:val="nil"/>
              <w:bottom w:val="nil"/>
              <w:right w:val="nil"/>
            </w:tcBorders>
            <w:noWrap/>
            <w:vAlign w:val="center"/>
          </w:tcPr>
          <w:p w14:paraId="140490F3" w14:textId="77777777" w:rsidR="00F92D4F" w:rsidRDefault="00F92D4F" w:rsidP="00F92D4F">
            <w:pPr>
              <w:rPr>
                <w:rFonts w:ascii="Calibri" w:hAnsi="Calibri" w:cs="Calibri"/>
                <w:sz w:val="20"/>
              </w:rPr>
            </w:pPr>
            <w:r>
              <w:rPr>
                <w:rFonts w:ascii="Calibri" w:hAnsi="Calibri" w:cs="Calibri"/>
                <w:sz w:val="20"/>
              </w:rPr>
              <w:t>Contratti stabili</w:t>
            </w:r>
          </w:p>
        </w:tc>
        <w:tc>
          <w:tcPr>
            <w:tcW w:w="1096" w:type="dxa"/>
            <w:tcBorders>
              <w:top w:val="single" w:sz="4" w:space="0" w:color="auto"/>
              <w:left w:val="nil"/>
              <w:bottom w:val="nil"/>
              <w:right w:val="nil"/>
            </w:tcBorders>
            <w:noWrap/>
            <w:vAlign w:val="center"/>
          </w:tcPr>
          <w:p w14:paraId="0E396477" w14:textId="77777777" w:rsidR="00F92D4F" w:rsidRDefault="00F92D4F" w:rsidP="00F92D4F">
            <w:pPr>
              <w:jc w:val="right"/>
              <w:rPr>
                <w:rFonts w:ascii="Calibri" w:hAnsi="Calibri" w:cs="Calibri"/>
                <w:i/>
                <w:iCs/>
                <w:sz w:val="20"/>
              </w:rPr>
            </w:pPr>
            <w:r>
              <w:rPr>
                <w:rFonts w:ascii="Calibri" w:hAnsi="Calibri" w:cs="Calibri"/>
                <w:sz w:val="20"/>
              </w:rPr>
              <w:t>24%</w:t>
            </w:r>
          </w:p>
        </w:tc>
        <w:tc>
          <w:tcPr>
            <w:tcW w:w="1096" w:type="dxa"/>
            <w:tcBorders>
              <w:top w:val="single" w:sz="4" w:space="0" w:color="auto"/>
              <w:left w:val="nil"/>
              <w:bottom w:val="nil"/>
              <w:right w:val="nil"/>
            </w:tcBorders>
            <w:noWrap/>
            <w:vAlign w:val="center"/>
          </w:tcPr>
          <w:p w14:paraId="4ACFE6D2" w14:textId="77777777" w:rsidR="00F92D4F" w:rsidRDefault="00F92D4F" w:rsidP="00F92D4F">
            <w:pPr>
              <w:jc w:val="right"/>
              <w:rPr>
                <w:rFonts w:ascii="Calibri" w:hAnsi="Calibri" w:cs="Calibri"/>
                <w:i/>
                <w:iCs/>
                <w:sz w:val="20"/>
              </w:rPr>
            </w:pPr>
            <w:r>
              <w:rPr>
                <w:rFonts w:ascii="Calibri" w:hAnsi="Calibri" w:cs="Calibri"/>
                <w:sz w:val="20"/>
              </w:rPr>
              <w:t>23%</w:t>
            </w:r>
          </w:p>
        </w:tc>
        <w:tc>
          <w:tcPr>
            <w:tcW w:w="1627" w:type="dxa"/>
            <w:tcBorders>
              <w:top w:val="single" w:sz="4" w:space="0" w:color="auto"/>
              <w:left w:val="nil"/>
              <w:bottom w:val="nil"/>
              <w:right w:val="nil"/>
            </w:tcBorders>
            <w:noWrap/>
            <w:vAlign w:val="center"/>
          </w:tcPr>
          <w:p w14:paraId="24D6EBF8" w14:textId="77777777" w:rsidR="00F92D4F" w:rsidRDefault="00F92D4F" w:rsidP="00F92D4F">
            <w:pPr>
              <w:jc w:val="right"/>
              <w:rPr>
                <w:rFonts w:ascii="Calibri" w:hAnsi="Calibri" w:cs="Calibri"/>
                <w:i/>
                <w:iCs/>
                <w:sz w:val="20"/>
              </w:rPr>
            </w:pPr>
            <w:r>
              <w:rPr>
                <w:rFonts w:ascii="Calibri" w:hAnsi="Calibri" w:cs="Calibri"/>
                <w:sz w:val="20"/>
              </w:rPr>
              <w:t>+1pp</w:t>
            </w:r>
          </w:p>
        </w:tc>
      </w:tr>
      <w:tr w:rsidR="00F92D4F" w:rsidRPr="009B5A41" w14:paraId="0EDD53E0" w14:textId="77777777" w:rsidTr="00042BBE">
        <w:trPr>
          <w:trHeight w:val="276"/>
        </w:trPr>
        <w:tc>
          <w:tcPr>
            <w:tcW w:w="5161" w:type="dxa"/>
            <w:tcBorders>
              <w:top w:val="nil"/>
              <w:left w:val="nil"/>
              <w:bottom w:val="nil"/>
              <w:right w:val="nil"/>
            </w:tcBorders>
            <w:noWrap/>
            <w:vAlign w:val="center"/>
          </w:tcPr>
          <w:p w14:paraId="53173E82" w14:textId="77777777" w:rsidR="00F92D4F" w:rsidRDefault="00F92D4F" w:rsidP="00F92D4F">
            <w:pPr>
              <w:jc w:val="left"/>
              <w:rPr>
                <w:rFonts w:ascii="Calibri" w:hAnsi="Calibri" w:cs="Calibri"/>
                <w:i/>
                <w:iCs/>
                <w:sz w:val="20"/>
              </w:rPr>
            </w:pPr>
            <w:r>
              <w:rPr>
                <w:rFonts w:ascii="Calibri" w:hAnsi="Calibri" w:cs="Calibri"/>
                <w:i/>
                <w:iCs/>
                <w:sz w:val="20"/>
              </w:rPr>
              <w:t xml:space="preserve">  tempo indeterminato</w:t>
            </w:r>
          </w:p>
        </w:tc>
        <w:tc>
          <w:tcPr>
            <w:tcW w:w="1096" w:type="dxa"/>
            <w:tcBorders>
              <w:top w:val="nil"/>
              <w:left w:val="nil"/>
              <w:bottom w:val="nil"/>
              <w:right w:val="nil"/>
            </w:tcBorders>
            <w:noWrap/>
            <w:vAlign w:val="bottom"/>
          </w:tcPr>
          <w:p w14:paraId="3DC5E448" w14:textId="77777777" w:rsidR="00F92D4F" w:rsidRDefault="00F92D4F" w:rsidP="00F92D4F">
            <w:pPr>
              <w:jc w:val="right"/>
              <w:rPr>
                <w:rFonts w:ascii="Calibri" w:hAnsi="Calibri" w:cs="Calibri"/>
                <w:i/>
                <w:iCs/>
                <w:sz w:val="20"/>
              </w:rPr>
            </w:pPr>
            <w:r>
              <w:rPr>
                <w:rFonts w:ascii="Calibri" w:hAnsi="Calibri" w:cs="Calibri"/>
                <w:i/>
                <w:iCs/>
                <w:sz w:val="20"/>
              </w:rPr>
              <w:t>17%</w:t>
            </w:r>
          </w:p>
        </w:tc>
        <w:tc>
          <w:tcPr>
            <w:tcW w:w="1096" w:type="dxa"/>
            <w:tcBorders>
              <w:top w:val="nil"/>
              <w:left w:val="nil"/>
              <w:bottom w:val="nil"/>
              <w:right w:val="nil"/>
            </w:tcBorders>
            <w:noWrap/>
            <w:vAlign w:val="bottom"/>
          </w:tcPr>
          <w:p w14:paraId="6BD37CF0" w14:textId="77777777" w:rsidR="00F92D4F" w:rsidRDefault="00F92D4F" w:rsidP="00F92D4F">
            <w:pPr>
              <w:jc w:val="right"/>
              <w:rPr>
                <w:rFonts w:ascii="Calibri" w:hAnsi="Calibri" w:cs="Calibri"/>
                <w:i/>
                <w:iCs/>
                <w:sz w:val="20"/>
              </w:rPr>
            </w:pPr>
            <w:r>
              <w:rPr>
                <w:rFonts w:ascii="Calibri" w:hAnsi="Calibri" w:cs="Calibri"/>
                <w:i/>
                <w:iCs/>
                <w:sz w:val="20"/>
              </w:rPr>
              <w:t>17%</w:t>
            </w:r>
          </w:p>
        </w:tc>
        <w:tc>
          <w:tcPr>
            <w:tcW w:w="1627" w:type="dxa"/>
            <w:tcBorders>
              <w:top w:val="nil"/>
              <w:left w:val="nil"/>
              <w:bottom w:val="nil"/>
              <w:right w:val="nil"/>
            </w:tcBorders>
            <w:noWrap/>
            <w:vAlign w:val="bottom"/>
          </w:tcPr>
          <w:p w14:paraId="2B6CFAC6" w14:textId="77777777" w:rsidR="00F92D4F" w:rsidRDefault="00F92D4F" w:rsidP="00F92D4F">
            <w:pPr>
              <w:jc w:val="right"/>
              <w:rPr>
                <w:rFonts w:ascii="Calibri" w:hAnsi="Calibri" w:cs="Calibri"/>
                <w:i/>
                <w:iCs/>
                <w:sz w:val="20"/>
              </w:rPr>
            </w:pPr>
            <w:r>
              <w:rPr>
                <w:rFonts w:ascii="Calibri" w:hAnsi="Calibri" w:cs="Calibri"/>
                <w:i/>
                <w:iCs/>
                <w:sz w:val="20"/>
              </w:rPr>
              <w:t>+0pp</w:t>
            </w:r>
          </w:p>
        </w:tc>
      </w:tr>
      <w:tr w:rsidR="00F92D4F" w:rsidRPr="009B5A41" w14:paraId="24DB4B53" w14:textId="77777777" w:rsidTr="00042BBE">
        <w:trPr>
          <w:trHeight w:val="276"/>
        </w:trPr>
        <w:tc>
          <w:tcPr>
            <w:tcW w:w="5161" w:type="dxa"/>
            <w:tcBorders>
              <w:top w:val="nil"/>
              <w:left w:val="nil"/>
              <w:bottom w:val="nil"/>
              <w:right w:val="nil"/>
            </w:tcBorders>
            <w:noWrap/>
            <w:vAlign w:val="center"/>
          </w:tcPr>
          <w:p w14:paraId="5BE778F6" w14:textId="77777777" w:rsidR="00F92D4F" w:rsidRDefault="00F92D4F" w:rsidP="00F92D4F">
            <w:pPr>
              <w:jc w:val="left"/>
              <w:rPr>
                <w:rFonts w:ascii="Calibri" w:hAnsi="Calibri" w:cs="Calibri"/>
                <w:i/>
                <w:iCs/>
                <w:sz w:val="20"/>
              </w:rPr>
            </w:pPr>
            <w:r>
              <w:rPr>
                <w:rFonts w:ascii="Calibri" w:hAnsi="Calibri" w:cs="Calibri"/>
                <w:i/>
                <w:iCs/>
                <w:sz w:val="20"/>
              </w:rPr>
              <w:t xml:space="preserve">  apprendistato</w:t>
            </w:r>
          </w:p>
        </w:tc>
        <w:tc>
          <w:tcPr>
            <w:tcW w:w="1096" w:type="dxa"/>
            <w:tcBorders>
              <w:top w:val="nil"/>
              <w:left w:val="nil"/>
              <w:bottom w:val="nil"/>
              <w:right w:val="nil"/>
            </w:tcBorders>
            <w:noWrap/>
            <w:vAlign w:val="bottom"/>
          </w:tcPr>
          <w:p w14:paraId="5A18653C" w14:textId="77777777" w:rsidR="00F92D4F" w:rsidRDefault="00F92D4F" w:rsidP="00F92D4F">
            <w:pPr>
              <w:jc w:val="right"/>
              <w:rPr>
                <w:rFonts w:ascii="Calibri" w:hAnsi="Calibri" w:cs="Calibri"/>
                <w:i/>
                <w:iCs/>
                <w:sz w:val="20"/>
              </w:rPr>
            </w:pPr>
            <w:r>
              <w:rPr>
                <w:rFonts w:ascii="Calibri" w:hAnsi="Calibri" w:cs="Calibri"/>
                <w:i/>
                <w:iCs/>
                <w:sz w:val="20"/>
              </w:rPr>
              <w:t>7%</w:t>
            </w:r>
          </w:p>
        </w:tc>
        <w:tc>
          <w:tcPr>
            <w:tcW w:w="1096" w:type="dxa"/>
            <w:tcBorders>
              <w:top w:val="nil"/>
              <w:left w:val="nil"/>
              <w:bottom w:val="nil"/>
              <w:right w:val="nil"/>
            </w:tcBorders>
            <w:noWrap/>
            <w:vAlign w:val="bottom"/>
          </w:tcPr>
          <w:p w14:paraId="74F08FE7" w14:textId="77777777" w:rsidR="00F92D4F" w:rsidRDefault="00F92D4F" w:rsidP="00F92D4F">
            <w:pPr>
              <w:jc w:val="right"/>
              <w:rPr>
                <w:rFonts w:ascii="Calibri" w:hAnsi="Calibri" w:cs="Calibri"/>
                <w:i/>
                <w:iCs/>
                <w:sz w:val="20"/>
              </w:rPr>
            </w:pPr>
            <w:r>
              <w:rPr>
                <w:rFonts w:ascii="Calibri" w:hAnsi="Calibri" w:cs="Calibri"/>
                <w:i/>
                <w:iCs/>
                <w:sz w:val="20"/>
              </w:rPr>
              <w:t>6%</w:t>
            </w:r>
          </w:p>
        </w:tc>
        <w:tc>
          <w:tcPr>
            <w:tcW w:w="1627" w:type="dxa"/>
            <w:tcBorders>
              <w:top w:val="nil"/>
              <w:left w:val="nil"/>
              <w:bottom w:val="nil"/>
              <w:right w:val="nil"/>
            </w:tcBorders>
            <w:noWrap/>
            <w:vAlign w:val="bottom"/>
          </w:tcPr>
          <w:p w14:paraId="4BCD7A57" w14:textId="77777777" w:rsidR="00F92D4F" w:rsidRDefault="00F92D4F" w:rsidP="00F92D4F">
            <w:pPr>
              <w:jc w:val="right"/>
              <w:rPr>
                <w:rFonts w:ascii="Calibri" w:hAnsi="Calibri" w:cs="Calibri"/>
                <w:i/>
                <w:iCs/>
                <w:sz w:val="20"/>
              </w:rPr>
            </w:pPr>
            <w:r>
              <w:rPr>
                <w:rFonts w:ascii="Calibri" w:hAnsi="Calibri" w:cs="Calibri"/>
                <w:i/>
                <w:iCs/>
                <w:sz w:val="20"/>
              </w:rPr>
              <w:t>+1pp</w:t>
            </w:r>
          </w:p>
        </w:tc>
      </w:tr>
      <w:tr w:rsidR="00F92D4F" w:rsidRPr="009B5A41" w14:paraId="51AC784C" w14:textId="77777777" w:rsidTr="00704DF0">
        <w:trPr>
          <w:trHeight w:val="276"/>
        </w:trPr>
        <w:tc>
          <w:tcPr>
            <w:tcW w:w="5161" w:type="dxa"/>
            <w:tcBorders>
              <w:top w:val="nil"/>
              <w:left w:val="nil"/>
              <w:bottom w:val="nil"/>
              <w:right w:val="nil"/>
            </w:tcBorders>
            <w:noWrap/>
            <w:vAlign w:val="center"/>
          </w:tcPr>
          <w:p w14:paraId="0BE58254" w14:textId="77777777" w:rsidR="00F92D4F" w:rsidRDefault="00F92D4F" w:rsidP="00F92D4F">
            <w:pPr>
              <w:rPr>
                <w:rFonts w:ascii="Calibri" w:hAnsi="Calibri" w:cs="Calibri"/>
                <w:sz w:val="20"/>
              </w:rPr>
            </w:pPr>
            <w:r>
              <w:rPr>
                <w:rFonts w:ascii="Calibri" w:hAnsi="Calibri" w:cs="Calibri"/>
                <w:sz w:val="20"/>
              </w:rPr>
              <w:t>Contratti a termine</w:t>
            </w:r>
          </w:p>
        </w:tc>
        <w:tc>
          <w:tcPr>
            <w:tcW w:w="1096" w:type="dxa"/>
            <w:tcBorders>
              <w:top w:val="nil"/>
              <w:left w:val="nil"/>
              <w:bottom w:val="nil"/>
              <w:right w:val="nil"/>
            </w:tcBorders>
            <w:noWrap/>
            <w:vAlign w:val="center"/>
          </w:tcPr>
          <w:p w14:paraId="7EC57574" w14:textId="77777777" w:rsidR="00F92D4F" w:rsidRDefault="00F92D4F" w:rsidP="00F92D4F">
            <w:pPr>
              <w:jc w:val="right"/>
              <w:rPr>
                <w:rFonts w:ascii="Calibri" w:hAnsi="Calibri" w:cs="Calibri"/>
                <w:i/>
                <w:iCs/>
                <w:sz w:val="20"/>
              </w:rPr>
            </w:pPr>
            <w:r>
              <w:rPr>
                <w:rFonts w:ascii="Calibri" w:hAnsi="Calibri" w:cs="Calibri"/>
                <w:sz w:val="20"/>
              </w:rPr>
              <w:t>76%</w:t>
            </w:r>
          </w:p>
        </w:tc>
        <w:tc>
          <w:tcPr>
            <w:tcW w:w="1096" w:type="dxa"/>
            <w:tcBorders>
              <w:top w:val="nil"/>
              <w:left w:val="nil"/>
              <w:bottom w:val="nil"/>
              <w:right w:val="nil"/>
            </w:tcBorders>
            <w:noWrap/>
            <w:vAlign w:val="center"/>
          </w:tcPr>
          <w:p w14:paraId="7837D208" w14:textId="77777777" w:rsidR="00F92D4F" w:rsidRDefault="00F92D4F" w:rsidP="00F92D4F">
            <w:pPr>
              <w:jc w:val="right"/>
              <w:rPr>
                <w:rFonts w:ascii="Calibri" w:hAnsi="Calibri" w:cs="Calibri"/>
                <w:i/>
                <w:iCs/>
                <w:sz w:val="20"/>
              </w:rPr>
            </w:pPr>
            <w:r>
              <w:rPr>
                <w:rFonts w:ascii="Calibri" w:hAnsi="Calibri" w:cs="Calibri"/>
                <w:sz w:val="20"/>
              </w:rPr>
              <w:t>77%</w:t>
            </w:r>
          </w:p>
        </w:tc>
        <w:tc>
          <w:tcPr>
            <w:tcW w:w="1627" w:type="dxa"/>
            <w:tcBorders>
              <w:top w:val="nil"/>
              <w:left w:val="nil"/>
              <w:bottom w:val="nil"/>
              <w:right w:val="nil"/>
            </w:tcBorders>
            <w:noWrap/>
            <w:vAlign w:val="center"/>
          </w:tcPr>
          <w:p w14:paraId="10817685" w14:textId="77777777" w:rsidR="00F92D4F" w:rsidRDefault="00F92D4F" w:rsidP="00F92D4F">
            <w:pPr>
              <w:jc w:val="right"/>
              <w:rPr>
                <w:rFonts w:ascii="Calibri" w:hAnsi="Calibri" w:cs="Calibri"/>
                <w:i/>
                <w:iCs/>
                <w:sz w:val="20"/>
              </w:rPr>
            </w:pPr>
            <w:r>
              <w:rPr>
                <w:rFonts w:ascii="Calibri" w:hAnsi="Calibri" w:cs="Calibri"/>
                <w:sz w:val="20"/>
              </w:rPr>
              <w:t>-1pp</w:t>
            </w:r>
          </w:p>
        </w:tc>
      </w:tr>
      <w:tr w:rsidR="00F92D4F" w:rsidRPr="009B5A41" w14:paraId="46EF354B" w14:textId="77777777" w:rsidTr="00042BBE">
        <w:trPr>
          <w:trHeight w:val="276"/>
        </w:trPr>
        <w:tc>
          <w:tcPr>
            <w:tcW w:w="5161" w:type="dxa"/>
            <w:tcBorders>
              <w:top w:val="nil"/>
              <w:left w:val="nil"/>
              <w:bottom w:val="nil"/>
              <w:right w:val="nil"/>
            </w:tcBorders>
            <w:noWrap/>
            <w:vAlign w:val="center"/>
          </w:tcPr>
          <w:p w14:paraId="608FED59" w14:textId="77777777" w:rsidR="00F92D4F" w:rsidRDefault="00F92D4F" w:rsidP="00F92D4F">
            <w:pPr>
              <w:jc w:val="left"/>
              <w:rPr>
                <w:rFonts w:ascii="Calibri" w:hAnsi="Calibri" w:cs="Calibri"/>
                <w:i/>
                <w:iCs/>
                <w:sz w:val="20"/>
              </w:rPr>
            </w:pPr>
            <w:r>
              <w:rPr>
                <w:rFonts w:ascii="Calibri" w:hAnsi="Calibri" w:cs="Calibri"/>
                <w:i/>
                <w:iCs/>
                <w:sz w:val="20"/>
              </w:rPr>
              <w:t xml:space="preserve">  tempo determinato</w:t>
            </w:r>
          </w:p>
        </w:tc>
        <w:tc>
          <w:tcPr>
            <w:tcW w:w="1096" w:type="dxa"/>
            <w:tcBorders>
              <w:top w:val="nil"/>
              <w:left w:val="nil"/>
              <w:bottom w:val="nil"/>
              <w:right w:val="nil"/>
            </w:tcBorders>
            <w:noWrap/>
            <w:vAlign w:val="bottom"/>
          </w:tcPr>
          <w:p w14:paraId="0C916533" w14:textId="77777777" w:rsidR="00F92D4F" w:rsidRDefault="00F92D4F" w:rsidP="00F92D4F">
            <w:pPr>
              <w:jc w:val="right"/>
              <w:rPr>
                <w:rFonts w:ascii="Calibri" w:hAnsi="Calibri" w:cs="Calibri"/>
                <w:i/>
                <w:iCs/>
                <w:sz w:val="20"/>
              </w:rPr>
            </w:pPr>
            <w:r>
              <w:rPr>
                <w:rFonts w:ascii="Calibri" w:hAnsi="Calibri" w:cs="Calibri"/>
                <w:i/>
                <w:iCs/>
                <w:sz w:val="20"/>
              </w:rPr>
              <w:t>47%</w:t>
            </w:r>
          </w:p>
        </w:tc>
        <w:tc>
          <w:tcPr>
            <w:tcW w:w="1096" w:type="dxa"/>
            <w:tcBorders>
              <w:top w:val="nil"/>
              <w:left w:val="nil"/>
              <w:bottom w:val="nil"/>
              <w:right w:val="nil"/>
            </w:tcBorders>
            <w:noWrap/>
            <w:vAlign w:val="bottom"/>
          </w:tcPr>
          <w:p w14:paraId="40E3FE4A" w14:textId="77777777" w:rsidR="00F92D4F" w:rsidRDefault="00F92D4F" w:rsidP="00F92D4F">
            <w:pPr>
              <w:jc w:val="right"/>
              <w:rPr>
                <w:rFonts w:ascii="Calibri" w:hAnsi="Calibri" w:cs="Calibri"/>
                <w:i/>
                <w:iCs/>
                <w:sz w:val="20"/>
              </w:rPr>
            </w:pPr>
            <w:r>
              <w:rPr>
                <w:rFonts w:ascii="Calibri" w:hAnsi="Calibri" w:cs="Calibri"/>
                <w:i/>
                <w:iCs/>
                <w:sz w:val="20"/>
              </w:rPr>
              <w:t>51%</w:t>
            </w:r>
          </w:p>
        </w:tc>
        <w:tc>
          <w:tcPr>
            <w:tcW w:w="1627" w:type="dxa"/>
            <w:tcBorders>
              <w:top w:val="nil"/>
              <w:left w:val="nil"/>
              <w:bottom w:val="nil"/>
              <w:right w:val="nil"/>
            </w:tcBorders>
            <w:noWrap/>
            <w:vAlign w:val="bottom"/>
          </w:tcPr>
          <w:p w14:paraId="059F2F88" w14:textId="77777777" w:rsidR="00F92D4F" w:rsidRDefault="00F92D4F" w:rsidP="00F92D4F">
            <w:pPr>
              <w:jc w:val="right"/>
              <w:rPr>
                <w:rFonts w:ascii="Calibri" w:hAnsi="Calibri" w:cs="Calibri"/>
                <w:i/>
                <w:iCs/>
                <w:sz w:val="20"/>
              </w:rPr>
            </w:pPr>
            <w:r>
              <w:rPr>
                <w:rFonts w:ascii="Calibri" w:hAnsi="Calibri" w:cs="Calibri"/>
                <w:i/>
                <w:iCs/>
                <w:sz w:val="20"/>
              </w:rPr>
              <w:t>-4pp</w:t>
            </w:r>
          </w:p>
        </w:tc>
      </w:tr>
      <w:tr w:rsidR="00F92D4F" w:rsidRPr="009B5A41" w14:paraId="472AA17C" w14:textId="77777777" w:rsidTr="00042BBE">
        <w:trPr>
          <w:trHeight w:val="276"/>
        </w:trPr>
        <w:tc>
          <w:tcPr>
            <w:tcW w:w="5161" w:type="dxa"/>
            <w:tcBorders>
              <w:top w:val="nil"/>
              <w:left w:val="nil"/>
              <w:bottom w:val="nil"/>
              <w:right w:val="nil"/>
            </w:tcBorders>
            <w:noWrap/>
            <w:vAlign w:val="center"/>
          </w:tcPr>
          <w:p w14:paraId="61DC639F" w14:textId="77777777" w:rsidR="00F92D4F" w:rsidRDefault="00F92D4F" w:rsidP="00F92D4F">
            <w:pPr>
              <w:jc w:val="left"/>
              <w:rPr>
                <w:rFonts w:ascii="Calibri" w:hAnsi="Calibri" w:cs="Calibri"/>
                <w:i/>
                <w:iCs/>
                <w:sz w:val="20"/>
              </w:rPr>
            </w:pPr>
            <w:r>
              <w:rPr>
                <w:rFonts w:ascii="Calibri" w:hAnsi="Calibri" w:cs="Calibri"/>
                <w:i/>
                <w:iCs/>
                <w:sz w:val="20"/>
              </w:rPr>
              <w:t xml:space="preserve">  somministrazione</w:t>
            </w:r>
          </w:p>
        </w:tc>
        <w:tc>
          <w:tcPr>
            <w:tcW w:w="1096" w:type="dxa"/>
            <w:tcBorders>
              <w:top w:val="nil"/>
              <w:left w:val="nil"/>
              <w:bottom w:val="nil"/>
              <w:right w:val="nil"/>
            </w:tcBorders>
            <w:noWrap/>
            <w:vAlign w:val="bottom"/>
          </w:tcPr>
          <w:p w14:paraId="5EE6C1BF" w14:textId="77777777" w:rsidR="00F92D4F" w:rsidRDefault="00F92D4F" w:rsidP="00F92D4F">
            <w:pPr>
              <w:jc w:val="right"/>
              <w:rPr>
                <w:rFonts w:ascii="Calibri" w:hAnsi="Calibri" w:cs="Calibri"/>
                <w:i/>
                <w:iCs/>
                <w:sz w:val="20"/>
              </w:rPr>
            </w:pPr>
            <w:r>
              <w:rPr>
                <w:rFonts w:ascii="Calibri" w:hAnsi="Calibri" w:cs="Calibri"/>
                <w:i/>
                <w:iCs/>
                <w:sz w:val="20"/>
              </w:rPr>
              <w:t>15%</w:t>
            </w:r>
          </w:p>
        </w:tc>
        <w:tc>
          <w:tcPr>
            <w:tcW w:w="1096" w:type="dxa"/>
            <w:tcBorders>
              <w:top w:val="nil"/>
              <w:left w:val="nil"/>
              <w:bottom w:val="nil"/>
              <w:right w:val="nil"/>
            </w:tcBorders>
            <w:noWrap/>
            <w:vAlign w:val="bottom"/>
          </w:tcPr>
          <w:p w14:paraId="55A3A74F" w14:textId="77777777" w:rsidR="00F92D4F" w:rsidRDefault="00F92D4F" w:rsidP="00F92D4F">
            <w:pPr>
              <w:jc w:val="right"/>
              <w:rPr>
                <w:rFonts w:ascii="Calibri" w:hAnsi="Calibri" w:cs="Calibri"/>
                <w:i/>
                <w:iCs/>
                <w:sz w:val="20"/>
              </w:rPr>
            </w:pPr>
            <w:r>
              <w:rPr>
                <w:rFonts w:ascii="Calibri" w:hAnsi="Calibri" w:cs="Calibri"/>
                <w:i/>
                <w:iCs/>
                <w:sz w:val="20"/>
              </w:rPr>
              <w:t>19%</w:t>
            </w:r>
          </w:p>
        </w:tc>
        <w:tc>
          <w:tcPr>
            <w:tcW w:w="1627" w:type="dxa"/>
            <w:tcBorders>
              <w:top w:val="nil"/>
              <w:left w:val="nil"/>
              <w:bottom w:val="nil"/>
              <w:right w:val="nil"/>
            </w:tcBorders>
            <w:noWrap/>
            <w:vAlign w:val="bottom"/>
          </w:tcPr>
          <w:p w14:paraId="02566343" w14:textId="77777777" w:rsidR="00F92D4F" w:rsidRDefault="00F92D4F" w:rsidP="00F92D4F">
            <w:pPr>
              <w:jc w:val="right"/>
              <w:rPr>
                <w:rFonts w:ascii="Calibri" w:hAnsi="Calibri" w:cs="Calibri"/>
                <w:i/>
                <w:iCs/>
                <w:sz w:val="20"/>
              </w:rPr>
            </w:pPr>
            <w:r>
              <w:rPr>
                <w:rFonts w:ascii="Calibri" w:hAnsi="Calibri" w:cs="Calibri"/>
                <w:i/>
                <w:iCs/>
                <w:sz w:val="20"/>
              </w:rPr>
              <w:t>-4pp</w:t>
            </w:r>
          </w:p>
        </w:tc>
      </w:tr>
      <w:tr w:rsidR="00F92D4F" w:rsidRPr="009B5A41" w14:paraId="113196E2" w14:textId="77777777" w:rsidTr="00042BBE">
        <w:trPr>
          <w:trHeight w:val="276"/>
        </w:trPr>
        <w:tc>
          <w:tcPr>
            <w:tcW w:w="5161" w:type="dxa"/>
            <w:tcBorders>
              <w:top w:val="nil"/>
              <w:left w:val="nil"/>
              <w:bottom w:val="single" w:sz="4" w:space="0" w:color="auto"/>
              <w:right w:val="nil"/>
            </w:tcBorders>
            <w:noWrap/>
            <w:vAlign w:val="center"/>
          </w:tcPr>
          <w:p w14:paraId="4981E8F7" w14:textId="77777777" w:rsidR="00F92D4F" w:rsidRDefault="00F92D4F" w:rsidP="00F92D4F">
            <w:pPr>
              <w:jc w:val="left"/>
              <w:rPr>
                <w:rFonts w:ascii="Calibri" w:hAnsi="Calibri" w:cs="Calibri"/>
                <w:i/>
                <w:iCs/>
                <w:sz w:val="20"/>
              </w:rPr>
            </w:pPr>
            <w:r>
              <w:rPr>
                <w:rFonts w:ascii="Calibri" w:hAnsi="Calibri" w:cs="Calibri"/>
                <w:i/>
                <w:iCs/>
                <w:sz w:val="20"/>
              </w:rPr>
              <w:t xml:space="preserve">  altri</w:t>
            </w:r>
          </w:p>
        </w:tc>
        <w:tc>
          <w:tcPr>
            <w:tcW w:w="1096" w:type="dxa"/>
            <w:tcBorders>
              <w:top w:val="nil"/>
              <w:left w:val="nil"/>
              <w:bottom w:val="single" w:sz="4" w:space="0" w:color="auto"/>
              <w:right w:val="nil"/>
            </w:tcBorders>
            <w:noWrap/>
            <w:vAlign w:val="bottom"/>
          </w:tcPr>
          <w:p w14:paraId="17D33130" w14:textId="77777777" w:rsidR="00F92D4F" w:rsidRDefault="00F92D4F" w:rsidP="00F92D4F">
            <w:pPr>
              <w:jc w:val="right"/>
              <w:rPr>
                <w:rFonts w:ascii="Calibri" w:hAnsi="Calibri" w:cs="Calibri"/>
                <w:sz w:val="20"/>
              </w:rPr>
            </w:pPr>
            <w:r>
              <w:rPr>
                <w:rFonts w:ascii="Calibri" w:hAnsi="Calibri" w:cs="Calibri"/>
                <w:sz w:val="20"/>
              </w:rPr>
              <w:t>14%</w:t>
            </w:r>
          </w:p>
        </w:tc>
        <w:tc>
          <w:tcPr>
            <w:tcW w:w="1096" w:type="dxa"/>
            <w:tcBorders>
              <w:top w:val="nil"/>
              <w:left w:val="nil"/>
              <w:bottom w:val="single" w:sz="4" w:space="0" w:color="auto"/>
              <w:right w:val="nil"/>
            </w:tcBorders>
            <w:noWrap/>
            <w:vAlign w:val="bottom"/>
          </w:tcPr>
          <w:p w14:paraId="1C12AFAB" w14:textId="77777777" w:rsidR="00F92D4F" w:rsidRDefault="00F92D4F" w:rsidP="00F92D4F">
            <w:pPr>
              <w:jc w:val="right"/>
              <w:rPr>
                <w:rFonts w:ascii="Calibri" w:hAnsi="Calibri" w:cs="Calibri"/>
                <w:sz w:val="20"/>
              </w:rPr>
            </w:pPr>
            <w:r>
              <w:rPr>
                <w:rFonts w:ascii="Calibri" w:hAnsi="Calibri" w:cs="Calibri"/>
                <w:sz w:val="20"/>
              </w:rPr>
              <w:t>7%</w:t>
            </w:r>
          </w:p>
        </w:tc>
        <w:tc>
          <w:tcPr>
            <w:tcW w:w="1627" w:type="dxa"/>
            <w:tcBorders>
              <w:top w:val="nil"/>
              <w:left w:val="nil"/>
              <w:bottom w:val="single" w:sz="4" w:space="0" w:color="auto"/>
              <w:right w:val="nil"/>
            </w:tcBorders>
            <w:noWrap/>
            <w:vAlign w:val="bottom"/>
          </w:tcPr>
          <w:p w14:paraId="13E9F390" w14:textId="77777777" w:rsidR="00F92D4F" w:rsidRDefault="00F92D4F" w:rsidP="00F92D4F">
            <w:pPr>
              <w:jc w:val="right"/>
              <w:rPr>
                <w:rFonts w:ascii="Calibri" w:hAnsi="Calibri" w:cs="Calibri"/>
                <w:sz w:val="20"/>
              </w:rPr>
            </w:pPr>
            <w:r>
              <w:rPr>
                <w:rFonts w:ascii="Calibri" w:hAnsi="Calibri" w:cs="Calibri"/>
                <w:sz w:val="20"/>
              </w:rPr>
              <w:t>+7pp</w:t>
            </w:r>
          </w:p>
        </w:tc>
      </w:tr>
      <w:tr w:rsidR="00F92D4F" w:rsidRPr="009B5A41" w14:paraId="0F89B7FC" w14:textId="77777777" w:rsidTr="00704DF0">
        <w:trPr>
          <w:trHeight w:val="276"/>
        </w:trPr>
        <w:tc>
          <w:tcPr>
            <w:tcW w:w="5161" w:type="dxa"/>
            <w:tcBorders>
              <w:top w:val="nil"/>
              <w:left w:val="nil"/>
              <w:bottom w:val="nil"/>
              <w:right w:val="nil"/>
            </w:tcBorders>
            <w:noWrap/>
            <w:vAlign w:val="center"/>
            <w:hideMark/>
          </w:tcPr>
          <w:p w14:paraId="36761F17" w14:textId="77777777" w:rsidR="00F92D4F" w:rsidRDefault="00F92D4F" w:rsidP="00F92D4F">
            <w:pPr>
              <w:rPr>
                <w:rFonts w:ascii="Calibri" w:hAnsi="Calibri" w:cs="Calibri"/>
                <w:sz w:val="20"/>
              </w:rPr>
            </w:pPr>
            <w:r>
              <w:rPr>
                <w:rFonts w:ascii="Calibri" w:hAnsi="Calibri" w:cs="Calibri"/>
                <w:sz w:val="20"/>
              </w:rPr>
              <w:t>Giovani (%)</w:t>
            </w:r>
          </w:p>
        </w:tc>
        <w:tc>
          <w:tcPr>
            <w:tcW w:w="1096" w:type="dxa"/>
            <w:tcBorders>
              <w:top w:val="nil"/>
              <w:left w:val="nil"/>
              <w:bottom w:val="nil"/>
              <w:right w:val="nil"/>
            </w:tcBorders>
            <w:noWrap/>
            <w:vAlign w:val="center"/>
            <w:hideMark/>
          </w:tcPr>
          <w:p w14:paraId="6C9377AA" w14:textId="77777777" w:rsidR="00F92D4F" w:rsidRDefault="00F92D4F" w:rsidP="00F92D4F">
            <w:pPr>
              <w:jc w:val="right"/>
              <w:rPr>
                <w:rFonts w:ascii="Calibri" w:hAnsi="Calibri" w:cs="Calibri"/>
                <w:sz w:val="20"/>
              </w:rPr>
            </w:pPr>
            <w:r>
              <w:rPr>
                <w:rFonts w:ascii="Calibri" w:hAnsi="Calibri" w:cs="Calibri"/>
                <w:sz w:val="20"/>
              </w:rPr>
              <w:t>33%</w:t>
            </w:r>
          </w:p>
        </w:tc>
        <w:tc>
          <w:tcPr>
            <w:tcW w:w="1096" w:type="dxa"/>
            <w:tcBorders>
              <w:top w:val="nil"/>
              <w:left w:val="nil"/>
              <w:bottom w:val="nil"/>
              <w:right w:val="nil"/>
            </w:tcBorders>
            <w:noWrap/>
            <w:vAlign w:val="center"/>
            <w:hideMark/>
          </w:tcPr>
          <w:p w14:paraId="7062AB71" w14:textId="77777777" w:rsidR="00F92D4F" w:rsidRDefault="00F92D4F" w:rsidP="00F92D4F">
            <w:pPr>
              <w:jc w:val="right"/>
              <w:rPr>
                <w:rFonts w:ascii="Calibri" w:hAnsi="Calibri" w:cs="Calibri"/>
                <w:sz w:val="20"/>
              </w:rPr>
            </w:pPr>
            <w:r>
              <w:rPr>
                <w:rFonts w:ascii="Calibri" w:hAnsi="Calibri" w:cs="Calibri"/>
                <w:sz w:val="20"/>
              </w:rPr>
              <w:t>31%</w:t>
            </w:r>
          </w:p>
        </w:tc>
        <w:tc>
          <w:tcPr>
            <w:tcW w:w="1627" w:type="dxa"/>
            <w:tcBorders>
              <w:top w:val="nil"/>
              <w:left w:val="nil"/>
              <w:bottom w:val="nil"/>
              <w:right w:val="nil"/>
            </w:tcBorders>
            <w:noWrap/>
            <w:vAlign w:val="center"/>
            <w:hideMark/>
          </w:tcPr>
          <w:p w14:paraId="14580377" w14:textId="77777777" w:rsidR="00F92D4F" w:rsidRDefault="00F92D4F" w:rsidP="00F92D4F">
            <w:pPr>
              <w:jc w:val="right"/>
              <w:rPr>
                <w:rFonts w:ascii="Calibri" w:hAnsi="Calibri" w:cs="Calibri"/>
                <w:sz w:val="20"/>
              </w:rPr>
            </w:pPr>
            <w:r>
              <w:rPr>
                <w:rFonts w:ascii="Calibri" w:hAnsi="Calibri" w:cs="Calibri"/>
                <w:sz w:val="20"/>
              </w:rPr>
              <w:t>+2pp</w:t>
            </w:r>
          </w:p>
        </w:tc>
      </w:tr>
      <w:tr w:rsidR="00F92D4F" w:rsidRPr="009B5A41" w14:paraId="74806954" w14:textId="77777777" w:rsidTr="00704DF0">
        <w:trPr>
          <w:trHeight w:val="276"/>
        </w:trPr>
        <w:tc>
          <w:tcPr>
            <w:tcW w:w="5161" w:type="dxa"/>
            <w:tcBorders>
              <w:top w:val="single" w:sz="4" w:space="0" w:color="auto"/>
              <w:left w:val="nil"/>
              <w:bottom w:val="nil"/>
              <w:right w:val="nil"/>
            </w:tcBorders>
            <w:noWrap/>
            <w:vAlign w:val="center"/>
            <w:hideMark/>
          </w:tcPr>
          <w:p w14:paraId="31640A86" w14:textId="77777777" w:rsidR="00F92D4F" w:rsidRDefault="00F92D4F" w:rsidP="00F92D4F">
            <w:pPr>
              <w:rPr>
                <w:rFonts w:ascii="Calibri" w:hAnsi="Calibri" w:cs="Calibri"/>
                <w:sz w:val="20"/>
              </w:rPr>
            </w:pPr>
            <w:r>
              <w:rPr>
                <w:rFonts w:ascii="Calibri" w:hAnsi="Calibri" w:cs="Calibri"/>
                <w:sz w:val="20"/>
              </w:rPr>
              <w:t>Di difficile reperimento:</w:t>
            </w:r>
          </w:p>
        </w:tc>
        <w:tc>
          <w:tcPr>
            <w:tcW w:w="1096" w:type="dxa"/>
            <w:tcBorders>
              <w:top w:val="single" w:sz="4" w:space="0" w:color="auto"/>
              <w:left w:val="nil"/>
              <w:bottom w:val="nil"/>
              <w:right w:val="nil"/>
            </w:tcBorders>
            <w:noWrap/>
            <w:vAlign w:val="center"/>
            <w:hideMark/>
          </w:tcPr>
          <w:p w14:paraId="65F4978F" w14:textId="77777777" w:rsidR="00F92D4F" w:rsidRDefault="00F92D4F" w:rsidP="00F92D4F">
            <w:pPr>
              <w:jc w:val="right"/>
              <w:rPr>
                <w:rFonts w:ascii="Calibri" w:hAnsi="Calibri" w:cs="Calibri"/>
                <w:sz w:val="20"/>
              </w:rPr>
            </w:pPr>
            <w:r>
              <w:rPr>
                <w:rFonts w:ascii="Calibri" w:hAnsi="Calibri" w:cs="Calibri"/>
                <w:sz w:val="20"/>
              </w:rPr>
              <w:t>50%</w:t>
            </w:r>
          </w:p>
        </w:tc>
        <w:tc>
          <w:tcPr>
            <w:tcW w:w="1096" w:type="dxa"/>
            <w:tcBorders>
              <w:top w:val="single" w:sz="4" w:space="0" w:color="auto"/>
              <w:left w:val="nil"/>
              <w:bottom w:val="nil"/>
              <w:right w:val="nil"/>
            </w:tcBorders>
            <w:noWrap/>
            <w:vAlign w:val="center"/>
            <w:hideMark/>
          </w:tcPr>
          <w:p w14:paraId="736743D4" w14:textId="77777777" w:rsidR="00F92D4F" w:rsidRDefault="00F92D4F" w:rsidP="00F92D4F">
            <w:pPr>
              <w:jc w:val="right"/>
              <w:rPr>
                <w:rFonts w:ascii="Calibri" w:hAnsi="Calibri" w:cs="Calibri"/>
                <w:sz w:val="20"/>
              </w:rPr>
            </w:pPr>
            <w:r>
              <w:rPr>
                <w:rFonts w:ascii="Calibri" w:hAnsi="Calibri" w:cs="Calibri"/>
                <w:sz w:val="20"/>
              </w:rPr>
              <w:t>54%</w:t>
            </w:r>
          </w:p>
        </w:tc>
        <w:tc>
          <w:tcPr>
            <w:tcW w:w="1627" w:type="dxa"/>
            <w:tcBorders>
              <w:top w:val="single" w:sz="4" w:space="0" w:color="auto"/>
              <w:left w:val="nil"/>
              <w:bottom w:val="nil"/>
              <w:right w:val="nil"/>
            </w:tcBorders>
            <w:noWrap/>
            <w:vAlign w:val="center"/>
            <w:hideMark/>
          </w:tcPr>
          <w:p w14:paraId="5BA21805" w14:textId="77777777" w:rsidR="00F92D4F" w:rsidRDefault="00F92D4F" w:rsidP="00F92D4F">
            <w:pPr>
              <w:jc w:val="right"/>
              <w:rPr>
                <w:rFonts w:ascii="Calibri" w:hAnsi="Calibri" w:cs="Calibri"/>
                <w:sz w:val="20"/>
              </w:rPr>
            </w:pPr>
            <w:r>
              <w:rPr>
                <w:rFonts w:ascii="Calibri" w:hAnsi="Calibri" w:cs="Calibri"/>
                <w:sz w:val="20"/>
              </w:rPr>
              <w:t>-4pp</w:t>
            </w:r>
          </w:p>
        </w:tc>
      </w:tr>
      <w:tr w:rsidR="00F92D4F" w:rsidRPr="009B5A41" w14:paraId="6F688E44" w14:textId="77777777" w:rsidTr="00704DF0">
        <w:trPr>
          <w:trHeight w:val="276"/>
        </w:trPr>
        <w:tc>
          <w:tcPr>
            <w:tcW w:w="5161" w:type="dxa"/>
            <w:tcBorders>
              <w:top w:val="nil"/>
              <w:left w:val="nil"/>
              <w:bottom w:val="nil"/>
              <w:right w:val="nil"/>
            </w:tcBorders>
            <w:noWrap/>
            <w:vAlign w:val="center"/>
            <w:hideMark/>
          </w:tcPr>
          <w:p w14:paraId="7D55C2D5" w14:textId="77777777" w:rsidR="00F92D4F" w:rsidRDefault="00F92D4F" w:rsidP="00F92D4F">
            <w:pPr>
              <w:jc w:val="left"/>
              <w:rPr>
                <w:rFonts w:ascii="Calibri" w:hAnsi="Calibri" w:cs="Calibri"/>
                <w:i/>
                <w:iCs/>
                <w:sz w:val="20"/>
              </w:rPr>
            </w:pPr>
            <w:r>
              <w:rPr>
                <w:rFonts w:ascii="Calibri" w:hAnsi="Calibri" w:cs="Calibri"/>
                <w:i/>
                <w:iCs/>
                <w:sz w:val="20"/>
              </w:rPr>
              <w:t xml:space="preserve">  per mancanza di candidati</w:t>
            </w:r>
          </w:p>
        </w:tc>
        <w:tc>
          <w:tcPr>
            <w:tcW w:w="1096" w:type="dxa"/>
            <w:tcBorders>
              <w:top w:val="nil"/>
              <w:left w:val="nil"/>
              <w:bottom w:val="nil"/>
              <w:right w:val="nil"/>
            </w:tcBorders>
            <w:noWrap/>
            <w:vAlign w:val="center"/>
            <w:hideMark/>
          </w:tcPr>
          <w:p w14:paraId="5E206761" w14:textId="77777777" w:rsidR="00F92D4F" w:rsidRDefault="00F92D4F" w:rsidP="00F92D4F">
            <w:pPr>
              <w:jc w:val="right"/>
              <w:rPr>
                <w:rFonts w:ascii="Calibri" w:hAnsi="Calibri" w:cs="Calibri"/>
                <w:sz w:val="20"/>
              </w:rPr>
            </w:pPr>
            <w:r>
              <w:rPr>
                <w:rFonts w:ascii="Calibri" w:hAnsi="Calibri" w:cs="Calibri"/>
                <w:sz w:val="20"/>
              </w:rPr>
              <w:t>33%</w:t>
            </w:r>
          </w:p>
        </w:tc>
        <w:tc>
          <w:tcPr>
            <w:tcW w:w="1096" w:type="dxa"/>
            <w:tcBorders>
              <w:top w:val="nil"/>
              <w:left w:val="nil"/>
              <w:bottom w:val="nil"/>
              <w:right w:val="nil"/>
            </w:tcBorders>
            <w:noWrap/>
            <w:vAlign w:val="center"/>
            <w:hideMark/>
          </w:tcPr>
          <w:p w14:paraId="1C2AD3C6" w14:textId="77777777" w:rsidR="00F92D4F" w:rsidRDefault="00F92D4F" w:rsidP="00F92D4F">
            <w:pPr>
              <w:jc w:val="right"/>
              <w:rPr>
                <w:rFonts w:ascii="Calibri" w:hAnsi="Calibri" w:cs="Calibri"/>
                <w:sz w:val="20"/>
              </w:rPr>
            </w:pPr>
            <w:r>
              <w:rPr>
                <w:rFonts w:ascii="Calibri" w:hAnsi="Calibri" w:cs="Calibri"/>
                <w:sz w:val="20"/>
              </w:rPr>
              <w:t>35%</w:t>
            </w:r>
          </w:p>
        </w:tc>
        <w:tc>
          <w:tcPr>
            <w:tcW w:w="1627" w:type="dxa"/>
            <w:tcBorders>
              <w:top w:val="nil"/>
              <w:left w:val="nil"/>
              <w:bottom w:val="nil"/>
              <w:right w:val="nil"/>
            </w:tcBorders>
            <w:noWrap/>
            <w:vAlign w:val="center"/>
            <w:hideMark/>
          </w:tcPr>
          <w:p w14:paraId="320B1D1C" w14:textId="77777777" w:rsidR="00F92D4F" w:rsidRDefault="00F92D4F" w:rsidP="00F92D4F">
            <w:pPr>
              <w:jc w:val="right"/>
              <w:rPr>
                <w:rFonts w:ascii="Calibri" w:hAnsi="Calibri" w:cs="Calibri"/>
                <w:sz w:val="20"/>
              </w:rPr>
            </w:pPr>
            <w:r>
              <w:rPr>
                <w:rFonts w:ascii="Calibri" w:hAnsi="Calibri" w:cs="Calibri"/>
                <w:sz w:val="20"/>
              </w:rPr>
              <w:t>-3pp</w:t>
            </w:r>
          </w:p>
        </w:tc>
      </w:tr>
      <w:tr w:rsidR="00F92D4F" w:rsidRPr="009B5A41" w14:paraId="65B856F1" w14:textId="77777777" w:rsidTr="00704DF0">
        <w:trPr>
          <w:trHeight w:val="276"/>
        </w:trPr>
        <w:tc>
          <w:tcPr>
            <w:tcW w:w="5161" w:type="dxa"/>
            <w:tcBorders>
              <w:top w:val="nil"/>
              <w:left w:val="nil"/>
              <w:bottom w:val="single" w:sz="4" w:space="0" w:color="auto"/>
              <w:right w:val="nil"/>
            </w:tcBorders>
            <w:noWrap/>
            <w:vAlign w:val="center"/>
            <w:hideMark/>
          </w:tcPr>
          <w:p w14:paraId="1926B167" w14:textId="77777777" w:rsidR="00F92D4F" w:rsidRDefault="00F92D4F" w:rsidP="00F92D4F">
            <w:pPr>
              <w:jc w:val="left"/>
              <w:rPr>
                <w:rFonts w:ascii="Calibri" w:hAnsi="Calibri" w:cs="Calibri"/>
                <w:i/>
                <w:iCs/>
                <w:sz w:val="20"/>
              </w:rPr>
            </w:pPr>
            <w:r>
              <w:rPr>
                <w:rFonts w:ascii="Calibri" w:hAnsi="Calibri" w:cs="Calibri"/>
                <w:i/>
                <w:iCs/>
                <w:sz w:val="20"/>
              </w:rPr>
              <w:t xml:space="preserve">  per preparazione inadeguata</w:t>
            </w:r>
          </w:p>
        </w:tc>
        <w:tc>
          <w:tcPr>
            <w:tcW w:w="1096" w:type="dxa"/>
            <w:tcBorders>
              <w:top w:val="nil"/>
              <w:left w:val="nil"/>
              <w:bottom w:val="single" w:sz="4" w:space="0" w:color="auto"/>
              <w:right w:val="nil"/>
            </w:tcBorders>
            <w:noWrap/>
            <w:vAlign w:val="center"/>
            <w:hideMark/>
          </w:tcPr>
          <w:p w14:paraId="7C708911" w14:textId="77777777" w:rsidR="00F92D4F" w:rsidRDefault="00F92D4F" w:rsidP="00F92D4F">
            <w:pPr>
              <w:jc w:val="right"/>
              <w:rPr>
                <w:rFonts w:ascii="Calibri" w:hAnsi="Calibri" w:cs="Calibri"/>
                <w:sz w:val="20"/>
              </w:rPr>
            </w:pPr>
            <w:r>
              <w:rPr>
                <w:rFonts w:ascii="Calibri" w:hAnsi="Calibri" w:cs="Calibri"/>
                <w:sz w:val="20"/>
              </w:rPr>
              <w:t>14%</w:t>
            </w:r>
          </w:p>
        </w:tc>
        <w:tc>
          <w:tcPr>
            <w:tcW w:w="1096" w:type="dxa"/>
            <w:tcBorders>
              <w:top w:val="nil"/>
              <w:left w:val="nil"/>
              <w:bottom w:val="single" w:sz="4" w:space="0" w:color="auto"/>
              <w:right w:val="nil"/>
            </w:tcBorders>
            <w:noWrap/>
            <w:vAlign w:val="center"/>
            <w:hideMark/>
          </w:tcPr>
          <w:p w14:paraId="04474A6A" w14:textId="77777777" w:rsidR="00F92D4F" w:rsidRDefault="00F92D4F" w:rsidP="00F92D4F">
            <w:pPr>
              <w:jc w:val="right"/>
              <w:rPr>
                <w:rFonts w:ascii="Calibri" w:hAnsi="Calibri" w:cs="Calibri"/>
                <w:sz w:val="20"/>
              </w:rPr>
            </w:pPr>
            <w:r>
              <w:rPr>
                <w:rFonts w:ascii="Calibri" w:hAnsi="Calibri" w:cs="Calibri"/>
                <w:sz w:val="20"/>
              </w:rPr>
              <w:t>15%</w:t>
            </w:r>
          </w:p>
        </w:tc>
        <w:tc>
          <w:tcPr>
            <w:tcW w:w="1627" w:type="dxa"/>
            <w:tcBorders>
              <w:top w:val="nil"/>
              <w:left w:val="nil"/>
              <w:bottom w:val="single" w:sz="4" w:space="0" w:color="auto"/>
              <w:right w:val="nil"/>
            </w:tcBorders>
            <w:noWrap/>
            <w:vAlign w:val="center"/>
            <w:hideMark/>
          </w:tcPr>
          <w:p w14:paraId="3DFE7416" w14:textId="77777777" w:rsidR="00F92D4F" w:rsidRDefault="00F92D4F" w:rsidP="00F92D4F">
            <w:pPr>
              <w:jc w:val="right"/>
              <w:rPr>
                <w:rFonts w:ascii="Calibri" w:hAnsi="Calibri" w:cs="Calibri"/>
                <w:i/>
                <w:iCs/>
                <w:sz w:val="20"/>
              </w:rPr>
            </w:pPr>
            <w:r>
              <w:rPr>
                <w:rFonts w:ascii="Calibri" w:hAnsi="Calibri" w:cs="Calibri"/>
                <w:i/>
                <w:iCs/>
                <w:sz w:val="20"/>
              </w:rPr>
              <w:t>-1pp</w:t>
            </w:r>
          </w:p>
        </w:tc>
      </w:tr>
    </w:tbl>
    <w:p w14:paraId="5764DE43" w14:textId="77777777" w:rsidR="000B2CC7" w:rsidRDefault="000B2CC7" w:rsidP="000B2CC7">
      <w:pPr>
        <w:rPr>
          <w:rFonts w:ascii="Calibri" w:hAnsi="Calibri" w:cs="Calibri"/>
          <w:i/>
          <w:iCs/>
          <w:sz w:val="18"/>
          <w:szCs w:val="18"/>
        </w:rPr>
      </w:pPr>
      <w:r>
        <w:rPr>
          <w:rFonts w:ascii="Calibri" w:hAnsi="Calibri" w:cs="Calibri"/>
          <w:i/>
          <w:iCs/>
          <w:sz w:val="20"/>
        </w:rPr>
        <w:t>*</w:t>
      </w:r>
      <w:r w:rsidRPr="00F92D4F">
        <w:rPr>
          <w:rFonts w:ascii="Calibri" w:hAnsi="Calibri" w:cs="Calibri"/>
          <w:i/>
          <w:iCs/>
          <w:sz w:val="18"/>
          <w:szCs w:val="18"/>
        </w:rPr>
        <w:t>Agricoltura, silvicoltura, caccia e pesca. Rilevato da luglio 2025</w:t>
      </w:r>
    </w:p>
    <w:p w14:paraId="20DE77D3" w14:textId="77777777" w:rsidR="00E9002C" w:rsidRPr="00420562" w:rsidRDefault="00E9002C" w:rsidP="0012519A">
      <w:pPr>
        <w:pStyle w:val="Titolo2"/>
        <w:spacing w:before="240"/>
        <w:rPr>
          <w:rFonts w:ascii="Calibri" w:hAnsi="Calibri" w:cs="Calibri"/>
        </w:rPr>
      </w:pPr>
      <w:r w:rsidRPr="00420562">
        <w:rPr>
          <w:rFonts w:ascii="Calibri" w:hAnsi="Calibri" w:cs="Calibri"/>
        </w:rPr>
        <w:t xml:space="preserve">Difficoltà di reperimento </w:t>
      </w:r>
    </w:p>
    <w:p w14:paraId="11A7A928" w14:textId="77777777" w:rsidR="002709E7" w:rsidRDefault="002709E7" w:rsidP="002709E7">
      <w:pPr>
        <w:rPr>
          <w:rFonts w:ascii="Calibri" w:hAnsi="Calibri" w:cs="Calibri"/>
          <w:szCs w:val="24"/>
        </w:rPr>
      </w:pPr>
      <w:r w:rsidRPr="002709E7">
        <w:rPr>
          <w:rFonts w:ascii="Calibri" w:hAnsi="Calibri" w:cs="Calibri"/>
          <w:szCs w:val="24"/>
        </w:rPr>
        <w:t xml:space="preserve">Pur restando elevato il divario tra domanda e offerta di lavoro, le </w:t>
      </w:r>
      <w:r w:rsidRPr="002709E7">
        <w:rPr>
          <w:rFonts w:ascii="Calibri" w:hAnsi="Calibri" w:cs="Calibri"/>
          <w:b/>
          <w:bCs/>
          <w:szCs w:val="24"/>
        </w:rPr>
        <w:t>difficoltà nel reperimento</w:t>
      </w:r>
      <w:r w:rsidRPr="002709E7">
        <w:rPr>
          <w:rFonts w:ascii="Calibri" w:hAnsi="Calibri" w:cs="Calibri"/>
          <w:szCs w:val="24"/>
        </w:rPr>
        <w:t xml:space="preserve"> dei profili richiesti da parte delle aziende pisane si attenuano leggermente, arrivando a interessare </w:t>
      </w:r>
      <w:r w:rsidR="008465E8">
        <w:rPr>
          <w:rFonts w:ascii="Calibri" w:hAnsi="Calibri" w:cs="Calibri"/>
          <w:szCs w:val="24"/>
        </w:rPr>
        <w:t>un’assunzione ogni</w:t>
      </w:r>
      <w:r w:rsidRPr="002709E7">
        <w:rPr>
          <w:rFonts w:ascii="Calibri" w:hAnsi="Calibri" w:cs="Calibri"/>
          <w:szCs w:val="24"/>
        </w:rPr>
        <w:t xml:space="preserve"> </w:t>
      </w:r>
      <w:r w:rsidR="008465E8">
        <w:rPr>
          <w:rFonts w:ascii="Calibri" w:hAnsi="Calibri" w:cs="Calibri"/>
          <w:szCs w:val="24"/>
        </w:rPr>
        <w:t>due</w:t>
      </w:r>
      <w:r w:rsidRPr="002709E7">
        <w:rPr>
          <w:rFonts w:ascii="Calibri" w:hAnsi="Calibri" w:cs="Calibri"/>
          <w:szCs w:val="24"/>
        </w:rPr>
        <w:t xml:space="preserve">, </w:t>
      </w:r>
      <w:r w:rsidR="008465E8">
        <w:rPr>
          <w:rFonts w:ascii="Calibri" w:hAnsi="Calibri" w:cs="Calibri"/>
          <w:szCs w:val="24"/>
        </w:rPr>
        <w:t>quattro</w:t>
      </w:r>
      <w:r w:rsidRPr="002709E7">
        <w:rPr>
          <w:rFonts w:ascii="Calibri" w:hAnsi="Calibri" w:cs="Calibri"/>
          <w:szCs w:val="24"/>
        </w:rPr>
        <w:t xml:space="preserve"> punti percentuali in meno rispetto a novembre 202</w:t>
      </w:r>
      <w:r w:rsidR="008465E8">
        <w:rPr>
          <w:rFonts w:ascii="Calibri" w:hAnsi="Calibri" w:cs="Calibri"/>
          <w:szCs w:val="24"/>
        </w:rPr>
        <w:t>4</w:t>
      </w:r>
      <w:r w:rsidRPr="002709E7">
        <w:rPr>
          <w:rFonts w:ascii="Calibri" w:hAnsi="Calibri" w:cs="Calibri"/>
          <w:szCs w:val="24"/>
        </w:rPr>
        <w:t>.</w:t>
      </w:r>
    </w:p>
    <w:p w14:paraId="68110C4A" w14:textId="77777777" w:rsidR="008465E8" w:rsidRDefault="008465E8" w:rsidP="00BE0792">
      <w:pPr>
        <w:spacing w:after="240"/>
        <w:rPr>
          <w:rFonts w:ascii="Calibri" w:hAnsi="Calibri" w:cs="Calibri"/>
          <w:szCs w:val="24"/>
        </w:rPr>
      </w:pPr>
      <w:r w:rsidRPr="008465E8">
        <w:rPr>
          <w:rFonts w:ascii="Calibri" w:hAnsi="Calibri" w:cs="Calibri"/>
          <w:szCs w:val="24"/>
        </w:rPr>
        <w:t xml:space="preserve">La difficoltà di reperimento dei lavoratori tra gennaio 2024 e novembre 2025 ha mostrato un andamento relativamente stabile ma costantemente elevato, con valori oscillanti tra il 48% e il 56%. Il primo semestre 2024 ha registrato i livelli più critici, con un picco del 56% a febbraio e valori stabili al 54% da marzo a giugno. L'estate ha portato un temporaneo miglioramento (49% a luglio), mentre l'autunno si è attestato al 52-53%. Il 2025 è iniziato con valori simili (52-53%), per poi registrare un minimo del 48% ad aprile, seguito da una nuova risalita che ha toccato il 55% tra agosto e settembre prima di stabilizzarsi al 50% a </w:t>
      </w:r>
      <w:r w:rsidRPr="008465E8">
        <w:rPr>
          <w:rFonts w:ascii="Calibri" w:hAnsi="Calibri" w:cs="Calibri"/>
          <w:szCs w:val="24"/>
        </w:rPr>
        <w:lastRenderedPageBreak/>
        <w:t xml:space="preserve">novembre. </w:t>
      </w:r>
      <w:r w:rsidR="00EA6FE6" w:rsidRPr="00EA6FE6">
        <w:rPr>
          <w:rFonts w:ascii="Calibri" w:hAnsi="Calibri" w:cs="Calibri"/>
          <w:szCs w:val="24"/>
        </w:rPr>
        <w:t>A novembre 202</w:t>
      </w:r>
      <w:r>
        <w:rPr>
          <w:rFonts w:ascii="Calibri" w:hAnsi="Calibri" w:cs="Calibri"/>
          <w:szCs w:val="24"/>
        </w:rPr>
        <w:t>5</w:t>
      </w:r>
      <w:r w:rsidR="00EA6FE6" w:rsidRPr="00EA6FE6">
        <w:rPr>
          <w:rFonts w:ascii="Calibri" w:hAnsi="Calibri" w:cs="Calibri"/>
          <w:szCs w:val="24"/>
        </w:rPr>
        <w:t xml:space="preserve">, tra i motivi </w:t>
      </w:r>
      <w:r w:rsidR="000C4414">
        <w:rPr>
          <w:rFonts w:ascii="Calibri" w:hAnsi="Calibri" w:cs="Calibri"/>
          <w:szCs w:val="24"/>
        </w:rPr>
        <w:t xml:space="preserve">indicati </w:t>
      </w:r>
      <w:r w:rsidR="00EA6FE6" w:rsidRPr="00EA6FE6">
        <w:rPr>
          <w:rFonts w:ascii="Calibri" w:hAnsi="Calibri" w:cs="Calibri"/>
          <w:szCs w:val="24"/>
        </w:rPr>
        <w:t xml:space="preserve">dalle imprese, il più rilevante è la </w:t>
      </w:r>
      <w:r w:rsidR="00EA6FE6" w:rsidRPr="00EA6FE6">
        <w:rPr>
          <w:rFonts w:ascii="Calibri" w:hAnsi="Calibri" w:cs="Calibri"/>
          <w:b/>
          <w:bCs/>
          <w:szCs w:val="24"/>
        </w:rPr>
        <w:t>mancanza di candidati</w:t>
      </w:r>
      <w:r w:rsidR="00EA6FE6" w:rsidRPr="00EA6FE6">
        <w:rPr>
          <w:rFonts w:ascii="Calibri" w:hAnsi="Calibri" w:cs="Calibri"/>
          <w:szCs w:val="24"/>
        </w:rPr>
        <w:t xml:space="preserve"> (3</w:t>
      </w:r>
      <w:r>
        <w:rPr>
          <w:rFonts w:ascii="Calibri" w:hAnsi="Calibri" w:cs="Calibri"/>
          <w:szCs w:val="24"/>
        </w:rPr>
        <w:t>3</w:t>
      </w:r>
      <w:r w:rsidR="00EA6FE6" w:rsidRPr="00EA6FE6">
        <w:rPr>
          <w:rFonts w:ascii="Calibri" w:hAnsi="Calibri" w:cs="Calibri"/>
          <w:szCs w:val="24"/>
        </w:rPr>
        <w:t>%), seguit</w:t>
      </w:r>
      <w:r w:rsidR="000C4414">
        <w:rPr>
          <w:rFonts w:ascii="Calibri" w:hAnsi="Calibri" w:cs="Calibri"/>
          <w:szCs w:val="24"/>
        </w:rPr>
        <w:t>o</w:t>
      </w:r>
      <w:r w:rsidR="00EA6FE6" w:rsidRPr="00EA6FE6">
        <w:rPr>
          <w:rFonts w:ascii="Calibri" w:hAnsi="Calibri" w:cs="Calibri"/>
          <w:szCs w:val="24"/>
        </w:rPr>
        <w:t xml:space="preserve"> dalla </w:t>
      </w:r>
      <w:r w:rsidR="00EA6FE6" w:rsidRPr="00EA6FE6">
        <w:rPr>
          <w:rFonts w:ascii="Calibri" w:hAnsi="Calibri" w:cs="Calibri"/>
          <w:b/>
          <w:bCs/>
          <w:szCs w:val="24"/>
        </w:rPr>
        <w:t>preparazione inadeguata</w:t>
      </w:r>
      <w:r w:rsidR="00EA6FE6" w:rsidRPr="00EA6FE6">
        <w:rPr>
          <w:rFonts w:ascii="Calibri" w:hAnsi="Calibri" w:cs="Calibri"/>
          <w:szCs w:val="24"/>
        </w:rPr>
        <w:t xml:space="preserve"> degli stessi (1</w:t>
      </w:r>
      <w:r>
        <w:rPr>
          <w:rFonts w:ascii="Calibri" w:hAnsi="Calibri" w:cs="Calibri"/>
          <w:szCs w:val="24"/>
        </w:rPr>
        <w:t>4</w:t>
      </w:r>
      <w:r w:rsidR="00EA6FE6" w:rsidRPr="00EA6FE6">
        <w:rPr>
          <w:rFonts w:ascii="Calibri" w:hAnsi="Calibri" w:cs="Calibri"/>
          <w:szCs w:val="24"/>
        </w:rPr>
        <w:t xml:space="preserve">%), </w:t>
      </w:r>
      <w:r w:rsidR="004B5FCF">
        <w:rPr>
          <w:rFonts w:ascii="Calibri" w:hAnsi="Calibri" w:cs="Calibri"/>
          <w:szCs w:val="24"/>
        </w:rPr>
        <w:t>entramb</w:t>
      </w:r>
      <w:r w:rsidR="000C4414">
        <w:rPr>
          <w:rFonts w:ascii="Calibri" w:hAnsi="Calibri" w:cs="Calibri"/>
          <w:szCs w:val="24"/>
        </w:rPr>
        <w:t>i</w:t>
      </w:r>
      <w:r w:rsidR="004B5FCF">
        <w:rPr>
          <w:rFonts w:ascii="Calibri" w:hAnsi="Calibri" w:cs="Calibri"/>
          <w:szCs w:val="24"/>
        </w:rPr>
        <w:t xml:space="preserve"> </w:t>
      </w:r>
      <w:r w:rsidR="004B5FCF" w:rsidRPr="00EA6FE6">
        <w:rPr>
          <w:rFonts w:ascii="Calibri" w:hAnsi="Calibri" w:cs="Calibri"/>
          <w:szCs w:val="24"/>
        </w:rPr>
        <w:t xml:space="preserve">in </w:t>
      </w:r>
      <w:r>
        <w:rPr>
          <w:rFonts w:ascii="Calibri" w:hAnsi="Calibri" w:cs="Calibri"/>
          <w:szCs w:val="24"/>
        </w:rPr>
        <w:t xml:space="preserve">lieve </w:t>
      </w:r>
      <w:r w:rsidR="004B5FCF" w:rsidRPr="00EA6FE6">
        <w:rPr>
          <w:rFonts w:ascii="Calibri" w:hAnsi="Calibri" w:cs="Calibri"/>
          <w:szCs w:val="24"/>
        </w:rPr>
        <w:t>diminuzione rispetto a novembre 202</w:t>
      </w:r>
      <w:r>
        <w:rPr>
          <w:rFonts w:ascii="Calibri" w:hAnsi="Calibri" w:cs="Calibri"/>
          <w:szCs w:val="24"/>
        </w:rPr>
        <w:t>4</w:t>
      </w:r>
      <w:r w:rsidR="004B5FCF">
        <w:rPr>
          <w:rFonts w:ascii="Calibri" w:hAnsi="Calibri" w:cs="Calibri"/>
          <w:szCs w:val="24"/>
        </w:rPr>
        <w:t>.</w:t>
      </w:r>
    </w:p>
    <w:p w14:paraId="71116BE4" w14:textId="436888E0" w:rsidR="008F152E" w:rsidRDefault="000B2CC7" w:rsidP="00030A9A">
      <w:pPr>
        <w:rPr>
          <w:rFonts w:ascii="Calibri" w:hAnsi="Calibri" w:cs="Calibri"/>
          <w:szCs w:val="24"/>
        </w:rPr>
      </w:pPr>
      <w:r>
        <w:rPr>
          <w:rFonts w:ascii="Calibri" w:hAnsi="Calibri" w:cs="Calibri"/>
          <w:noProof/>
          <w:szCs w:val="24"/>
        </w:rPr>
        <w:drawing>
          <wp:inline distT="0" distB="0" distL="0" distR="0" wp14:anchorId="2D6221C5" wp14:editId="26C1AF9A">
            <wp:extent cx="5517515" cy="2275840"/>
            <wp:effectExtent l="0" t="0" r="0" b="0"/>
            <wp:docPr id="55" name="Immagine 1" descr="Grafico difficoltà di reperimento dei profili proessionali richiesti in provincia di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magine 1" descr="Grafico difficoltà di reperimento dei profili proessionali richiesti in provincia di Pis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7515" cy="2275840"/>
                    </a:xfrm>
                    <a:prstGeom prst="rect">
                      <a:avLst/>
                    </a:prstGeom>
                    <a:noFill/>
                  </pic:spPr>
                </pic:pic>
              </a:graphicData>
            </a:graphic>
          </wp:inline>
        </w:drawing>
      </w:r>
    </w:p>
    <w:p w14:paraId="4464F114" w14:textId="77777777" w:rsidR="00EA6FE6" w:rsidRPr="00420562" w:rsidRDefault="00EA6FE6" w:rsidP="0012519A">
      <w:pPr>
        <w:pStyle w:val="Titolo2"/>
        <w:spacing w:before="240"/>
        <w:rPr>
          <w:rFonts w:ascii="Calibri" w:hAnsi="Calibri" w:cs="Calibri"/>
        </w:rPr>
      </w:pPr>
      <w:r w:rsidRPr="00420562">
        <w:rPr>
          <w:rFonts w:ascii="Calibri" w:hAnsi="Calibri" w:cs="Calibri"/>
        </w:rPr>
        <w:t>Lavoratori in entrata per titolo di studio</w:t>
      </w:r>
    </w:p>
    <w:p w14:paraId="6F8171CA" w14:textId="77777777" w:rsidR="00030A9A" w:rsidRDefault="00BF0A17" w:rsidP="00030A9A">
      <w:pPr>
        <w:rPr>
          <w:rFonts w:ascii="Calibri" w:hAnsi="Calibri" w:cs="Calibri"/>
          <w:bCs/>
          <w:szCs w:val="24"/>
        </w:rPr>
      </w:pPr>
      <w:r>
        <w:rPr>
          <w:rFonts w:ascii="Calibri" w:hAnsi="Calibri" w:cs="Calibri"/>
          <w:noProof/>
          <w:color w:val="000000"/>
          <w:szCs w:val="24"/>
        </w:rPr>
        <w:t>A nove</w:t>
      </w:r>
      <w:r w:rsidRPr="00DA0B44">
        <w:rPr>
          <w:rFonts w:ascii="Calibri" w:hAnsi="Calibri" w:cs="Calibri"/>
          <w:noProof/>
          <w:color w:val="000000"/>
          <w:szCs w:val="24"/>
        </w:rPr>
        <w:t>mbre</w:t>
      </w:r>
      <w:r>
        <w:rPr>
          <w:rFonts w:ascii="Calibri" w:hAnsi="Calibri" w:cs="Calibri"/>
          <w:noProof/>
          <w:color w:val="000000"/>
          <w:szCs w:val="24"/>
        </w:rPr>
        <w:t>, l</w:t>
      </w:r>
      <w:r w:rsidR="00030A9A">
        <w:rPr>
          <w:rFonts w:ascii="Calibri" w:hAnsi="Calibri" w:cs="Calibri"/>
          <w:noProof/>
          <w:color w:val="000000"/>
          <w:szCs w:val="24"/>
        </w:rPr>
        <w:t xml:space="preserve">e imprese pisane </w:t>
      </w:r>
      <w:r w:rsidR="00030A9A" w:rsidRPr="00DA0B44">
        <w:rPr>
          <w:rFonts w:ascii="Calibri" w:hAnsi="Calibri" w:cs="Calibri"/>
          <w:noProof/>
          <w:color w:val="000000"/>
          <w:szCs w:val="24"/>
        </w:rPr>
        <w:t xml:space="preserve">hanno programmato di assumere </w:t>
      </w:r>
      <w:r w:rsidR="00030A9A" w:rsidRPr="00DA0B44">
        <w:rPr>
          <w:rFonts w:ascii="Calibri" w:hAnsi="Calibri" w:cs="Calibri"/>
          <w:b/>
          <w:noProof/>
          <w:color w:val="000000"/>
          <w:szCs w:val="24"/>
        </w:rPr>
        <w:t>personale laureato</w:t>
      </w:r>
      <w:r w:rsidR="00030A9A" w:rsidRPr="00DA0B44">
        <w:rPr>
          <w:rFonts w:ascii="Calibri" w:hAnsi="Calibri" w:cs="Calibri"/>
          <w:noProof/>
          <w:color w:val="000000"/>
          <w:szCs w:val="24"/>
        </w:rPr>
        <w:t xml:space="preserve"> per circa 3</w:t>
      </w:r>
      <w:r w:rsidR="00101C8F">
        <w:rPr>
          <w:rFonts w:ascii="Calibri" w:hAnsi="Calibri" w:cs="Calibri"/>
          <w:noProof/>
          <w:color w:val="000000"/>
          <w:szCs w:val="24"/>
        </w:rPr>
        <w:t>3</w:t>
      </w:r>
      <w:r w:rsidR="002618F5">
        <w:rPr>
          <w:rFonts w:ascii="Calibri" w:hAnsi="Calibri" w:cs="Calibri"/>
          <w:noProof/>
          <w:color w:val="000000"/>
          <w:szCs w:val="24"/>
        </w:rPr>
        <w:t>0</w:t>
      </w:r>
      <w:r w:rsidR="00030A9A" w:rsidRPr="00DA0B44">
        <w:rPr>
          <w:rFonts w:ascii="Calibri" w:hAnsi="Calibri" w:cs="Calibri"/>
          <w:noProof/>
          <w:color w:val="000000"/>
          <w:szCs w:val="24"/>
        </w:rPr>
        <w:t xml:space="preserve"> unità,</w:t>
      </w:r>
      <w:r w:rsidR="00030A9A" w:rsidRPr="00DA0B44">
        <w:rPr>
          <w:rFonts w:ascii="Calibri" w:hAnsi="Calibri" w:cs="Calibri"/>
          <w:bCs/>
          <w:szCs w:val="24"/>
        </w:rPr>
        <w:t xml:space="preserve"> nonostante una difficoltà di reperimento del 5</w:t>
      </w:r>
      <w:r w:rsidR="00101C8F">
        <w:rPr>
          <w:rFonts w:ascii="Calibri" w:hAnsi="Calibri" w:cs="Calibri"/>
          <w:bCs/>
          <w:szCs w:val="24"/>
        </w:rPr>
        <w:t>4</w:t>
      </w:r>
      <w:r w:rsidR="00030A9A" w:rsidRPr="00DA0B44">
        <w:rPr>
          <w:rFonts w:ascii="Calibri" w:hAnsi="Calibri" w:cs="Calibri"/>
          <w:bCs/>
          <w:szCs w:val="24"/>
        </w:rPr>
        <w:t xml:space="preserve">%. </w:t>
      </w:r>
      <w:r w:rsidR="00101C8F" w:rsidRPr="00101C8F">
        <w:rPr>
          <w:rFonts w:ascii="Calibri" w:hAnsi="Calibri" w:cs="Calibri"/>
          <w:bCs/>
          <w:szCs w:val="24"/>
        </w:rPr>
        <w:t xml:space="preserve">Tra gli indirizzi di studio universitari, il più richiesto è quello </w:t>
      </w:r>
      <w:r w:rsidR="00101C8F" w:rsidRPr="00101C8F">
        <w:rPr>
          <w:rFonts w:ascii="Calibri" w:hAnsi="Calibri" w:cs="Calibri"/>
          <w:bCs/>
          <w:i/>
          <w:iCs/>
          <w:szCs w:val="24"/>
        </w:rPr>
        <w:t>economico</w:t>
      </w:r>
      <w:r w:rsidR="00101C8F" w:rsidRPr="00101C8F">
        <w:rPr>
          <w:rFonts w:ascii="Calibri" w:hAnsi="Calibri" w:cs="Calibri"/>
          <w:bCs/>
          <w:szCs w:val="24"/>
        </w:rPr>
        <w:t xml:space="preserve">, con 90 assunzioni previste e una difficoltà di reperimento al 40%. Seguono l’indirizzo </w:t>
      </w:r>
      <w:r w:rsidR="00101C8F" w:rsidRPr="00101C8F">
        <w:rPr>
          <w:rFonts w:ascii="Calibri" w:hAnsi="Calibri" w:cs="Calibri"/>
          <w:bCs/>
          <w:i/>
          <w:iCs/>
          <w:szCs w:val="24"/>
        </w:rPr>
        <w:t>insegnamento e formazione</w:t>
      </w:r>
      <w:r w:rsidR="00101C8F" w:rsidRPr="00101C8F">
        <w:rPr>
          <w:rFonts w:ascii="Calibri" w:hAnsi="Calibri" w:cs="Calibri"/>
          <w:bCs/>
          <w:szCs w:val="24"/>
        </w:rPr>
        <w:t xml:space="preserve">, con 40 entrate previste e una difficoltà </w:t>
      </w:r>
      <w:r w:rsidR="00101C8F">
        <w:rPr>
          <w:rFonts w:ascii="Calibri" w:hAnsi="Calibri" w:cs="Calibri"/>
          <w:bCs/>
          <w:szCs w:val="24"/>
        </w:rPr>
        <w:t xml:space="preserve">di reclutamento </w:t>
      </w:r>
      <w:r w:rsidR="00101C8F" w:rsidRPr="00101C8F">
        <w:rPr>
          <w:rFonts w:ascii="Calibri" w:hAnsi="Calibri" w:cs="Calibri"/>
          <w:bCs/>
          <w:szCs w:val="24"/>
        </w:rPr>
        <w:t xml:space="preserve">molto elevata (77%). A seguire, gli indirizzi </w:t>
      </w:r>
      <w:r w:rsidR="00101C8F" w:rsidRPr="00101C8F">
        <w:rPr>
          <w:rFonts w:ascii="Calibri" w:hAnsi="Calibri" w:cs="Calibri"/>
          <w:bCs/>
          <w:i/>
          <w:iCs/>
          <w:szCs w:val="24"/>
        </w:rPr>
        <w:t>sanitario-paramedico</w:t>
      </w:r>
      <w:r w:rsidR="00101C8F" w:rsidRPr="00101C8F">
        <w:rPr>
          <w:rFonts w:ascii="Calibri" w:hAnsi="Calibri" w:cs="Calibri"/>
          <w:bCs/>
          <w:szCs w:val="24"/>
        </w:rPr>
        <w:t xml:space="preserve"> e quello in </w:t>
      </w:r>
      <w:r w:rsidR="00101C8F" w:rsidRPr="00101C8F">
        <w:rPr>
          <w:rFonts w:ascii="Calibri" w:hAnsi="Calibri" w:cs="Calibri"/>
          <w:bCs/>
          <w:i/>
          <w:iCs/>
          <w:szCs w:val="24"/>
        </w:rPr>
        <w:t>scienze matematiche, fisiche e informatiche</w:t>
      </w:r>
      <w:r w:rsidR="00101C8F" w:rsidRPr="00101C8F">
        <w:rPr>
          <w:rFonts w:ascii="Calibri" w:hAnsi="Calibri" w:cs="Calibri"/>
          <w:bCs/>
          <w:szCs w:val="24"/>
        </w:rPr>
        <w:t>, entrambi con 30 assunzioni previste, ma con difficoltà di reperimento differenti: il 55% per il primo e il 36% per il secondo.</w:t>
      </w:r>
      <w:r w:rsidR="00AD6139">
        <w:rPr>
          <w:rFonts w:ascii="Calibri" w:hAnsi="Calibri" w:cs="Calibri"/>
          <w:bCs/>
          <w:szCs w:val="24"/>
        </w:rPr>
        <w:t xml:space="preserve"> </w:t>
      </w:r>
      <w:r w:rsidR="00030A9A" w:rsidRPr="00DA0B44">
        <w:rPr>
          <w:rFonts w:ascii="Calibri" w:hAnsi="Calibri" w:cs="Calibri"/>
          <w:bCs/>
          <w:szCs w:val="24"/>
        </w:rPr>
        <w:t xml:space="preserve">Per quanto concerne gli </w:t>
      </w:r>
      <w:r w:rsidR="00030A9A" w:rsidRPr="00DA0B44">
        <w:rPr>
          <w:rFonts w:ascii="Calibri" w:hAnsi="Calibri" w:cs="Calibri"/>
          <w:b/>
          <w:szCs w:val="24"/>
        </w:rPr>
        <w:t>ITS</w:t>
      </w:r>
      <w:r w:rsidR="00030A9A" w:rsidRPr="00DA0B44">
        <w:rPr>
          <w:rFonts w:ascii="Calibri" w:hAnsi="Calibri" w:cs="Calibri"/>
          <w:bCs/>
          <w:szCs w:val="24"/>
        </w:rPr>
        <w:t>,</w:t>
      </w:r>
      <w:r w:rsidR="00030A9A" w:rsidRPr="00DA0B44">
        <w:rPr>
          <w:rFonts w:ascii="Calibri" w:hAnsi="Calibri" w:cs="Calibri"/>
          <w:b/>
          <w:szCs w:val="24"/>
        </w:rPr>
        <w:t xml:space="preserve"> </w:t>
      </w:r>
      <w:r w:rsidR="00030A9A" w:rsidRPr="00DA0B44">
        <w:rPr>
          <w:rFonts w:ascii="Calibri" w:hAnsi="Calibri" w:cs="Calibri"/>
          <w:bCs/>
          <w:szCs w:val="24"/>
        </w:rPr>
        <w:t xml:space="preserve">sono da segnalare le </w:t>
      </w:r>
      <w:r>
        <w:rPr>
          <w:rFonts w:ascii="Calibri" w:hAnsi="Calibri" w:cs="Calibri"/>
          <w:bCs/>
          <w:szCs w:val="24"/>
        </w:rPr>
        <w:t xml:space="preserve">elevate </w:t>
      </w:r>
      <w:r w:rsidR="00030A9A" w:rsidRPr="00DA0B44">
        <w:rPr>
          <w:rFonts w:ascii="Calibri" w:hAnsi="Calibri" w:cs="Calibri"/>
          <w:bCs/>
          <w:szCs w:val="24"/>
        </w:rPr>
        <w:t>difficoltà affrontate dalle imprese (</w:t>
      </w:r>
      <w:r w:rsidR="00BA7191">
        <w:rPr>
          <w:rFonts w:ascii="Calibri" w:hAnsi="Calibri" w:cs="Calibri"/>
          <w:bCs/>
          <w:szCs w:val="24"/>
        </w:rPr>
        <w:t>6</w:t>
      </w:r>
      <w:r w:rsidR="00101C8F">
        <w:rPr>
          <w:rFonts w:ascii="Calibri" w:hAnsi="Calibri" w:cs="Calibri"/>
          <w:bCs/>
          <w:szCs w:val="24"/>
        </w:rPr>
        <w:t>6</w:t>
      </w:r>
      <w:r w:rsidR="00030A9A" w:rsidRPr="00DA0B44">
        <w:rPr>
          <w:rFonts w:ascii="Calibri" w:hAnsi="Calibri" w:cs="Calibri"/>
          <w:bCs/>
          <w:szCs w:val="24"/>
        </w:rPr>
        <w:t>%) per il reperimento di 30 diplomati.</w:t>
      </w:r>
    </w:p>
    <w:p w14:paraId="53F7574E" w14:textId="77777777" w:rsidR="00030A9A" w:rsidRPr="00AD6139" w:rsidRDefault="00030A9A" w:rsidP="00030A9A">
      <w:pPr>
        <w:rPr>
          <w:rFonts w:ascii="Calibri" w:hAnsi="Calibri" w:cs="Calibri"/>
          <w:bCs/>
          <w:szCs w:val="24"/>
        </w:rPr>
      </w:pPr>
      <w:r w:rsidRPr="00DA0B44">
        <w:rPr>
          <w:rFonts w:ascii="Calibri" w:hAnsi="Calibri" w:cs="Calibri"/>
          <w:noProof/>
          <w:color w:val="000000"/>
          <w:szCs w:val="24"/>
        </w:rPr>
        <w:t>La domanda di personale in possesso di</w:t>
      </w:r>
      <w:r w:rsidR="002E5AA9">
        <w:rPr>
          <w:rFonts w:ascii="Calibri" w:hAnsi="Calibri" w:cs="Calibri"/>
          <w:noProof/>
          <w:color w:val="000000"/>
          <w:szCs w:val="24"/>
        </w:rPr>
        <w:t xml:space="preserve"> un</w:t>
      </w:r>
      <w:r w:rsidRPr="00DA0B44">
        <w:rPr>
          <w:rFonts w:ascii="Calibri" w:hAnsi="Calibri" w:cs="Calibri"/>
          <w:noProof/>
          <w:color w:val="000000"/>
          <w:szCs w:val="24"/>
        </w:rPr>
        <w:t xml:space="preserve"> </w:t>
      </w:r>
      <w:r w:rsidRPr="00DA0B44">
        <w:rPr>
          <w:rFonts w:ascii="Calibri" w:hAnsi="Calibri" w:cs="Calibri"/>
          <w:b/>
          <w:noProof/>
          <w:color w:val="000000"/>
          <w:szCs w:val="24"/>
        </w:rPr>
        <w:t xml:space="preserve">diploma di scuola secondaria </w:t>
      </w:r>
      <w:r w:rsidRPr="00DA0B44">
        <w:rPr>
          <w:rFonts w:ascii="Calibri" w:hAnsi="Calibri" w:cs="Calibri"/>
          <w:bCs/>
          <w:noProof/>
          <w:color w:val="000000"/>
          <w:szCs w:val="24"/>
        </w:rPr>
        <w:t xml:space="preserve">si ferma a </w:t>
      </w:r>
      <w:r w:rsidR="00101C8F">
        <w:rPr>
          <w:rFonts w:ascii="Calibri" w:hAnsi="Calibri" w:cs="Calibri"/>
          <w:noProof/>
          <w:color w:val="000000"/>
          <w:szCs w:val="24"/>
        </w:rPr>
        <w:t xml:space="preserve">800 </w:t>
      </w:r>
      <w:r w:rsidRPr="00DA0B44">
        <w:rPr>
          <w:rFonts w:ascii="Calibri" w:hAnsi="Calibri" w:cs="Calibri"/>
          <w:noProof/>
          <w:color w:val="000000"/>
          <w:szCs w:val="24"/>
        </w:rPr>
        <w:t xml:space="preserve">unità, con </w:t>
      </w:r>
      <w:r w:rsidRPr="00DA0B44">
        <w:rPr>
          <w:rFonts w:ascii="Calibri" w:hAnsi="Calibri" w:cs="Calibri"/>
          <w:bCs/>
          <w:szCs w:val="24"/>
        </w:rPr>
        <w:t xml:space="preserve">difficoltà di assunzione segnalate dagli imprenditori nel </w:t>
      </w:r>
      <w:r w:rsidR="00101C8F">
        <w:rPr>
          <w:rFonts w:ascii="Calibri" w:hAnsi="Calibri" w:cs="Calibri"/>
          <w:bCs/>
          <w:szCs w:val="24"/>
        </w:rPr>
        <w:t>60</w:t>
      </w:r>
      <w:r w:rsidRPr="00DA0B44">
        <w:rPr>
          <w:rFonts w:ascii="Calibri" w:hAnsi="Calibri" w:cs="Calibri"/>
          <w:bCs/>
          <w:szCs w:val="24"/>
        </w:rPr>
        <w:t xml:space="preserve">% dei casi. Gli indirizzi più ricercati tra i diplomi secondari sono </w:t>
      </w:r>
      <w:r w:rsidRPr="00913D70">
        <w:rPr>
          <w:rFonts w:ascii="Calibri" w:hAnsi="Calibri" w:cs="Calibri"/>
          <w:bCs/>
          <w:i/>
          <w:iCs/>
          <w:szCs w:val="24"/>
        </w:rPr>
        <w:t>amministrazione, finanza e marketing</w:t>
      </w:r>
      <w:r w:rsidRPr="00DA0B44">
        <w:rPr>
          <w:rFonts w:ascii="Calibri" w:hAnsi="Calibri" w:cs="Calibri"/>
          <w:bCs/>
          <w:szCs w:val="24"/>
        </w:rPr>
        <w:t xml:space="preserve"> (2</w:t>
      </w:r>
      <w:r w:rsidR="00BA7191">
        <w:rPr>
          <w:rFonts w:ascii="Calibri" w:hAnsi="Calibri" w:cs="Calibri"/>
          <w:bCs/>
          <w:szCs w:val="24"/>
        </w:rPr>
        <w:t>2</w:t>
      </w:r>
      <w:r w:rsidRPr="00DA0B44">
        <w:rPr>
          <w:rFonts w:ascii="Calibri" w:hAnsi="Calibri" w:cs="Calibri"/>
          <w:bCs/>
          <w:szCs w:val="24"/>
        </w:rPr>
        <w:t xml:space="preserve">0 entrate), con un livello di reperimento </w:t>
      </w:r>
      <w:r w:rsidR="00101C8F">
        <w:rPr>
          <w:rFonts w:ascii="Calibri" w:hAnsi="Calibri" w:cs="Calibri"/>
          <w:bCs/>
          <w:szCs w:val="24"/>
        </w:rPr>
        <w:t>favorevole</w:t>
      </w:r>
      <w:r w:rsidRPr="00DA0B44">
        <w:rPr>
          <w:rFonts w:ascii="Calibri" w:hAnsi="Calibri" w:cs="Calibri"/>
          <w:bCs/>
          <w:szCs w:val="24"/>
        </w:rPr>
        <w:t xml:space="preserve"> (</w:t>
      </w:r>
      <w:r w:rsidR="00101C8F">
        <w:rPr>
          <w:rFonts w:ascii="Calibri" w:hAnsi="Calibri" w:cs="Calibri"/>
          <w:bCs/>
          <w:szCs w:val="24"/>
        </w:rPr>
        <w:t>sei</w:t>
      </w:r>
      <w:r w:rsidRPr="00DA0B44">
        <w:rPr>
          <w:rFonts w:ascii="Calibri" w:hAnsi="Calibri" w:cs="Calibri"/>
          <w:bCs/>
          <w:szCs w:val="24"/>
        </w:rPr>
        <w:t xml:space="preserve"> richieste su dieci trovano compimento), </w:t>
      </w:r>
      <w:r w:rsidR="00BA7191">
        <w:rPr>
          <w:rFonts w:ascii="Calibri" w:hAnsi="Calibri" w:cs="Calibri"/>
          <w:bCs/>
          <w:szCs w:val="24"/>
        </w:rPr>
        <w:t xml:space="preserve">seguito da </w:t>
      </w:r>
      <w:r w:rsidR="00BA7191" w:rsidRPr="00913D70">
        <w:rPr>
          <w:rFonts w:ascii="Calibri" w:hAnsi="Calibri" w:cs="Calibri"/>
          <w:bCs/>
          <w:i/>
          <w:iCs/>
          <w:szCs w:val="24"/>
        </w:rPr>
        <w:t>turismo, enogastronomia e ospitalità</w:t>
      </w:r>
      <w:r w:rsidR="00BA7191" w:rsidRPr="00DA0B44">
        <w:rPr>
          <w:rFonts w:ascii="Calibri" w:hAnsi="Calibri" w:cs="Calibri"/>
          <w:bCs/>
          <w:szCs w:val="24"/>
        </w:rPr>
        <w:t xml:space="preserve"> con 1</w:t>
      </w:r>
      <w:r w:rsidR="00BA7191">
        <w:rPr>
          <w:rFonts w:ascii="Calibri" w:hAnsi="Calibri" w:cs="Calibri"/>
          <w:bCs/>
          <w:szCs w:val="24"/>
        </w:rPr>
        <w:t xml:space="preserve">50 assunzioni programmate e un </w:t>
      </w:r>
      <w:r w:rsidR="003A6EE6">
        <w:rPr>
          <w:rFonts w:ascii="Calibri" w:hAnsi="Calibri" w:cs="Calibri"/>
          <w:bCs/>
          <w:szCs w:val="24"/>
        </w:rPr>
        <w:t>mismatch</w:t>
      </w:r>
      <w:r w:rsidR="00BA7191" w:rsidRPr="00BA7191">
        <w:rPr>
          <w:rFonts w:ascii="Calibri" w:hAnsi="Calibri" w:cs="Calibri"/>
          <w:bCs/>
          <w:szCs w:val="24"/>
        </w:rPr>
        <w:t xml:space="preserve"> </w:t>
      </w:r>
      <w:r w:rsidR="00BA7191" w:rsidRPr="00DA0B44">
        <w:rPr>
          <w:rFonts w:ascii="Calibri" w:hAnsi="Calibri" w:cs="Calibri"/>
          <w:bCs/>
          <w:szCs w:val="24"/>
        </w:rPr>
        <w:t xml:space="preserve">tra domanda e offerta di lavoro </w:t>
      </w:r>
      <w:r w:rsidR="00BA7191">
        <w:rPr>
          <w:rFonts w:ascii="Calibri" w:hAnsi="Calibri" w:cs="Calibri"/>
          <w:bCs/>
          <w:szCs w:val="24"/>
        </w:rPr>
        <w:t xml:space="preserve">che </w:t>
      </w:r>
      <w:r w:rsidR="00BA7191" w:rsidRPr="00DA0B44">
        <w:rPr>
          <w:rFonts w:ascii="Calibri" w:hAnsi="Calibri" w:cs="Calibri"/>
          <w:bCs/>
          <w:szCs w:val="24"/>
        </w:rPr>
        <w:t xml:space="preserve">si attesta </w:t>
      </w:r>
      <w:r w:rsidR="00E91E07">
        <w:rPr>
          <w:rFonts w:ascii="Calibri" w:hAnsi="Calibri" w:cs="Calibri"/>
          <w:bCs/>
          <w:szCs w:val="24"/>
        </w:rPr>
        <w:t xml:space="preserve">invece </w:t>
      </w:r>
      <w:r w:rsidR="00BA7191" w:rsidRPr="00DA0B44">
        <w:rPr>
          <w:rFonts w:ascii="Calibri" w:hAnsi="Calibri" w:cs="Calibri"/>
          <w:bCs/>
          <w:szCs w:val="24"/>
        </w:rPr>
        <w:t xml:space="preserve">al </w:t>
      </w:r>
      <w:r w:rsidR="00101C8F">
        <w:rPr>
          <w:rFonts w:ascii="Calibri" w:hAnsi="Calibri" w:cs="Calibri"/>
          <w:bCs/>
          <w:szCs w:val="24"/>
        </w:rPr>
        <w:t>87</w:t>
      </w:r>
      <w:r w:rsidR="00BA7191" w:rsidRPr="00DA0B44">
        <w:rPr>
          <w:rFonts w:ascii="Calibri" w:hAnsi="Calibri" w:cs="Calibri"/>
          <w:bCs/>
          <w:szCs w:val="24"/>
        </w:rPr>
        <w:t>% circa.</w:t>
      </w:r>
      <w:r w:rsidR="00BA7191">
        <w:rPr>
          <w:rFonts w:ascii="Calibri" w:hAnsi="Calibri" w:cs="Calibri"/>
          <w:bCs/>
          <w:szCs w:val="24"/>
        </w:rPr>
        <w:t xml:space="preserve"> In terza posizione</w:t>
      </w:r>
      <w:r w:rsidR="003A6EE6">
        <w:rPr>
          <w:rFonts w:ascii="Calibri" w:hAnsi="Calibri" w:cs="Calibri"/>
          <w:bCs/>
          <w:szCs w:val="24"/>
        </w:rPr>
        <w:t>,</w:t>
      </w:r>
      <w:r w:rsidR="00BA7191">
        <w:rPr>
          <w:rFonts w:ascii="Calibri" w:hAnsi="Calibri" w:cs="Calibri"/>
          <w:bCs/>
          <w:szCs w:val="24"/>
        </w:rPr>
        <w:t xml:space="preserve"> con 80 entrate previste</w:t>
      </w:r>
      <w:r w:rsidR="003A6EE6">
        <w:rPr>
          <w:rFonts w:ascii="Calibri" w:hAnsi="Calibri" w:cs="Calibri"/>
          <w:bCs/>
          <w:szCs w:val="24"/>
        </w:rPr>
        <w:t>,</w:t>
      </w:r>
      <w:r w:rsidR="00BA7191">
        <w:rPr>
          <w:rFonts w:ascii="Calibri" w:hAnsi="Calibri" w:cs="Calibri"/>
          <w:bCs/>
          <w:szCs w:val="24"/>
        </w:rPr>
        <w:t xml:space="preserve"> </w:t>
      </w:r>
      <w:r w:rsidR="003A6EE6">
        <w:rPr>
          <w:rFonts w:ascii="Calibri" w:hAnsi="Calibri" w:cs="Calibri"/>
          <w:bCs/>
          <w:szCs w:val="24"/>
        </w:rPr>
        <w:t xml:space="preserve">si colloca </w:t>
      </w:r>
      <w:r w:rsidR="00BA7191">
        <w:rPr>
          <w:rFonts w:ascii="Calibri" w:hAnsi="Calibri" w:cs="Calibri"/>
          <w:bCs/>
          <w:szCs w:val="24"/>
        </w:rPr>
        <w:t xml:space="preserve">l’indirizzo </w:t>
      </w:r>
      <w:r w:rsidR="00BA7191" w:rsidRPr="00A1161E">
        <w:rPr>
          <w:rFonts w:ascii="Calibri" w:hAnsi="Calibri" w:cs="Calibri"/>
          <w:i/>
          <w:iCs/>
          <w:noProof/>
          <w:color w:val="000000"/>
          <w:szCs w:val="24"/>
        </w:rPr>
        <w:t>meccanico</w:t>
      </w:r>
      <w:r w:rsidR="00BA7191" w:rsidRPr="00A1161E">
        <w:rPr>
          <w:rFonts w:ascii="Calibri" w:hAnsi="Calibri" w:cs="Calibri"/>
          <w:noProof/>
          <w:color w:val="000000"/>
          <w:szCs w:val="24"/>
        </w:rPr>
        <w:t xml:space="preserve">, </w:t>
      </w:r>
      <w:r w:rsidR="003A6EE6">
        <w:rPr>
          <w:rFonts w:ascii="Calibri" w:hAnsi="Calibri" w:cs="Calibri"/>
          <w:noProof/>
          <w:color w:val="000000"/>
          <w:szCs w:val="24"/>
        </w:rPr>
        <w:t>con</w:t>
      </w:r>
      <w:r w:rsidR="00BA7191" w:rsidRPr="00A1161E">
        <w:rPr>
          <w:rFonts w:ascii="Calibri" w:hAnsi="Calibri" w:cs="Calibri"/>
          <w:noProof/>
          <w:color w:val="000000"/>
          <w:szCs w:val="24"/>
        </w:rPr>
        <w:t xml:space="preserve"> una difficoltà di reperimento </w:t>
      </w:r>
      <w:r w:rsidR="00BA7191">
        <w:rPr>
          <w:rFonts w:ascii="Calibri" w:hAnsi="Calibri" w:cs="Calibri"/>
          <w:noProof/>
          <w:color w:val="000000"/>
          <w:szCs w:val="24"/>
        </w:rPr>
        <w:t xml:space="preserve">del </w:t>
      </w:r>
      <w:r w:rsidR="00CD775E">
        <w:rPr>
          <w:rFonts w:ascii="Calibri" w:hAnsi="Calibri" w:cs="Calibri"/>
          <w:noProof/>
          <w:color w:val="000000"/>
          <w:szCs w:val="24"/>
        </w:rPr>
        <w:t>68</w:t>
      </w:r>
      <w:r w:rsidR="006130F6">
        <w:rPr>
          <w:rFonts w:ascii="Calibri" w:hAnsi="Calibri" w:cs="Calibri"/>
          <w:noProof/>
          <w:color w:val="000000"/>
          <w:szCs w:val="24"/>
        </w:rPr>
        <w:t>%</w:t>
      </w:r>
      <w:r w:rsidR="00BA7191" w:rsidRPr="00A1161E">
        <w:rPr>
          <w:rFonts w:ascii="Calibri" w:hAnsi="Calibri" w:cs="Calibri"/>
          <w:noProof/>
          <w:color w:val="000000"/>
          <w:szCs w:val="24"/>
        </w:rPr>
        <w:t>.</w:t>
      </w:r>
      <w:r w:rsidR="00AD6139">
        <w:rPr>
          <w:rFonts w:ascii="Calibri" w:hAnsi="Calibri" w:cs="Calibri"/>
          <w:bCs/>
          <w:szCs w:val="24"/>
        </w:rPr>
        <w:t xml:space="preserve"> </w:t>
      </w:r>
      <w:r w:rsidRPr="00DA0B44">
        <w:rPr>
          <w:rFonts w:ascii="Calibri" w:hAnsi="Calibri" w:cs="Calibri"/>
          <w:noProof/>
          <w:color w:val="000000"/>
          <w:szCs w:val="24"/>
        </w:rPr>
        <w:t xml:space="preserve">Le richieste di </w:t>
      </w:r>
      <w:r w:rsidRPr="000B5577">
        <w:rPr>
          <w:rFonts w:ascii="Calibri" w:hAnsi="Calibri" w:cs="Calibri"/>
          <w:noProof/>
          <w:color w:val="000000"/>
          <w:szCs w:val="24"/>
        </w:rPr>
        <w:t xml:space="preserve">personale </w:t>
      </w:r>
      <w:r w:rsidR="003A6EE6">
        <w:rPr>
          <w:rFonts w:ascii="Calibri" w:hAnsi="Calibri" w:cs="Calibri"/>
          <w:noProof/>
          <w:color w:val="000000"/>
          <w:szCs w:val="24"/>
        </w:rPr>
        <w:t>con</w:t>
      </w:r>
      <w:r w:rsidRPr="00DA0B44">
        <w:rPr>
          <w:rFonts w:ascii="Calibri" w:hAnsi="Calibri" w:cs="Calibri"/>
          <w:b/>
          <w:bCs/>
          <w:noProof/>
          <w:color w:val="000000"/>
          <w:szCs w:val="24"/>
        </w:rPr>
        <w:t xml:space="preserve"> qualifica o diploma professionale</w:t>
      </w:r>
      <w:r w:rsidRPr="00DA0B44">
        <w:rPr>
          <w:rFonts w:ascii="Calibri" w:hAnsi="Calibri" w:cs="Calibri"/>
          <w:bCs/>
          <w:noProof/>
          <w:color w:val="000000"/>
          <w:szCs w:val="24"/>
        </w:rPr>
        <w:t xml:space="preserve"> raggiungono </w:t>
      </w:r>
      <w:r w:rsidR="00C640A1">
        <w:rPr>
          <w:rFonts w:ascii="Calibri" w:hAnsi="Calibri" w:cs="Calibri"/>
          <w:bCs/>
          <w:noProof/>
          <w:color w:val="000000"/>
          <w:szCs w:val="24"/>
        </w:rPr>
        <w:t xml:space="preserve">quasi mille </w:t>
      </w:r>
      <w:r w:rsidRPr="00DA0B44">
        <w:rPr>
          <w:rFonts w:ascii="Calibri" w:hAnsi="Calibri" w:cs="Calibri"/>
          <w:bCs/>
          <w:noProof/>
          <w:color w:val="000000"/>
          <w:szCs w:val="24"/>
        </w:rPr>
        <w:t>unità a novembre</w:t>
      </w:r>
      <w:r w:rsidR="003A6EE6">
        <w:rPr>
          <w:rFonts w:ascii="Calibri" w:hAnsi="Calibri" w:cs="Calibri"/>
          <w:bCs/>
          <w:noProof/>
          <w:color w:val="000000"/>
          <w:szCs w:val="24"/>
        </w:rPr>
        <w:t xml:space="preserve">, </w:t>
      </w:r>
      <w:r w:rsidRPr="00DA0B44">
        <w:rPr>
          <w:rFonts w:ascii="Calibri" w:hAnsi="Calibri" w:cs="Calibri"/>
          <w:bCs/>
          <w:noProof/>
          <w:color w:val="000000"/>
          <w:szCs w:val="24"/>
        </w:rPr>
        <w:t>rappresentan</w:t>
      </w:r>
      <w:r w:rsidR="003A6EE6">
        <w:rPr>
          <w:rFonts w:ascii="Calibri" w:hAnsi="Calibri" w:cs="Calibri"/>
          <w:bCs/>
          <w:noProof/>
          <w:color w:val="000000"/>
          <w:szCs w:val="24"/>
        </w:rPr>
        <w:t>d</w:t>
      </w:r>
      <w:r w:rsidRPr="00DA0B44">
        <w:rPr>
          <w:rFonts w:ascii="Calibri" w:hAnsi="Calibri" w:cs="Calibri"/>
          <w:bCs/>
          <w:noProof/>
          <w:color w:val="000000"/>
          <w:szCs w:val="24"/>
        </w:rPr>
        <w:t xml:space="preserve">o il titolo di studio </w:t>
      </w:r>
      <w:r w:rsidR="003A6EE6">
        <w:rPr>
          <w:rFonts w:ascii="Calibri" w:hAnsi="Calibri" w:cs="Calibri"/>
          <w:bCs/>
          <w:noProof/>
          <w:color w:val="000000"/>
          <w:szCs w:val="24"/>
        </w:rPr>
        <w:t>con</w:t>
      </w:r>
      <w:r w:rsidRPr="00DA0B44">
        <w:rPr>
          <w:rFonts w:ascii="Calibri" w:hAnsi="Calibri" w:cs="Calibri"/>
          <w:bCs/>
          <w:noProof/>
          <w:color w:val="000000"/>
          <w:szCs w:val="24"/>
        </w:rPr>
        <w:t xml:space="preserve"> la </w:t>
      </w:r>
      <w:r w:rsidR="003A6EE6" w:rsidRPr="00DA0B44">
        <w:rPr>
          <w:rFonts w:ascii="Calibri" w:hAnsi="Calibri" w:cs="Calibri"/>
          <w:bCs/>
          <w:noProof/>
          <w:color w:val="000000"/>
          <w:szCs w:val="24"/>
        </w:rPr>
        <w:t xml:space="preserve">maggiore </w:t>
      </w:r>
      <w:r w:rsidRPr="00DA0B44">
        <w:rPr>
          <w:rFonts w:ascii="Calibri" w:hAnsi="Calibri" w:cs="Calibri"/>
          <w:bCs/>
          <w:noProof/>
          <w:color w:val="000000"/>
          <w:szCs w:val="24"/>
        </w:rPr>
        <w:t>richiesta da parte delle imprese pisane (3</w:t>
      </w:r>
      <w:r w:rsidR="00C640A1">
        <w:rPr>
          <w:rFonts w:ascii="Calibri" w:hAnsi="Calibri" w:cs="Calibri"/>
          <w:bCs/>
          <w:noProof/>
          <w:color w:val="000000"/>
          <w:szCs w:val="24"/>
        </w:rPr>
        <w:t>4</w:t>
      </w:r>
      <w:r w:rsidRPr="00DA0B44">
        <w:rPr>
          <w:rFonts w:ascii="Calibri" w:hAnsi="Calibri" w:cs="Calibri"/>
          <w:bCs/>
          <w:noProof/>
          <w:color w:val="000000"/>
          <w:szCs w:val="24"/>
        </w:rPr>
        <w:t xml:space="preserve">% del totale circa). </w:t>
      </w:r>
      <w:r w:rsidRPr="00DA0B44">
        <w:rPr>
          <w:rFonts w:ascii="Calibri" w:hAnsi="Calibri" w:cs="Calibri"/>
          <w:bCs/>
          <w:szCs w:val="24"/>
        </w:rPr>
        <w:t xml:space="preserve">Le difficoltà </w:t>
      </w:r>
      <w:r w:rsidR="003A6EE6">
        <w:rPr>
          <w:rFonts w:ascii="Calibri" w:hAnsi="Calibri" w:cs="Calibri"/>
          <w:bCs/>
          <w:szCs w:val="24"/>
        </w:rPr>
        <w:t xml:space="preserve">di reperimento per </w:t>
      </w:r>
      <w:r w:rsidRPr="00DA0B44">
        <w:rPr>
          <w:rFonts w:ascii="Calibri" w:hAnsi="Calibri" w:cs="Calibri"/>
          <w:bCs/>
          <w:szCs w:val="24"/>
        </w:rPr>
        <w:t xml:space="preserve">questi titoli di studio sono pari al </w:t>
      </w:r>
      <w:r w:rsidR="00C640A1">
        <w:rPr>
          <w:rFonts w:ascii="Calibri" w:hAnsi="Calibri" w:cs="Calibri"/>
          <w:bCs/>
          <w:szCs w:val="24"/>
        </w:rPr>
        <w:t>49</w:t>
      </w:r>
      <w:r w:rsidRPr="00DA0B44">
        <w:rPr>
          <w:rFonts w:ascii="Calibri" w:hAnsi="Calibri" w:cs="Calibri"/>
          <w:bCs/>
          <w:szCs w:val="24"/>
        </w:rPr>
        <w:t xml:space="preserve">%. </w:t>
      </w:r>
      <w:r w:rsidR="00C640A1" w:rsidRPr="00C640A1">
        <w:rPr>
          <w:rFonts w:ascii="Calibri" w:hAnsi="Calibri" w:cs="Calibri"/>
          <w:bCs/>
          <w:noProof/>
          <w:color w:val="000000"/>
          <w:szCs w:val="24"/>
        </w:rPr>
        <w:t xml:space="preserve">La quota maggiore di ingressi riguarda l’indirizzo </w:t>
      </w:r>
      <w:r w:rsidR="00C640A1" w:rsidRPr="00C640A1">
        <w:rPr>
          <w:rFonts w:ascii="Calibri" w:hAnsi="Calibri" w:cs="Calibri"/>
          <w:bCs/>
          <w:i/>
          <w:iCs/>
          <w:noProof/>
          <w:color w:val="000000"/>
          <w:szCs w:val="24"/>
        </w:rPr>
        <w:t>sistemi e servizi logistici</w:t>
      </w:r>
      <w:r w:rsidR="00C640A1" w:rsidRPr="00C640A1">
        <w:rPr>
          <w:rFonts w:ascii="Calibri" w:hAnsi="Calibri" w:cs="Calibri"/>
          <w:bCs/>
          <w:noProof/>
          <w:color w:val="000000"/>
          <w:szCs w:val="24"/>
        </w:rPr>
        <w:t xml:space="preserve">, che conta 200 entrate e presenta una difficoltà di reperimento molto contenuta: solo due profili su dieci risultano introvabili. Situazione opposta per la </w:t>
      </w:r>
      <w:r w:rsidR="00C640A1" w:rsidRPr="00C640A1">
        <w:rPr>
          <w:rFonts w:ascii="Calibri" w:hAnsi="Calibri" w:cs="Calibri"/>
          <w:bCs/>
          <w:i/>
          <w:iCs/>
          <w:noProof/>
          <w:color w:val="000000"/>
          <w:szCs w:val="24"/>
        </w:rPr>
        <w:t>ristorazione</w:t>
      </w:r>
      <w:r w:rsidR="00C640A1" w:rsidRPr="00C640A1">
        <w:rPr>
          <w:rFonts w:ascii="Calibri" w:hAnsi="Calibri" w:cs="Calibri"/>
          <w:bCs/>
          <w:noProof/>
          <w:color w:val="000000"/>
          <w:szCs w:val="24"/>
        </w:rPr>
        <w:t>, che registra 160 entrate ma un marcato squilibrio tra domanda e offerta, con una difficoltà di reperimento pari al 64%</w:t>
      </w:r>
      <w:r w:rsidR="00AD6139">
        <w:rPr>
          <w:rFonts w:ascii="Calibri" w:hAnsi="Calibri" w:cs="Calibri"/>
          <w:bCs/>
          <w:szCs w:val="24"/>
        </w:rPr>
        <w:t xml:space="preserve"> </w:t>
      </w:r>
      <w:r w:rsidRPr="00DA0B44">
        <w:rPr>
          <w:rFonts w:ascii="Calibri" w:hAnsi="Calibri" w:cs="Calibri"/>
          <w:noProof/>
          <w:color w:val="000000"/>
          <w:szCs w:val="24"/>
        </w:rPr>
        <w:t xml:space="preserve">La domanda di personale in possesso della sola </w:t>
      </w:r>
      <w:r w:rsidRPr="00DA0B44">
        <w:rPr>
          <w:rFonts w:ascii="Calibri" w:hAnsi="Calibri" w:cs="Calibri"/>
          <w:b/>
          <w:bCs/>
          <w:noProof/>
          <w:color w:val="000000"/>
          <w:szCs w:val="24"/>
        </w:rPr>
        <w:t>scuola dell’obbligo</w:t>
      </w:r>
      <w:r w:rsidRPr="00DA0B44">
        <w:rPr>
          <w:rFonts w:ascii="Calibri" w:hAnsi="Calibri" w:cs="Calibri"/>
          <w:noProof/>
          <w:color w:val="000000"/>
          <w:szCs w:val="24"/>
        </w:rPr>
        <w:t xml:space="preserve"> arriva a </w:t>
      </w:r>
      <w:r w:rsidR="00C640A1">
        <w:rPr>
          <w:rFonts w:ascii="Calibri" w:hAnsi="Calibri" w:cs="Calibri"/>
          <w:noProof/>
          <w:color w:val="000000"/>
          <w:szCs w:val="24"/>
        </w:rPr>
        <w:t>7</w:t>
      </w:r>
      <w:r w:rsidR="00096191">
        <w:rPr>
          <w:rFonts w:ascii="Calibri" w:hAnsi="Calibri" w:cs="Calibri"/>
          <w:noProof/>
          <w:color w:val="000000"/>
          <w:szCs w:val="24"/>
        </w:rPr>
        <w:t>70</w:t>
      </w:r>
      <w:r w:rsidRPr="00DA0B44">
        <w:rPr>
          <w:rFonts w:ascii="Calibri" w:hAnsi="Calibri" w:cs="Calibri"/>
          <w:noProof/>
          <w:color w:val="000000"/>
          <w:szCs w:val="24"/>
        </w:rPr>
        <w:t xml:space="preserve"> unità, con una difficoltà nel trovare lavoratori che interessa </w:t>
      </w:r>
      <w:r w:rsidR="00C640A1">
        <w:rPr>
          <w:rFonts w:ascii="Calibri" w:hAnsi="Calibri" w:cs="Calibri"/>
          <w:noProof/>
          <w:color w:val="000000"/>
          <w:szCs w:val="24"/>
        </w:rPr>
        <w:t>il 38%</w:t>
      </w:r>
      <w:r w:rsidR="00E91E07">
        <w:rPr>
          <w:rFonts w:ascii="Calibri" w:hAnsi="Calibri" w:cs="Calibri"/>
          <w:noProof/>
          <w:color w:val="000000"/>
          <w:szCs w:val="24"/>
        </w:rPr>
        <w:t xml:space="preserve"> </w:t>
      </w:r>
      <w:r w:rsidRPr="00DA0B44">
        <w:rPr>
          <w:rFonts w:ascii="Calibri" w:hAnsi="Calibri" w:cs="Calibri"/>
          <w:noProof/>
          <w:color w:val="000000"/>
          <w:szCs w:val="24"/>
        </w:rPr>
        <w:t>degli ingressi.</w:t>
      </w:r>
    </w:p>
    <w:p w14:paraId="52DD2E2A" w14:textId="77777777" w:rsidR="0064236B" w:rsidRPr="00420562" w:rsidRDefault="00BE0792" w:rsidP="0012519A">
      <w:pPr>
        <w:pStyle w:val="Titolo2"/>
        <w:spacing w:before="240"/>
        <w:rPr>
          <w:rFonts w:ascii="Calibri" w:hAnsi="Calibri" w:cs="Calibri"/>
        </w:rPr>
      </w:pPr>
      <w:r w:rsidRPr="00420562">
        <w:rPr>
          <w:rFonts w:ascii="Calibri" w:hAnsi="Calibri" w:cs="Calibri"/>
        </w:rPr>
        <w:t>L</w:t>
      </w:r>
      <w:r w:rsidR="0064236B" w:rsidRPr="00420562">
        <w:rPr>
          <w:rFonts w:ascii="Calibri" w:hAnsi="Calibri" w:cs="Calibri"/>
        </w:rPr>
        <w:t>avoratori in entrata per gruppo professionale</w:t>
      </w:r>
    </w:p>
    <w:p w14:paraId="0A40F181" w14:textId="77777777" w:rsidR="000B4977" w:rsidRPr="00AD6139" w:rsidRDefault="007012EC" w:rsidP="000B4977">
      <w:pPr>
        <w:rPr>
          <w:rFonts w:ascii="Calibri" w:hAnsi="Calibri" w:cs="Calibri"/>
          <w:bCs/>
          <w:szCs w:val="24"/>
        </w:rPr>
      </w:pPr>
      <w:r>
        <w:rPr>
          <w:rFonts w:ascii="Calibri" w:hAnsi="Calibri" w:cs="Calibri"/>
          <w:bCs/>
          <w:szCs w:val="24"/>
        </w:rPr>
        <w:t>L</w:t>
      </w:r>
      <w:r w:rsidR="000B4977">
        <w:rPr>
          <w:rFonts w:ascii="Calibri" w:hAnsi="Calibri" w:cs="Calibri"/>
          <w:bCs/>
          <w:szCs w:val="24"/>
        </w:rPr>
        <w:t>a</w:t>
      </w:r>
      <w:r w:rsidR="000B4977" w:rsidRPr="00DA0B44">
        <w:rPr>
          <w:rFonts w:ascii="Calibri" w:hAnsi="Calibri" w:cs="Calibri"/>
          <w:bCs/>
          <w:szCs w:val="24"/>
        </w:rPr>
        <w:t xml:space="preserve"> quota </w:t>
      </w:r>
      <w:r w:rsidR="000B4977">
        <w:rPr>
          <w:rFonts w:ascii="Calibri" w:hAnsi="Calibri" w:cs="Calibri"/>
          <w:bCs/>
          <w:szCs w:val="24"/>
        </w:rPr>
        <w:t xml:space="preserve">più </w:t>
      </w:r>
      <w:r w:rsidR="000B4977" w:rsidRPr="00DA0B44">
        <w:rPr>
          <w:rFonts w:ascii="Calibri" w:hAnsi="Calibri" w:cs="Calibri"/>
          <w:bCs/>
          <w:szCs w:val="24"/>
        </w:rPr>
        <w:t>elevata di assunzioni delle aziende pisane</w:t>
      </w:r>
      <w:r w:rsidR="000B4977">
        <w:rPr>
          <w:rFonts w:ascii="Calibri" w:hAnsi="Calibri" w:cs="Calibri"/>
          <w:bCs/>
          <w:szCs w:val="24"/>
        </w:rPr>
        <w:t xml:space="preserve"> </w:t>
      </w:r>
      <w:r w:rsidR="000B4977" w:rsidRPr="00DA0B44">
        <w:rPr>
          <w:rFonts w:ascii="Calibri" w:hAnsi="Calibri" w:cs="Calibri"/>
          <w:bCs/>
          <w:szCs w:val="24"/>
        </w:rPr>
        <w:t xml:space="preserve">interessa </w:t>
      </w:r>
      <w:r>
        <w:rPr>
          <w:rFonts w:ascii="Calibri" w:hAnsi="Calibri" w:cs="Calibri"/>
          <w:bCs/>
          <w:szCs w:val="24"/>
        </w:rPr>
        <w:t xml:space="preserve">a </w:t>
      </w:r>
      <w:r w:rsidR="00BE0792">
        <w:rPr>
          <w:rFonts w:ascii="Calibri" w:hAnsi="Calibri" w:cs="Calibri"/>
          <w:bCs/>
          <w:szCs w:val="24"/>
        </w:rPr>
        <w:t>n</w:t>
      </w:r>
      <w:r>
        <w:rPr>
          <w:rFonts w:ascii="Calibri" w:hAnsi="Calibri" w:cs="Calibri"/>
          <w:bCs/>
          <w:szCs w:val="24"/>
        </w:rPr>
        <w:t xml:space="preserve">ovembre </w:t>
      </w:r>
      <w:r w:rsidR="000B4977" w:rsidRPr="00DA0B44">
        <w:rPr>
          <w:rFonts w:ascii="Calibri" w:hAnsi="Calibri" w:cs="Calibri"/>
          <w:bCs/>
          <w:szCs w:val="24"/>
        </w:rPr>
        <w:t xml:space="preserve">il gruppo degli </w:t>
      </w:r>
      <w:r w:rsidR="000B4977" w:rsidRPr="00DA0B44">
        <w:rPr>
          <w:rFonts w:ascii="Calibri" w:hAnsi="Calibri" w:cs="Calibri"/>
          <w:b/>
          <w:szCs w:val="24"/>
        </w:rPr>
        <w:t>impiegati, professioni commerciali e nei servizi</w:t>
      </w:r>
      <w:r w:rsidR="00C92949" w:rsidRPr="00C92949">
        <w:rPr>
          <w:rFonts w:ascii="Calibri" w:hAnsi="Calibri" w:cs="Calibri"/>
          <w:bCs/>
          <w:szCs w:val="24"/>
        </w:rPr>
        <w:t>,</w:t>
      </w:r>
      <w:r w:rsidR="000B4977" w:rsidRPr="00C92949">
        <w:rPr>
          <w:rFonts w:ascii="Calibri" w:hAnsi="Calibri" w:cs="Calibri"/>
          <w:bCs/>
          <w:szCs w:val="24"/>
        </w:rPr>
        <w:t xml:space="preserve"> </w:t>
      </w:r>
      <w:r w:rsidR="00C92949" w:rsidRPr="00C92949">
        <w:rPr>
          <w:rFonts w:ascii="Calibri" w:hAnsi="Calibri" w:cs="Calibri"/>
          <w:bCs/>
          <w:szCs w:val="24"/>
        </w:rPr>
        <w:t>con</w:t>
      </w:r>
      <w:r w:rsidR="00C92949">
        <w:rPr>
          <w:rFonts w:ascii="Calibri" w:hAnsi="Calibri" w:cs="Calibri"/>
          <w:b/>
          <w:szCs w:val="24"/>
        </w:rPr>
        <w:t xml:space="preserve"> </w:t>
      </w:r>
      <w:r w:rsidR="000B4977" w:rsidRPr="00DA0B44">
        <w:rPr>
          <w:rFonts w:ascii="Calibri" w:hAnsi="Calibri" w:cs="Calibri"/>
          <w:bCs/>
          <w:szCs w:val="24"/>
        </w:rPr>
        <w:t>1.0</w:t>
      </w:r>
      <w:r w:rsidR="00C640A1">
        <w:rPr>
          <w:rFonts w:ascii="Calibri" w:hAnsi="Calibri" w:cs="Calibri"/>
          <w:bCs/>
          <w:szCs w:val="24"/>
        </w:rPr>
        <w:t>5</w:t>
      </w:r>
      <w:r w:rsidR="000B4977" w:rsidRPr="00DA0B44">
        <w:rPr>
          <w:rFonts w:ascii="Calibri" w:hAnsi="Calibri" w:cs="Calibri"/>
          <w:bCs/>
          <w:szCs w:val="24"/>
        </w:rPr>
        <w:t>0 entrate</w:t>
      </w:r>
      <w:r w:rsidR="00C92949">
        <w:rPr>
          <w:rFonts w:ascii="Calibri" w:hAnsi="Calibri" w:cs="Calibri"/>
          <w:bCs/>
          <w:szCs w:val="24"/>
        </w:rPr>
        <w:t xml:space="preserve"> e</w:t>
      </w:r>
      <w:r w:rsidR="000B4977" w:rsidRPr="00DA0B44">
        <w:rPr>
          <w:rFonts w:ascii="Calibri" w:hAnsi="Calibri" w:cs="Calibri"/>
          <w:bCs/>
          <w:szCs w:val="24"/>
        </w:rPr>
        <w:t xml:space="preserve"> una difficoltà di reperimento del </w:t>
      </w:r>
      <w:r w:rsidR="00C640A1">
        <w:rPr>
          <w:rFonts w:ascii="Calibri" w:hAnsi="Calibri" w:cs="Calibri"/>
          <w:bCs/>
          <w:szCs w:val="24"/>
        </w:rPr>
        <w:t>56</w:t>
      </w:r>
      <w:r w:rsidR="000B4977" w:rsidRPr="00DA0B44">
        <w:rPr>
          <w:rFonts w:ascii="Calibri" w:hAnsi="Calibri" w:cs="Calibri"/>
          <w:bCs/>
          <w:szCs w:val="24"/>
        </w:rPr>
        <w:t xml:space="preserve">%. </w:t>
      </w:r>
      <w:r w:rsidR="000B4977" w:rsidRPr="00DA0B44">
        <w:rPr>
          <w:rFonts w:ascii="Calibri" w:hAnsi="Calibri" w:cs="Calibri"/>
          <w:szCs w:val="24"/>
        </w:rPr>
        <w:t xml:space="preserve">Gli </w:t>
      </w:r>
      <w:r w:rsidR="000B4977" w:rsidRPr="00DA0B44">
        <w:rPr>
          <w:rFonts w:ascii="Calibri" w:hAnsi="Calibri" w:cs="Calibri"/>
          <w:i/>
          <w:iCs/>
          <w:szCs w:val="24"/>
        </w:rPr>
        <w:t xml:space="preserve">esercenti e addetti nelle attività della ristorazione </w:t>
      </w:r>
      <w:r w:rsidR="000B4977" w:rsidRPr="00DA0B44">
        <w:rPr>
          <w:rFonts w:ascii="Calibri" w:hAnsi="Calibri" w:cs="Calibri"/>
          <w:szCs w:val="24"/>
        </w:rPr>
        <w:t xml:space="preserve">sono la </w:t>
      </w:r>
      <w:r w:rsidR="00C92949">
        <w:rPr>
          <w:rFonts w:ascii="Calibri" w:hAnsi="Calibri" w:cs="Calibri"/>
          <w:szCs w:val="24"/>
        </w:rPr>
        <w:lastRenderedPageBreak/>
        <w:t>componente</w:t>
      </w:r>
      <w:r w:rsidR="000B4977" w:rsidRPr="00DA0B44">
        <w:rPr>
          <w:rFonts w:ascii="Calibri" w:hAnsi="Calibri" w:cs="Calibri"/>
          <w:szCs w:val="24"/>
        </w:rPr>
        <w:t xml:space="preserve"> più rilevante della domanda (</w:t>
      </w:r>
      <w:r w:rsidR="000B4977">
        <w:rPr>
          <w:rFonts w:ascii="Calibri" w:hAnsi="Calibri" w:cs="Calibri"/>
          <w:szCs w:val="24"/>
        </w:rPr>
        <w:t>4</w:t>
      </w:r>
      <w:r w:rsidR="00C640A1">
        <w:rPr>
          <w:rFonts w:ascii="Calibri" w:hAnsi="Calibri" w:cs="Calibri"/>
          <w:szCs w:val="24"/>
        </w:rPr>
        <w:t>3</w:t>
      </w:r>
      <w:r w:rsidR="000B4977" w:rsidRPr="00DA0B44">
        <w:rPr>
          <w:rFonts w:ascii="Calibri" w:hAnsi="Calibri" w:cs="Calibri"/>
          <w:szCs w:val="24"/>
        </w:rPr>
        <w:t>0 unità)</w:t>
      </w:r>
      <w:r w:rsidR="00C92949">
        <w:rPr>
          <w:rFonts w:ascii="Calibri" w:hAnsi="Calibri" w:cs="Calibri"/>
          <w:szCs w:val="24"/>
        </w:rPr>
        <w:t>,</w:t>
      </w:r>
      <w:r w:rsidR="000B4977" w:rsidRPr="00DA0B44">
        <w:rPr>
          <w:rFonts w:ascii="Calibri" w:hAnsi="Calibri" w:cs="Calibri"/>
          <w:szCs w:val="24"/>
        </w:rPr>
        <w:t xml:space="preserve"> ma anche quella più difficile da reperire (</w:t>
      </w:r>
      <w:r w:rsidR="00C640A1">
        <w:rPr>
          <w:rFonts w:ascii="Calibri" w:hAnsi="Calibri" w:cs="Calibri"/>
          <w:szCs w:val="24"/>
        </w:rPr>
        <w:t>75</w:t>
      </w:r>
      <w:r w:rsidR="000B4977" w:rsidRPr="00DA0B44">
        <w:rPr>
          <w:rFonts w:ascii="Calibri" w:hAnsi="Calibri" w:cs="Calibri"/>
          <w:szCs w:val="24"/>
        </w:rPr>
        <w:t xml:space="preserve">% dei casi). </w:t>
      </w:r>
      <w:r w:rsidR="007C761D">
        <w:rPr>
          <w:rFonts w:ascii="Calibri" w:hAnsi="Calibri" w:cs="Calibri"/>
          <w:szCs w:val="24"/>
        </w:rPr>
        <w:t xml:space="preserve">Seguono </w:t>
      </w:r>
      <w:r w:rsidR="000B4977" w:rsidRPr="00DA0B44">
        <w:rPr>
          <w:rFonts w:ascii="Calibri" w:hAnsi="Calibri" w:cs="Calibri"/>
          <w:szCs w:val="24"/>
        </w:rPr>
        <w:t xml:space="preserve">gli </w:t>
      </w:r>
      <w:r w:rsidR="000B4977" w:rsidRPr="00DA0B44">
        <w:rPr>
          <w:rFonts w:ascii="Calibri" w:hAnsi="Calibri" w:cs="Calibri"/>
          <w:i/>
          <w:iCs/>
          <w:szCs w:val="24"/>
        </w:rPr>
        <w:t>addetti alle vendite</w:t>
      </w:r>
      <w:r w:rsidR="000B4977" w:rsidRPr="00DA0B44">
        <w:rPr>
          <w:rFonts w:ascii="Calibri" w:hAnsi="Calibri" w:cs="Calibri"/>
          <w:szCs w:val="24"/>
        </w:rPr>
        <w:t xml:space="preserve"> (</w:t>
      </w:r>
      <w:r w:rsidR="00C640A1">
        <w:rPr>
          <w:rFonts w:ascii="Calibri" w:hAnsi="Calibri" w:cs="Calibri"/>
          <w:szCs w:val="24"/>
        </w:rPr>
        <w:t>29</w:t>
      </w:r>
      <w:r w:rsidR="000B4977" w:rsidRPr="00DA0B44">
        <w:rPr>
          <w:rFonts w:ascii="Calibri" w:hAnsi="Calibri" w:cs="Calibri"/>
          <w:szCs w:val="24"/>
        </w:rPr>
        <w:t xml:space="preserve">0 unità) e gli </w:t>
      </w:r>
      <w:r w:rsidR="000B4977" w:rsidRPr="00DA0B44">
        <w:rPr>
          <w:rFonts w:ascii="Calibri" w:hAnsi="Calibri" w:cs="Calibri"/>
          <w:i/>
          <w:iCs/>
          <w:szCs w:val="24"/>
        </w:rPr>
        <w:t>addetti alla segreteria</w:t>
      </w:r>
      <w:r w:rsidR="000B4977" w:rsidRPr="00DA0B44">
        <w:rPr>
          <w:rFonts w:ascii="Calibri" w:hAnsi="Calibri" w:cs="Calibri"/>
          <w:szCs w:val="24"/>
        </w:rPr>
        <w:t xml:space="preserve"> (</w:t>
      </w:r>
      <w:r w:rsidR="00C640A1">
        <w:rPr>
          <w:rFonts w:ascii="Calibri" w:hAnsi="Calibri" w:cs="Calibri"/>
          <w:szCs w:val="24"/>
        </w:rPr>
        <w:t>80</w:t>
      </w:r>
      <w:r w:rsidR="000B4977" w:rsidRPr="00DA0B44">
        <w:rPr>
          <w:rFonts w:ascii="Calibri" w:hAnsi="Calibri" w:cs="Calibri"/>
          <w:szCs w:val="24"/>
        </w:rPr>
        <w:t xml:space="preserve"> entrate)</w:t>
      </w:r>
      <w:r w:rsidR="00C92949">
        <w:rPr>
          <w:rFonts w:ascii="Calibri" w:hAnsi="Calibri" w:cs="Calibri"/>
          <w:szCs w:val="24"/>
        </w:rPr>
        <w:t>,</w:t>
      </w:r>
      <w:r w:rsidR="000B4977" w:rsidRPr="00DA0B44">
        <w:rPr>
          <w:rFonts w:ascii="Calibri" w:hAnsi="Calibri" w:cs="Calibri"/>
          <w:szCs w:val="24"/>
        </w:rPr>
        <w:t xml:space="preserve"> </w:t>
      </w:r>
      <w:r w:rsidR="007C761D">
        <w:rPr>
          <w:rFonts w:ascii="Calibri" w:hAnsi="Calibri" w:cs="Calibri"/>
          <w:szCs w:val="24"/>
        </w:rPr>
        <w:t xml:space="preserve">con un </w:t>
      </w:r>
      <w:r w:rsidR="00C92949">
        <w:rPr>
          <w:rFonts w:ascii="Calibri" w:hAnsi="Calibri" w:cs="Calibri"/>
          <w:szCs w:val="24"/>
        </w:rPr>
        <w:t>mismatch</w:t>
      </w:r>
      <w:r w:rsidR="007C761D">
        <w:rPr>
          <w:rFonts w:ascii="Calibri" w:hAnsi="Calibri" w:cs="Calibri"/>
          <w:szCs w:val="24"/>
        </w:rPr>
        <w:t xml:space="preserve"> tra domanda e offerta di lavoro che si attesta rispettivamente al</w:t>
      </w:r>
      <w:r w:rsidR="000B4977" w:rsidRPr="00DA0B44">
        <w:rPr>
          <w:rFonts w:ascii="Calibri" w:hAnsi="Calibri" w:cs="Calibri"/>
          <w:szCs w:val="24"/>
        </w:rPr>
        <w:t xml:space="preserve"> </w:t>
      </w:r>
      <w:r w:rsidR="00C640A1">
        <w:rPr>
          <w:rFonts w:ascii="Calibri" w:hAnsi="Calibri" w:cs="Calibri"/>
          <w:szCs w:val="24"/>
        </w:rPr>
        <w:t>35</w:t>
      </w:r>
      <w:r w:rsidR="000B4977" w:rsidRPr="00DA0B44">
        <w:rPr>
          <w:rFonts w:ascii="Calibri" w:hAnsi="Calibri" w:cs="Calibri"/>
          <w:szCs w:val="24"/>
        </w:rPr>
        <w:t>% e al 4</w:t>
      </w:r>
      <w:r w:rsidR="00C640A1">
        <w:rPr>
          <w:rFonts w:ascii="Calibri" w:hAnsi="Calibri" w:cs="Calibri"/>
          <w:szCs w:val="24"/>
        </w:rPr>
        <w:t>6</w:t>
      </w:r>
      <w:r w:rsidR="000B4977" w:rsidRPr="00DA0B44">
        <w:rPr>
          <w:rFonts w:ascii="Calibri" w:hAnsi="Calibri" w:cs="Calibri"/>
          <w:szCs w:val="24"/>
        </w:rPr>
        <w:t xml:space="preserve">%. </w:t>
      </w:r>
    </w:p>
    <w:p w14:paraId="787D9915" w14:textId="77777777" w:rsidR="007C761D" w:rsidRDefault="00AD507F" w:rsidP="00030A9A">
      <w:pPr>
        <w:rPr>
          <w:rFonts w:ascii="Calibri" w:hAnsi="Calibri" w:cs="Calibri"/>
          <w:bCs/>
          <w:szCs w:val="24"/>
        </w:rPr>
      </w:pPr>
      <w:r>
        <w:rPr>
          <w:rFonts w:ascii="Calibri" w:hAnsi="Calibri" w:cs="Calibri"/>
          <w:bCs/>
          <w:szCs w:val="24"/>
        </w:rPr>
        <w:t>In</w:t>
      </w:r>
      <w:r w:rsidR="007C761D">
        <w:rPr>
          <w:rFonts w:ascii="Calibri" w:hAnsi="Calibri" w:cs="Calibri"/>
          <w:bCs/>
          <w:szCs w:val="24"/>
        </w:rPr>
        <w:t xml:space="preserve"> un contesto di contrazione </w:t>
      </w:r>
      <w:r w:rsidR="00030A9A" w:rsidRPr="00DA0B44">
        <w:rPr>
          <w:rFonts w:ascii="Calibri" w:hAnsi="Calibri" w:cs="Calibri"/>
          <w:bCs/>
          <w:szCs w:val="24"/>
        </w:rPr>
        <w:t xml:space="preserve">della domanda di lavoro nel manifatturiero, </w:t>
      </w:r>
      <w:r w:rsidR="00F551CA">
        <w:rPr>
          <w:rFonts w:ascii="Calibri" w:hAnsi="Calibri" w:cs="Calibri"/>
          <w:bCs/>
          <w:szCs w:val="24"/>
        </w:rPr>
        <w:t>circa la metà</w:t>
      </w:r>
      <w:r w:rsidR="00030A9A" w:rsidRPr="00DA0B44">
        <w:rPr>
          <w:rFonts w:ascii="Calibri" w:hAnsi="Calibri" w:cs="Calibri"/>
          <w:bCs/>
          <w:szCs w:val="24"/>
        </w:rPr>
        <w:t xml:space="preserve"> </w:t>
      </w:r>
      <w:r w:rsidR="00030A9A" w:rsidRPr="00DA0B44">
        <w:rPr>
          <w:rFonts w:ascii="Calibri" w:hAnsi="Calibri" w:cs="Calibri"/>
          <w:szCs w:val="24"/>
        </w:rPr>
        <w:t>de</w:t>
      </w:r>
      <w:r w:rsidR="00E91E07">
        <w:rPr>
          <w:rFonts w:ascii="Calibri" w:hAnsi="Calibri" w:cs="Calibri"/>
          <w:szCs w:val="24"/>
        </w:rPr>
        <w:t>gl</w:t>
      </w:r>
      <w:r w:rsidR="00030A9A" w:rsidRPr="00DA0B44">
        <w:rPr>
          <w:rFonts w:ascii="Calibri" w:hAnsi="Calibri" w:cs="Calibri"/>
          <w:szCs w:val="24"/>
        </w:rPr>
        <w:t xml:space="preserve">i </w:t>
      </w:r>
      <w:r w:rsidR="00F551CA">
        <w:rPr>
          <w:rFonts w:ascii="Calibri" w:hAnsi="Calibri" w:cs="Calibri"/>
          <w:szCs w:val="24"/>
        </w:rPr>
        <w:t>oltre mille</w:t>
      </w:r>
      <w:r w:rsidR="00030A9A" w:rsidRPr="00DA0B44">
        <w:rPr>
          <w:rFonts w:ascii="Calibri" w:hAnsi="Calibri" w:cs="Calibri"/>
          <w:szCs w:val="24"/>
        </w:rPr>
        <w:t xml:space="preserve"> </w:t>
      </w:r>
      <w:r w:rsidR="00030A9A" w:rsidRPr="00DA0B44">
        <w:rPr>
          <w:rFonts w:ascii="Calibri" w:hAnsi="Calibri" w:cs="Calibri"/>
          <w:b/>
          <w:szCs w:val="24"/>
        </w:rPr>
        <w:t>operai specializzati e conduttori di impianti e macchine</w:t>
      </w:r>
      <w:r w:rsidR="00030A9A" w:rsidRPr="00DA0B44">
        <w:rPr>
          <w:rFonts w:ascii="Calibri" w:hAnsi="Calibri" w:cs="Calibri"/>
          <w:bCs/>
          <w:szCs w:val="24"/>
        </w:rPr>
        <w:t xml:space="preserve"> </w:t>
      </w:r>
      <w:r w:rsidR="00B03695">
        <w:rPr>
          <w:rFonts w:ascii="Calibri" w:hAnsi="Calibri" w:cs="Calibri"/>
          <w:bCs/>
          <w:szCs w:val="24"/>
        </w:rPr>
        <w:t>risulta</w:t>
      </w:r>
      <w:r w:rsidR="00030A9A" w:rsidRPr="00DA0B44">
        <w:rPr>
          <w:rFonts w:ascii="Calibri" w:hAnsi="Calibri" w:cs="Calibri"/>
          <w:bCs/>
          <w:szCs w:val="24"/>
        </w:rPr>
        <w:t xml:space="preserve"> difficile da reperire. La parte più co</w:t>
      </w:r>
      <w:r w:rsidR="007C761D">
        <w:rPr>
          <w:rFonts w:ascii="Calibri" w:hAnsi="Calibri" w:cs="Calibri"/>
          <w:bCs/>
          <w:szCs w:val="24"/>
        </w:rPr>
        <w:t>nsistente</w:t>
      </w:r>
      <w:r w:rsidR="00030A9A" w:rsidRPr="00DA0B44">
        <w:rPr>
          <w:rFonts w:ascii="Calibri" w:hAnsi="Calibri" w:cs="Calibri"/>
          <w:bCs/>
          <w:szCs w:val="24"/>
        </w:rPr>
        <w:t xml:space="preserve"> delle assunzioni </w:t>
      </w:r>
      <w:r w:rsidR="00B03695">
        <w:rPr>
          <w:rFonts w:ascii="Calibri" w:hAnsi="Calibri" w:cs="Calibri"/>
          <w:bCs/>
          <w:szCs w:val="24"/>
        </w:rPr>
        <w:t>interessa</w:t>
      </w:r>
      <w:r w:rsidR="00030A9A" w:rsidRPr="00DA0B44">
        <w:rPr>
          <w:rFonts w:ascii="Calibri" w:hAnsi="Calibri" w:cs="Calibri"/>
          <w:bCs/>
          <w:szCs w:val="24"/>
        </w:rPr>
        <w:t xml:space="preserve"> </w:t>
      </w:r>
      <w:r w:rsidR="00F551CA">
        <w:rPr>
          <w:rFonts w:ascii="Calibri" w:hAnsi="Calibri" w:cs="Calibri"/>
          <w:bCs/>
          <w:szCs w:val="24"/>
        </w:rPr>
        <w:t xml:space="preserve">i </w:t>
      </w:r>
      <w:r w:rsidR="00F551CA" w:rsidRPr="00DA0B44">
        <w:rPr>
          <w:rFonts w:ascii="Calibri" w:hAnsi="Calibri" w:cs="Calibri"/>
          <w:bCs/>
          <w:i/>
          <w:iCs/>
          <w:szCs w:val="24"/>
        </w:rPr>
        <w:t xml:space="preserve">conduttori di veicoli a motore </w:t>
      </w:r>
      <w:r w:rsidR="00F551CA" w:rsidRPr="00DA0B44">
        <w:rPr>
          <w:rFonts w:ascii="Calibri" w:hAnsi="Calibri" w:cs="Calibri"/>
          <w:bCs/>
          <w:szCs w:val="24"/>
        </w:rPr>
        <w:t>(</w:t>
      </w:r>
      <w:r w:rsidR="00F551CA">
        <w:rPr>
          <w:rFonts w:ascii="Calibri" w:hAnsi="Calibri" w:cs="Calibri"/>
          <w:bCs/>
          <w:szCs w:val="24"/>
        </w:rPr>
        <w:t>290</w:t>
      </w:r>
      <w:r w:rsidR="00F551CA" w:rsidRPr="00DA0B44">
        <w:rPr>
          <w:rFonts w:ascii="Calibri" w:hAnsi="Calibri" w:cs="Calibri"/>
          <w:bCs/>
          <w:szCs w:val="24"/>
        </w:rPr>
        <w:t xml:space="preserve"> entrate, con una difficoltà di reperimento </w:t>
      </w:r>
      <w:r w:rsidR="00F551CA">
        <w:rPr>
          <w:rFonts w:ascii="Calibri" w:hAnsi="Calibri" w:cs="Calibri"/>
          <w:bCs/>
          <w:szCs w:val="24"/>
        </w:rPr>
        <w:t>del 29</w:t>
      </w:r>
      <w:r w:rsidR="00F551CA" w:rsidRPr="00DA0B44">
        <w:rPr>
          <w:rFonts w:ascii="Calibri" w:hAnsi="Calibri" w:cs="Calibri"/>
          <w:bCs/>
          <w:szCs w:val="24"/>
        </w:rPr>
        <w:t>%)</w:t>
      </w:r>
      <w:r w:rsidR="00F551CA">
        <w:rPr>
          <w:rFonts w:ascii="Calibri" w:hAnsi="Calibri" w:cs="Calibri"/>
          <w:bCs/>
          <w:szCs w:val="24"/>
        </w:rPr>
        <w:t>, seguono gli</w:t>
      </w:r>
      <w:r w:rsidR="00F551CA" w:rsidRPr="00F551CA">
        <w:rPr>
          <w:rFonts w:ascii="Calibri" w:hAnsi="Calibri" w:cs="Calibri"/>
          <w:bCs/>
          <w:szCs w:val="24"/>
        </w:rPr>
        <w:t xml:space="preserve"> </w:t>
      </w:r>
      <w:r w:rsidR="00F551CA" w:rsidRPr="00DA0B44">
        <w:rPr>
          <w:rFonts w:ascii="Calibri" w:hAnsi="Calibri" w:cs="Calibri"/>
          <w:bCs/>
          <w:szCs w:val="24"/>
        </w:rPr>
        <w:t xml:space="preserve">operai </w:t>
      </w:r>
      <w:r w:rsidR="00F551CA" w:rsidRPr="00DA0B44">
        <w:rPr>
          <w:rFonts w:ascii="Calibri" w:hAnsi="Calibri" w:cs="Calibri"/>
          <w:bCs/>
          <w:i/>
          <w:iCs/>
          <w:szCs w:val="24"/>
        </w:rPr>
        <w:t xml:space="preserve">specializzati nelle </w:t>
      </w:r>
      <w:r w:rsidR="00F551CA">
        <w:rPr>
          <w:rFonts w:ascii="Calibri" w:hAnsi="Calibri" w:cs="Calibri"/>
          <w:bCs/>
          <w:i/>
          <w:iCs/>
          <w:szCs w:val="24"/>
        </w:rPr>
        <w:t xml:space="preserve">rifiniture delle </w:t>
      </w:r>
      <w:r w:rsidR="00F551CA" w:rsidRPr="00DA0B44">
        <w:rPr>
          <w:rFonts w:ascii="Calibri" w:hAnsi="Calibri" w:cs="Calibri"/>
          <w:bCs/>
          <w:i/>
          <w:iCs/>
          <w:szCs w:val="24"/>
        </w:rPr>
        <w:t>costruzioni</w:t>
      </w:r>
      <w:r w:rsidR="00F551CA" w:rsidRPr="00DA0B44">
        <w:rPr>
          <w:rFonts w:ascii="Calibri" w:hAnsi="Calibri" w:cs="Calibri"/>
          <w:bCs/>
          <w:szCs w:val="24"/>
        </w:rPr>
        <w:t xml:space="preserve"> (</w:t>
      </w:r>
      <w:r w:rsidR="00F551CA">
        <w:rPr>
          <w:rFonts w:ascii="Calibri" w:hAnsi="Calibri" w:cs="Calibri"/>
          <w:bCs/>
          <w:szCs w:val="24"/>
        </w:rPr>
        <w:t>110</w:t>
      </w:r>
      <w:r w:rsidR="00F551CA" w:rsidRPr="00DA0B44">
        <w:rPr>
          <w:rFonts w:ascii="Calibri" w:hAnsi="Calibri" w:cs="Calibri"/>
          <w:bCs/>
          <w:szCs w:val="24"/>
        </w:rPr>
        <w:t xml:space="preserve"> entrate, difficoltà </w:t>
      </w:r>
      <w:r w:rsidR="00F551CA">
        <w:rPr>
          <w:rFonts w:ascii="Calibri" w:hAnsi="Calibri" w:cs="Calibri"/>
          <w:bCs/>
          <w:szCs w:val="24"/>
        </w:rPr>
        <w:t>del 68</w:t>
      </w:r>
      <w:r w:rsidR="00F551CA" w:rsidRPr="00DA0B44">
        <w:rPr>
          <w:rFonts w:ascii="Calibri" w:hAnsi="Calibri" w:cs="Calibri"/>
          <w:bCs/>
          <w:szCs w:val="24"/>
        </w:rPr>
        <w:t>%)</w:t>
      </w:r>
      <w:r w:rsidR="00F551CA">
        <w:rPr>
          <w:rFonts w:ascii="Calibri" w:hAnsi="Calibri" w:cs="Calibri"/>
          <w:bCs/>
          <w:szCs w:val="24"/>
        </w:rPr>
        <w:t xml:space="preserve">. </w:t>
      </w:r>
      <w:r w:rsidR="007C761D">
        <w:rPr>
          <w:rFonts w:ascii="Calibri" w:hAnsi="Calibri" w:cs="Calibri"/>
          <w:bCs/>
          <w:szCs w:val="24"/>
        </w:rPr>
        <w:t>G</w:t>
      </w:r>
      <w:r w:rsidR="00030A9A" w:rsidRPr="00DA0B44">
        <w:rPr>
          <w:rFonts w:ascii="Calibri" w:hAnsi="Calibri" w:cs="Calibri"/>
          <w:bCs/>
          <w:szCs w:val="24"/>
        </w:rPr>
        <w:t xml:space="preserve">li </w:t>
      </w:r>
      <w:r w:rsidR="00030A9A" w:rsidRPr="00DA0B44">
        <w:rPr>
          <w:rFonts w:ascii="Calibri" w:hAnsi="Calibri" w:cs="Calibri"/>
          <w:bCs/>
          <w:i/>
          <w:iCs/>
          <w:szCs w:val="24"/>
        </w:rPr>
        <w:t>operai specializzati nella lavorazione d</w:t>
      </w:r>
      <w:r w:rsidR="00030A9A">
        <w:rPr>
          <w:rFonts w:ascii="Calibri" w:hAnsi="Calibri" w:cs="Calibri"/>
          <w:bCs/>
          <w:i/>
          <w:iCs/>
          <w:szCs w:val="24"/>
        </w:rPr>
        <w:t>i</w:t>
      </w:r>
      <w:r w:rsidR="00030A9A" w:rsidRPr="00DA0B44">
        <w:rPr>
          <w:rFonts w:ascii="Calibri" w:hAnsi="Calibri" w:cs="Calibri"/>
          <w:bCs/>
          <w:i/>
          <w:iCs/>
          <w:szCs w:val="24"/>
        </w:rPr>
        <w:t xml:space="preserve"> cuoio</w:t>
      </w:r>
      <w:r w:rsidR="00030A9A">
        <w:rPr>
          <w:rFonts w:ascii="Calibri" w:hAnsi="Calibri" w:cs="Calibri"/>
          <w:bCs/>
          <w:i/>
          <w:iCs/>
          <w:szCs w:val="24"/>
        </w:rPr>
        <w:t>, pelli e calzature</w:t>
      </w:r>
      <w:r w:rsidR="002775FD">
        <w:rPr>
          <w:rFonts w:ascii="Calibri" w:hAnsi="Calibri" w:cs="Calibri"/>
          <w:bCs/>
          <w:i/>
          <w:iCs/>
          <w:szCs w:val="24"/>
        </w:rPr>
        <w:t>,</w:t>
      </w:r>
      <w:r w:rsidR="00030A9A" w:rsidRPr="00DA0B44">
        <w:rPr>
          <w:rFonts w:ascii="Calibri" w:hAnsi="Calibri" w:cs="Calibri"/>
          <w:bCs/>
          <w:szCs w:val="24"/>
        </w:rPr>
        <w:t xml:space="preserve"> </w:t>
      </w:r>
      <w:r w:rsidR="007C761D">
        <w:rPr>
          <w:rFonts w:ascii="Calibri" w:hAnsi="Calibri" w:cs="Calibri"/>
          <w:bCs/>
          <w:szCs w:val="24"/>
        </w:rPr>
        <w:t xml:space="preserve">con </w:t>
      </w:r>
      <w:r w:rsidR="00F551CA">
        <w:rPr>
          <w:rFonts w:ascii="Calibri" w:hAnsi="Calibri" w:cs="Calibri"/>
          <w:bCs/>
          <w:szCs w:val="24"/>
        </w:rPr>
        <w:t>9</w:t>
      </w:r>
      <w:r w:rsidR="007C761D">
        <w:rPr>
          <w:rFonts w:ascii="Calibri" w:hAnsi="Calibri" w:cs="Calibri"/>
          <w:bCs/>
          <w:szCs w:val="24"/>
        </w:rPr>
        <w:t xml:space="preserve">0 </w:t>
      </w:r>
      <w:r w:rsidR="00030A9A" w:rsidRPr="00DA0B44">
        <w:rPr>
          <w:rFonts w:ascii="Calibri" w:hAnsi="Calibri" w:cs="Calibri"/>
          <w:bCs/>
          <w:szCs w:val="24"/>
        </w:rPr>
        <w:t>assunzioni</w:t>
      </w:r>
      <w:r w:rsidR="007C761D">
        <w:rPr>
          <w:rFonts w:ascii="Calibri" w:hAnsi="Calibri" w:cs="Calibri"/>
          <w:bCs/>
          <w:szCs w:val="24"/>
        </w:rPr>
        <w:t xml:space="preserve"> programmate</w:t>
      </w:r>
      <w:r w:rsidR="002775FD">
        <w:rPr>
          <w:rFonts w:ascii="Calibri" w:hAnsi="Calibri" w:cs="Calibri"/>
          <w:bCs/>
          <w:szCs w:val="24"/>
        </w:rPr>
        <w:t>,</w:t>
      </w:r>
      <w:r w:rsidR="007C761D">
        <w:rPr>
          <w:rFonts w:ascii="Calibri" w:hAnsi="Calibri" w:cs="Calibri"/>
          <w:bCs/>
          <w:szCs w:val="24"/>
        </w:rPr>
        <w:t xml:space="preserve"> mostrano </w:t>
      </w:r>
      <w:r w:rsidR="00030A9A" w:rsidRPr="00DA0B44">
        <w:rPr>
          <w:rFonts w:ascii="Calibri" w:hAnsi="Calibri" w:cs="Calibri"/>
          <w:bCs/>
          <w:szCs w:val="24"/>
        </w:rPr>
        <w:t xml:space="preserve">difficoltà di reperimento </w:t>
      </w:r>
      <w:r w:rsidR="007C761D">
        <w:rPr>
          <w:rFonts w:ascii="Calibri" w:hAnsi="Calibri" w:cs="Calibri"/>
          <w:bCs/>
          <w:szCs w:val="24"/>
        </w:rPr>
        <w:t xml:space="preserve">in circa </w:t>
      </w:r>
      <w:r w:rsidR="00F551CA">
        <w:rPr>
          <w:rFonts w:ascii="Calibri" w:hAnsi="Calibri" w:cs="Calibri"/>
          <w:bCs/>
          <w:szCs w:val="24"/>
        </w:rPr>
        <w:t>cinque</w:t>
      </w:r>
      <w:r w:rsidR="007C761D">
        <w:rPr>
          <w:rFonts w:ascii="Calibri" w:hAnsi="Calibri" w:cs="Calibri"/>
          <w:bCs/>
          <w:szCs w:val="24"/>
        </w:rPr>
        <w:t xml:space="preserve"> casi ogni dieci.</w:t>
      </w:r>
    </w:p>
    <w:p w14:paraId="0566B5D1" w14:textId="77777777" w:rsidR="003851A8" w:rsidRDefault="00030A9A" w:rsidP="00030A9A">
      <w:pPr>
        <w:rPr>
          <w:rFonts w:ascii="Calibri" w:hAnsi="Calibri" w:cs="Calibri"/>
          <w:bCs/>
          <w:szCs w:val="24"/>
        </w:rPr>
      </w:pPr>
      <w:r w:rsidRPr="00DA0B44">
        <w:rPr>
          <w:rFonts w:ascii="Calibri" w:hAnsi="Calibri" w:cs="Calibri"/>
          <w:bCs/>
          <w:szCs w:val="24"/>
        </w:rPr>
        <w:t xml:space="preserve">La richiesta di </w:t>
      </w:r>
      <w:r w:rsidRPr="00DA0B44">
        <w:rPr>
          <w:rFonts w:ascii="Calibri" w:hAnsi="Calibri" w:cs="Calibri"/>
          <w:b/>
          <w:szCs w:val="24"/>
        </w:rPr>
        <w:t>dirigenti, professioni con elevata specializzazione e tecnici</w:t>
      </w:r>
      <w:r w:rsidRPr="00DA0B44">
        <w:rPr>
          <w:rFonts w:ascii="Calibri" w:hAnsi="Calibri" w:cs="Calibri"/>
          <w:bCs/>
          <w:szCs w:val="24"/>
        </w:rPr>
        <w:t xml:space="preserve"> </w:t>
      </w:r>
      <w:r>
        <w:rPr>
          <w:rFonts w:ascii="Calibri" w:hAnsi="Calibri" w:cs="Calibri"/>
          <w:bCs/>
          <w:szCs w:val="24"/>
        </w:rPr>
        <w:t>(4</w:t>
      </w:r>
      <w:r w:rsidR="00F551CA">
        <w:rPr>
          <w:rFonts w:ascii="Calibri" w:hAnsi="Calibri" w:cs="Calibri"/>
          <w:bCs/>
          <w:szCs w:val="24"/>
        </w:rPr>
        <w:t>5</w:t>
      </w:r>
      <w:r>
        <w:rPr>
          <w:rFonts w:ascii="Calibri" w:hAnsi="Calibri" w:cs="Calibri"/>
          <w:bCs/>
          <w:szCs w:val="24"/>
        </w:rPr>
        <w:t xml:space="preserve">0 unità) </w:t>
      </w:r>
      <w:r w:rsidRPr="00DA0B44">
        <w:rPr>
          <w:rFonts w:ascii="Calibri" w:hAnsi="Calibri" w:cs="Calibri"/>
          <w:bCs/>
          <w:szCs w:val="24"/>
        </w:rPr>
        <w:t>mostra una difficoltà di reperimento che si a</w:t>
      </w:r>
      <w:r>
        <w:rPr>
          <w:rFonts w:ascii="Calibri" w:hAnsi="Calibri" w:cs="Calibri"/>
          <w:bCs/>
          <w:szCs w:val="24"/>
        </w:rPr>
        <w:t>tt</w:t>
      </w:r>
      <w:r w:rsidRPr="00DA0B44">
        <w:rPr>
          <w:rFonts w:ascii="Calibri" w:hAnsi="Calibri" w:cs="Calibri"/>
          <w:bCs/>
          <w:szCs w:val="24"/>
        </w:rPr>
        <w:t>esta al 5</w:t>
      </w:r>
      <w:r w:rsidR="00F551CA">
        <w:rPr>
          <w:rFonts w:ascii="Calibri" w:hAnsi="Calibri" w:cs="Calibri"/>
          <w:bCs/>
          <w:szCs w:val="24"/>
        </w:rPr>
        <w:t>5</w:t>
      </w:r>
      <w:r w:rsidRPr="00DA0B44">
        <w:rPr>
          <w:rFonts w:ascii="Calibri" w:hAnsi="Calibri" w:cs="Calibri"/>
          <w:bCs/>
          <w:szCs w:val="24"/>
        </w:rPr>
        <w:t>%.</w:t>
      </w:r>
      <w:r w:rsidR="002775FD">
        <w:rPr>
          <w:rFonts w:ascii="Calibri" w:hAnsi="Calibri" w:cs="Calibri"/>
          <w:bCs/>
          <w:szCs w:val="24"/>
        </w:rPr>
        <w:t xml:space="preserve"> Tale </w:t>
      </w:r>
      <w:r w:rsidR="00E91E07">
        <w:rPr>
          <w:rFonts w:ascii="Calibri" w:hAnsi="Calibri" w:cs="Calibri"/>
          <w:bCs/>
          <w:szCs w:val="24"/>
        </w:rPr>
        <w:t>valore</w:t>
      </w:r>
      <w:r w:rsidR="002775FD">
        <w:rPr>
          <w:rFonts w:ascii="Calibri" w:hAnsi="Calibri" w:cs="Calibri"/>
          <w:bCs/>
          <w:szCs w:val="24"/>
        </w:rPr>
        <w:t xml:space="preserve"> s</w:t>
      </w:r>
      <w:r w:rsidRPr="00DA0B44">
        <w:rPr>
          <w:rFonts w:ascii="Calibri" w:hAnsi="Calibri" w:cs="Calibri"/>
          <w:bCs/>
          <w:szCs w:val="24"/>
        </w:rPr>
        <w:t xml:space="preserve">cende di </w:t>
      </w:r>
      <w:r w:rsidR="00F551CA">
        <w:rPr>
          <w:rFonts w:ascii="Calibri" w:hAnsi="Calibri" w:cs="Calibri"/>
          <w:bCs/>
          <w:szCs w:val="24"/>
        </w:rPr>
        <w:t xml:space="preserve">quindici punti </w:t>
      </w:r>
      <w:r w:rsidR="00F551CA" w:rsidRPr="00DA0B44">
        <w:rPr>
          <w:rFonts w:ascii="Calibri" w:hAnsi="Calibri" w:cs="Calibri"/>
          <w:bCs/>
          <w:szCs w:val="24"/>
        </w:rPr>
        <w:t>(</w:t>
      </w:r>
      <w:r w:rsidR="00F551CA">
        <w:rPr>
          <w:rFonts w:ascii="Calibri" w:hAnsi="Calibri" w:cs="Calibri"/>
          <w:bCs/>
          <w:szCs w:val="24"/>
        </w:rPr>
        <w:t>40</w:t>
      </w:r>
      <w:r w:rsidR="00F551CA" w:rsidRPr="00DA0B44">
        <w:rPr>
          <w:rFonts w:ascii="Calibri" w:hAnsi="Calibri" w:cs="Calibri"/>
          <w:bCs/>
          <w:szCs w:val="24"/>
        </w:rPr>
        <w:t>%)</w:t>
      </w:r>
      <w:r w:rsidR="00F551CA" w:rsidRPr="00F551CA">
        <w:rPr>
          <w:rFonts w:ascii="Calibri" w:hAnsi="Calibri" w:cs="Calibri"/>
          <w:bCs/>
          <w:szCs w:val="24"/>
        </w:rPr>
        <w:t xml:space="preserve"> </w:t>
      </w:r>
      <w:r w:rsidR="00F551CA" w:rsidRPr="003851A8">
        <w:rPr>
          <w:rFonts w:ascii="Calibri" w:hAnsi="Calibri" w:cs="Calibri"/>
          <w:bCs/>
          <w:szCs w:val="24"/>
        </w:rPr>
        <w:t>per i</w:t>
      </w:r>
      <w:r w:rsidR="00F551CA">
        <w:rPr>
          <w:rFonts w:ascii="Calibri" w:hAnsi="Calibri" w:cs="Calibri"/>
          <w:bCs/>
          <w:szCs w:val="24"/>
        </w:rPr>
        <w:t xml:space="preserve"> </w:t>
      </w:r>
      <w:r w:rsidR="00F551CA" w:rsidRPr="00DA0B44">
        <w:rPr>
          <w:rFonts w:ascii="Calibri" w:hAnsi="Calibri" w:cs="Calibri"/>
          <w:bCs/>
          <w:i/>
          <w:iCs/>
          <w:szCs w:val="24"/>
        </w:rPr>
        <w:t xml:space="preserve">tecnici </w:t>
      </w:r>
      <w:r w:rsidR="00F551CA">
        <w:rPr>
          <w:rFonts w:ascii="Calibri" w:hAnsi="Calibri" w:cs="Calibri"/>
          <w:bCs/>
          <w:i/>
          <w:iCs/>
          <w:szCs w:val="24"/>
        </w:rPr>
        <w:t>d</w:t>
      </w:r>
      <w:r w:rsidR="00F551CA" w:rsidRPr="00DA0B44">
        <w:rPr>
          <w:rFonts w:ascii="Calibri" w:hAnsi="Calibri" w:cs="Calibri"/>
          <w:bCs/>
          <w:i/>
          <w:iCs/>
          <w:szCs w:val="24"/>
        </w:rPr>
        <w:t>ei rapporti con i mercati</w:t>
      </w:r>
      <w:r w:rsidR="00F551CA" w:rsidRPr="00DA0B44">
        <w:rPr>
          <w:rFonts w:ascii="Calibri" w:hAnsi="Calibri" w:cs="Calibri"/>
          <w:bCs/>
          <w:szCs w:val="24"/>
        </w:rPr>
        <w:t xml:space="preserve"> (</w:t>
      </w:r>
      <w:r w:rsidR="00F551CA">
        <w:rPr>
          <w:rFonts w:ascii="Calibri" w:hAnsi="Calibri" w:cs="Calibri"/>
          <w:bCs/>
          <w:szCs w:val="24"/>
        </w:rPr>
        <w:t>7</w:t>
      </w:r>
      <w:r w:rsidR="00F551CA" w:rsidRPr="00DA0B44">
        <w:rPr>
          <w:rFonts w:ascii="Calibri" w:hAnsi="Calibri" w:cs="Calibri"/>
          <w:bCs/>
          <w:szCs w:val="24"/>
        </w:rPr>
        <w:t xml:space="preserve">0 </w:t>
      </w:r>
      <w:r w:rsidR="00F551CA">
        <w:rPr>
          <w:rFonts w:ascii="Calibri" w:hAnsi="Calibri" w:cs="Calibri"/>
          <w:bCs/>
          <w:szCs w:val="24"/>
        </w:rPr>
        <w:t>assunzioni</w:t>
      </w:r>
      <w:r w:rsidR="00F551CA" w:rsidRPr="00DA0B44">
        <w:rPr>
          <w:rFonts w:ascii="Calibri" w:hAnsi="Calibri" w:cs="Calibri"/>
          <w:bCs/>
          <w:szCs w:val="24"/>
        </w:rPr>
        <w:t>)</w:t>
      </w:r>
      <w:r w:rsidR="00F551CA">
        <w:rPr>
          <w:rFonts w:ascii="Calibri" w:hAnsi="Calibri" w:cs="Calibri"/>
          <w:bCs/>
          <w:szCs w:val="24"/>
        </w:rPr>
        <w:t xml:space="preserve">, mentre risale </w:t>
      </w:r>
      <w:r w:rsidR="00F551CA" w:rsidRPr="003851A8">
        <w:rPr>
          <w:rFonts w:ascii="Calibri" w:hAnsi="Calibri" w:cs="Calibri"/>
          <w:bCs/>
          <w:szCs w:val="24"/>
        </w:rPr>
        <w:t xml:space="preserve">al </w:t>
      </w:r>
      <w:r w:rsidR="00F551CA">
        <w:rPr>
          <w:rFonts w:ascii="Calibri" w:hAnsi="Calibri" w:cs="Calibri"/>
          <w:bCs/>
          <w:szCs w:val="24"/>
        </w:rPr>
        <w:t>70</w:t>
      </w:r>
      <w:r w:rsidR="00F551CA" w:rsidRPr="003851A8">
        <w:rPr>
          <w:rFonts w:ascii="Calibri" w:hAnsi="Calibri" w:cs="Calibri"/>
          <w:bCs/>
          <w:szCs w:val="24"/>
        </w:rPr>
        <w:t xml:space="preserve">% </w:t>
      </w:r>
      <w:r w:rsidR="00F551CA">
        <w:rPr>
          <w:rFonts w:ascii="Calibri" w:hAnsi="Calibri" w:cs="Calibri"/>
          <w:bCs/>
          <w:szCs w:val="24"/>
        </w:rPr>
        <w:t xml:space="preserve">per </w:t>
      </w:r>
      <w:r w:rsidR="00F551CA" w:rsidRPr="00F551CA">
        <w:rPr>
          <w:rFonts w:ascii="Calibri" w:hAnsi="Calibri" w:cs="Calibri"/>
          <w:bCs/>
          <w:i/>
          <w:iCs/>
          <w:szCs w:val="24"/>
        </w:rPr>
        <w:t>tecnici informatici, telematici e delle telecomunicazioni</w:t>
      </w:r>
      <w:r w:rsidR="003851A8">
        <w:rPr>
          <w:rFonts w:ascii="Calibri" w:hAnsi="Calibri" w:cs="Calibri"/>
          <w:bCs/>
          <w:i/>
          <w:iCs/>
          <w:szCs w:val="24"/>
        </w:rPr>
        <w:t xml:space="preserve"> (</w:t>
      </w:r>
      <w:r w:rsidR="00F551CA">
        <w:rPr>
          <w:rFonts w:ascii="Calibri" w:hAnsi="Calibri" w:cs="Calibri"/>
          <w:bCs/>
          <w:i/>
          <w:iCs/>
          <w:szCs w:val="24"/>
        </w:rPr>
        <w:t>5</w:t>
      </w:r>
      <w:r w:rsidR="003851A8">
        <w:rPr>
          <w:rFonts w:ascii="Calibri" w:hAnsi="Calibri" w:cs="Calibri"/>
          <w:bCs/>
          <w:i/>
          <w:iCs/>
          <w:szCs w:val="24"/>
        </w:rPr>
        <w:t>0 entrate)</w:t>
      </w:r>
      <w:r w:rsidR="00F551CA">
        <w:rPr>
          <w:rFonts w:ascii="Calibri" w:hAnsi="Calibri" w:cs="Calibri"/>
          <w:bCs/>
          <w:i/>
          <w:iCs/>
          <w:szCs w:val="24"/>
        </w:rPr>
        <w:t>.</w:t>
      </w:r>
    </w:p>
    <w:p w14:paraId="1CE9C871" w14:textId="70E180CB" w:rsidR="00030A9A" w:rsidRPr="000B2CC7" w:rsidRDefault="00D9271F" w:rsidP="000B2CC7">
      <w:pPr>
        <w:spacing w:after="240"/>
        <w:rPr>
          <w:rFonts w:ascii="Calibri" w:hAnsi="Calibri" w:cs="Calibri"/>
          <w:szCs w:val="24"/>
        </w:rPr>
      </w:pPr>
      <w:r>
        <w:rPr>
          <w:rFonts w:ascii="Calibri" w:hAnsi="Calibri" w:cs="Calibri"/>
          <w:szCs w:val="24"/>
        </w:rPr>
        <w:t xml:space="preserve">Infine, tra </w:t>
      </w:r>
      <w:r w:rsidR="00030A9A" w:rsidRPr="00DA0B44">
        <w:rPr>
          <w:rFonts w:ascii="Calibri" w:hAnsi="Calibri" w:cs="Calibri"/>
          <w:szCs w:val="24"/>
        </w:rPr>
        <w:t>l</w:t>
      </w:r>
      <w:r w:rsidR="00030A9A">
        <w:rPr>
          <w:rFonts w:ascii="Calibri" w:hAnsi="Calibri" w:cs="Calibri"/>
          <w:szCs w:val="24"/>
        </w:rPr>
        <w:t>e</w:t>
      </w:r>
      <w:r w:rsidR="00030A9A" w:rsidRPr="00DA0B44">
        <w:rPr>
          <w:rFonts w:ascii="Calibri" w:hAnsi="Calibri" w:cs="Calibri"/>
          <w:szCs w:val="24"/>
        </w:rPr>
        <w:t xml:space="preserve"> </w:t>
      </w:r>
      <w:r w:rsidR="00030A9A" w:rsidRPr="00DA0B44">
        <w:rPr>
          <w:rFonts w:ascii="Calibri" w:hAnsi="Calibri" w:cs="Calibri"/>
          <w:b/>
          <w:bCs/>
          <w:szCs w:val="24"/>
        </w:rPr>
        <w:t>p</w:t>
      </w:r>
      <w:r w:rsidR="00030A9A">
        <w:rPr>
          <w:rFonts w:ascii="Calibri" w:hAnsi="Calibri" w:cs="Calibri"/>
          <w:b/>
          <w:bCs/>
          <w:szCs w:val="24"/>
        </w:rPr>
        <w:t xml:space="preserve">rofessioni </w:t>
      </w:r>
      <w:r w:rsidR="00030A9A" w:rsidRPr="00DA0B44">
        <w:rPr>
          <w:rFonts w:ascii="Calibri" w:hAnsi="Calibri" w:cs="Calibri"/>
          <w:b/>
          <w:bCs/>
          <w:szCs w:val="24"/>
        </w:rPr>
        <w:t>non qualificat</w:t>
      </w:r>
      <w:r w:rsidR="00030A9A">
        <w:rPr>
          <w:rFonts w:ascii="Calibri" w:hAnsi="Calibri" w:cs="Calibri"/>
          <w:b/>
          <w:bCs/>
          <w:szCs w:val="24"/>
        </w:rPr>
        <w:t>e</w:t>
      </w:r>
      <w:r w:rsidR="00030A9A" w:rsidRPr="00DA0B44">
        <w:rPr>
          <w:rFonts w:ascii="Calibri" w:hAnsi="Calibri" w:cs="Calibri"/>
          <w:b/>
          <w:bCs/>
          <w:szCs w:val="24"/>
        </w:rPr>
        <w:t xml:space="preserve"> </w:t>
      </w:r>
      <w:r w:rsidR="00030A9A" w:rsidRPr="00DA0B44">
        <w:rPr>
          <w:rFonts w:ascii="Calibri" w:hAnsi="Calibri" w:cs="Calibri"/>
          <w:szCs w:val="24"/>
        </w:rPr>
        <w:t>(4</w:t>
      </w:r>
      <w:r w:rsidR="00F551CA">
        <w:rPr>
          <w:rFonts w:ascii="Calibri" w:hAnsi="Calibri" w:cs="Calibri"/>
          <w:szCs w:val="24"/>
        </w:rPr>
        <w:t>2</w:t>
      </w:r>
      <w:r w:rsidR="00030A9A" w:rsidRPr="00DA0B44">
        <w:rPr>
          <w:rFonts w:ascii="Calibri" w:hAnsi="Calibri" w:cs="Calibri"/>
          <w:szCs w:val="24"/>
        </w:rPr>
        <w:t xml:space="preserve">0 </w:t>
      </w:r>
      <w:r>
        <w:rPr>
          <w:rFonts w:ascii="Calibri" w:hAnsi="Calibri" w:cs="Calibri"/>
          <w:szCs w:val="24"/>
        </w:rPr>
        <w:t xml:space="preserve">ingressi </w:t>
      </w:r>
      <w:r w:rsidR="00030A9A" w:rsidRPr="00DA0B44">
        <w:rPr>
          <w:rFonts w:ascii="Calibri" w:hAnsi="Calibri" w:cs="Calibri"/>
          <w:szCs w:val="24"/>
        </w:rPr>
        <w:t xml:space="preserve">a novembre) le difficoltà di reperimento interessano </w:t>
      </w:r>
      <w:r w:rsidR="00A35245">
        <w:rPr>
          <w:rFonts w:ascii="Calibri" w:hAnsi="Calibri" w:cs="Calibri"/>
          <w:szCs w:val="24"/>
        </w:rPr>
        <w:t xml:space="preserve">circa </w:t>
      </w:r>
      <w:r w:rsidR="00F551CA">
        <w:rPr>
          <w:rFonts w:ascii="Calibri" w:hAnsi="Calibri" w:cs="Calibri"/>
          <w:szCs w:val="24"/>
        </w:rPr>
        <w:t>tre</w:t>
      </w:r>
      <w:r w:rsidR="00030A9A" w:rsidRPr="00DA0B44">
        <w:rPr>
          <w:rFonts w:ascii="Calibri" w:hAnsi="Calibri" w:cs="Calibri"/>
          <w:szCs w:val="24"/>
        </w:rPr>
        <w:t xml:space="preserve"> posizion</w:t>
      </w:r>
      <w:r w:rsidR="00A35245">
        <w:rPr>
          <w:rFonts w:ascii="Calibri" w:hAnsi="Calibri" w:cs="Calibri"/>
          <w:szCs w:val="24"/>
        </w:rPr>
        <w:t>i su dieci</w:t>
      </w:r>
      <w:r w:rsidR="00030A9A" w:rsidRPr="00DA0B44">
        <w:rPr>
          <w:rFonts w:ascii="Calibri" w:hAnsi="Calibri" w:cs="Calibri"/>
          <w:szCs w:val="24"/>
        </w:rPr>
        <w:t xml:space="preserve"> offerte. Le categorie più </w:t>
      </w:r>
      <w:r w:rsidR="00030A9A">
        <w:rPr>
          <w:rFonts w:ascii="Calibri" w:hAnsi="Calibri" w:cs="Calibri"/>
          <w:szCs w:val="24"/>
        </w:rPr>
        <w:t>richieste</w:t>
      </w:r>
      <w:r w:rsidR="00030A9A" w:rsidRPr="00DA0B44">
        <w:rPr>
          <w:rFonts w:ascii="Calibri" w:hAnsi="Calibri" w:cs="Calibri"/>
          <w:szCs w:val="24"/>
        </w:rPr>
        <w:t xml:space="preserve"> sono quelle del </w:t>
      </w:r>
      <w:r w:rsidR="00030A9A" w:rsidRPr="00DA0B44">
        <w:rPr>
          <w:rFonts w:ascii="Calibri" w:hAnsi="Calibri" w:cs="Calibri"/>
          <w:i/>
          <w:iCs/>
          <w:szCs w:val="24"/>
        </w:rPr>
        <w:t>personale addetto allo spostamento e alla consegna merci</w:t>
      </w:r>
      <w:r w:rsidR="00030A9A" w:rsidRPr="00DA0B44">
        <w:rPr>
          <w:rFonts w:ascii="Calibri" w:hAnsi="Calibri" w:cs="Calibri"/>
          <w:szCs w:val="24"/>
        </w:rPr>
        <w:t xml:space="preserve"> (</w:t>
      </w:r>
      <w:r w:rsidR="00C23624">
        <w:rPr>
          <w:rFonts w:ascii="Calibri" w:hAnsi="Calibri" w:cs="Calibri"/>
          <w:szCs w:val="24"/>
        </w:rPr>
        <w:t>180</w:t>
      </w:r>
      <w:r w:rsidR="00030A9A" w:rsidRPr="00DA0B44">
        <w:rPr>
          <w:rFonts w:ascii="Calibri" w:hAnsi="Calibri" w:cs="Calibri"/>
          <w:szCs w:val="24"/>
        </w:rPr>
        <w:t xml:space="preserve"> unità) e del </w:t>
      </w:r>
      <w:r w:rsidR="00030A9A" w:rsidRPr="00DA0B44">
        <w:rPr>
          <w:rFonts w:ascii="Calibri" w:hAnsi="Calibri" w:cs="Calibri"/>
          <w:i/>
          <w:iCs/>
          <w:szCs w:val="24"/>
        </w:rPr>
        <w:t>personale nei servizi di pulizia</w:t>
      </w:r>
      <w:r w:rsidR="00030A9A" w:rsidRPr="00DA0B44">
        <w:rPr>
          <w:rFonts w:ascii="Calibri" w:hAnsi="Calibri" w:cs="Calibri"/>
          <w:szCs w:val="24"/>
        </w:rPr>
        <w:t xml:space="preserve"> (1</w:t>
      </w:r>
      <w:r w:rsidR="00C23624">
        <w:rPr>
          <w:rFonts w:ascii="Calibri" w:hAnsi="Calibri" w:cs="Calibri"/>
          <w:szCs w:val="24"/>
        </w:rPr>
        <w:t>5</w:t>
      </w:r>
      <w:r w:rsidR="00030A9A" w:rsidRPr="00DA0B44">
        <w:rPr>
          <w:rFonts w:ascii="Calibri" w:hAnsi="Calibri" w:cs="Calibri"/>
          <w:szCs w:val="24"/>
        </w:rPr>
        <w:t>0 unità).</w:t>
      </w:r>
    </w:p>
    <w:tbl>
      <w:tblPr>
        <w:tblW w:w="9356" w:type="dxa"/>
        <w:tblInd w:w="70" w:type="dxa"/>
        <w:tblCellMar>
          <w:left w:w="70" w:type="dxa"/>
          <w:right w:w="70" w:type="dxa"/>
        </w:tblCellMar>
        <w:tblLook w:val="04A0" w:firstRow="1" w:lastRow="0" w:firstColumn="1" w:lastColumn="0" w:noHBand="0" w:noVBand="1"/>
      </w:tblPr>
      <w:tblGrid>
        <w:gridCol w:w="4536"/>
        <w:gridCol w:w="993"/>
        <w:gridCol w:w="992"/>
        <w:gridCol w:w="1134"/>
        <w:gridCol w:w="1701"/>
      </w:tblGrid>
      <w:tr w:rsidR="00030A9A" w:rsidRPr="00B76ED2" w14:paraId="5F662BDE" w14:textId="77777777" w:rsidTr="009F7E82">
        <w:trPr>
          <w:trHeight w:val="266"/>
        </w:trPr>
        <w:tc>
          <w:tcPr>
            <w:tcW w:w="9356" w:type="dxa"/>
            <w:gridSpan w:val="5"/>
            <w:tcBorders>
              <w:top w:val="nil"/>
              <w:left w:val="nil"/>
              <w:bottom w:val="nil"/>
              <w:right w:val="nil"/>
            </w:tcBorders>
            <w:noWrap/>
            <w:vAlign w:val="center"/>
            <w:hideMark/>
          </w:tcPr>
          <w:p w14:paraId="4FBB4C2D" w14:textId="77777777" w:rsidR="00030A9A" w:rsidRPr="00B76ED2" w:rsidRDefault="00030A9A" w:rsidP="00704DF0">
            <w:pPr>
              <w:jc w:val="left"/>
              <w:rPr>
                <w:rFonts w:ascii="Calibri" w:hAnsi="Calibri" w:cs="Calibri"/>
                <w:b/>
                <w:bCs/>
                <w:sz w:val="20"/>
              </w:rPr>
            </w:pPr>
            <w:r w:rsidRPr="00B76ED2">
              <w:rPr>
                <w:rFonts w:ascii="Calibri" w:hAnsi="Calibri" w:cs="Calibri"/>
                <w:b/>
                <w:bCs/>
                <w:sz w:val="20"/>
              </w:rPr>
              <w:t xml:space="preserve">Lavoratori previsti in entrata per titolo di studio e gruppo professionale secondo la difficoltà di reperimento </w:t>
            </w:r>
          </w:p>
        </w:tc>
      </w:tr>
      <w:tr w:rsidR="00030A9A" w:rsidRPr="00B76ED2" w14:paraId="0CBE7033" w14:textId="77777777" w:rsidTr="009F7E82">
        <w:trPr>
          <w:trHeight w:val="266"/>
        </w:trPr>
        <w:tc>
          <w:tcPr>
            <w:tcW w:w="4536" w:type="dxa"/>
            <w:tcBorders>
              <w:top w:val="nil"/>
              <w:left w:val="nil"/>
              <w:bottom w:val="nil"/>
              <w:right w:val="nil"/>
            </w:tcBorders>
            <w:noWrap/>
            <w:hideMark/>
          </w:tcPr>
          <w:p w14:paraId="6DADD576" w14:textId="77777777" w:rsidR="00030A9A" w:rsidRPr="009F7E82" w:rsidRDefault="00030A9A" w:rsidP="00704DF0">
            <w:pPr>
              <w:jc w:val="left"/>
              <w:rPr>
                <w:rFonts w:ascii="Calibri" w:hAnsi="Calibri" w:cs="Calibri"/>
                <w:b/>
                <w:bCs/>
                <w:sz w:val="20"/>
              </w:rPr>
            </w:pPr>
            <w:r w:rsidRPr="009F7E82">
              <w:rPr>
                <w:rFonts w:ascii="Calibri" w:hAnsi="Calibri" w:cs="Calibri"/>
                <w:b/>
                <w:bCs/>
                <w:sz w:val="20"/>
              </w:rPr>
              <w:t>Provincia di Pisa - Mese di novembre 202</w:t>
            </w:r>
            <w:r w:rsidR="00101C8F">
              <w:rPr>
                <w:rFonts w:ascii="Calibri" w:hAnsi="Calibri" w:cs="Calibri"/>
                <w:b/>
                <w:bCs/>
                <w:sz w:val="20"/>
              </w:rPr>
              <w:t>5</w:t>
            </w:r>
          </w:p>
        </w:tc>
        <w:tc>
          <w:tcPr>
            <w:tcW w:w="993" w:type="dxa"/>
            <w:tcBorders>
              <w:top w:val="nil"/>
              <w:left w:val="nil"/>
              <w:bottom w:val="nil"/>
              <w:right w:val="nil"/>
            </w:tcBorders>
            <w:noWrap/>
            <w:hideMark/>
          </w:tcPr>
          <w:p w14:paraId="40E30CB3" w14:textId="77777777" w:rsidR="00030A9A" w:rsidRPr="00B76ED2" w:rsidRDefault="00030A9A" w:rsidP="00704DF0">
            <w:pPr>
              <w:jc w:val="left"/>
              <w:rPr>
                <w:rFonts w:ascii="Calibri" w:hAnsi="Calibri" w:cs="Calibri"/>
                <w:sz w:val="20"/>
              </w:rPr>
            </w:pPr>
          </w:p>
        </w:tc>
        <w:tc>
          <w:tcPr>
            <w:tcW w:w="992" w:type="dxa"/>
            <w:tcBorders>
              <w:top w:val="nil"/>
              <w:left w:val="nil"/>
              <w:bottom w:val="nil"/>
              <w:right w:val="nil"/>
            </w:tcBorders>
            <w:noWrap/>
            <w:hideMark/>
          </w:tcPr>
          <w:p w14:paraId="616AFA2E" w14:textId="77777777" w:rsidR="00030A9A" w:rsidRPr="00B76ED2" w:rsidRDefault="00030A9A" w:rsidP="00704DF0">
            <w:pPr>
              <w:jc w:val="left"/>
              <w:rPr>
                <w:sz w:val="20"/>
              </w:rPr>
            </w:pPr>
          </w:p>
        </w:tc>
        <w:tc>
          <w:tcPr>
            <w:tcW w:w="1134" w:type="dxa"/>
            <w:tcBorders>
              <w:top w:val="nil"/>
              <w:left w:val="nil"/>
              <w:bottom w:val="nil"/>
              <w:right w:val="nil"/>
            </w:tcBorders>
            <w:noWrap/>
            <w:hideMark/>
          </w:tcPr>
          <w:p w14:paraId="600C97AB" w14:textId="77777777" w:rsidR="00030A9A" w:rsidRPr="00B76ED2" w:rsidRDefault="00030A9A" w:rsidP="00704DF0">
            <w:pPr>
              <w:jc w:val="left"/>
              <w:rPr>
                <w:sz w:val="20"/>
              </w:rPr>
            </w:pPr>
          </w:p>
        </w:tc>
        <w:tc>
          <w:tcPr>
            <w:tcW w:w="1701" w:type="dxa"/>
            <w:tcBorders>
              <w:top w:val="nil"/>
              <w:left w:val="nil"/>
              <w:bottom w:val="nil"/>
              <w:right w:val="nil"/>
            </w:tcBorders>
            <w:noWrap/>
            <w:hideMark/>
          </w:tcPr>
          <w:p w14:paraId="5E23569B" w14:textId="77777777" w:rsidR="00030A9A" w:rsidRPr="00B76ED2" w:rsidRDefault="00030A9A" w:rsidP="00704DF0">
            <w:pPr>
              <w:jc w:val="left"/>
              <w:rPr>
                <w:sz w:val="20"/>
              </w:rPr>
            </w:pPr>
          </w:p>
        </w:tc>
      </w:tr>
      <w:tr w:rsidR="00030A9A" w:rsidRPr="00B76ED2" w14:paraId="64741030" w14:textId="77777777" w:rsidTr="009F7E82">
        <w:trPr>
          <w:trHeight w:val="266"/>
        </w:trPr>
        <w:tc>
          <w:tcPr>
            <w:tcW w:w="4536" w:type="dxa"/>
            <w:vMerge w:val="restart"/>
            <w:tcBorders>
              <w:top w:val="single" w:sz="4" w:space="0" w:color="auto"/>
              <w:left w:val="nil"/>
              <w:bottom w:val="single" w:sz="4" w:space="0" w:color="000000"/>
              <w:right w:val="nil"/>
            </w:tcBorders>
            <w:vAlign w:val="center"/>
            <w:hideMark/>
          </w:tcPr>
          <w:p w14:paraId="00E2F99F" w14:textId="77777777" w:rsidR="00030A9A" w:rsidRPr="00B76ED2" w:rsidRDefault="00030A9A" w:rsidP="00704DF0">
            <w:pPr>
              <w:jc w:val="right"/>
              <w:rPr>
                <w:rFonts w:ascii="Calibri" w:hAnsi="Calibri" w:cs="Calibri"/>
                <w:b/>
                <w:bCs/>
                <w:sz w:val="20"/>
              </w:rPr>
            </w:pPr>
            <w:r w:rsidRPr="00B76ED2">
              <w:rPr>
                <w:rFonts w:ascii="Calibri" w:hAnsi="Calibri" w:cs="Calibri"/>
                <w:b/>
                <w:bCs/>
                <w:sz w:val="20"/>
              </w:rPr>
              <w:t> </w:t>
            </w:r>
          </w:p>
        </w:tc>
        <w:tc>
          <w:tcPr>
            <w:tcW w:w="993" w:type="dxa"/>
            <w:vMerge w:val="restart"/>
            <w:tcBorders>
              <w:top w:val="single" w:sz="4" w:space="0" w:color="auto"/>
              <w:left w:val="nil"/>
              <w:bottom w:val="single" w:sz="4" w:space="0" w:color="000000"/>
              <w:right w:val="nil"/>
            </w:tcBorders>
            <w:vAlign w:val="center"/>
            <w:hideMark/>
          </w:tcPr>
          <w:p w14:paraId="1E8EF8DE" w14:textId="77777777" w:rsidR="00030A9A" w:rsidRPr="00B76ED2" w:rsidRDefault="00030A9A" w:rsidP="00704DF0">
            <w:pPr>
              <w:jc w:val="right"/>
              <w:rPr>
                <w:rFonts w:ascii="Calibri" w:hAnsi="Calibri" w:cs="Calibri"/>
                <w:b/>
                <w:bCs/>
                <w:sz w:val="20"/>
              </w:rPr>
            </w:pPr>
            <w:r w:rsidRPr="00B76ED2">
              <w:rPr>
                <w:rFonts w:ascii="Calibri" w:hAnsi="Calibri" w:cs="Calibri"/>
                <w:b/>
                <w:bCs/>
                <w:sz w:val="20"/>
              </w:rPr>
              <w:t>Entrate previste</w:t>
            </w:r>
            <w:r w:rsidRPr="00B76ED2">
              <w:rPr>
                <w:rFonts w:ascii="Calibri" w:hAnsi="Calibri" w:cs="Calibri"/>
                <w:b/>
                <w:bCs/>
                <w:sz w:val="20"/>
              </w:rPr>
              <w:br/>
              <w:t>(val. ass.)</w:t>
            </w:r>
          </w:p>
        </w:tc>
        <w:tc>
          <w:tcPr>
            <w:tcW w:w="3827" w:type="dxa"/>
            <w:gridSpan w:val="3"/>
            <w:tcBorders>
              <w:top w:val="single" w:sz="4" w:space="0" w:color="auto"/>
              <w:left w:val="nil"/>
              <w:bottom w:val="single" w:sz="4" w:space="0" w:color="404040"/>
              <w:right w:val="nil"/>
            </w:tcBorders>
            <w:vAlign w:val="center"/>
            <w:hideMark/>
          </w:tcPr>
          <w:p w14:paraId="6DEE27A6" w14:textId="77777777" w:rsidR="00030A9A" w:rsidRPr="00B76ED2" w:rsidRDefault="00030A9A" w:rsidP="00704DF0">
            <w:pPr>
              <w:jc w:val="center"/>
              <w:rPr>
                <w:rFonts w:ascii="Calibri" w:hAnsi="Calibri" w:cs="Calibri"/>
                <w:b/>
                <w:bCs/>
                <w:sz w:val="20"/>
              </w:rPr>
            </w:pPr>
            <w:r w:rsidRPr="00B76ED2">
              <w:rPr>
                <w:rFonts w:ascii="Calibri" w:hAnsi="Calibri" w:cs="Calibri"/>
                <w:b/>
                <w:bCs/>
                <w:sz w:val="20"/>
              </w:rPr>
              <w:t>di difficile reperimento (%):</w:t>
            </w:r>
          </w:p>
        </w:tc>
      </w:tr>
      <w:tr w:rsidR="00030A9A" w:rsidRPr="00B76ED2" w14:paraId="76163CEF" w14:textId="77777777" w:rsidTr="009F7E82">
        <w:trPr>
          <w:trHeight w:val="709"/>
        </w:trPr>
        <w:tc>
          <w:tcPr>
            <w:tcW w:w="4536" w:type="dxa"/>
            <w:vMerge/>
            <w:tcBorders>
              <w:top w:val="single" w:sz="4" w:space="0" w:color="auto"/>
              <w:left w:val="nil"/>
              <w:bottom w:val="single" w:sz="4" w:space="0" w:color="000000"/>
              <w:right w:val="nil"/>
            </w:tcBorders>
            <w:vAlign w:val="center"/>
            <w:hideMark/>
          </w:tcPr>
          <w:p w14:paraId="539DF3DA" w14:textId="77777777" w:rsidR="00030A9A" w:rsidRPr="00B76ED2" w:rsidRDefault="00030A9A" w:rsidP="00704DF0">
            <w:pPr>
              <w:jc w:val="right"/>
              <w:rPr>
                <w:rFonts w:ascii="Calibri" w:hAnsi="Calibri" w:cs="Calibri"/>
                <w:b/>
                <w:bCs/>
                <w:sz w:val="20"/>
              </w:rPr>
            </w:pPr>
          </w:p>
        </w:tc>
        <w:tc>
          <w:tcPr>
            <w:tcW w:w="993" w:type="dxa"/>
            <w:vMerge/>
            <w:tcBorders>
              <w:top w:val="single" w:sz="4" w:space="0" w:color="auto"/>
              <w:left w:val="nil"/>
              <w:bottom w:val="single" w:sz="4" w:space="0" w:color="000000"/>
              <w:right w:val="nil"/>
            </w:tcBorders>
            <w:vAlign w:val="center"/>
            <w:hideMark/>
          </w:tcPr>
          <w:p w14:paraId="6DA0DA0B" w14:textId="77777777" w:rsidR="00030A9A" w:rsidRPr="00B76ED2" w:rsidRDefault="00030A9A" w:rsidP="00704DF0">
            <w:pPr>
              <w:jc w:val="right"/>
              <w:rPr>
                <w:rFonts w:ascii="Calibri" w:hAnsi="Calibri" w:cs="Calibri"/>
                <w:b/>
                <w:bCs/>
                <w:sz w:val="20"/>
              </w:rPr>
            </w:pPr>
          </w:p>
        </w:tc>
        <w:tc>
          <w:tcPr>
            <w:tcW w:w="992" w:type="dxa"/>
            <w:tcBorders>
              <w:top w:val="nil"/>
              <w:left w:val="nil"/>
              <w:bottom w:val="single" w:sz="4" w:space="0" w:color="auto"/>
              <w:right w:val="nil"/>
            </w:tcBorders>
            <w:vAlign w:val="center"/>
            <w:hideMark/>
          </w:tcPr>
          <w:p w14:paraId="4ED9CEC2" w14:textId="77777777" w:rsidR="00030A9A" w:rsidRPr="00B76ED2" w:rsidRDefault="00030A9A" w:rsidP="00704DF0">
            <w:pPr>
              <w:jc w:val="right"/>
              <w:rPr>
                <w:rFonts w:ascii="Calibri" w:hAnsi="Calibri" w:cs="Calibri"/>
                <w:b/>
                <w:bCs/>
                <w:sz w:val="20"/>
              </w:rPr>
            </w:pPr>
            <w:r w:rsidRPr="00B76ED2">
              <w:rPr>
                <w:rFonts w:ascii="Calibri" w:hAnsi="Calibri" w:cs="Calibri"/>
                <w:b/>
                <w:bCs/>
                <w:sz w:val="20"/>
              </w:rPr>
              <w:t>Totale</w:t>
            </w:r>
          </w:p>
        </w:tc>
        <w:tc>
          <w:tcPr>
            <w:tcW w:w="1134" w:type="dxa"/>
            <w:tcBorders>
              <w:top w:val="nil"/>
              <w:left w:val="nil"/>
              <w:bottom w:val="single" w:sz="4" w:space="0" w:color="auto"/>
              <w:right w:val="nil"/>
            </w:tcBorders>
            <w:vAlign w:val="center"/>
            <w:hideMark/>
          </w:tcPr>
          <w:p w14:paraId="14DDBE92" w14:textId="77777777" w:rsidR="00030A9A" w:rsidRPr="00B76ED2" w:rsidRDefault="00030A9A" w:rsidP="00704DF0">
            <w:pPr>
              <w:jc w:val="right"/>
              <w:rPr>
                <w:rFonts w:ascii="Calibri" w:hAnsi="Calibri" w:cs="Calibri"/>
                <w:b/>
                <w:bCs/>
                <w:sz w:val="20"/>
              </w:rPr>
            </w:pPr>
            <w:r w:rsidRPr="00B76ED2">
              <w:rPr>
                <w:rFonts w:ascii="Calibri" w:hAnsi="Calibri" w:cs="Calibri"/>
                <w:b/>
                <w:bCs/>
                <w:sz w:val="20"/>
              </w:rPr>
              <w:t>per mancanza di candidati</w:t>
            </w:r>
          </w:p>
        </w:tc>
        <w:tc>
          <w:tcPr>
            <w:tcW w:w="1701" w:type="dxa"/>
            <w:tcBorders>
              <w:top w:val="nil"/>
              <w:left w:val="nil"/>
              <w:bottom w:val="single" w:sz="4" w:space="0" w:color="auto"/>
              <w:right w:val="nil"/>
            </w:tcBorders>
            <w:vAlign w:val="center"/>
            <w:hideMark/>
          </w:tcPr>
          <w:p w14:paraId="19E4B591" w14:textId="77777777" w:rsidR="00030A9A" w:rsidRPr="00B76ED2" w:rsidRDefault="00030A9A" w:rsidP="00704DF0">
            <w:pPr>
              <w:jc w:val="right"/>
              <w:rPr>
                <w:rFonts w:ascii="Calibri" w:hAnsi="Calibri" w:cs="Calibri"/>
                <w:b/>
                <w:bCs/>
                <w:sz w:val="20"/>
              </w:rPr>
            </w:pPr>
            <w:r w:rsidRPr="00B76ED2">
              <w:rPr>
                <w:rFonts w:ascii="Calibri" w:hAnsi="Calibri" w:cs="Calibri"/>
                <w:b/>
                <w:bCs/>
                <w:sz w:val="20"/>
              </w:rPr>
              <w:t>per preparazione inadeguata dei candidati</w:t>
            </w:r>
          </w:p>
        </w:tc>
      </w:tr>
      <w:tr w:rsidR="00101C8F" w:rsidRPr="00B76ED2" w14:paraId="51BC1E36" w14:textId="77777777" w:rsidTr="00016096">
        <w:trPr>
          <w:trHeight w:val="266"/>
        </w:trPr>
        <w:tc>
          <w:tcPr>
            <w:tcW w:w="4536" w:type="dxa"/>
            <w:tcBorders>
              <w:top w:val="nil"/>
              <w:left w:val="nil"/>
              <w:bottom w:val="nil"/>
              <w:right w:val="nil"/>
            </w:tcBorders>
            <w:noWrap/>
            <w:hideMark/>
          </w:tcPr>
          <w:p w14:paraId="4E2CA50B" w14:textId="77777777" w:rsidR="00101C8F" w:rsidRPr="00B76ED2" w:rsidRDefault="00101C8F" w:rsidP="00101C8F">
            <w:pPr>
              <w:jc w:val="left"/>
              <w:rPr>
                <w:rFonts w:ascii="Calibri" w:hAnsi="Calibri" w:cs="Calibri"/>
                <w:b/>
                <w:bCs/>
                <w:sz w:val="20"/>
              </w:rPr>
            </w:pPr>
            <w:r>
              <w:rPr>
                <w:rFonts w:ascii="Calibri" w:hAnsi="Calibri" w:cs="Calibri"/>
                <w:b/>
                <w:bCs/>
                <w:sz w:val="20"/>
              </w:rPr>
              <w:t>TOTALE</w:t>
            </w:r>
          </w:p>
        </w:tc>
        <w:tc>
          <w:tcPr>
            <w:tcW w:w="993" w:type="dxa"/>
            <w:tcBorders>
              <w:top w:val="single" w:sz="4" w:space="0" w:color="auto"/>
              <w:left w:val="nil"/>
              <w:bottom w:val="single" w:sz="4" w:space="0" w:color="auto"/>
              <w:right w:val="nil"/>
            </w:tcBorders>
            <w:noWrap/>
            <w:hideMark/>
          </w:tcPr>
          <w:p w14:paraId="21C47987" w14:textId="77777777" w:rsidR="00101C8F" w:rsidRDefault="00101C8F" w:rsidP="00101C8F">
            <w:pPr>
              <w:jc w:val="right"/>
              <w:rPr>
                <w:rFonts w:ascii="Calibri" w:hAnsi="Calibri" w:cs="Calibri"/>
                <w:b/>
                <w:bCs/>
                <w:sz w:val="20"/>
              </w:rPr>
            </w:pPr>
            <w:r>
              <w:rPr>
                <w:rFonts w:ascii="Calibri" w:hAnsi="Calibri" w:cs="Calibri"/>
                <w:b/>
                <w:bCs/>
                <w:sz w:val="20"/>
              </w:rPr>
              <w:t>2.950</w:t>
            </w:r>
          </w:p>
        </w:tc>
        <w:tc>
          <w:tcPr>
            <w:tcW w:w="992" w:type="dxa"/>
            <w:tcBorders>
              <w:top w:val="single" w:sz="4" w:space="0" w:color="auto"/>
              <w:left w:val="nil"/>
              <w:bottom w:val="single" w:sz="4" w:space="0" w:color="auto"/>
              <w:right w:val="nil"/>
            </w:tcBorders>
            <w:noWrap/>
            <w:hideMark/>
          </w:tcPr>
          <w:p w14:paraId="0977046A" w14:textId="77777777" w:rsidR="00101C8F" w:rsidRDefault="00101C8F" w:rsidP="00101C8F">
            <w:pPr>
              <w:jc w:val="right"/>
              <w:rPr>
                <w:rFonts w:ascii="Calibri" w:hAnsi="Calibri" w:cs="Calibri"/>
                <w:b/>
                <w:bCs/>
                <w:sz w:val="20"/>
              </w:rPr>
            </w:pPr>
            <w:r>
              <w:rPr>
                <w:rFonts w:ascii="Calibri" w:hAnsi="Calibri" w:cs="Calibri"/>
                <w:b/>
                <w:bCs/>
                <w:sz w:val="20"/>
              </w:rPr>
              <w:t>50</w:t>
            </w:r>
          </w:p>
        </w:tc>
        <w:tc>
          <w:tcPr>
            <w:tcW w:w="1134" w:type="dxa"/>
            <w:tcBorders>
              <w:top w:val="single" w:sz="4" w:space="0" w:color="auto"/>
              <w:left w:val="nil"/>
              <w:bottom w:val="single" w:sz="4" w:space="0" w:color="auto"/>
              <w:right w:val="nil"/>
            </w:tcBorders>
            <w:noWrap/>
            <w:hideMark/>
          </w:tcPr>
          <w:p w14:paraId="35F11E37" w14:textId="77777777" w:rsidR="00101C8F" w:rsidRDefault="00101C8F" w:rsidP="00101C8F">
            <w:pPr>
              <w:jc w:val="right"/>
              <w:rPr>
                <w:rFonts w:ascii="Calibri" w:hAnsi="Calibri" w:cs="Calibri"/>
                <w:b/>
                <w:bCs/>
                <w:sz w:val="20"/>
              </w:rPr>
            </w:pPr>
            <w:r>
              <w:rPr>
                <w:rFonts w:ascii="Calibri" w:hAnsi="Calibri" w:cs="Calibri"/>
                <w:b/>
                <w:bCs/>
                <w:sz w:val="20"/>
              </w:rPr>
              <w:t>33</w:t>
            </w:r>
          </w:p>
        </w:tc>
        <w:tc>
          <w:tcPr>
            <w:tcW w:w="1701" w:type="dxa"/>
            <w:tcBorders>
              <w:top w:val="single" w:sz="4" w:space="0" w:color="auto"/>
              <w:left w:val="nil"/>
              <w:bottom w:val="single" w:sz="4" w:space="0" w:color="auto"/>
              <w:right w:val="nil"/>
            </w:tcBorders>
            <w:noWrap/>
            <w:hideMark/>
          </w:tcPr>
          <w:p w14:paraId="7E20F74C" w14:textId="77777777" w:rsidR="00101C8F" w:rsidRDefault="00101C8F" w:rsidP="00101C8F">
            <w:pPr>
              <w:jc w:val="right"/>
              <w:rPr>
                <w:rFonts w:ascii="Calibri" w:hAnsi="Calibri" w:cs="Calibri"/>
                <w:b/>
                <w:bCs/>
                <w:sz w:val="20"/>
              </w:rPr>
            </w:pPr>
            <w:r>
              <w:rPr>
                <w:rFonts w:ascii="Calibri" w:hAnsi="Calibri" w:cs="Calibri"/>
                <w:b/>
                <w:bCs/>
                <w:sz w:val="20"/>
              </w:rPr>
              <w:t>14</w:t>
            </w:r>
          </w:p>
        </w:tc>
      </w:tr>
      <w:tr w:rsidR="00101C8F" w:rsidRPr="00B76ED2" w14:paraId="34333366" w14:textId="77777777" w:rsidTr="00016096">
        <w:trPr>
          <w:trHeight w:val="266"/>
        </w:trPr>
        <w:tc>
          <w:tcPr>
            <w:tcW w:w="4536" w:type="dxa"/>
            <w:tcBorders>
              <w:top w:val="single" w:sz="4" w:space="0" w:color="auto"/>
              <w:left w:val="nil"/>
              <w:bottom w:val="nil"/>
              <w:right w:val="nil"/>
            </w:tcBorders>
            <w:noWrap/>
            <w:hideMark/>
          </w:tcPr>
          <w:p w14:paraId="38DFE458" w14:textId="77777777" w:rsidR="00101C8F" w:rsidRPr="00B76ED2" w:rsidRDefault="00101C8F" w:rsidP="00101C8F">
            <w:pPr>
              <w:jc w:val="left"/>
              <w:rPr>
                <w:rFonts w:ascii="Calibri" w:hAnsi="Calibri" w:cs="Calibri"/>
                <w:b/>
                <w:bCs/>
                <w:i/>
                <w:iCs/>
                <w:sz w:val="20"/>
              </w:rPr>
            </w:pPr>
            <w:r>
              <w:rPr>
                <w:rFonts w:ascii="Calibri" w:hAnsi="Calibri" w:cs="Calibri"/>
                <w:b/>
                <w:bCs/>
                <w:i/>
                <w:iCs/>
                <w:sz w:val="20"/>
              </w:rPr>
              <w:t>Titolo di studio</w:t>
            </w:r>
          </w:p>
        </w:tc>
        <w:tc>
          <w:tcPr>
            <w:tcW w:w="993" w:type="dxa"/>
            <w:tcBorders>
              <w:top w:val="nil"/>
              <w:left w:val="nil"/>
              <w:bottom w:val="nil"/>
              <w:right w:val="nil"/>
            </w:tcBorders>
            <w:noWrap/>
            <w:hideMark/>
          </w:tcPr>
          <w:p w14:paraId="0047DEF0" w14:textId="77777777" w:rsidR="00101C8F" w:rsidRDefault="00101C8F" w:rsidP="00101C8F">
            <w:pPr>
              <w:jc w:val="right"/>
              <w:rPr>
                <w:rFonts w:ascii="Calibri" w:hAnsi="Calibri" w:cs="Calibri"/>
                <w:b/>
                <w:bCs/>
                <w:sz w:val="20"/>
              </w:rPr>
            </w:pPr>
            <w:r>
              <w:rPr>
                <w:rFonts w:ascii="Calibri" w:hAnsi="Calibri" w:cs="Calibri"/>
                <w:b/>
                <w:bCs/>
                <w:sz w:val="20"/>
              </w:rPr>
              <w:t> </w:t>
            </w:r>
          </w:p>
        </w:tc>
        <w:tc>
          <w:tcPr>
            <w:tcW w:w="992" w:type="dxa"/>
            <w:tcBorders>
              <w:top w:val="nil"/>
              <w:left w:val="nil"/>
              <w:bottom w:val="nil"/>
              <w:right w:val="nil"/>
            </w:tcBorders>
            <w:noWrap/>
            <w:hideMark/>
          </w:tcPr>
          <w:p w14:paraId="60403DEE" w14:textId="77777777" w:rsidR="00101C8F" w:rsidRDefault="00101C8F" w:rsidP="00101C8F">
            <w:pPr>
              <w:jc w:val="right"/>
              <w:rPr>
                <w:rFonts w:ascii="Calibri" w:hAnsi="Calibri" w:cs="Calibri"/>
                <w:b/>
                <w:bCs/>
                <w:sz w:val="20"/>
              </w:rPr>
            </w:pPr>
            <w:r>
              <w:rPr>
                <w:rFonts w:ascii="Calibri" w:hAnsi="Calibri" w:cs="Calibri"/>
                <w:b/>
                <w:bCs/>
                <w:sz w:val="20"/>
              </w:rPr>
              <w:t> </w:t>
            </w:r>
          </w:p>
        </w:tc>
        <w:tc>
          <w:tcPr>
            <w:tcW w:w="1134" w:type="dxa"/>
            <w:tcBorders>
              <w:top w:val="nil"/>
              <w:left w:val="nil"/>
              <w:bottom w:val="nil"/>
              <w:right w:val="nil"/>
            </w:tcBorders>
            <w:noWrap/>
            <w:hideMark/>
          </w:tcPr>
          <w:p w14:paraId="1B94BBC4" w14:textId="77777777" w:rsidR="00101C8F" w:rsidRDefault="00101C8F" w:rsidP="00101C8F">
            <w:pPr>
              <w:jc w:val="right"/>
              <w:rPr>
                <w:rFonts w:ascii="Calibri" w:hAnsi="Calibri" w:cs="Calibri"/>
                <w:b/>
                <w:bCs/>
                <w:sz w:val="20"/>
              </w:rPr>
            </w:pPr>
            <w:r>
              <w:rPr>
                <w:rFonts w:ascii="Calibri" w:hAnsi="Calibri" w:cs="Calibri"/>
                <w:b/>
                <w:bCs/>
                <w:sz w:val="20"/>
              </w:rPr>
              <w:t> </w:t>
            </w:r>
          </w:p>
        </w:tc>
        <w:tc>
          <w:tcPr>
            <w:tcW w:w="1701" w:type="dxa"/>
            <w:tcBorders>
              <w:top w:val="nil"/>
              <w:left w:val="nil"/>
              <w:bottom w:val="nil"/>
              <w:right w:val="nil"/>
            </w:tcBorders>
            <w:noWrap/>
            <w:hideMark/>
          </w:tcPr>
          <w:p w14:paraId="33F40A12" w14:textId="77777777" w:rsidR="00101C8F" w:rsidRDefault="00101C8F" w:rsidP="00101C8F">
            <w:pPr>
              <w:jc w:val="right"/>
              <w:rPr>
                <w:rFonts w:ascii="Calibri" w:hAnsi="Calibri" w:cs="Calibri"/>
                <w:b/>
                <w:bCs/>
                <w:sz w:val="20"/>
              </w:rPr>
            </w:pPr>
            <w:r>
              <w:rPr>
                <w:rFonts w:ascii="Calibri" w:hAnsi="Calibri" w:cs="Calibri"/>
                <w:b/>
                <w:bCs/>
                <w:sz w:val="20"/>
              </w:rPr>
              <w:t> </w:t>
            </w:r>
          </w:p>
        </w:tc>
      </w:tr>
      <w:tr w:rsidR="00101C8F" w:rsidRPr="00B76ED2" w14:paraId="639DF3D4" w14:textId="77777777" w:rsidTr="009F7E82">
        <w:trPr>
          <w:trHeight w:val="266"/>
        </w:trPr>
        <w:tc>
          <w:tcPr>
            <w:tcW w:w="4536" w:type="dxa"/>
            <w:tcBorders>
              <w:top w:val="nil"/>
              <w:left w:val="nil"/>
              <w:bottom w:val="nil"/>
              <w:right w:val="nil"/>
            </w:tcBorders>
            <w:noWrap/>
            <w:hideMark/>
          </w:tcPr>
          <w:p w14:paraId="2B47A83F" w14:textId="77777777" w:rsidR="00101C8F" w:rsidRPr="00B76ED2" w:rsidRDefault="00101C8F" w:rsidP="00101C8F">
            <w:pPr>
              <w:jc w:val="left"/>
              <w:rPr>
                <w:rFonts w:ascii="Calibri" w:hAnsi="Calibri" w:cs="Calibri"/>
                <w:sz w:val="20"/>
              </w:rPr>
            </w:pPr>
            <w:r>
              <w:rPr>
                <w:rFonts w:ascii="Calibri" w:hAnsi="Calibri" w:cs="Calibri"/>
                <w:sz w:val="20"/>
              </w:rPr>
              <w:t>Livello universitario</w:t>
            </w:r>
          </w:p>
        </w:tc>
        <w:tc>
          <w:tcPr>
            <w:tcW w:w="993" w:type="dxa"/>
            <w:tcBorders>
              <w:top w:val="nil"/>
              <w:left w:val="nil"/>
              <w:bottom w:val="nil"/>
              <w:right w:val="nil"/>
            </w:tcBorders>
            <w:noWrap/>
            <w:hideMark/>
          </w:tcPr>
          <w:p w14:paraId="770E4AB5" w14:textId="77777777" w:rsidR="00101C8F" w:rsidRDefault="00101C8F" w:rsidP="00101C8F">
            <w:pPr>
              <w:jc w:val="right"/>
              <w:rPr>
                <w:rFonts w:ascii="Calibri" w:hAnsi="Calibri" w:cs="Calibri"/>
                <w:sz w:val="20"/>
              </w:rPr>
            </w:pPr>
            <w:r>
              <w:rPr>
                <w:rFonts w:ascii="Calibri" w:hAnsi="Calibri" w:cs="Calibri"/>
                <w:sz w:val="20"/>
              </w:rPr>
              <w:t>330</w:t>
            </w:r>
          </w:p>
        </w:tc>
        <w:tc>
          <w:tcPr>
            <w:tcW w:w="992" w:type="dxa"/>
            <w:tcBorders>
              <w:top w:val="nil"/>
              <w:left w:val="nil"/>
              <w:bottom w:val="nil"/>
              <w:right w:val="nil"/>
            </w:tcBorders>
            <w:noWrap/>
            <w:hideMark/>
          </w:tcPr>
          <w:p w14:paraId="7A54E914" w14:textId="77777777" w:rsidR="00101C8F" w:rsidRDefault="00101C8F" w:rsidP="00101C8F">
            <w:pPr>
              <w:jc w:val="right"/>
              <w:rPr>
                <w:rFonts w:ascii="Calibri" w:hAnsi="Calibri" w:cs="Calibri"/>
                <w:sz w:val="20"/>
              </w:rPr>
            </w:pPr>
            <w:r>
              <w:rPr>
                <w:rFonts w:ascii="Calibri" w:hAnsi="Calibri" w:cs="Calibri"/>
                <w:sz w:val="20"/>
              </w:rPr>
              <w:t>54</w:t>
            </w:r>
          </w:p>
        </w:tc>
        <w:tc>
          <w:tcPr>
            <w:tcW w:w="1134" w:type="dxa"/>
            <w:tcBorders>
              <w:top w:val="nil"/>
              <w:left w:val="nil"/>
              <w:bottom w:val="nil"/>
              <w:right w:val="nil"/>
            </w:tcBorders>
            <w:noWrap/>
            <w:hideMark/>
          </w:tcPr>
          <w:p w14:paraId="267E90B0" w14:textId="77777777" w:rsidR="00101C8F" w:rsidRDefault="00101C8F" w:rsidP="00101C8F">
            <w:pPr>
              <w:jc w:val="right"/>
              <w:rPr>
                <w:rFonts w:ascii="Calibri" w:hAnsi="Calibri" w:cs="Calibri"/>
                <w:sz w:val="20"/>
              </w:rPr>
            </w:pPr>
            <w:r>
              <w:rPr>
                <w:rFonts w:ascii="Calibri" w:hAnsi="Calibri" w:cs="Calibri"/>
                <w:sz w:val="20"/>
              </w:rPr>
              <w:t>40</w:t>
            </w:r>
          </w:p>
        </w:tc>
        <w:tc>
          <w:tcPr>
            <w:tcW w:w="1701" w:type="dxa"/>
            <w:tcBorders>
              <w:top w:val="nil"/>
              <w:left w:val="nil"/>
              <w:bottom w:val="nil"/>
              <w:right w:val="nil"/>
            </w:tcBorders>
            <w:noWrap/>
            <w:hideMark/>
          </w:tcPr>
          <w:p w14:paraId="6081837B" w14:textId="77777777" w:rsidR="00101C8F" w:rsidRDefault="00101C8F" w:rsidP="00101C8F">
            <w:pPr>
              <w:jc w:val="right"/>
              <w:rPr>
                <w:rFonts w:ascii="Calibri" w:hAnsi="Calibri" w:cs="Calibri"/>
                <w:sz w:val="20"/>
              </w:rPr>
            </w:pPr>
            <w:r>
              <w:rPr>
                <w:rFonts w:ascii="Calibri" w:hAnsi="Calibri" w:cs="Calibri"/>
                <w:sz w:val="20"/>
              </w:rPr>
              <w:t>12</w:t>
            </w:r>
          </w:p>
        </w:tc>
      </w:tr>
      <w:tr w:rsidR="00101C8F" w:rsidRPr="00B76ED2" w14:paraId="5F702630" w14:textId="77777777" w:rsidTr="009F7E82">
        <w:trPr>
          <w:trHeight w:val="266"/>
        </w:trPr>
        <w:tc>
          <w:tcPr>
            <w:tcW w:w="4536" w:type="dxa"/>
            <w:tcBorders>
              <w:top w:val="nil"/>
              <w:left w:val="nil"/>
              <w:bottom w:val="nil"/>
              <w:right w:val="nil"/>
            </w:tcBorders>
            <w:noWrap/>
            <w:hideMark/>
          </w:tcPr>
          <w:p w14:paraId="3D9FE64E" w14:textId="77777777" w:rsidR="00101C8F" w:rsidRPr="00B76ED2" w:rsidRDefault="00101C8F" w:rsidP="00101C8F">
            <w:pPr>
              <w:jc w:val="left"/>
              <w:rPr>
                <w:rFonts w:ascii="Calibri" w:hAnsi="Calibri" w:cs="Calibri"/>
                <w:sz w:val="20"/>
              </w:rPr>
            </w:pPr>
            <w:r>
              <w:rPr>
                <w:rFonts w:ascii="Calibri" w:hAnsi="Calibri" w:cs="Calibri"/>
                <w:sz w:val="20"/>
              </w:rPr>
              <w:t>Istruzione tecnica superiore (ITS)</w:t>
            </w:r>
          </w:p>
        </w:tc>
        <w:tc>
          <w:tcPr>
            <w:tcW w:w="993" w:type="dxa"/>
            <w:tcBorders>
              <w:top w:val="nil"/>
              <w:left w:val="nil"/>
              <w:bottom w:val="nil"/>
              <w:right w:val="nil"/>
            </w:tcBorders>
            <w:noWrap/>
            <w:hideMark/>
          </w:tcPr>
          <w:p w14:paraId="3A531375" w14:textId="77777777" w:rsidR="00101C8F" w:rsidRDefault="00101C8F" w:rsidP="00101C8F">
            <w:pPr>
              <w:jc w:val="right"/>
              <w:rPr>
                <w:rFonts w:ascii="Calibri" w:hAnsi="Calibri" w:cs="Calibri"/>
                <w:sz w:val="20"/>
              </w:rPr>
            </w:pPr>
            <w:r>
              <w:rPr>
                <w:rFonts w:ascii="Calibri" w:hAnsi="Calibri" w:cs="Calibri"/>
                <w:sz w:val="20"/>
              </w:rPr>
              <w:t>60</w:t>
            </w:r>
          </w:p>
        </w:tc>
        <w:tc>
          <w:tcPr>
            <w:tcW w:w="992" w:type="dxa"/>
            <w:tcBorders>
              <w:top w:val="nil"/>
              <w:left w:val="nil"/>
              <w:bottom w:val="nil"/>
              <w:right w:val="nil"/>
            </w:tcBorders>
            <w:noWrap/>
            <w:hideMark/>
          </w:tcPr>
          <w:p w14:paraId="201E302B" w14:textId="77777777" w:rsidR="00101C8F" w:rsidRDefault="00101C8F" w:rsidP="00101C8F">
            <w:pPr>
              <w:jc w:val="right"/>
              <w:rPr>
                <w:rFonts w:ascii="Calibri" w:hAnsi="Calibri" w:cs="Calibri"/>
                <w:sz w:val="20"/>
              </w:rPr>
            </w:pPr>
            <w:r>
              <w:rPr>
                <w:rFonts w:ascii="Calibri" w:hAnsi="Calibri" w:cs="Calibri"/>
                <w:sz w:val="20"/>
              </w:rPr>
              <w:t>66</w:t>
            </w:r>
          </w:p>
        </w:tc>
        <w:tc>
          <w:tcPr>
            <w:tcW w:w="1134" w:type="dxa"/>
            <w:tcBorders>
              <w:top w:val="nil"/>
              <w:left w:val="nil"/>
              <w:bottom w:val="nil"/>
              <w:right w:val="nil"/>
            </w:tcBorders>
            <w:noWrap/>
            <w:hideMark/>
          </w:tcPr>
          <w:p w14:paraId="412AB218" w14:textId="77777777" w:rsidR="00101C8F" w:rsidRDefault="00101C8F" w:rsidP="00101C8F">
            <w:pPr>
              <w:jc w:val="right"/>
              <w:rPr>
                <w:rFonts w:ascii="Calibri" w:hAnsi="Calibri" w:cs="Calibri"/>
                <w:sz w:val="20"/>
              </w:rPr>
            </w:pPr>
            <w:r>
              <w:rPr>
                <w:rFonts w:ascii="Calibri" w:hAnsi="Calibri" w:cs="Calibri"/>
                <w:sz w:val="20"/>
              </w:rPr>
              <w:t>--</w:t>
            </w:r>
          </w:p>
        </w:tc>
        <w:tc>
          <w:tcPr>
            <w:tcW w:w="1701" w:type="dxa"/>
            <w:tcBorders>
              <w:top w:val="nil"/>
              <w:left w:val="nil"/>
              <w:bottom w:val="nil"/>
              <w:right w:val="nil"/>
            </w:tcBorders>
            <w:noWrap/>
            <w:hideMark/>
          </w:tcPr>
          <w:p w14:paraId="1DFF1FB5" w14:textId="77777777" w:rsidR="00101C8F" w:rsidRDefault="00101C8F" w:rsidP="00101C8F">
            <w:pPr>
              <w:jc w:val="right"/>
              <w:rPr>
                <w:rFonts w:ascii="Calibri" w:hAnsi="Calibri" w:cs="Calibri"/>
                <w:sz w:val="20"/>
              </w:rPr>
            </w:pPr>
            <w:r>
              <w:rPr>
                <w:rFonts w:ascii="Calibri" w:hAnsi="Calibri" w:cs="Calibri"/>
                <w:sz w:val="20"/>
              </w:rPr>
              <w:t>--</w:t>
            </w:r>
          </w:p>
        </w:tc>
      </w:tr>
      <w:tr w:rsidR="00101C8F" w:rsidRPr="00B76ED2" w14:paraId="12CB1D9D" w14:textId="77777777" w:rsidTr="009F7E82">
        <w:trPr>
          <w:trHeight w:val="266"/>
        </w:trPr>
        <w:tc>
          <w:tcPr>
            <w:tcW w:w="4536" w:type="dxa"/>
            <w:tcBorders>
              <w:top w:val="nil"/>
              <w:left w:val="nil"/>
              <w:bottom w:val="nil"/>
              <w:right w:val="nil"/>
            </w:tcBorders>
            <w:noWrap/>
            <w:hideMark/>
          </w:tcPr>
          <w:p w14:paraId="6C75EB8E" w14:textId="77777777" w:rsidR="00101C8F" w:rsidRPr="00B76ED2" w:rsidRDefault="00101C8F" w:rsidP="00101C8F">
            <w:pPr>
              <w:jc w:val="left"/>
              <w:rPr>
                <w:rFonts w:ascii="Calibri" w:hAnsi="Calibri" w:cs="Calibri"/>
                <w:sz w:val="20"/>
              </w:rPr>
            </w:pPr>
            <w:r>
              <w:rPr>
                <w:rFonts w:ascii="Calibri" w:hAnsi="Calibri" w:cs="Calibri"/>
                <w:sz w:val="20"/>
              </w:rPr>
              <w:t>Livello secondario</w:t>
            </w:r>
          </w:p>
        </w:tc>
        <w:tc>
          <w:tcPr>
            <w:tcW w:w="993" w:type="dxa"/>
            <w:tcBorders>
              <w:top w:val="nil"/>
              <w:left w:val="nil"/>
              <w:bottom w:val="nil"/>
              <w:right w:val="nil"/>
            </w:tcBorders>
            <w:noWrap/>
            <w:hideMark/>
          </w:tcPr>
          <w:p w14:paraId="02DAAAEA" w14:textId="77777777" w:rsidR="00101C8F" w:rsidRDefault="00101C8F" w:rsidP="00101C8F">
            <w:pPr>
              <w:jc w:val="right"/>
              <w:rPr>
                <w:rFonts w:ascii="Calibri" w:hAnsi="Calibri" w:cs="Calibri"/>
                <w:sz w:val="20"/>
              </w:rPr>
            </w:pPr>
            <w:r>
              <w:rPr>
                <w:rFonts w:ascii="Calibri" w:hAnsi="Calibri" w:cs="Calibri"/>
                <w:sz w:val="20"/>
              </w:rPr>
              <w:t>800</w:t>
            </w:r>
          </w:p>
        </w:tc>
        <w:tc>
          <w:tcPr>
            <w:tcW w:w="992" w:type="dxa"/>
            <w:tcBorders>
              <w:top w:val="nil"/>
              <w:left w:val="nil"/>
              <w:bottom w:val="nil"/>
              <w:right w:val="nil"/>
            </w:tcBorders>
            <w:noWrap/>
            <w:hideMark/>
          </w:tcPr>
          <w:p w14:paraId="19DB7E18" w14:textId="77777777" w:rsidR="00101C8F" w:rsidRDefault="00101C8F" w:rsidP="00101C8F">
            <w:pPr>
              <w:jc w:val="right"/>
              <w:rPr>
                <w:rFonts w:ascii="Calibri" w:hAnsi="Calibri" w:cs="Calibri"/>
                <w:sz w:val="20"/>
              </w:rPr>
            </w:pPr>
            <w:r>
              <w:rPr>
                <w:rFonts w:ascii="Calibri" w:hAnsi="Calibri" w:cs="Calibri"/>
                <w:sz w:val="20"/>
              </w:rPr>
              <w:t>60</w:t>
            </w:r>
          </w:p>
        </w:tc>
        <w:tc>
          <w:tcPr>
            <w:tcW w:w="1134" w:type="dxa"/>
            <w:tcBorders>
              <w:top w:val="nil"/>
              <w:left w:val="nil"/>
              <w:bottom w:val="nil"/>
              <w:right w:val="nil"/>
            </w:tcBorders>
            <w:noWrap/>
            <w:hideMark/>
          </w:tcPr>
          <w:p w14:paraId="14812335" w14:textId="77777777" w:rsidR="00101C8F" w:rsidRDefault="00101C8F" w:rsidP="00101C8F">
            <w:pPr>
              <w:jc w:val="right"/>
              <w:rPr>
                <w:rFonts w:ascii="Calibri" w:hAnsi="Calibri" w:cs="Calibri"/>
                <w:sz w:val="20"/>
              </w:rPr>
            </w:pPr>
            <w:r>
              <w:rPr>
                <w:rFonts w:ascii="Calibri" w:hAnsi="Calibri" w:cs="Calibri"/>
                <w:sz w:val="20"/>
              </w:rPr>
              <w:t>29</w:t>
            </w:r>
          </w:p>
        </w:tc>
        <w:tc>
          <w:tcPr>
            <w:tcW w:w="1701" w:type="dxa"/>
            <w:tcBorders>
              <w:top w:val="nil"/>
              <w:left w:val="nil"/>
              <w:bottom w:val="nil"/>
              <w:right w:val="nil"/>
            </w:tcBorders>
            <w:noWrap/>
            <w:hideMark/>
          </w:tcPr>
          <w:p w14:paraId="3930737C" w14:textId="77777777" w:rsidR="00101C8F" w:rsidRDefault="00101C8F" w:rsidP="00101C8F">
            <w:pPr>
              <w:jc w:val="right"/>
              <w:rPr>
                <w:rFonts w:ascii="Calibri" w:hAnsi="Calibri" w:cs="Calibri"/>
                <w:sz w:val="20"/>
              </w:rPr>
            </w:pPr>
            <w:r>
              <w:rPr>
                <w:rFonts w:ascii="Calibri" w:hAnsi="Calibri" w:cs="Calibri"/>
                <w:sz w:val="20"/>
              </w:rPr>
              <w:t>24</w:t>
            </w:r>
          </w:p>
        </w:tc>
      </w:tr>
      <w:tr w:rsidR="00101C8F" w:rsidRPr="00B76ED2" w14:paraId="3A1F895F" w14:textId="77777777" w:rsidTr="009F7E82">
        <w:trPr>
          <w:trHeight w:val="266"/>
        </w:trPr>
        <w:tc>
          <w:tcPr>
            <w:tcW w:w="4536" w:type="dxa"/>
            <w:tcBorders>
              <w:top w:val="nil"/>
              <w:left w:val="nil"/>
              <w:bottom w:val="nil"/>
              <w:right w:val="nil"/>
            </w:tcBorders>
            <w:noWrap/>
            <w:hideMark/>
          </w:tcPr>
          <w:p w14:paraId="153BC10B" w14:textId="77777777" w:rsidR="00101C8F" w:rsidRPr="00B76ED2" w:rsidRDefault="00101C8F" w:rsidP="00101C8F">
            <w:pPr>
              <w:jc w:val="left"/>
              <w:rPr>
                <w:rFonts w:ascii="Calibri" w:hAnsi="Calibri" w:cs="Calibri"/>
                <w:sz w:val="20"/>
              </w:rPr>
            </w:pPr>
            <w:r>
              <w:rPr>
                <w:rFonts w:ascii="Calibri" w:hAnsi="Calibri" w:cs="Calibri"/>
                <w:sz w:val="20"/>
              </w:rPr>
              <w:t>Qualifica di formazione o diploma professionale</w:t>
            </w:r>
          </w:p>
        </w:tc>
        <w:tc>
          <w:tcPr>
            <w:tcW w:w="993" w:type="dxa"/>
            <w:tcBorders>
              <w:top w:val="nil"/>
              <w:left w:val="nil"/>
              <w:bottom w:val="nil"/>
              <w:right w:val="nil"/>
            </w:tcBorders>
            <w:noWrap/>
            <w:hideMark/>
          </w:tcPr>
          <w:p w14:paraId="30696E88" w14:textId="77777777" w:rsidR="00101C8F" w:rsidRDefault="00101C8F" w:rsidP="00101C8F">
            <w:pPr>
              <w:jc w:val="right"/>
              <w:rPr>
                <w:rFonts w:ascii="Calibri" w:hAnsi="Calibri" w:cs="Calibri"/>
                <w:sz w:val="20"/>
              </w:rPr>
            </w:pPr>
            <w:r>
              <w:rPr>
                <w:rFonts w:ascii="Calibri" w:hAnsi="Calibri" w:cs="Calibri"/>
                <w:sz w:val="20"/>
              </w:rPr>
              <w:t>990</w:t>
            </w:r>
          </w:p>
        </w:tc>
        <w:tc>
          <w:tcPr>
            <w:tcW w:w="992" w:type="dxa"/>
            <w:tcBorders>
              <w:top w:val="nil"/>
              <w:left w:val="nil"/>
              <w:bottom w:val="nil"/>
              <w:right w:val="nil"/>
            </w:tcBorders>
            <w:noWrap/>
            <w:hideMark/>
          </w:tcPr>
          <w:p w14:paraId="57C21F56" w14:textId="77777777" w:rsidR="00101C8F" w:rsidRDefault="00101C8F" w:rsidP="00101C8F">
            <w:pPr>
              <w:jc w:val="right"/>
              <w:rPr>
                <w:rFonts w:ascii="Calibri" w:hAnsi="Calibri" w:cs="Calibri"/>
                <w:sz w:val="20"/>
              </w:rPr>
            </w:pPr>
            <w:r>
              <w:rPr>
                <w:rFonts w:ascii="Calibri" w:hAnsi="Calibri" w:cs="Calibri"/>
                <w:sz w:val="20"/>
              </w:rPr>
              <w:t>49</w:t>
            </w:r>
          </w:p>
        </w:tc>
        <w:tc>
          <w:tcPr>
            <w:tcW w:w="1134" w:type="dxa"/>
            <w:tcBorders>
              <w:top w:val="nil"/>
              <w:left w:val="nil"/>
              <w:bottom w:val="nil"/>
              <w:right w:val="nil"/>
            </w:tcBorders>
            <w:noWrap/>
            <w:hideMark/>
          </w:tcPr>
          <w:p w14:paraId="4D390E78" w14:textId="77777777" w:rsidR="00101C8F" w:rsidRDefault="00101C8F" w:rsidP="00101C8F">
            <w:pPr>
              <w:jc w:val="right"/>
              <w:rPr>
                <w:rFonts w:ascii="Calibri" w:hAnsi="Calibri" w:cs="Calibri"/>
                <w:sz w:val="20"/>
              </w:rPr>
            </w:pPr>
            <w:r>
              <w:rPr>
                <w:rFonts w:ascii="Calibri" w:hAnsi="Calibri" w:cs="Calibri"/>
                <w:sz w:val="20"/>
              </w:rPr>
              <w:t>35</w:t>
            </w:r>
          </w:p>
        </w:tc>
        <w:tc>
          <w:tcPr>
            <w:tcW w:w="1701" w:type="dxa"/>
            <w:tcBorders>
              <w:top w:val="nil"/>
              <w:left w:val="nil"/>
              <w:bottom w:val="nil"/>
              <w:right w:val="nil"/>
            </w:tcBorders>
            <w:noWrap/>
            <w:hideMark/>
          </w:tcPr>
          <w:p w14:paraId="20ECDE79" w14:textId="77777777" w:rsidR="00101C8F" w:rsidRDefault="00101C8F" w:rsidP="00101C8F">
            <w:pPr>
              <w:jc w:val="right"/>
              <w:rPr>
                <w:rFonts w:ascii="Calibri" w:hAnsi="Calibri" w:cs="Calibri"/>
                <w:sz w:val="20"/>
              </w:rPr>
            </w:pPr>
            <w:r>
              <w:rPr>
                <w:rFonts w:ascii="Calibri" w:hAnsi="Calibri" w:cs="Calibri"/>
                <w:sz w:val="20"/>
              </w:rPr>
              <w:t>13</w:t>
            </w:r>
          </w:p>
        </w:tc>
      </w:tr>
      <w:tr w:rsidR="00101C8F" w:rsidRPr="00B76ED2" w14:paraId="6EEEE2D0" w14:textId="77777777" w:rsidTr="009F7E82">
        <w:trPr>
          <w:trHeight w:val="266"/>
        </w:trPr>
        <w:tc>
          <w:tcPr>
            <w:tcW w:w="4536" w:type="dxa"/>
            <w:tcBorders>
              <w:top w:val="nil"/>
              <w:left w:val="nil"/>
              <w:bottom w:val="single" w:sz="4" w:space="0" w:color="auto"/>
              <w:right w:val="nil"/>
            </w:tcBorders>
            <w:noWrap/>
            <w:hideMark/>
          </w:tcPr>
          <w:p w14:paraId="66E5CAF0" w14:textId="77777777" w:rsidR="00101C8F" w:rsidRPr="00B76ED2" w:rsidRDefault="00101C8F" w:rsidP="00101C8F">
            <w:pPr>
              <w:jc w:val="left"/>
              <w:rPr>
                <w:rFonts w:ascii="Calibri" w:hAnsi="Calibri" w:cs="Calibri"/>
                <w:sz w:val="20"/>
              </w:rPr>
            </w:pPr>
            <w:r>
              <w:rPr>
                <w:rFonts w:ascii="Calibri" w:hAnsi="Calibri" w:cs="Calibri"/>
                <w:sz w:val="20"/>
              </w:rPr>
              <w:t>Scuola dell'obbligo</w:t>
            </w:r>
          </w:p>
        </w:tc>
        <w:tc>
          <w:tcPr>
            <w:tcW w:w="993" w:type="dxa"/>
            <w:tcBorders>
              <w:top w:val="nil"/>
              <w:left w:val="nil"/>
              <w:bottom w:val="single" w:sz="4" w:space="0" w:color="auto"/>
              <w:right w:val="nil"/>
            </w:tcBorders>
            <w:noWrap/>
            <w:hideMark/>
          </w:tcPr>
          <w:p w14:paraId="18A759B1" w14:textId="77777777" w:rsidR="00101C8F" w:rsidRDefault="00101C8F" w:rsidP="00101C8F">
            <w:pPr>
              <w:jc w:val="right"/>
              <w:rPr>
                <w:rFonts w:ascii="Calibri" w:hAnsi="Calibri" w:cs="Calibri"/>
                <w:sz w:val="20"/>
              </w:rPr>
            </w:pPr>
            <w:r>
              <w:rPr>
                <w:rFonts w:ascii="Calibri" w:hAnsi="Calibri" w:cs="Calibri"/>
                <w:sz w:val="20"/>
              </w:rPr>
              <w:t>770</w:t>
            </w:r>
          </w:p>
        </w:tc>
        <w:tc>
          <w:tcPr>
            <w:tcW w:w="992" w:type="dxa"/>
            <w:tcBorders>
              <w:top w:val="nil"/>
              <w:left w:val="nil"/>
              <w:bottom w:val="single" w:sz="4" w:space="0" w:color="auto"/>
              <w:right w:val="nil"/>
            </w:tcBorders>
            <w:noWrap/>
            <w:hideMark/>
          </w:tcPr>
          <w:p w14:paraId="6728A27B" w14:textId="77777777" w:rsidR="00101C8F" w:rsidRDefault="00101C8F" w:rsidP="00101C8F">
            <w:pPr>
              <w:jc w:val="right"/>
              <w:rPr>
                <w:rFonts w:ascii="Calibri" w:hAnsi="Calibri" w:cs="Calibri"/>
                <w:sz w:val="20"/>
              </w:rPr>
            </w:pPr>
            <w:r>
              <w:rPr>
                <w:rFonts w:ascii="Calibri" w:hAnsi="Calibri" w:cs="Calibri"/>
                <w:sz w:val="20"/>
              </w:rPr>
              <w:t>38</w:t>
            </w:r>
          </w:p>
        </w:tc>
        <w:tc>
          <w:tcPr>
            <w:tcW w:w="1134" w:type="dxa"/>
            <w:tcBorders>
              <w:top w:val="nil"/>
              <w:left w:val="nil"/>
              <w:bottom w:val="single" w:sz="4" w:space="0" w:color="auto"/>
              <w:right w:val="nil"/>
            </w:tcBorders>
            <w:noWrap/>
            <w:hideMark/>
          </w:tcPr>
          <w:p w14:paraId="1CEE37F4" w14:textId="77777777" w:rsidR="00101C8F" w:rsidRDefault="00101C8F" w:rsidP="00101C8F">
            <w:pPr>
              <w:jc w:val="right"/>
              <w:rPr>
                <w:rFonts w:ascii="Calibri" w:hAnsi="Calibri" w:cs="Calibri"/>
                <w:sz w:val="20"/>
              </w:rPr>
            </w:pPr>
            <w:r>
              <w:rPr>
                <w:rFonts w:ascii="Calibri" w:hAnsi="Calibri" w:cs="Calibri"/>
                <w:sz w:val="20"/>
              </w:rPr>
              <w:t>30</w:t>
            </w:r>
          </w:p>
        </w:tc>
        <w:tc>
          <w:tcPr>
            <w:tcW w:w="1701" w:type="dxa"/>
            <w:tcBorders>
              <w:top w:val="nil"/>
              <w:left w:val="nil"/>
              <w:bottom w:val="single" w:sz="4" w:space="0" w:color="auto"/>
              <w:right w:val="nil"/>
            </w:tcBorders>
            <w:noWrap/>
            <w:hideMark/>
          </w:tcPr>
          <w:p w14:paraId="79E55B5C" w14:textId="77777777" w:rsidR="00101C8F" w:rsidRDefault="00101C8F" w:rsidP="00101C8F">
            <w:pPr>
              <w:jc w:val="right"/>
              <w:rPr>
                <w:rFonts w:ascii="Calibri" w:hAnsi="Calibri" w:cs="Calibri"/>
                <w:sz w:val="20"/>
              </w:rPr>
            </w:pPr>
            <w:r>
              <w:rPr>
                <w:rFonts w:ascii="Calibri" w:hAnsi="Calibri" w:cs="Calibri"/>
                <w:sz w:val="20"/>
              </w:rPr>
              <w:t>6</w:t>
            </w:r>
          </w:p>
        </w:tc>
      </w:tr>
      <w:tr w:rsidR="00101C8F" w:rsidRPr="00B76ED2" w14:paraId="4E555F27" w14:textId="77777777" w:rsidTr="009F7E82">
        <w:trPr>
          <w:trHeight w:val="266"/>
        </w:trPr>
        <w:tc>
          <w:tcPr>
            <w:tcW w:w="4536" w:type="dxa"/>
            <w:tcBorders>
              <w:top w:val="nil"/>
              <w:left w:val="nil"/>
              <w:bottom w:val="nil"/>
              <w:right w:val="nil"/>
            </w:tcBorders>
            <w:noWrap/>
            <w:vAlign w:val="bottom"/>
            <w:hideMark/>
          </w:tcPr>
          <w:p w14:paraId="5D803248" w14:textId="77777777" w:rsidR="00101C8F" w:rsidRPr="00B76ED2" w:rsidRDefault="00101C8F" w:rsidP="00101C8F">
            <w:pPr>
              <w:jc w:val="left"/>
              <w:rPr>
                <w:rFonts w:ascii="Calibri" w:hAnsi="Calibri" w:cs="Calibri"/>
                <w:b/>
                <w:bCs/>
                <w:i/>
                <w:iCs/>
                <w:sz w:val="20"/>
              </w:rPr>
            </w:pPr>
            <w:r>
              <w:rPr>
                <w:rFonts w:ascii="Calibri" w:hAnsi="Calibri" w:cs="Calibri"/>
                <w:b/>
                <w:bCs/>
                <w:i/>
                <w:iCs/>
                <w:sz w:val="20"/>
              </w:rPr>
              <w:t>Gruppo professionale</w:t>
            </w:r>
          </w:p>
        </w:tc>
        <w:tc>
          <w:tcPr>
            <w:tcW w:w="993" w:type="dxa"/>
            <w:tcBorders>
              <w:top w:val="nil"/>
              <w:left w:val="nil"/>
              <w:bottom w:val="nil"/>
              <w:right w:val="nil"/>
            </w:tcBorders>
            <w:noWrap/>
            <w:vAlign w:val="bottom"/>
            <w:hideMark/>
          </w:tcPr>
          <w:p w14:paraId="1A15E394" w14:textId="77777777" w:rsidR="00101C8F" w:rsidRDefault="00101C8F" w:rsidP="00101C8F">
            <w:pPr>
              <w:jc w:val="left"/>
              <w:rPr>
                <w:rFonts w:ascii="Calibri" w:hAnsi="Calibri" w:cs="Calibri"/>
                <w:sz w:val="20"/>
              </w:rPr>
            </w:pPr>
            <w:r>
              <w:rPr>
                <w:rFonts w:ascii="Calibri" w:hAnsi="Calibri" w:cs="Calibri"/>
                <w:sz w:val="20"/>
              </w:rPr>
              <w:t> </w:t>
            </w:r>
          </w:p>
        </w:tc>
        <w:tc>
          <w:tcPr>
            <w:tcW w:w="992" w:type="dxa"/>
            <w:tcBorders>
              <w:top w:val="nil"/>
              <w:left w:val="nil"/>
              <w:bottom w:val="nil"/>
              <w:right w:val="nil"/>
            </w:tcBorders>
            <w:noWrap/>
            <w:vAlign w:val="bottom"/>
            <w:hideMark/>
          </w:tcPr>
          <w:p w14:paraId="54C85C10" w14:textId="77777777" w:rsidR="00101C8F" w:rsidRDefault="00101C8F" w:rsidP="00101C8F">
            <w:pPr>
              <w:rPr>
                <w:rFonts w:ascii="Calibri" w:hAnsi="Calibri" w:cs="Calibri"/>
                <w:sz w:val="20"/>
              </w:rPr>
            </w:pPr>
            <w:r>
              <w:rPr>
                <w:rFonts w:ascii="Calibri" w:hAnsi="Calibri" w:cs="Calibri"/>
                <w:sz w:val="20"/>
              </w:rPr>
              <w:t> </w:t>
            </w:r>
          </w:p>
        </w:tc>
        <w:tc>
          <w:tcPr>
            <w:tcW w:w="1134" w:type="dxa"/>
            <w:tcBorders>
              <w:top w:val="nil"/>
              <w:left w:val="nil"/>
              <w:bottom w:val="nil"/>
              <w:right w:val="nil"/>
            </w:tcBorders>
            <w:noWrap/>
            <w:vAlign w:val="bottom"/>
            <w:hideMark/>
          </w:tcPr>
          <w:p w14:paraId="2580AD9A" w14:textId="77777777" w:rsidR="00101C8F" w:rsidRDefault="00101C8F" w:rsidP="00101C8F">
            <w:pPr>
              <w:rPr>
                <w:rFonts w:ascii="Calibri" w:hAnsi="Calibri" w:cs="Calibri"/>
                <w:sz w:val="20"/>
              </w:rPr>
            </w:pPr>
            <w:r>
              <w:rPr>
                <w:rFonts w:ascii="Calibri" w:hAnsi="Calibri" w:cs="Calibri"/>
                <w:sz w:val="20"/>
              </w:rPr>
              <w:t> </w:t>
            </w:r>
          </w:p>
        </w:tc>
        <w:tc>
          <w:tcPr>
            <w:tcW w:w="1701" w:type="dxa"/>
            <w:tcBorders>
              <w:top w:val="nil"/>
              <w:left w:val="nil"/>
              <w:bottom w:val="nil"/>
              <w:right w:val="nil"/>
            </w:tcBorders>
            <w:noWrap/>
            <w:vAlign w:val="bottom"/>
            <w:hideMark/>
          </w:tcPr>
          <w:p w14:paraId="5490B3FA" w14:textId="77777777" w:rsidR="00101C8F" w:rsidRDefault="00101C8F" w:rsidP="00101C8F">
            <w:pPr>
              <w:rPr>
                <w:rFonts w:ascii="Calibri" w:hAnsi="Calibri" w:cs="Calibri"/>
                <w:sz w:val="20"/>
              </w:rPr>
            </w:pPr>
            <w:r>
              <w:rPr>
                <w:rFonts w:ascii="Calibri" w:hAnsi="Calibri" w:cs="Calibri"/>
                <w:sz w:val="20"/>
              </w:rPr>
              <w:t> </w:t>
            </w:r>
          </w:p>
        </w:tc>
      </w:tr>
      <w:tr w:rsidR="00101C8F" w:rsidRPr="00B76ED2" w14:paraId="744A02B2" w14:textId="77777777" w:rsidTr="009F7E82">
        <w:trPr>
          <w:trHeight w:val="266"/>
        </w:trPr>
        <w:tc>
          <w:tcPr>
            <w:tcW w:w="4536" w:type="dxa"/>
            <w:tcBorders>
              <w:top w:val="nil"/>
              <w:left w:val="nil"/>
              <w:bottom w:val="nil"/>
              <w:right w:val="nil"/>
            </w:tcBorders>
            <w:noWrap/>
            <w:hideMark/>
          </w:tcPr>
          <w:p w14:paraId="3C303322" w14:textId="77777777" w:rsidR="00101C8F" w:rsidRPr="00B76ED2" w:rsidRDefault="00101C8F" w:rsidP="00101C8F">
            <w:pPr>
              <w:jc w:val="left"/>
              <w:rPr>
                <w:rFonts w:ascii="Calibri" w:hAnsi="Calibri" w:cs="Calibri"/>
                <w:sz w:val="20"/>
              </w:rPr>
            </w:pPr>
            <w:r>
              <w:rPr>
                <w:rFonts w:ascii="Calibri" w:hAnsi="Calibri" w:cs="Calibri"/>
                <w:sz w:val="20"/>
              </w:rPr>
              <w:t xml:space="preserve">Dirigenti, professioni con elevata </w:t>
            </w:r>
            <w:proofErr w:type="spellStart"/>
            <w:r>
              <w:rPr>
                <w:rFonts w:ascii="Calibri" w:hAnsi="Calibri" w:cs="Calibri"/>
                <w:sz w:val="20"/>
              </w:rPr>
              <w:t>specializz</w:t>
            </w:r>
            <w:proofErr w:type="spellEnd"/>
            <w:r>
              <w:rPr>
                <w:rFonts w:ascii="Calibri" w:hAnsi="Calibri" w:cs="Calibri"/>
                <w:sz w:val="20"/>
              </w:rPr>
              <w:t>. e tecnici</w:t>
            </w:r>
          </w:p>
        </w:tc>
        <w:tc>
          <w:tcPr>
            <w:tcW w:w="993" w:type="dxa"/>
            <w:tcBorders>
              <w:top w:val="nil"/>
              <w:left w:val="nil"/>
              <w:bottom w:val="nil"/>
              <w:right w:val="nil"/>
            </w:tcBorders>
            <w:noWrap/>
            <w:hideMark/>
          </w:tcPr>
          <w:p w14:paraId="202682A2" w14:textId="77777777" w:rsidR="00101C8F" w:rsidRDefault="00101C8F" w:rsidP="00101C8F">
            <w:pPr>
              <w:jc w:val="right"/>
              <w:rPr>
                <w:rFonts w:ascii="Calibri" w:hAnsi="Calibri" w:cs="Calibri"/>
                <w:sz w:val="20"/>
              </w:rPr>
            </w:pPr>
            <w:r>
              <w:rPr>
                <w:rFonts w:ascii="Calibri" w:hAnsi="Calibri" w:cs="Calibri"/>
                <w:sz w:val="20"/>
              </w:rPr>
              <w:t>450</w:t>
            </w:r>
          </w:p>
        </w:tc>
        <w:tc>
          <w:tcPr>
            <w:tcW w:w="992" w:type="dxa"/>
            <w:tcBorders>
              <w:top w:val="nil"/>
              <w:left w:val="nil"/>
              <w:bottom w:val="nil"/>
              <w:right w:val="nil"/>
            </w:tcBorders>
            <w:noWrap/>
            <w:hideMark/>
          </w:tcPr>
          <w:p w14:paraId="006E4E2F" w14:textId="77777777" w:rsidR="00101C8F" w:rsidRDefault="00101C8F" w:rsidP="00101C8F">
            <w:pPr>
              <w:jc w:val="right"/>
              <w:rPr>
                <w:rFonts w:ascii="Calibri" w:hAnsi="Calibri" w:cs="Calibri"/>
                <w:sz w:val="20"/>
              </w:rPr>
            </w:pPr>
            <w:r>
              <w:rPr>
                <w:rFonts w:ascii="Calibri" w:hAnsi="Calibri" w:cs="Calibri"/>
                <w:sz w:val="20"/>
              </w:rPr>
              <w:t>55</w:t>
            </w:r>
          </w:p>
        </w:tc>
        <w:tc>
          <w:tcPr>
            <w:tcW w:w="1134" w:type="dxa"/>
            <w:tcBorders>
              <w:top w:val="nil"/>
              <w:left w:val="nil"/>
              <w:bottom w:val="nil"/>
              <w:right w:val="nil"/>
            </w:tcBorders>
            <w:noWrap/>
            <w:hideMark/>
          </w:tcPr>
          <w:p w14:paraId="22B9FF92" w14:textId="77777777" w:rsidR="00101C8F" w:rsidRDefault="00101C8F" w:rsidP="00101C8F">
            <w:pPr>
              <w:jc w:val="right"/>
              <w:rPr>
                <w:rFonts w:ascii="Calibri" w:hAnsi="Calibri" w:cs="Calibri"/>
                <w:sz w:val="20"/>
              </w:rPr>
            </w:pPr>
            <w:r>
              <w:rPr>
                <w:rFonts w:ascii="Calibri" w:hAnsi="Calibri" w:cs="Calibri"/>
                <w:sz w:val="20"/>
              </w:rPr>
              <w:t>41</w:t>
            </w:r>
          </w:p>
        </w:tc>
        <w:tc>
          <w:tcPr>
            <w:tcW w:w="1701" w:type="dxa"/>
            <w:tcBorders>
              <w:top w:val="nil"/>
              <w:left w:val="nil"/>
              <w:bottom w:val="nil"/>
              <w:right w:val="nil"/>
            </w:tcBorders>
            <w:noWrap/>
            <w:hideMark/>
          </w:tcPr>
          <w:p w14:paraId="548E5B1B" w14:textId="77777777" w:rsidR="00101C8F" w:rsidRDefault="00101C8F" w:rsidP="00101C8F">
            <w:pPr>
              <w:jc w:val="right"/>
              <w:rPr>
                <w:rFonts w:ascii="Calibri" w:hAnsi="Calibri" w:cs="Calibri"/>
                <w:sz w:val="20"/>
              </w:rPr>
            </w:pPr>
            <w:r>
              <w:rPr>
                <w:rFonts w:ascii="Calibri" w:hAnsi="Calibri" w:cs="Calibri"/>
                <w:sz w:val="20"/>
              </w:rPr>
              <w:t>12</w:t>
            </w:r>
          </w:p>
        </w:tc>
      </w:tr>
      <w:tr w:rsidR="00101C8F" w:rsidRPr="00B76ED2" w14:paraId="49F6AADF" w14:textId="77777777" w:rsidTr="009F7E82">
        <w:trPr>
          <w:trHeight w:val="266"/>
        </w:trPr>
        <w:tc>
          <w:tcPr>
            <w:tcW w:w="4536" w:type="dxa"/>
            <w:tcBorders>
              <w:top w:val="nil"/>
              <w:left w:val="nil"/>
              <w:bottom w:val="nil"/>
              <w:right w:val="nil"/>
            </w:tcBorders>
            <w:noWrap/>
            <w:hideMark/>
          </w:tcPr>
          <w:p w14:paraId="56564DC4" w14:textId="77777777" w:rsidR="00101C8F" w:rsidRPr="00B76ED2" w:rsidRDefault="00101C8F" w:rsidP="00101C8F">
            <w:pPr>
              <w:jc w:val="left"/>
              <w:rPr>
                <w:rFonts w:ascii="Calibri" w:hAnsi="Calibri" w:cs="Calibri"/>
                <w:sz w:val="20"/>
              </w:rPr>
            </w:pPr>
            <w:r>
              <w:rPr>
                <w:rFonts w:ascii="Calibri" w:hAnsi="Calibri" w:cs="Calibri"/>
                <w:sz w:val="20"/>
              </w:rPr>
              <w:t>Impiegati, professioni commerciali e nei servizi</w:t>
            </w:r>
          </w:p>
        </w:tc>
        <w:tc>
          <w:tcPr>
            <w:tcW w:w="993" w:type="dxa"/>
            <w:tcBorders>
              <w:top w:val="nil"/>
              <w:left w:val="nil"/>
              <w:bottom w:val="nil"/>
              <w:right w:val="nil"/>
            </w:tcBorders>
            <w:noWrap/>
            <w:hideMark/>
          </w:tcPr>
          <w:p w14:paraId="47F22FA5" w14:textId="77777777" w:rsidR="00101C8F" w:rsidRDefault="00101C8F" w:rsidP="00101C8F">
            <w:pPr>
              <w:jc w:val="right"/>
              <w:rPr>
                <w:rFonts w:ascii="Calibri" w:hAnsi="Calibri" w:cs="Calibri"/>
                <w:sz w:val="20"/>
              </w:rPr>
            </w:pPr>
            <w:r>
              <w:rPr>
                <w:rFonts w:ascii="Calibri" w:hAnsi="Calibri" w:cs="Calibri"/>
                <w:sz w:val="20"/>
              </w:rPr>
              <w:t>1.050</w:t>
            </w:r>
          </w:p>
        </w:tc>
        <w:tc>
          <w:tcPr>
            <w:tcW w:w="992" w:type="dxa"/>
            <w:tcBorders>
              <w:top w:val="nil"/>
              <w:left w:val="nil"/>
              <w:bottom w:val="nil"/>
              <w:right w:val="nil"/>
            </w:tcBorders>
            <w:noWrap/>
            <w:hideMark/>
          </w:tcPr>
          <w:p w14:paraId="311AA5CF" w14:textId="77777777" w:rsidR="00101C8F" w:rsidRDefault="00101C8F" w:rsidP="00101C8F">
            <w:pPr>
              <w:jc w:val="right"/>
              <w:rPr>
                <w:rFonts w:ascii="Calibri" w:hAnsi="Calibri" w:cs="Calibri"/>
                <w:sz w:val="20"/>
              </w:rPr>
            </w:pPr>
            <w:r>
              <w:rPr>
                <w:rFonts w:ascii="Calibri" w:hAnsi="Calibri" w:cs="Calibri"/>
                <w:sz w:val="20"/>
              </w:rPr>
              <w:t>56</w:t>
            </w:r>
          </w:p>
        </w:tc>
        <w:tc>
          <w:tcPr>
            <w:tcW w:w="1134" w:type="dxa"/>
            <w:tcBorders>
              <w:top w:val="nil"/>
              <w:left w:val="nil"/>
              <w:bottom w:val="nil"/>
              <w:right w:val="nil"/>
            </w:tcBorders>
            <w:noWrap/>
            <w:hideMark/>
          </w:tcPr>
          <w:p w14:paraId="6657BA02" w14:textId="77777777" w:rsidR="00101C8F" w:rsidRDefault="00101C8F" w:rsidP="00101C8F">
            <w:pPr>
              <w:jc w:val="right"/>
              <w:rPr>
                <w:rFonts w:ascii="Calibri" w:hAnsi="Calibri" w:cs="Calibri"/>
                <w:sz w:val="20"/>
              </w:rPr>
            </w:pPr>
            <w:r>
              <w:rPr>
                <w:rFonts w:ascii="Calibri" w:hAnsi="Calibri" w:cs="Calibri"/>
                <w:sz w:val="20"/>
              </w:rPr>
              <w:t>33</w:t>
            </w:r>
          </w:p>
        </w:tc>
        <w:tc>
          <w:tcPr>
            <w:tcW w:w="1701" w:type="dxa"/>
            <w:tcBorders>
              <w:top w:val="nil"/>
              <w:left w:val="nil"/>
              <w:bottom w:val="nil"/>
              <w:right w:val="nil"/>
            </w:tcBorders>
            <w:noWrap/>
            <w:hideMark/>
          </w:tcPr>
          <w:p w14:paraId="4E87C753" w14:textId="77777777" w:rsidR="00101C8F" w:rsidRDefault="00101C8F" w:rsidP="00101C8F">
            <w:pPr>
              <w:jc w:val="right"/>
              <w:rPr>
                <w:rFonts w:ascii="Calibri" w:hAnsi="Calibri" w:cs="Calibri"/>
                <w:sz w:val="20"/>
              </w:rPr>
            </w:pPr>
            <w:r>
              <w:rPr>
                <w:rFonts w:ascii="Calibri" w:hAnsi="Calibri" w:cs="Calibri"/>
                <w:sz w:val="20"/>
              </w:rPr>
              <w:t>18</w:t>
            </w:r>
          </w:p>
        </w:tc>
      </w:tr>
      <w:tr w:rsidR="00101C8F" w:rsidRPr="00B76ED2" w14:paraId="71972226" w14:textId="77777777" w:rsidTr="009F7E82">
        <w:trPr>
          <w:trHeight w:val="266"/>
        </w:trPr>
        <w:tc>
          <w:tcPr>
            <w:tcW w:w="4536" w:type="dxa"/>
            <w:tcBorders>
              <w:top w:val="nil"/>
              <w:left w:val="nil"/>
              <w:bottom w:val="nil"/>
              <w:right w:val="nil"/>
            </w:tcBorders>
            <w:noWrap/>
            <w:hideMark/>
          </w:tcPr>
          <w:p w14:paraId="1706002F" w14:textId="77777777" w:rsidR="00101C8F" w:rsidRPr="00B76ED2" w:rsidRDefault="00101C8F" w:rsidP="00101C8F">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e conduttori di impianti e macchine</w:t>
            </w:r>
          </w:p>
        </w:tc>
        <w:tc>
          <w:tcPr>
            <w:tcW w:w="993" w:type="dxa"/>
            <w:tcBorders>
              <w:top w:val="nil"/>
              <w:left w:val="nil"/>
              <w:bottom w:val="nil"/>
              <w:right w:val="nil"/>
            </w:tcBorders>
            <w:noWrap/>
            <w:hideMark/>
          </w:tcPr>
          <w:p w14:paraId="5C41D660" w14:textId="77777777" w:rsidR="00101C8F" w:rsidRDefault="00101C8F" w:rsidP="00101C8F">
            <w:pPr>
              <w:jc w:val="right"/>
              <w:rPr>
                <w:rFonts w:ascii="Calibri" w:hAnsi="Calibri" w:cs="Calibri"/>
                <w:sz w:val="20"/>
              </w:rPr>
            </w:pPr>
            <w:r>
              <w:rPr>
                <w:rFonts w:ascii="Calibri" w:hAnsi="Calibri" w:cs="Calibri"/>
                <w:sz w:val="20"/>
              </w:rPr>
              <w:t>1.030</w:t>
            </w:r>
          </w:p>
        </w:tc>
        <w:tc>
          <w:tcPr>
            <w:tcW w:w="992" w:type="dxa"/>
            <w:tcBorders>
              <w:top w:val="nil"/>
              <w:left w:val="nil"/>
              <w:bottom w:val="nil"/>
              <w:right w:val="nil"/>
            </w:tcBorders>
            <w:noWrap/>
            <w:hideMark/>
          </w:tcPr>
          <w:p w14:paraId="64CA0FC4" w14:textId="77777777" w:rsidR="00101C8F" w:rsidRDefault="00101C8F" w:rsidP="00101C8F">
            <w:pPr>
              <w:jc w:val="right"/>
              <w:rPr>
                <w:rFonts w:ascii="Calibri" w:hAnsi="Calibri" w:cs="Calibri"/>
                <w:sz w:val="20"/>
              </w:rPr>
            </w:pPr>
            <w:r>
              <w:rPr>
                <w:rFonts w:ascii="Calibri" w:hAnsi="Calibri" w:cs="Calibri"/>
                <w:sz w:val="20"/>
              </w:rPr>
              <w:t>49</w:t>
            </w:r>
          </w:p>
        </w:tc>
        <w:tc>
          <w:tcPr>
            <w:tcW w:w="1134" w:type="dxa"/>
            <w:tcBorders>
              <w:top w:val="nil"/>
              <w:left w:val="nil"/>
              <w:bottom w:val="nil"/>
              <w:right w:val="nil"/>
            </w:tcBorders>
            <w:noWrap/>
            <w:hideMark/>
          </w:tcPr>
          <w:p w14:paraId="36CBCBD0" w14:textId="77777777" w:rsidR="00101C8F" w:rsidRDefault="00101C8F" w:rsidP="00101C8F">
            <w:pPr>
              <w:jc w:val="right"/>
              <w:rPr>
                <w:rFonts w:ascii="Calibri" w:hAnsi="Calibri" w:cs="Calibri"/>
                <w:sz w:val="20"/>
              </w:rPr>
            </w:pPr>
            <w:r>
              <w:rPr>
                <w:rFonts w:ascii="Calibri" w:hAnsi="Calibri" w:cs="Calibri"/>
                <w:sz w:val="20"/>
              </w:rPr>
              <w:t>33</w:t>
            </w:r>
          </w:p>
        </w:tc>
        <w:tc>
          <w:tcPr>
            <w:tcW w:w="1701" w:type="dxa"/>
            <w:tcBorders>
              <w:top w:val="nil"/>
              <w:left w:val="nil"/>
              <w:bottom w:val="nil"/>
              <w:right w:val="nil"/>
            </w:tcBorders>
            <w:noWrap/>
            <w:hideMark/>
          </w:tcPr>
          <w:p w14:paraId="4356BCD5" w14:textId="77777777" w:rsidR="00101C8F" w:rsidRDefault="00101C8F" w:rsidP="00101C8F">
            <w:pPr>
              <w:jc w:val="right"/>
              <w:rPr>
                <w:rFonts w:ascii="Calibri" w:hAnsi="Calibri" w:cs="Calibri"/>
                <w:sz w:val="20"/>
              </w:rPr>
            </w:pPr>
            <w:r>
              <w:rPr>
                <w:rFonts w:ascii="Calibri" w:hAnsi="Calibri" w:cs="Calibri"/>
                <w:sz w:val="20"/>
              </w:rPr>
              <w:t>13</w:t>
            </w:r>
          </w:p>
        </w:tc>
      </w:tr>
      <w:tr w:rsidR="00101C8F" w:rsidRPr="00B76ED2" w14:paraId="3BFAD9A0" w14:textId="77777777" w:rsidTr="009F7E82">
        <w:trPr>
          <w:trHeight w:val="266"/>
        </w:trPr>
        <w:tc>
          <w:tcPr>
            <w:tcW w:w="4536" w:type="dxa"/>
            <w:tcBorders>
              <w:top w:val="nil"/>
              <w:left w:val="nil"/>
              <w:bottom w:val="single" w:sz="4" w:space="0" w:color="auto"/>
              <w:right w:val="nil"/>
            </w:tcBorders>
            <w:noWrap/>
            <w:hideMark/>
          </w:tcPr>
          <w:p w14:paraId="4E0605CA" w14:textId="77777777" w:rsidR="00101C8F" w:rsidRPr="00B76ED2" w:rsidRDefault="00101C8F" w:rsidP="00101C8F">
            <w:pPr>
              <w:jc w:val="left"/>
              <w:rPr>
                <w:rFonts w:ascii="Calibri" w:hAnsi="Calibri" w:cs="Calibri"/>
                <w:sz w:val="20"/>
              </w:rPr>
            </w:pPr>
            <w:r>
              <w:rPr>
                <w:rFonts w:ascii="Calibri" w:hAnsi="Calibri" w:cs="Calibri"/>
                <w:sz w:val="20"/>
              </w:rPr>
              <w:t>Professioni non qualificate</w:t>
            </w:r>
          </w:p>
        </w:tc>
        <w:tc>
          <w:tcPr>
            <w:tcW w:w="993" w:type="dxa"/>
            <w:tcBorders>
              <w:top w:val="nil"/>
              <w:left w:val="nil"/>
              <w:bottom w:val="single" w:sz="4" w:space="0" w:color="auto"/>
              <w:right w:val="nil"/>
            </w:tcBorders>
            <w:noWrap/>
            <w:hideMark/>
          </w:tcPr>
          <w:p w14:paraId="5818E522" w14:textId="77777777" w:rsidR="00101C8F" w:rsidRDefault="00101C8F" w:rsidP="00101C8F">
            <w:pPr>
              <w:jc w:val="right"/>
              <w:rPr>
                <w:rFonts w:ascii="Calibri" w:hAnsi="Calibri" w:cs="Calibri"/>
                <w:sz w:val="20"/>
              </w:rPr>
            </w:pPr>
            <w:r>
              <w:rPr>
                <w:rFonts w:ascii="Calibri" w:hAnsi="Calibri" w:cs="Calibri"/>
                <w:sz w:val="20"/>
              </w:rPr>
              <w:t>420</w:t>
            </w:r>
          </w:p>
        </w:tc>
        <w:tc>
          <w:tcPr>
            <w:tcW w:w="992" w:type="dxa"/>
            <w:tcBorders>
              <w:top w:val="nil"/>
              <w:left w:val="nil"/>
              <w:bottom w:val="single" w:sz="4" w:space="0" w:color="auto"/>
              <w:right w:val="nil"/>
            </w:tcBorders>
            <w:noWrap/>
            <w:hideMark/>
          </w:tcPr>
          <w:p w14:paraId="4E1B1F85" w14:textId="77777777" w:rsidR="00101C8F" w:rsidRDefault="00101C8F" w:rsidP="00101C8F">
            <w:pPr>
              <w:jc w:val="right"/>
              <w:rPr>
                <w:rFonts w:ascii="Calibri" w:hAnsi="Calibri" w:cs="Calibri"/>
                <w:sz w:val="20"/>
              </w:rPr>
            </w:pPr>
            <w:r>
              <w:rPr>
                <w:rFonts w:ascii="Calibri" w:hAnsi="Calibri" w:cs="Calibri"/>
                <w:sz w:val="20"/>
              </w:rPr>
              <w:t>31</w:t>
            </w:r>
          </w:p>
        </w:tc>
        <w:tc>
          <w:tcPr>
            <w:tcW w:w="1134" w:type="dxa"/>
            <w:tcBorders>
              <w:top w:val="nil"/>
              <w:left w:val="nil"/>
              <w:bottom w:val="single" w:sz="4" w:space="0" w:color="auto"/>
              <w:right w:val="nil"/>
            </w:tcBorders>
            <w:noWrap/>
            <w:hideMark/>
          </w:tcPr>
          <w:p w14:paraId="019506D0" w14:textId="77777777" w:rsidR="00101C8F" w:rsidRDefault="00101C8F" w:rsidP="00101C8F">
            <w:pPr>
              <w:jc w:val="right"/>
              <w:rPr>
                <w:rFonts w:ascii="Calibri" w:hAnsi="Calibri" w:cs="Calibri"/>
                <w:sz w:val="20"/>
              </w:rPr>
            </w:pPr>
            <w:r>
              <w:rPr>
                <w:rFonts w:ascii="Calibri" w:hAnsi="Calibri" w:cs="Calibri"/>
                <w:sz w:val="20"/>
              </w:rPr>
              <w:t>20</w:t>
            </w:r>
          </w:p>
        </w:tc>
        <w:tc>
          <w:tcPr>
            <w:tcW w:w="1701" w:type="dxa"/>
            <w:tcBorders>
              <w:top w:val="nil"/>
              <w:left w:val="nil"/>
              <w:bottom w:val="single" w:sz="4" w:space="0" w:color="auto"/>
              <w:right w:val="nil"/>
            </w:tcBorders>
            <w:noWrap/>
            <w:hideMark/>
          </w:tcPr>
          <w:p w14:paraId="4D3316B4" w14:textId="77777777" w:rsidR="00101C8F" w:rsidRDefault="00101C8F" w:rsidP="00101C8F">
            <w:pPr>
              <w:jc w:val="right"/>
              <w:rPr>
                <w:rFonts w:ascii="Calibri" w:hAnsi="Calibri" w:cs="Calibri"/>
                <w:sz w:val="20"/>
              </w:rPr>
            </w:pPr>
            <w:r>
              <w:rPr>
                <w:rFonts w:ascii="Calibri" w:hAnsi="Calibri" w:cs="Calibri"/>
                <w:sz w:val="20"/>
              </w:rPr>
              <w:t>6</w:t>
            </w:r>
          </w:p>
        </w:tc>
      </w:tr>
    </w:tbl>
    <w:p w14:paraId="1CC6832B" w14:textId="41652ADE" w:rsidR="00DC7331" w:rsidRPr="000B2CC7" w:rsidRDefault="000B2CC7" w:rsidP="00030A9A">
      <w:pPr>
        <w:rPr>
          <w:rFonts w:ascii="Calibri" w:hAnsi="Calibri" w:cs="Calibri"/>
          <w:i/>
          <w:iCs/>
          <w:sz w:val="18"/>
          <w:szCs w:val="18"/>
        </w:rPr>
      </w:pPr>
      <w:r>
        <w:rPr>
          <w:rFonts w:ascii="Calibri" w:hAnsi="Calibri" w:cs="Calibri"/>
          <w:i/>
          <w:iCs/>
          <w:sz w:val="20"/>
        </w:rPr>
        <w:t>*</w:t>
      </w:r>
      <w:r w:rsidRPr="00F92D4F">
        <w:rPr>
          <w:rFonts w:ascii="Calibri" w:hAnsi="Calibri" w:cs="Calibri"/>
          <w:i/>
          <w:iCs/>
          <w:sz w:val="18"/>
          <w:szCs w:val="18"/>
        </w:rPr>
        <w:t>Agricoltura, silvicoltura, caccia e pesca. Rilevato da luglio 2025</w:t>
      </w:r>
    </w:p>
    <w:p w14:paraId="06A2C9BD" w14:textId="77777777" w:rsidR="003803C4" w:rsidRPr="000B2CC7" w:rsidRDefault="00BE0792" w:rsidP="000B2CC7">
      <w:pPr>
        <w:pStyle w:val="Titolo3"/>
        <w:rPr>
          <w:rFonts w:asciiTheme="minorHAnsi" w:hAnsiTheme="minorHAnsi" w:cstheme="minorHAnsi"/>
        </w:rPr>
      </w:pPr>
      <w:r>
        <w:br w:type="page"/>
      </w:r>
      <w:r w:rsidR="003803C4" w:rsidRPr="000B2CC7">
        <w:rPr>
          <w:rFonts w:asciiTheme="minorHAnsi" w:hAnsiTheme="minorHAnsi" w:cstheme="minorHAnsi"/>
        </w:rPr>
        <w:lastRenderedPageBreak/>
        <w:t>GRUPPO DI LAVORO</w:t>
      </w:r>
    </w:p>
    <w:p w14:paraId="6A2EF99A" w14:textId="77777777" w:rsidR="003803C4" w:rsidRPr="00BD235D" w:rsidRDefault="003803C4" w:rsidP="003803C4">
      <w:pPr>
        <w:rPr>
          <w:rFonts w:ascii="Calibri" w:hAnsi="Calibri" w:cs="Calibri"/>
          <w:b/>
          <w:bCs/>
          <w:i/>
          <w:iCs/>
          <w:color w:val="00000A"/>
          <w:sz w:val="22"/>
          <w:szCs w:val="22"/>
        </w:rPr>
      </w:pPr>
      <w:r w:rsidRPr="00BD235D">
        <w:rPr>
          <w:rFonts w:ascii="Calibri" w:hAnsi="Calibri" w:cs="Calibri"/>
          <w:b/>
          <w:bCs/>
          <w:i/>
          <w:iCs/>
          <w:color w:val="00000A"/>
          <w:sz w:val="22"/>
          <w:szCs w:val="22"/>
        </w:rPr>
        <w:t>Coordinamento</w:t>
      </w:r>
    </w:p>
    <w:p w14:paraId="272A74FE" w14:textId="77777777" w:rsidR="003803C4" w:rsidRPr="00BD235D" w:rsidRDefault="003803C4" w:rsidP="003803C4">
      <w:pPr>
        <w:spacing w:after="240"/>
        <w:rPr>
          <w:rFonts w:ascii="Calibri" w:hAnsi="Calibri" w:cs="Calibri"/>
          <w:i/>
          <w:iCs/>
          <w:color w:val="00000A"/>
          <w:sz w:val="22"/>
          <w:szCs w:val="22"/>
        </w:rPr>
      </w:pPr>
      <w:r w:rsidRPr="00BD235D">
        <w:rPr>
          <w:rFonts w:ascii="Calibri" w:hAnsi="Calibri" w:cs="Calibri"/>
          <w:i/>
          <w:iCs/>
          <w:color w:val="00000A"/>
          <w:sz w:val="22"/>
          <w:szCs w:val="22"/>
        </w:rPr>
        <w:t>Alberto Susini</w:t>
      </w:r>
    </w:p>
    <w:p w14:paraId="22D70B44" w14:textId="77777777" w:rsidR="003803C4" w:rsidRPr="00BD235D" w:rsidRDefault="003803C4" w:rsidP="003803C4">
      <w:pPr>
        <w:rPr>
          <w:rFonts w:ascii="Calibri" w:hAnsi="Calibri" w:cs="Calibri"/>
          <w:b/>
          <w:bCs/>
          <w:i/>
          <w:iCs/>
          <w:color w:val="00000A"/>
          <w:sz w:val="22"/>
          <w:szCs w:val="22"/>
        </w:rPr>
      </w:pPr>
      <w:r w:rsidRPr="00BD235D">
        <w:rPr>
          <w:rFonts w:ascii="Calibri" w:hAnsi="Calibri" w:cs="Calibri"/>
          <w:b/>
          <w:bCs/>
          <w:i/>
          <w:iCs/>
          <w:color w:val="00000A"/>
          <w:sz w:val="22"/>
          <w:szCs w:val="22"/>
        </w:rPr>
        <w:t xml:space="preserve">Redazione </w:t>
      </w:r>
    </w:p>
    <w:p w14:paraId="2ED8051F" w14:textId="77777777" w:rsidR="003803C4" w:rsidRPr="00BD235D" w:rsidRDefault="00101C8F" w:rsidP="003803C4">
      <w:pPr>
        <w:spacing w:after="240"/>
        <w:rPr>
          <w:rFonts w:ascii="Calibri" w:hAnsi="Calibri" w:cs="Calibri"/>
          <w:i/>
          <w:iCs/>
          <w:color w:val="00000A"/>
          <w:sz w:val="22"/>
          <w:szCs w:val="22"/>
        </w:rPr>
      </w:pPr>
      <w:r>
        <w:rPr>
          <w:rFonts w:ascii="Calibri" w:hAnsi="Calibri" w:cs="Calibri"/>
          <w:i/>
          <w:iCs/>
          <w:color w:val="00000A"/>
          <w:sz w:val="22"/>
          <w:szCs w:val="22"/>
        </w:rPr>
        <w:t>Massimo Marcesini</w:t>
      </w:r>
    </w:p>
    <w:p w14:paraId="304952CD" w14:textId="77777777" w:rsidR="003803C4" w:rsidRPr="00BD235D" w:rsidRDefault="003803C4" w:rsidP="003803C4">
      <w:pPr>
        <w:rPr>
          <w:rFonts w:ascii="Calibri" w:hAnsi="Calibri" w:cs="Calibri"/>
          <w:b/>
          <w:bCs/>
          <w:i/>
          <w:iCs/>
          <w:color w:val="00000A"/>
          <w:sz w:val="22"/>
          <w:szCs w:val="22"/>
        </w:rPr>
      </w:pPr>
      <w:r w:rsidRPr="00BD235D">
        <w:rPr>
          <w:rFonts w:ascii="Calibri" w:hAnsi="Calibri" w:cs="Calibri"/>
          <w:b/>
          <w:bCs/>
          <w:i/>
          <w:iCs/>
          <w:color w:val="00000A"/>
          <w:sz w:val="22"/>
          <w:szCs w:val="22"/>
        </w:rPr>
        <w:t>Elaborazioni</w:t>
      </w:r>
    </w:p>
    <w:p w14:paraId="07FA4277" w14:textId="77777777" w:rsidR="003803C4" w:rsidRDefault="003803C4" w:rsidP="003803C4">
      <w:pPr>
        <w:spacing w:after="240"/>
        <w:rPr>
          <w:rFonts w:ascii="Calibri" w:hAnsi="Calibri" w:cs="Calibri"/>
          <w:i/>
          <w:iCs/>
          <w:color w:val="00000A"/>
          <w:sz w:val="22"/>
          <w:szCs w:val="22"/>
        </w:rPr>
      </w:pPr>
      <w:r w:rsidRPr="00BD235D">
        <w:rPr>
          <w:rFonts w:ascii="Calibri" w:hAnsi="Calibri" w:cs="Calibri"/>
          <w:i/>
          <w:iCs/>
          <w:color w:val="00000A"/>
          <w:sz w:val="22"/>
          <w:szCs w:val="22"/>
        </w:rPr>
        <w:t>Massimo Pazzarelli</w:t>
      </w:r>
    </w:p>
    <w:p w14:paraId="26D4875B" w14:textId="77777777" w:rsidR="003803C4" w:rsidRPr="00BD235D" w:rsidRDefault="003803C4" w:rsidP="003803C4">
      <w:pPr>
        <w:rPr>
          <w:rFonts w:ascii="Calibri" w:hAnsi="Calibri" w:cs="Calibri"/>
          <w:i/>
          <w:iCs/>
          <w:color w:val="00000A"/>
          <w:sz w:val="22"/>
          <w:szCs w:val="22"/>
        </w:rPr>
      </w:pPr>
      <w:hyperlink r:id="rId17" w:history="1">
        <w:r w:rsidRPr="00BD235D">
          <w:rPr>
            <w:rStyle w:val="Collegamentoipertestuale"/>
            <w:rFonts w:ascii="Calibri" w:hAnsi="Calibri" w:cs="Calibri"/>
            <w:i/>
            <w:iCs/>
            <w:sz w:val="22"/>
            <w:szCs w:val="22"/>
          </w:rPr>
          <w:t>studi@tno.camcom.it</w:t>
        </w:r>
      </w:hyperlink>
    </w:p>
    <w:p w14:paraId="42596368" w14:textId="77777777" w:rsidR="003803C4" w:rsidRDefault="003803C4" w:rsidP="003803C4">
      <w:pPr>
        <w:spacing w:before="240"/>
        <w:rPr>
          <w:rFonts w:ascii="Calibri" w:eastAsia="Calibri" w:hAnsi="Calibri" w:cs="Calibri"/>
          <w:b/>
          <w:i/>
          <w:iCs/>
          <w:sz w:val="22"/>
          <w:szCs w:val="22"/>
        </w:rPr>
      </w:pPr>
      <w:r>
        <w:rPr>
          <w:rFonts w:ascii="Calibri" w:eastAsia="Calibri" w:hAnsi="Calibri" w:cs="Calibri"/>
          <w:b/>
          <w:i/>
          <w:iCs/>
          <w:sz w:val="22"/>
          <w:szCs w:val="22"/>
        </w:rPr>
        <w:t>______________________________________________________________________________</w:t>
      </w:r>
    </w:p>
    <w:p w14:paraId="7A477334" w14:textId="77777777" w:rsidR="003803C4" w:rsidRDefault="003803C4" w:rsidP="003803C4">
      <w:pPr>
        <w:spacing w:before="240"/>
        <w:rPr>
          <w:rFonts w:ascii="Calibri" w:eastAsia="Calibri" w:hAnsi="Calibri" w:cs="Calibri"/>
          <w:b/>
          <w:i/>
          <w:iCs/>
          <w:sz w:val="22"/>
          <w:szCs w:val="22"/>
        </w:rPr>
      </w:pPr>
      <w:r>
        <w:rPr>
          <w:rFonts w:ascii="Calibri" w:eastAsia="Calibri" w:hAnsi="Calibri" w:cs="Calibri"/>
          <w:b/>
          <w:i/>
          <w:iCs/>
          <w:sz w:val="22"/>
          <w:szCs w:val="22"/>
        </w:rPr>
        <w:t>NOTA METODOLOGICA</w:t>
      </w:r>
    </w:p>
    <w:p w14:paraId="221B9DB5" w14:textId="77777777" w:rsidR="003803C4" w:rsidRDefault="003803C4" w:rsidP="003803C4">
      <w:pPr>
        <w:rPr>
          <w:rFonts w:ascii="Calibri" w:hAnsi="Calibri" w:cs="Calibri"/>
          <w:b/>
          <w:bCs/>
        </w:rPr>
      </w:pPr>
      <w:r>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8" w:history="1">
        <w:r>
          <w:rPr>
            <w:rStyle w:val="Collegamentoipertestuale"/>
            <w:rFonts w:ascii="Calibri" w:hAnsi="Calibri" w:cs="Calibri"/>
            <w:i/>
            <w:iCs/>
            <w:noProof/>
            <w:sz w:val="22"/>
            <w:szCs w:val="22"/>
          </w:rPr>
          <w:t>https://excelsior.unioncamere.net</w:t>
        </w:r>
      </w:hyperlink>
      <w:r>
        <w:rPr>
          <w:rFonts w:ascii="Calibri" w:hAnsi="Calibri" w:cs="Calibri"/>
          <w:i/>
          <w:iCs/>
          <w:noProof/>
          <w:color w:val="000000"/>
          <w:sz w:val="22"/>
          <w:szCs w:val="22"/>
        </w:rPr>
        <w:t>)</w:t>
      </w:r>
      <w:r>
        <w:rPr>
          <w:rFonts w:ascii="Calibri" w:eastAsia="Calibri" w:hAnsi="Calibri" w:cs="Calibri"/>
          <w:bCs/>
          <w:i/>
          <w:iCs/>
          <w:sz w:val="22"/>
          <w:szCs w:val="22"/>
        </w:rPr>
        <w:t xml:space="preserve">. La Camera di Commercio Toscana Nord-Ovest e l'Istituto Studi e Ricerche – ISR hanno elaborato una nota inerente alla richiesta </w:t>
      </w:r>
      <w:r w:rsidRPr="002A0669">
        <w:rPr>
          <w:rFonts w:ascii="Calibri" w:eastAsia="Calibri" w:hAnsi="Calibri" w:cs="Calibri"/>
          <w:bCs/>
          <w:i/>
          <w:iCs/>
          <w:sz w:val="22"/>
          <w:szCs w:val="22"/>
        </w:rPr>
        <w:t xml:space="preserve">di personale delle imprese operanti nelle province di Lucca, Massa-Carrara e Pisa per il mese di </w:t>
      </w:r>
      <w:r w:rsidR="006008FC" w:rsidRPr="002A0669">
        <w:rPr>
          <w:rFonts w:ascii="Calibri" w:eastAsia="Calibri" w:hAnsi="Calibri" w:cs="Calibri"/>
          <w:bCs/>
          <w:i/>
          <w:iCs/>
          <w:sz w:val="22"/>
          <w:szCs w:val="22"/>
        </w:rPr>
        <w:t>novembr</w:t>
      </w:r>
      <w:r w:rsidRPr="002A0669">
        <w:rPr>
          <w:rFonts w:ascii="Calibri" w:eastAsia="Calibri" w:hAnsi="Calibri" w:cs="Calibri"/>
          <w:bCs/>
          <w:i/>
          <w:iCs/>
          <w:sz w:val="22"/>
          <w:szCs w:val="22"/>
        </w:rPr>
        <w:t xml:space="preserve">e 2025. Tale analisi si basa su dati raccolti nell’indagine mensile, che ha coinvolto complessivamente un campione di aziende con dipendenti di </w:t>
      </w:r>
      <w:r w:rsidR="006008FC" w:rsidRPr="002A0669">
        <w:rPr>
          <w:rFonts w:ascii="Calibri" w:eastAsia="Calibri" w:hAnsi="Calibri" w:cs="Calibri"/>
          <w:bCs/>
          <w:i/>
          <w:iCs/>
          <w:sz w:val="22"/>
          <w:szCs w:val="22"/>
        </w:rPr>
        <w:t>628</w:t>
      </w:r>
      <w:r w:rsidRPr="002A0669">
        <w:rPr>
          <w:rFonts w:ascii="Calibri" w:eastAsia="Calibri" w:hAnsi="Calibri" w:cs="Calibri"/>
          <w:bCs/>
          <w:i/>
          <w:iCs/>
          <w:sz w:val="22"/>
          <w:szCs w:val="22"/>
        </w:rPr>
        <w:t xml:space="preserve"> unità a Lucca, 43</w:t>
      </w:r>
      <w:r w:rsidR="006008FC" w:rsidRPr="002A0669">
        <w:rPr>
          <w:rFonts w:ascii="Calibri" w:eastAsia="Calibri" w:hAnsi="Calibri" w:cs="Calibri"/>
          <w:bCs/>
          <w:i/>
          <w:iCs/>
          <w:sz w:val="22"/>
          <w:szCs w:val="22"/>
        </w:rPr>
        <w:t>1</w:t>
      </w:r>
      <w:r w:rsidRPr="002A0669">
        <w:rPr>
          <w:rFonts w:ascii="Calibri" w:eastAsia="Calibri" w:hAnsi="Calibri" w:cs="Calibri"/>
          <w:bCs/>
          <w:i/>
          <w:iCs/>
          <w:sz w:val="22"/>
          <w:szCs w:val="22"/>
        </w:rPr>
        <w:t xml:space="preserve"> a Massa-Carrara e </w:t>
      </w:r>
      <w:r w:rsidR="006008FC" w:rsidRPr="002A0669">
        <w:rPr>
          <w:rFonts w:ascii="Calibri" w:eastAsia="Calibri" w:hAnsi="Calibri" w:cs="Calibri"/>
          <w:bCs/>
          <w:i/>
          <w:iCs/>
          <w:sz w:val="22"/>
          <w:szCs w:val="22"/>
        </w:rPr>
        <w:t>673</w:t>
      </w:r>
      <w:r w:rsidRPr="002A0669">
        <w:rPr>
          <w:rFonts w:ascii="Calibri" w:eastAsia="Calibri" w:hAnsi="Calibri" w:cs="Calibri"/>
          <w:bCs/>
          <w:i/>
          <w:iCs/>
          <w:sz w:val="22"/>
          <w:szCs w:val="22"/>
        </w:rPr>
        <w:t xml:space="preserve"> a Pisa.</w:t>
      </w:r>
    </w:p>
    <w:p w14:paraId="34E5D683" w14:textId="3D8D3D13" w:rsidR="003803C4" w:rsidRPr="00D85289" w:rsidRDefault="003803C4" w:rsidP="000B2CC7">
      <w:pPr>
        <w:spacing w:before="240" w:after="240"/>
        <w:rPr>
          <w:rFonts w:ascii="Calibri" w:hAnsi="Calibri" w:cs="Calibri"/>
        </w:rPr>
      </w:pPr>
      <w:r w:rsidRPr="00D85289">
        <w:rPr>
          <w:rFonts w:ascii="Calibri" w:hAnsi="Calibri" w:cs="Calibri"/>
        </w:rPr>
        <w:t>Diffusa il giorno</w:t>
      </w:r>
      <w:r>
        <w:rPr>
          <w:rFonts w:ascii="Calibri" w:hAnsi="Calibri" w:cs="Calibri"/>
        </w:rPr>
        <w:t xml:space="preserve"> </w:t>
      </w:r>
      <w:r w:rsidR="00E162C8">
        <w:rPr>
          <w:rFonts w:ascii="Calibri" w:hAnsi="Calibri" w:cs="Calibri"/>
        </w:rPr>
        <w:t xml:space="preserve">27 </w:t>
      </w:r>
      <w:r>
        <w:rPr>
          <w:rFonts w:ascii="Calibri" w:hAnsi="Calibri" w:cs="Calibri"/>
        </w:rPr>
        <w:t>novembre</w:t>
      </w:r>
      <w:r w:rsidRPr="00D85289">
        <w:rPr>
          <w:rFonts w:ascii="Calibri" w:hAnsi="Calibri" w:cs="Calibri"/>
        </w:rPr>
        <w:t xml:space="preserve"> 2025</w:t>
      </w:r>
    </w:p>
    <w:sectPr w:rsidR="003803C4" w:rsidRPr="00D85289" w:rsidSect="00A41EE3">
      <w:headerReference w:type="default" r:id="rId19"/>
      <w:footerReference w:type="default" r:id="rId20"/>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569E" w14:textId="77777777" w:rsidR="00DA3B9F" w:rsidRDefault="00DA3B9F">
      <w:r>
        <w:separator/>
      </w:r>
    </w:p>
  </w:endnote>
  <w:endnote w:type="continuationSeparator" w:id="0">
    <w:p w14:paraId="16CF09A1" w14:textId="77777777" w:rsidR="00DA3B9F" w:rsidRDefault="00DA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8A51" w14:textId="77777777" w:rsidR="00DA3B9F" w:rsidRDefault="00DA3B9F">
      <w:r>
        <w:separator/>
      </w:r>
    </w:p>
  </w:footnote>
  <w:footnote w:type="continuationSeparator" w:id="0">
    <w:p w14:paraId="58E2993C" w14:textId="77777777" w:rsidR="00DA3B9F" w:rsidRDefault="00DA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1"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2"/>
  </w:num>
  <w:num w:numId="2" w16cid:durableId="1340308838">
    <w:abstractNumId w:val="10"/>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1"/>
  </w:num>
  <w:num w:numId="13" w16cid:durableId="154281538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62A6"/>
    <w:rsid w:val="00006954"/>
    <w:rsid w:val="00006B0C"/>
    <w:rsid w:val="00010619"/>
    <w:rsid w:val="000120C9"/>
    <w:rsid w:val="00012ABF"/>
    <w:rsid w:val="00012E06"/>
    <w:rsid w:val="00013596"/>
    <w:rsid w:val="00013E4F"/>
    <w:rsid w:val="00013F9E"/>
    <w:rsid w:val="00014811"/>
    <w:rsid w:val="00014B72"/>
    <w:rsid w:val="00016096"/>
    <w:rsid w:val="0001734A"/>
    <w:rsid w:val="000176E8"/>
    <w:rsid w:val="00017893"/>
    <w:rsid w:val="000214EC"/>
    <w:rsid w:val="00021B73"/>
    <w:rsid w:val="000233D6"/>
    <w:rsid w:val="00023509"/>
    <w:rsid w:val="000238DD"/>
    <w:rsid w:val="00023D7E"/>
    <w:rsid w:val="00023F72"/>
    <w:rsid w:val="00024D76"/>
    <w:rsid w:val="000275C7"/>
    <w:rsid w:val="00027F2E"/>
    <w:rsid w:val="00030A9A"/>
    <w:rsid w:val="0003207F"/>
    <w:rsid w:val="0003335C"/>
    <w:rsid w:val="000343D9"/>
    <w:rsid w:val="00036D30"/>
    <w:rsid w:val="000377CA"/>
    <w:rsid w:val="00037DE8"/>
    <w:rsid w:val="00041F9E"/>
    <w:rsid w:val="00042BBE"/>
    <w:rsid w:val="00043006"/>
    <w:rsid w:val="00043435"/>
    <w:rsid w:val="00047C9A"/>
    <w:rsid w:val="00050F2D"/>
    <w:rsid w:val="0005150C"/>
    <w:rsid w:val="00052417"/>
    <w:rsid w:val="000524DA"/>
    <w:rsid w:val="00052C06"/>
    <w:rsid w:val="000533F9"/>
    <w:rsid w:val="00054023"/>
    <w:rsid w:val="00055809"/>
    <w:rsid w:val="00055EC0"/>
    <w:rsid w:val="0006085A"/>
    <w:rsid w:val="00061F00"/>
    <w:rsid w:val="00063168"/>
    <w:rsid w:val="000634CB"/>
    <w:rsid w:val="000635DC"/>
    <w:rsid w:val="000648A7"/>
    <w:rsid w:val="000651E1"/>
    <w:rsid w:val="00065AA6"/>
    <w:rsid w:val="00065EAB"/>
    <w:rsid w:val="00066058"/>
    <w:rsid w:val="00066963"/>
    <w:rsid w:val="00067060"/>
    <w:rsid w:val="000676ED"/>
    <w:rsid w:val="00067A03"/>
    <w:rsid w:val="00067B41"/>
    <w:rsid w:val="00072D79"/>
    <w:rsid w:val="000732A6"/>
    <w:rsid w:val="0007375F"/>
    <w:rsid w:val="00081250"/>
    <w:rsid w:val="00082141"/>
    <w:rsid w:val="00082DC9"/>
    <w:rsid w:val="000835B7"/>
    <w:rsid w:val="000849D0"/>
    <w:rsid w:val="000919D2"/>
    <w:rsid w:val="000926FF"/>
    <w:rsid w:val="00092979"/>
    <w:rsid w:val="00093C0E"/>
    <w:rsid w:val="000941F3"/>
    <w:rsid w:val="0009548C"/>
    <w:rsid w:val="00095A48"/>
    <w:rsid w:val="00096191"/>
    <w:rsid w:val="0009645E"/>
    <w:rsid w:val="0009669A"/>
    <w:rsid w:val="00097005"/>
    <w:rsid w:val="000A0BD0"/>
    <w:rsid w:val="000A0D17"/>
    <w:rsid w:val="000A0E48"/>
    <w:rsid w:val="000A1162"/>
    <w:rsid w:val="000A173D"/>
    <w:rsid w:val="000A3B9F"/>
    <w:rsid w:val="000A4705"/>
    <w:rsid w:val="000A4B43"/>
    <w:rsid w:val="000A5585"/>
    <w:rsid w:val="000A5C7E"/>
    <w:rsid w:val="000A71E9"/>
    <w:rsid w:val="000B0DF7"/>
    <w:rsid w:val="000B1059"/>
    <w:rsid w:val="000B1BB6"/>
    <w:rsid w:val="000B2CC7"/>
    <w:rsid w:val="000B2CF8"/>
    <w:rsid w:val="000B2D19"/>
    <w:rsid w:val="000B4977"/>
    <w:rsid w:val="000B5328"/>
    <w:rsid w:val="000B6639"/>
    <w:rsid w:val="000B6B0F"/>
    <w:rsid w:val="000B6C06"/>
    <w:rsid w:val="000B6FE5"/>
    <w:rsid w:val="000C0E98"/>
    <w:rsid w:val="000C1ABB"/>
    <w:rsid w:val="000C2E56"/>
    <w:rsid w:val="000C32FE"/>
    <w:rsid w:val="000C4414"/>
    <w:rsid w:val="000C4743"/>
    <w:rsid w:val="000C48B9"/>
    <w:rsid w:val="000C4DF0"/>
    <w:rsid w:val="000C5726"/>
    <w:rsid w:val="000C7F11"/>
    <w:rsid w:val="000D2BB2"/>
    <w:rsid w:val="000D307B"/>
    <w:rsid w:val="000D45FD"/>
    <w:rsid w:val="000D60E8"/>
    <w:rsid w:val="000E0632"/>
    <w:rsid w:val="000E0B9E"/>
    <w:rsid w:val="000E2D58"/>
    <w:rsid w:val="000E48CB"/>
    <w:rsid w:val="000E4F35"/>
    <w:rsid w:val="000E5BF7"/>
    <w:rsid w:val="000E5F8A"/>
    <w:rsid w:val="000E669F"/>
    <w:rsid w:val="000E6FE3"/>
    <w:rsid w:val="000F0048"/>
    <w:rsid w:val="000F04D0"/>
    <w:rsid w:val="000F0F17"/>
    <w:rsid w:val="000F1033"/>
    <w:rsid w:val="000F23DE"/>
    <w:rsid w:val="000F3544"/>
    <w:rsid w:val="000F3A9C"/>
    <w:rsid w:val="000F45ED"/>
    <w:rsid w:val="000F6373"/>
    <w:rsid w:val="000F7EF8"/>
    <w:rsid w:val="001007AC"/>
    <w:rsid w:val="00101C8F"/>
    <w:rsid w:val="0010352E"/>
    <w:rsid w:val="001050B7"/>
    <w:rsid w:val="00106386"/>
    <w:rsid w:val="00106AE1"/>
    <w:rsid w:val="00107130"/>
    <w:rsid w:val="00112AAE"/>
    <w:rsid w:val="00112DB3"/>
    <w:rsid w:val="001145E2"/>
    <w:rsid w:val="00114AA5"/>
    <w:rsid w:val="00114CC3"/>
    <w:rsid w:val="00114CF4"/>
    <w:rsid w:val="0011545C"/>
    <w:rsid w:val="001159B0"/>
    <w:rsid w:val="001210F4"/>
    <w:rsid w:val="00122618"/>
    <w:rsid w:val="001242EA"/>
    <w:rsid w:val="00125040"/>
    <w:rsid w:val="0012519A"/>
    <w:rsid w:val="00125BFB"/>
    <w:rsid w:val="00126174"/>
    <w:rsid w:val="001323BF"/>
    <w:rsid w:val="00132C42"/>
    <w:rsid w:val="00133B81"/>
    <w:rsid w:val="001356B5"/>
    <w:rsid w:val="00136A99"/>
    <w:rsid w:val="0014264C"/>
    <w:rsid w:val="0014309F"/>
    <w:rsid w:val="0014403F"/>
    <w:rsid w:val="00144080"/>
    <w:rsid w:val="00144FCC"/>
    <w:rsid w:val="00145446"/>
    <w:rsid w:val="00146794"/>
    <w:rsid w:val="00146D8B"/>
    <w:rsid w:val="00153241"/>
    <w:rsid w:val="001541CE"/>
    <w:rsid w:val="0015505D"/>
    <w:rsid w:val="0015782A"/>
    <w:rsid w:val="00161B59"/>
    <w:rsid w:val="00162BBF"/>
    <w:rsid w:val="00163AD2"/>
    <w:rsid w:val="001652BB"/>
    <w:rsid w:val="0016642C"/>
    <w:rsid w:val="0017243A"/>
    <w:rsid w:val="00172A83"/>
    <w:rsid w:val="00172E26"/>
    <w:rsid w:val="00175053"/>
    <w:rsid w:val="001763C7"/>
    <w:rsid w:val="001769AC"/>
    <w:rsid w:val="00177BB6"/>
    <w:rsid w:val="00177E24"/>
    <w:rsid w:val="0018026F"/>
    <w:rsid w:val="00183CB0"/>
    <w:rsid w:val="00183DE7"/>
    <w:rsid w:val="00184A8B"/>
    <w:rsid w:val="001873E2"/>
    <w:rsid w:val="00190A09"/>
    <w:rsid w:val="0019162E"/>
    <w:rsid w:val="001938A6"/>
    <w:rsid w:val="0019482E"/>
    <w:rsid w:val="001955AD"/>
    <w:rsid w:val="001956FC"/>
    <w:rsid w:val="00195837"/>
    <w:rsid w:val="001A091C"/>
    <w:rsid w:val="001A0BCB"/>
    <w:rsid w:val="001A56C6"/>
    <w:rsid w:val="001B088B"/>
    <w:rsid w:val="001B14D1"/>
    <w:rsid w:val="001B1545"/>
    <w:rsid w:val="001B15E1"/>
    <w:rsid w:val="001B1DD1"/>
    <w:rsid w:val="001B265A"/>
    <w:rsid w:val="001B2A42"/>
    <w:rsid w:val="001B404B"/>
    <w:rsid w:val="001B737C"/>
    <w:rsid w:val="001B76D7"/>
    <w:rsid w:val="001C09D7"/>
    <w:rsid w:val="001C1E50"/>
    <w:rsid w:val="001C2176"/>
    <w:rsid w:val="001C68F2"/>
    <w:rsid w:val="001C69CD"/>
    <w:rsid w:val="001C6DA2"/>
    <w:rsid w:val="001C6F69"/>
    <w:rsid w:val="001C714B"/>
    <w:rsid w:val="001C7A66"/>
    <w:rsid w:val="001D0452"/>
    <w:rsid w:val="001D0853"/>
    <w:rsid w:val="001D37D8"/>
    <w:rsid w:val="001D467C"/>
    <w:rsid w:val="001E0FD4"/>
    <w:rsid w:val="001E1671"/>
    <w:rsid w:val="001E27FE"/>
    <w:rsid w:val="001E3F65"/>
    <w:rsid w:val="001E42F8"/>
    <w:rsid w:val="001E4F1B"/>
    <w:rsid w:val="001E5CDF"/>
    <w:rsid w:val="001E6F4E"/>
    <w:rsid w:val="001E7988"/>
    <w:rsid w:val="001E7BB8"/>
    <w:rsid w:val="001F0603"/>
    <w:rsid w:val="001F094F"/>
    <w:rsid w:val="001F114D"/>
    <w:rsid w:val="001F4377"/>
    <w:rsid w:val="001F4790"/>
    <w:rsid w:val="001F4B6B"/>
    <w:rsid w:val="001F781D"/>
    <w:rsid w:val="002008BC"/>
    <w:rsid w:val="0020455E"/>
    <w:rsid w:val="0020645B"/>
    <w:rsid w:val="00206D6E"/>
    <w:rsid w:val="00206E44"/>
    <w:rsid w:val="002070C3"/>
    <w:rsid w:val="002102CE"/>
    <w:rsid w:val="002102F7"/>
    <w:rsid w:val="00212797"/>
    <w:rsid w:val="002135D3"/>
    <w:rsid w:val="00214323"/>
    <w:rsid w:val="0021450C"/>
    <w:rsid w:val="00214893"/>
    <w:rsid w:val="0021497C"/>
    <w:rsid w:val="0021540C"/>
    <w:rsid w:val="002172C5"/>
    <w:rsid w:val="00217ADB"/>
    <w:rsid w:val="002203EB"/>
    <w:rsid w:val="00220698"/>
    <w:rsid w:val="00220904"/>
    <w:rsid w:val="00221099"/>
    <w:rsid w:val="00221E42"/>
    <w:rsid w:val="0022413E"/>
    <w:rsid w:val="00224D1F"/>
    <w:rsid w:val="002260C5"/>
    <w:rsid w:val="00226B11"/>
    <w:rsid w:val="00232088"/>
    <w:rsid w:val="00233976"/>
    <w:rsid w:val="00233CA7"/>
    <w:rsid w:val="00234CF0"/>
    <w:rsid w:val="002355BF"/>
    <w:rsid w:val="00235B3D"/>
    <w:rsid w:val="0023676A"/>
    <w:rsid w:val="00236D77"/>
    <w:rsid w:val="002378C6"/>
    <w:rsid w:val="002401E4"/>
    <w:rsid w:val="00241EB2"/>
    <w:rsid w:val="002441C5"/>
    <w:rsid w:val="00244CB4"/>
    <w:rsid w:val="00245A67"/>
    <w:rsid w:val="00250AC2"/>
    <w:rsid w:val="002518CC"/>
    <w:rsid w:val="00251F24"/>
    <w:rsid w:val="00251FE7"/>
    <w:rsid w:val="002524FB"/>
    <w:rsid w:val="00254ED8"/>
    <w:rsid w:val="0025573A"/>
    <w:rsid w:val="002559F6"/>
    <w:rsid w:val="00255F86"/>
    <w:rsid w:val="00256636"/>
    <w:rsid w:val="00256658"/>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4E2"/>
    <w:rsid w:val="00283941"/>
    <w:rsid w:val="00283E30"/>
    <w:rsid w:val="0028431B"/>
    <w:rsid w:val="00284AB7"/>
    <w:rsid w:val="0028507A"/>
    <w:rsid w:val="002866D4"/>
    <w:rsid w:val="00286A84"/>
    <w:rsid w:val="002934B8"/>
    <w:rsid w:val="00294A53"/>
    <w:rsid w:val="002954E6"/>
    <w:rsid w:val="002974AE"/>
    <w:rsid w:val="00297692"/>
    <w:rsid w:val="002A0669"/>
    <w:rsid w:val="002A0881"/>
    <w:rsid w:val="002A0F0E"/>
    <w:rsid w:val="002A31D2"/>
    <w:rsid w:val="002A3868"/>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CCE"/>
    <w:rsid w:val="002C7CB9"/>
    <w:rsid w:val="002D2504"/>
    <w:rsid w:val="002D333B"/>
    <w:rsid w:val="002D3648"/>
    <w:rsid w:val="002D417A"/>
    <w:rsid w:val="002D441A"/>
    <w:rsid w:val="002D4712"/>
    <w:rsid w:val="002D5384"/>
    <w:rsid w:val="002D6885"/>
    <w:rsid w:val="002D7835"/>
    <w:rsid w:val="002D7836"/>
    <w:rsid w:val="002E2463"/>
    <w:rsid w:val="002E267E"/>
    <w:rsid w:val="002E40C6"/>
    <w:rsid w:val="002E5AA9"/>
    <w:rsid w:val="002E5AEE"/>
    <w:rsid w:val="002E7744"/>
    <w:rsid w:val="002E7943"/>
    <w:rsid w:val="002F0586"/>
    <w:rsid w:val="002F0DE4"/>
    <w:rsid w:val="002F41B8"/>
    <w:rsid w:val="002F44BC"/>
    <w:rsid w:val="002F4530"/>
    <w:rsid w:val="002F55D0"/>
    <w:rsid w:val="002F56D6"/>
    <w:rsid w:val="002F6513"/>
    <w:rsid w:val="002F6644"/>
    <w:rsid w:val="00305CFC"/>
    <w:rsid w:val="00306052"/>
    <w:rsid w:val="00306D99"/>
    <w:rsid w:val="003105A7"/>
    <w:rsid w:val="0031198A"/>
    <w:rsid w:val="00313CD2"/>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354B"/>
    <w:rsid w:val="003354DB"/>
    <w:rsid w:val="00336C38"/>
    <w:rsid w:val="00341C54"/>
    <w:rsid w:val="003420E4"/>
    <w:rsid w:val="0034238F"/>
    <w:rsid w:val="00342A1A"/>
    <w:rsid w:val="003436D5"/>
    <w:rsid w:val="00343926"/>
    <w:rsid w:val="00347361"/>
    <w:rsid w:val="00350900"/>
    <w:rsid w:val="00351966"/>
    <w:rsid w:val="00351E62"/>
    <w:rsid w:val="003526C1"/>
    <w:rsid w:val="00352E7F"/>
    <w:rsid w:val="003537BF"/>
    <w:rsid w:val="00355CE8"/>
    <w:rsid w:val="00356180"/>
    <w:rsid w:val="00356580"/>
    <w:rsid w:val="0035719A"/>
    <w:rsid w:val="0036138F"/>
    <w:rsid w:val="00361CBA"/>
    <w:rsid w:val="00365A36"/>
    <w:rsid w:val="0036663A"/>
    <w:rsid w:val="00371DC7"/>
    <w:rsid w:val="0037226A"/>
    <w:rsid w:val="0037228F"/>
    <w:rsid w:val="003732DA"/>
    <w:rsid w:val="00373D68"/>
    <w:rsid w:val="00374C15"/>
    <w:rsid w:val="00376735"/>
    <w:rsid w:val="00376C5E"/>
    <w:rsid w:val="00376FB0"/>
    <w:rsid w:val="003773A6"/>
    <w:rsid w:val="003803C4"/>
    <w:rsid w:val="00381433"/>
    <w:rsid w:val="00381FC9"/>
    <w:rsid w:val="00382CF2"/>
    <w:rsid w:val="00382DA3"/>
    <w:rsid w:val="00383763"/>
    <w:rsid w:val="00383B4C"/>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74A3"/>
    <w:rsid w:val="003974C0"/>
    <w:rsid w:val="00397FA8"/>
    <w:rsid w:val="003A108A"/>
    <w:rsid w:val="003A1A83"/>
    <w:rsid w:val="003A20BD"/>
    <w:rsid w:val="003A25E9"/>
    <w:rsid w:val="003A2F10"/>
    <w:rsid w:val="003A3477"/>
    <w:rsid w:val="003A38FE"/>
    <w:rsid w:val="003A438E"/>
    <w:rsid w:val="003A4EA1"/>
    <w:rsid w:val="003A515E"/>
    <w:rsid w:val="003A6CE4"/>
    <w:rsid w:val="003A6EE6"/>
    <w:rsid w:val="003B0092"/>
    <w:rsid w:val="003B07F9"/>
    <w:rsid w:val="003B495A"/>
    <w:rsid w:val="003B5391"/>
    <w:rsid w:val="003B6A2B"/>
    <w:rsid w:val="003C03E1"/>
    <w:rsid w:val="003C0529"/>
    <w:rsid w:val="003C0611"/>
    <w:rsid w:val="003C24D9"/>
    <w:rsid w:val="003C27E9"/>
    <w:rsid w:val="003C302D"/>
    <w:rsid w:val="003C4177"/>
    <w:rsid w:val="003C4EC5"/>
    <w:rsid w:val="003C5D42"/>
    <w:rsid w:val="003C6DCB"/>
    <w:rsid w:val="003D0F8B"/>
    <w:rsid w:val="003D17D1"/>
    <w:rsid w:val="003D3902"/>
    <w:rsid w:val="003E0886"/>
    <w:rsid w:val="003E1E33"/>
    <w:rsid w:val="003E2C7C"/>
    <w:rsid w:val="003E470F"/>
    <w:rsid w:val="003E6DED"/>
    <w:rsid w:val="003E70B2"/>
    <w:rsid w:val="003E7512"/>
    <w:rsid w:val="003E755A"/>
    <w:rsid w:val="003E7B9B"/>
    <w:rsid w:val="003E7C96"/>
    <w:rsid w:val="003F170F"/>
    <w:rsid w:val="003F211A"/>
    <w:rsid w:val="003F2A5B"/>
    <w:rsid w:val="003F2B92"/>
    <w:rsid w:val="003F3C66"/>
    <w:rsid w:val="003F3E78"/>
    <w:rsid w:val="003F4B35"/>
    <w:rsid w:val="003F53E2"/>
    <w:rsid w:val="003F6D5B"/>
    <w:rsid w:val="0040118F"/>
    <w:rsid w:val="004038E8"/>
    <w:rsid w:val="00404A3C"/>
    <w:rsid w:val="00405C9B"/>
    <w:rsid w:val="00407049"/>
    <w:rsid w:val="004076A5"/>
    <w:rsid w:val="0040792A"/>
    <w:rsid w:val="00407E4B"/>
    <w:rsid w:val="00412578"/>
    <w:rsid w:val="00412D63"/>
    <w:rsid w:val="0041321F"/>
    <w:rsid w:val="004139EB"/>
    <w:rsid w:val="004160EF"/>
    <w:rsid w:val="00416B25"/>
    <w:rsid w:val="00417A42"/>
    <w:rsid w:val="00417E8A"/>
    <w:rsid w:val="00420562"/>
    <w:rsid w:val="004211A5"/>
    <w:rsid w:val="00421946"/>
    <w:rsid w:val="00421D19"/>
    <w:rsid w:val="0042243D"/>
    <w:rsid w:val="00422D26"/>
    <w:rsid w:val="00422F2B"/>
    <w:rsid w:val="00425AFA"/>
    <w:rsid w:val="00425D86"/>
    <w:rsid w:val="0042605F"/>
    <w:rsid w:val="0042632B"/>
    <w:rsid w:val="0043033D"/>
    <w:rsid w:val="00430F8F"/>
    <w:rsid w:val="00431998"/>
    <w:rsid w:val="004327A2"/>
    <w:rsid w:val="004332DC"/>
    <w:rsid w:val="004346DD"/>
    <w:rsid w:val="0043471E"/>
    <w:rsid w:val="004354DB"/>
    <w:rsid w:val="0043569A"/>
    <w:rsid w:val="004367BB"/>
    <w:rsid w:val="0043762A"/>
    <w:rsid w:val="00441E9B"/>
    <w:rsid w:val="004426B5"/>
    <w:rsid w:val="00444946"/>
    <w:rsid w:val="00444D35"/>
    <w:rsid w:val="00446744"/>
    <w:rsid w:val="00446BAB"/>
    <w:rsid w:val="00450027"/>
    <w:rsid w:val="00451F64"/>
    <w:rsid w:val="0045287F"/>
    <w:rsid w:val="00452A54"/>
    <w:rsid w:val="00452F66"/>
    <w:rsid w:val="00453EC9"/>
    <w:rsid w:val="004540A5"/>
    <w:rsid w:val="0045607C"/>
    <w:rsid w:val="00456518"/>
    <w:rsid w:val="004570FB"/>
    <w:rsid w:val="00460B77"/>
    <w:rsid w:val="00462D27"/>
    <w:rsid w:val="00463D89"/>
    <w:rsid w:val="004648D5"/>
    <w:rsid w:val="004652FB"/>
    <w:rsid w:val="00465476"/>
    <w:rsid w:val="0046593D"/>
    <w:rsid w:val="00466938"/>
    <w:rsid w:val="004676D0"/>
    <w:rsid w:val="004704C6"/>
    <w:rsid w:val="004709F4"/>
    <w:rsid w:val="00470BAE"/>
    <w:rsid w:val="0047303D"/>
    <w:rsid w:val="00475EDB"/>
    <w:rsid w:val="00476142"/>
    <w:rsid w:val="0047683D"/>
    <w:rsid w:val="00476EA9"/>
    <w:rsid w:val="00477471"/>
    <w:rsid w:val="00481B18"/>
    <w:rsid w:val="00482B48"/>
    <w:rsid w:val="004854A4"/>
    <w:rsid w:val="00485DBE"/>
    <w:rsid w:val="00486330"/>
    <w:rsid w:val="00486A92"/>
    <w:rsid w:val="00486AD3"/>
    <w:rsid w:val="00486DAD"/>
    <w:rsid w:val="00487492"/>
    <w:rsid w:val="004878CE"/>
    <w:rsid w:val="00490978"/>
    <w:rsid w:val="0049351C"/>
    <w:rsid w:val="00494885"/>
    <w:rsid w:val="00494F77"/>
    <w:rsid w:val="0049622F"/>
    <w:rsid w:val="00496D6F"/>
    <w:rsid w:val="004976DA"/>
    <w:rsid w:val="004A0A0A"/>
    <w:rsid w:val="004A0DE8"/>
    <w:rsid w:val="004A14A0"/>
    <w:rsid w:val="004A1A89"/>
    <w:rsid w:val="004A29A6"/>
    <w:rsid w:val="004A3DDA"/>
    <w:rsid w:val="004A678B"/>
    <w:rsid w:val="004B1EB8"/>
    <w:rsid w:val="004B367B"/>
    <w:rsid w:val="004B5FCF"/>
    <w:rsid w:val="004B79D7"/>
    <w:rsid w:val="004B7CB7"/>
    <w:rsid w:val="004C0BC6"/>
    <w:rsid w:val="004C0F51"/>
    <w:rsid w:val="004C11AA"/>
    <w:rsid w:val="004C16D0"/>
    <w:rsid w:val="004C31F1"/>
    <w:rsid w:val="004C36D2"/>
    <w:rsid w:val="004C4B98"/>
    <w:rsid w:val="004C76C7"/>
    <w:rsid w:val="004C7D62"/>
    <w:rsid w:val="004D00EE"/>
    <w:rsid w:val="004D18D2"/>
    <w:rsid w:val="004D1C18"/>
    <w:rsid w:val="004D28CF"/>
    <w:rsid w:val="004D3198"/>
    <w:rsid w:val="004D3DBF"/>
    <w:rsid w:val="004D4A3D"/>
    <w:rsid w:val="004D6BDD"/>
    <w:rsid w:val="004D7B9C"/>
    <w:rsid w:val="004D7C63"/>
    <w:rsid w:val="004E04BE"/>
    <w:rsid w:val="004E2591"/>
    <w:rsid w:val="004E29F2"/>
    <w:rsid w:val="004F0CB6"/>
    <w:rsid w:val="004F3E07"/>
    <w:rsid w:val="004F4627"/>
    <w:rsid w:val="004F4EA3"/>
    <w:rsid w:val="004F547A"/>
    <w:rsid w:val="004F6E74"/>
    <w:rsid w:val="005006A6"/>
    <w:rsid w:val="00500983"/>
    <w:rsid w:val="0050188B"/>
    <w:rsid w:val="0050479E"/>
    <w:rsid w:val="00506D7D"/>
    <w:rsid w:val="00506FA7"/>
    <w:rsid w:val="00507180"/>
    <w:rsid w:val="005100D4"/>
    <w:rsid w:val="00511BAA"/>
    <w:rsid w:val="00514386"/>
    <w:rsid w:val="005157C8"/>
    <w:rsid w:val="00515B2C"/>
    <w:rsid w:val="00516183"/>
    <w:rsid w:val="00516350"/>
    <w:rsid w:val="00516567"/>
    <w:rsid w:val="00517DCD"/>
    <w:rsid w:val="005202C9"/>
    <w:rsid w:val="00524AF5"/>
    <w:rsid w:val="005259AC"/>
    <w:rsid w:val="005266AF"/>
    <w:rsid w:val="00526B59"/>
    <w:rsid w:val="00526C27"/>
    <w:rsid w:val="00531DCB"/>
    <w:rsid w:val="005326E7"/>
    <w:rsid w:val="00532D58"/>
    <w:rsid w:val="005333AE"/>
    <w:rsid w:val="005346D7"/>
    <w:rsid w:val="00534C0A"/>
    <w:rsid w:val="00536EBA"/>
    <w:rsid w:val="005378F9"/>
    <w:rsid w:val="0054016E"/>
    <w:rsid w:val="005419C1"/>
    <w:rsid w:val="00542450"/>
    <w:rsid w:val="005425BB"/>
    <w:rsid w:val="00542CA4"/>
    <w:rsid w:val="00546342"/>
    <w:rsid w:val="0055020A"/>
    <w:rsid w:val="00551918"/>
    <w:rsid w:val="0055214D"/>
    <w:rsid w:val="00553C1C"/>
    <w:rsid w:val="0055469A"/>
    <w:rsid w:val="00554A1D"/>
    <w:rsid w:val="005564C2"/>
    <w:rsid w:val="005566F7"/>
    <w:rsid w:val="005579F0"/>
    <w:rsid w:val="00561131"/>
    <w:rsid w:val="00561FAA"/>
    <w:rsid w:val="00562205"/>
    <w:rsid w:val="0056220C"/>
    <w:rsid w:val="00562C4E"/>
    <w:rsid w:val="00563B49"/>
    <w:rsid w:val="00565AE0"/>
    <w:rsid w:val="00566E38"/>
    <w:rsid w:val="00567151"/>
    <w:rsid w:val="00570B35"/>
    <w:rsid w:val="00570F66"/>
    <w:rsid w:val="005715E8"/>
    <w:rsid w:val="00571DFA"/>
    <w:rsid w:val="005765D3"/>
    <w:rsid w:val="00576EA5"/>
    <w:rsid w:val="005771B6"/>
    <w:rsid w:val="005779F1"/>
    <w:rsid w:val="00577C2E"/>
    <w:rsid w:val="00577EA1"/>
    <w:rsid w:val="00581D6C"/>
    <w:rsid w:val="005830A3"/>
    <w:rsid w:val="005849D3"/>
    <w:rsid w:val="00585C47"/>
    <w:rsid w:val="005867B5"/>
    <w:rsid w:val="00587300"/>
    <w:rsid w:val="00590ECA"/>
    <w:rsid w:val="00591B31"/>
    <w:rsid w:val="00591D46"/>
    <w:rsid w:val="00592124"/>
    <w:rsid w:val="00592BE7"/>
    <w:rsid w:val="00593424"/>
    <w:rsid w:val="00593A62"/>
    <w:rsid w:val="0059502C"/>
    <w:rsid w:val="00595654"/>
    <w:rsid w:val="00597E82"/>
    <w:rsid w:val="005A050F"/>
    <w:rsid w:val="005A374A"/>
    <w:rsid w:val="005A3766"/>
    <w:rsid w:val="005A4CFB"/>
    <w:rsid w:val="005A5153"/>
    <w:rsid w:val="005A51C5"/>
    <w:rsid w:val="005A5C6F"/>
    <w:rsid w:val="005A6345"/>
    <w:rsid w:val="005A696D"/>
    <w:rsid w:val="005A70FE"/>
    <w:rsid w:val="005B0039"/>
    <w:rsid w:val="005B0632"/>
    <w:rsid w:val="005B1431"/>
    <w:rsid w:val="005B28C8"/>
    <w:rsid w:val="005B2A0B"/>
    <w:rsid w:val="005B2C78"/>
    <w:rsid w:val="005B4F80"/>
    <w:rsid w:val="005B59F9"/>
    <w:rsid w:val="005B5C91"/>
    <w:rsid w:val="005B5CA9"/>
    <w:rsid w:val="005C01EC"/>
    <w:rsid w:val="005C16FE"/>
    <w:rsid w:val="005C224F"/>
    <w:rsid w:val="005C35D4"/>
    <w:rsid w:val="005D0A35"/>
    <w:rsid w:val="005D1019"/>
    <w:rsid w:val="005D1034"/>
    <w:rsid w:val="005D11F2"/>
    <w:rsid w:val="005D15C6"/>
    <w:rsid w:val="005D39C5"/>
    <w:rsid w:val="005D4019"/>
    <w:rsid w:val="005D6A95"/>
    <w:rsid w:val="005D6EBE"/>
    <w:rsid w:val="005D7E24"/>
    <w:rsid w:val="005E097B"/>
    <w:rsid w:val="005E3696"/>
    <w:rsid w:val="005E5CF9"/>
    <w:rsid w:val="005E6593"/>
    <w:rsid w:val="005E7A2B"/>
    <w:rsid w:val="005F1DA2"/>
    <w:rsid w:val="005F22BB"/>
    <w:rsid w:val="005F2FD9"/>
    <w:rsid w:val="005F35C4"/>
    <w:rsid w:val="005F4389"/>
    <w:rsid w:val="005F4608"/>
    <w:rsid w:val="005F505D"/>
    <w:rsid w:val="005F50A7"/>
    <w:rsid w:val="005F53A0"/>
    <w:rsid w:val="005F6A2C"/>
    <w:rsid w:val="005F72CB"/>
    <w:rsid w:val="005F7307"/>
    <w:rsid w:val="006008FC"/>
    <w:rsid w:val="00600AF6"/>
    <w:rsid w:val="006017A6"/>
    <w:rsid w:val="0060314B"/>
    <w:rsid w:val="006050A4"/>
    <w:rsid w:val="00605688"/>
    <w:rsid w:val="00605B6E"/>
    <w:rsid w:val="0061017E"/>
    <w:rsid w:val="0061233B"/>
    <w:rsid w:val="006126AD"/>
    <w:rsid w:val="006130F6"/>
    <w:rsid w:val="00613DF5"/>
    <w:rsid w:val="006143AB"/>
    <w:rsid w:val="006219BD"/>
    <w:rsid w:val="00623502"/>
    <w:rsid w:val="00624FD7"/>
    <w:rsid w:val="006251FF"/>
    <w:rsid w:val="006254A5"/>
    <w:rsid w:val="006275A6"/>
    <w:rsid w:val="00630179"/>
    <w:rsid w:val="006301D3"/>
    <w:rsid w:val="006309DB"/>
    <w:rsid w:val="00631F3C"/>
    <w:rsid w:val="00634476"/>
    <w:rsid w:val="00634D98"/>
    <w:rsid w:val="00634DA8"/>
    <w:rsid w:val="00636153"/>
    <w:rsid w:val="006364D9"/>
    <w:rsid w:val="00636A75"/>
    <w:rsid w:val="00636A80"/>
    <w:rsid w:val="00637169"/>
    <w:rsid w:val="00641579"/>
    <w:rsid w:val="00642070"/>
    <w:rsid w:val="00642084"/>
    <w:rsid w:val="0064236B"/>
    <w:rsid w:val="00643011"/>
    <w:rsid w:val="00651E35"/>
    <w:rsid w:val="00653CDB"/>
    <w:rsid w:val="00653DA9"/>
    <w:rsid w:val="00653F6F"/>
    <w:rsid w:val="006544F7"/>
    <w:rsid w:val="00660AF4"/>
    <w:rsid w:val="00661FC9"/>
    <w:rsid w:val="006633ED"/>
    <w:rsid w:val="00666586"/>
    <w:rsid w:val="00666FAD"/>
    <w:rsid w:val="006714A5"/>
    <w:rsid w:val="00674B00"/>
    <w:rsid w:val="00675312"/>
    <w:rsid w:val="006757DC"/>
    <w:rsid w:val="00675AFF"/>
    <w:rsid w:val="00675CDF"/>
    <w:rsid w:val="006815D6"/>
    <w:rsid w:val="00681ECC"/>
    <w:rsid w:val="006832E7"/>
    <w:rsid w:val="006832EF"/>
    <w:rsid w:val="00686205"/>
    <w:rsid w:val="0068664C"/>
    <w:rsid w:val="00687354"/>
    <w:rsid w:val="006916BE"/>
    <w:rsid w:val="00691CFE"/>
    <w:rsid w:val="00695557"/>
    <w:rsid w:val="00696F2F"/>
    <w:rsid w:val="006976B6"/>
    <w:rsid w:val="00697E11"/>
    <w:rsid w:val="006A0F69"/>
    <w:rsid w:val="006A1848"/>
    <w:rsid w:val="006A2099"/>
    <w:rsid w:val="006A35D4"/>
    <w:rsid w:val="006A38A0"/>
    <w:rsid w:val="006A4143"/>
    <w:rsid w:val="006A4754"/>
    <w:rsid w:val="006A47DE"/>
    <w:rsid w:val="006A7D83"/>
    <w:rsid w:val="006A7D9D"/>
    <w:rsid w:val="006B012D"/>
    <w:rsid w:val="006B1215"/>
    <w:rsid w:val="006B1EF5"/>
    <w:rsid w:val="006B3939"/>
    <w:rsid w:val="006B5152"/>
    <w:rsid w:val="006B5594"/>
    <w:rsid w:val="006C1714"/>
    <w:rsid w:val="006C183B"/>
    <w:rsid w:val="006C36F0"/>
    <w:rsid w:val="006C379F"/>
    <w:rsid w:val="006C3D08"/>
    <w:rsid w:val="006C409E"/>
    <w:rsid w:val="006C42A7"/>
    <w:rsid w:val="006C5457"/>
    <w:rsid w:val="006C5714"/>
    <w:rsid w:val="006C59BD"/>
    <w:rsid w:val="006C5BB4"/>
    <w:rsid w:val="006C5CF6"/>
    <w:rsid w:val="006D1DDB"/>
    <w:rsid w:val="006D23C5"/>
    <w:rsid w:val="006D2BE2"/>
    <w:rsid w:val="006D3554"/>
    <w:rsid w:val="006D36F3"/>
    <w:rsid w:val="006D3999"/>
    <w:rsid w:val="006D4227"/>
    <w:rsid w:val="006D4FAC"/>
    <w:rsid w:val="006D516D"/>
    <w:rsid w:val="006D66E7"/>
    <w:rsid w:val="006D7820"/>
    <w:rsid w:val="006D7B7B"/>
    <w:rsid w:val="006E051F"/>
    <w:rsid w:val="006E0C1B"/>
    <w:rsid w:val="006E1674"/>
    <w:rsid w:val="006E2DCE"/>
    <w:rsid w:val="006E450C"/>
    <w:rsid w:val="006E4790"/>
    <w:rsid w:val="006E56FF"/>
    <w:rsid w:val="006E5A01"/>
    <w:rsid w:val="006E6984"/>
    <w:rsid w:val="006E6D72"/>
    <w:rsid w:val="006E7881"/>
    <w:rsid w:val="006F1A9C"/>
    <w:rsid w:val="006F34C2"/>
    <w:rsid w:val="006F397E"/>
    <w:rsid w:val="006F6293"/>
    <w:rsid w:val="006F6DC1"/>
    <w:rsid w:val="00700C16"/>
    <w:rsid w:val="00700D73"/>
    <w:rsid w:val="00701278"/>
    <w:rsid w:val="007012EC"/>
    <w:rsid w:val="00701D3A"/>
    <w:rsid w:val="007026AE"/>
    <w:rsid w:val="00703D43"/>
    <w:rsid w:val="00704885"/>
    <w:rsid w:val="00704DF0"/>
    <w:rsid w:val="00705013"/>
    <w:rsid w:val="0070505A"/>
    <w:rsid w:val="007058FA"/>
    <w:rsid w:val="00706168"/>
    <w:rsid w:val="00706725"/>
    <w:rsid w:val="00707346"/>
    <w:rsid w:val="0070768A"/>
    <w:rsid w:val="00710485"/>
    <w:rsid w:val="00711833"/>
    <w:rsid w:val="00711D87"/>
    <w:rsid w:val="0071421A"/>
    <w:rsid w:val="00715C87"/>
    <w:rsid w:val="007176AD"/>
    <w:rsid w:val="007205DC"/>
    <w:rsid w:val="00720C73"/>
    <w:rsid w:val="00720F06"/>
    <w:rsid w:val="007210BC"/>
    <w:rsid w:val="00722587"/>
    <w:rsid w:val="00723451"/>
    <w:rsid w:val="007239CA"/>
    <w:rsid w:val="00730050"/>
    <w:rsid w:val="00730292"/>
    <w:rsid w:val="00734025"/>
    <w:rsid w:val="00734D07"/>
    <w:rsid w:val="00734FE9"/>
    <w:rsid w:val="0073565F"/>
    <w:rsid w:val="0073577D"/>
    <w:rsid w:val="00737580"/>
    <w:rsid w:val="007418B5"/>
    <w:rsid w:val="00742554"/>
    <w:rsid w:val="00742F76"/>
    <w:rsid w:val="007445AB"/>
    <w:rsid w:val="007446AC"/>
    <w:rsid w:val="007458CE"/>
    <w:rsid w:val="00745F35"/>
    <w:rsid w:val="007465D8"/>
    <w:rsid w:val="00747208"/>
    <w:rsid w:val="00747CF4"/>
    <w:rsid w:val="00750080"/>
    <w:rsid w:val="00750547"/>
    <w:rsid w:val="00750722"/>
    <w:rsid w:val="007518FE"/>
    <w:rsid w:val="00752024"/>
    <w:rsid w:val="007523C7"/>
    <w:rsid w:val="007545FF"/>
    <w:rsid w:val="00754BCF"/>
    <w:rsid w:val="007559F8"/>
    <w:rsid w:val="0075640D"/>
    <w:rsid w:val="0076076C"/>
    <w:rsid w:val="00760F1B"/>
    <w:rsid w:val="00763159"/>
    <w:rsid w:val="00763418"/>
    <w:rsid w:val="00764929"/>
    <w:rsid w:val="00765446"/>
    <w:rsid w:val="0076589C"/>
    <w:rsid w:val="007718D5"/>
    <w:rsid w:val="00771F68"/>
    <w:rsid w:val="00773172"/>
    <w:rsid w:val="007731B9"/>
    <w:rsid w:val="0077462E"/>
    <w:rsid w:val="00774904"/>
    <w:rsid w:val="007756A8"/>
    <w:rsid w:val="00775DEF"/>
    <w:rsid w:val="00777709"/>
    <w:rsid w:val="007810DF"/>
    <w:rsid w:val="0078116F"/>
    <w:rsid w:val="00782455"/>
    <w:rsid w:val="00782BC6"/>
    <w:rsid w:val="00783938"/>
    <w:rsid w:val="007843D1"/>
    <w:rsid w:val="0078660B"/>
    <w:rsid w:val="00786B98"/>
    <w:rsid w:val="00786BA6"/>
    <w:rsid w:val="00786C15"/>
    <w:rsid w:val="00786FCE"/>
    <w:rsid w:val="007911E2"/>
    <w:rsid w:val="00791244"/>
    <w:rsid w:val="0079268D"/>
    <w:rsid w:val="00792D9E"/>
    <w:rsid w:val="00792E7D"/>
    <w:rsid w:val="0079309C"/>
    <w:rsid w:val="0079313D"/>
    <w:rsid w:val="00796EC7"/>
    <w:rsid w:val="007A07BF"/>
    <w:rsid w:val="007A1009"/>
    <w:rsid w:val="007A43BB"/>
    <w:rsid w:val="007A5C6E"/>
    <w:rsid w:val="007A7D83"/>
    <w:rsid w:val="007B065C"/>
    <w:rsid w:val="007B0F80"/>
    <w:rsid w:val="007B3772"/>
    <w:rsid w:val="007B5C39"/>
    <w:rsid w:val="007C0239"/>
    <w:rsid w:val="007C0665"/>
    <w:rsid w:val="007C0BD4"/>
    <w:rsid w:val="007C0D4B"/>
    <w:rsid w:val="007C45AA"/>
    <w:rsid w:val="007C5B30"/>
    <w:rsid w:val="007C5DF8"/>
    <w:rsid w:val="007C6476"/>
    <w:rsid w:val="007C6C8E"/>
    <w:rsid w:val="007C761D"/>
    <w:rsid w:val="007D01F9"/>
    <w:rsid w:val="007D107A"/>
    <w:rsid w:val="007D16F3"/>
    <w:rsid w:val="007D2CA3"/>
    <w:rsid w:val="007D61B7"/>
    <w:rsid w:val="007D7D6B"/>
    <w:rsid w:val="007E0950"/>
    <w:rsid w:val="007E273B"/>
    <w:rsid w:val="007E36ED"/>
    <w:rsid w:val="007E3CCB"/>
    <w:rsid w:val="007E4F2E"/>
    <w:rsid w:val="007E5BFB"/>
    <w:rsid w:val="007E6007"/>
    <w:rsid w:val="007E640A"/>
    <w:rsid w:val="007E6D50"/>
    <w:rsid w:val="007E7CB9"/>
    <w:rsid w:val="007F0331"/>
    <w:rsid w:val="007F062A"/>
    <w:rsid w:val="007F2171"/>
    <w:rsid w:val="007F21A9"/>
    <w:rsid w:val="007F2FB8"/>
    <w:rsid w:val="007F382B"/>
    <w:rsid w:val="007F3AD5"/>
    <w:rsid w:val="007F3D34"/>
    <w:rsid w:val="007F5B39"/>
    <w:rsid w:val="008001DA"/>
    <w:rsid w:val="00803FA3"/>
    <w:rsid w:val="0080501E"/>
    <w:rsid w:val="00806F76"/>
    <w:rsid w:val="008077DC"/>
    <w:rsid w:val="00807E98"/>
    <w:rsid w:val="0081371E"/>
    <w:rsid w:val="00813974"/>
    <w:rsid w:val="00813D3E"/>
    <w:rsid w:val="00814747"/>
    <w:rsid w:val="008161A1"/>
    <w:rsid w:val="00816DDA"/>
    <w:rsid w:val="008177EC"/>
    <w:rsid w:val="00817EA1"/>
    <w:rsid w:val="00820652"/>
    <w:rsid w:val="00823440"/>
    <w:rsid w:val="008238F5"/>
    <w:rsid w:val="00824EA5"/>
    <w:rsid w:val="00827AB1"/>
    <w:rsid w:val="00830EF6"/>
    <w:rsid w:val="00833083"/>
    <w:rsid w:val="008337A9"/>
    <w:rsid w:val="008346B6"/>
    <w:rsid w:val="00835636"/>
    <w:rsid w:val="008358D9"/>
    <w:rsid w:val="008361F4"/>
    <w:rsid w:val="0084059A"/>
    <w:rsid w:val="0084095D"/>
    <w:rsid w:val="00840E0E"/>
    <w:rsid w:val="0084171E"/>
    <w:rsid w:val="00841AB5"/>
    <w:rsid w:val="00843124"/>
    <w:rsid w:val="008435B3"/>
    <w:rsid w:val="008436D8"/>
    <w:rsid w:val="0084493B"/>
    <w:rsid w:val="00844BD6"/>
    <w:rsid w:val="008465E8"/>
    <w:rsid w:val="00850EF3"/>
    <w:rsid w:val="00851CC9"/>
    <w:rsid w:val="00855C48"/>
    <w:rsid w:val="00857DA3"/>
    <w:rsid w:val="0086059F"/>
    <w:rsid w:val="00863CDE"/>
    <w:rsid w:val="00864761"/>
    <w:rsid w:val="00864FFA"/>
    <w:rsid w:val="008652B6"/>
    <w:rsid w:val="0086688A"/>
    <w:rsid w:val="00866EC7"/>
    <w:rsid w:val="008674DD"/>
    <w:rsid w:val="008676E1"/>
    <w:rsid w:val="008676E3"/>
    <w:rsid w:val="008711CC"/>
    <w:rsid w:val="00873464"/>
    <w:rsid w:val="00876B7F"/>
    <w:rsid w:val="00877712"/>
    <w:rsid w:val="00877881"/>
    <w:rsid w:val="00886302"/>
    <w:rsid w:val="00886AE7"/>
    <w:rsid w:val="00886F27"/>
    <w:rsid w:val="00887380"/>
    <w:rsid w:val="00890360"/>
    <w:rsid w:val="00890DB8"/>
    <w:rsid w:val="008919B8"/>
    <w:rsid w:val="00891A99"/>
    <w:rsid w:val="008927CF"/>
    <w:rsid w:val="008940E2"/>
    <w:rsid w:val="00894D85"/>
    <w:rsid w:val="008958E8"/>
    <w:rsid w:val="008960D0"/>
    <w:rsid w:val="008A1C1E"/>
    <w:rsid w:val="008A2B2B"/>
    <w:rsid w:val="008A3242"/>
    <w:rsid w:val="008A331A"/>
    <w:rsid w:val="008A5ADC"/>
    <w:rsid w:val="008A5B02"/>
    <w:rsid w:val="008B167D"/>
    <w:rsid w:val="008B25F5"/>
    <w:rsid w:val="008B4C77"/>
    <w:rsid w:val="008B5A0B"/>
    <w:rsid w:val="008B5CAC"/>
    <w:rsid w:val="008B6B39"/>
    <w:rsid w:val="008B70B3"/>
    <w:rsid w:val="008C24B1"/>
    <w:rsid w:val="008C5430"/>
    <w:rsid w:val="008C709A"/>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917"/>
    <w:rsid w:val="008E591E"/>
    <w:rsid w:val="008E6CCF"/>
    <w:rsid w:val="008E7325"/>
    <w:rsid w:val="008E75C6"/>
    <w:rsid w:val="008F0952"/>
    <w:rsid w:val="008F152E"/>
    <w:rsid w:val="008F34F5"/>
    <w:rsid w:val="008F3DA3"/>
    <w:rsid w:val="008F492D"/>
    <w:rsid w:val="008F6152"/>
    <w:rsid w:val="008F6D0B"/>
    <w:rsid w:val="008F745E"/>
    <w:rsid w:val="008F7DCC"/>
    <w:rsid w:val="0090006C"/>
    <w:rsid w:val="0090037D"/>
    <w:rsid w:val="00900B59"/>
    <w:rsid w:val="00902C95"/>
    <w:rsid w:val="009034FD"/>
    <w:rsid w:val="00903703"/>
    <w:rsid w:val="0090431B"/>
    <w:rsid w:val="0090459D"/>
    <w:rsid w:val="0090530B"/>
    <w:rsid w:val="00905575"/>
    <w:rsid w:val="009078F7"/>
    <w:rsid w:val="00907C80"/>
    <w:rsid w:val="009100D9"/>
    <w:rsid w:val="00910DD4"/>
    <w:rsid w:val="009128B5"/>
    <w:rsid w:val="00913717"/>
    <w:rsid w:val="00913BC5"/>
    <w:rsid w:val="00913D70"/>
    <w:rsid w:val="009147D7"/>
    <w:rsid w:val="00914C7E"/>
    <w:rsid w:val="009161C5"/>
    <w:rsid w:val="009164CB"/>
    <w:rsid w:val="00922686"/>
    <w:rsid w:val="00922D1D"/>
    <w:rsid w:val="009232E8"/>
    <w:rsid w:val="009234F0"/>
    <w:rsid w:val="00927E99"/>
    <w:rsid w:val="00930206"/>
    <w:rsid w:val="00930628"/>
    <w:rsid w:val="00930DA0"/>
    <w:rsid w:val="009314A4"/>
    <w:rsid w:val="00932F47"/>
    <w:rsid w:val="009342AA"/>
    <w:rsid w:val="00934CDC"/>
    <w:rsid w:val="0093647A"/>
    <w:rsid w:val="00936E13"/>
    <w:rsid w:val="00937CF4"/>
    <w:rsid w:val="0094203B"/>
    <w:rsid w:val="00942459"/>
    <w:rsid w:val="00943D20"/>
    <w:rsid w:val="00945D5A"/>
    <w:rsid w:val="009472C4"/>
    <w:rsid w:val="0095022F"/>
    <w:rsid w:val="009513B4"/>
    <w:rsid w:val="00954AD4"/>
    <w:rsid w:val="00954B60"/>
    <w:rsid w:val="00955F06"/>
    <w:rsid w:val="00955FAF"/>
    <w:rsid w:val="00957F8C"/>
    <w:rsid w:val="009620DF"/>
    <w:rsid w:val="009647E3"/>
    <w:rsid w:val="00964832"/>
    <w:rsid w:val="00964B47"/>
    <w:rsid w:val="00965062"/>
    <w:rsid w:val="009651B9"/>
    <w:rsid w:val="009668A1"/>
    <w:rsid w:val="00966F9E"/>
    <w:rsid w:val="00967825"/>
    <w:rsid w:val="00967D4D"/>
    <w:rsid w:val="00967DF2"/>
    <w:rsid w:val="00970D7F"/>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5DFF"/>
    <w:rsid w:val="009863C4"/>
    <w:rsid w:val="009865C3"/>
    <w:rsid w:val="00987136"/>
    <w:rsid w:val="00987F66"/>
    <w:rsid w:val="00990279"/>
    <w:rsid w:val="0099037E"/>
    <w:rsid w:val="00990ABA"/>
    <w:rsid w:val="00990B14"/>
    <w:rsid w:val="00990FF4"/>
    <w:rsid w:val="00991118"/>
    <w:rsid w:val="00992491"/>
    <w:rsid w:val="00993238"/>
    <w:rsid w:val="00993C20"/>
    <w:rsid w:val="009951A4"/>
    <w:rsid w:val="00996636"/>
    <w:rsid w:val="009A2002"/>
    <w:rsid w:val="009A2AD5"/>
    <w:rsid w:val="009A2C4E"/>
    <w:rsid w:val="009A4336"/>
    <w:rsid w:val="009A5180"/>
    <w:rsid w:val="009A5929"/>
    <w:rsid w:val="009A5EB4"/>
    <w:rsid w:val="009B041A"/>
    <w:rsid w:val="009B0FEA"/>
    <w:rsid w:val="009B1327"/>
    <w:rsid w:val="009B295E"/>
    <w:rsid w:val="009B3A11"/>
    <w:rsid w:val="009B5526"/>
    <w:rsid w:val="009B56EC"/>
    <w:rsid w:val="009B5A41"/>
    <w:rsid w:val="009B636D"/>
    <w:rsid w:val="009B7BBD"/>
    <w:rsid w:val="009C0039"/>
    <w:rsid w:val="009C0B40"/>
    <w:rsid w:val="009C0B47"/>
    <w:rsid w:val="009C0E49"/>
    <w:rsid w:val="009C1B9B"/>
    <w:rsid w:val="009C237C"/>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53DD"/>
    <w:rsid w:val="009E598D"/>
    <w:rsid w:val="009E59D5"/>
    <w:rsid w:val="009E703B"/>
    <w:rsid w:val="009E7BBD"/>
    <w:rsid w:val="009E7C57"/>
    <w:rsid w:val="009F08E6"/>
    <w:rsid w:val="009F0E51"/>
    <w:rsid w:val="009F2F49"/>
    <w:rsid w:val="009F55CA"/>
    <w:rsid w:val="009F5E67"/>
    <w:rsid w:val="009F6F81"/>
    <w:rsid w:val="009F77E3"/>
    <w:rsid w:val="009F794A"/>
    <w:rsid w:val="009F7E82"/>
    <w:rsid w:val="00A014BF"/>
    <w:rsid w:val="00A016E9"/>
    <w:rsid w:val="00A0411B"/>
    <w:rsid w:val="00A0430F"/>
    <w:rsid w:val="00A062A7"/>
    <w:rsid w:val="00A07338"/>
    <w:rsid w:val="00A1069E"/>
    <w:rsid w:val="00A1110E"/>
    <w:rsid w:val="00A1134A"/>
    <w:rsid w:val="00A11480"/>
    <w:rsid w:val="00A1161E"/>
    <w:rsid w:val="00A11E43"/>
    <w:rsid w:val="00A13FEB"/>
    <w:rsid w:val="00A14F92"/>
    <w:rsid w:val="00A151EA"/>
    <w:rsid w:val="00A169AD"/>
    <w:rsid w:val="00A17712"/>
    <w:rsid w:val="00A21315"/>
    <w:rsid w:val="00A22DC2"/>
    <w:rsid w:val="00A244D6"/>
    <w:rsid w:val="00A30126"/>
    <w:rsid w:val="00A3241F"/>
    <w:rsid w:val="00A350BB"/>
    <w:rsid w:val="00A35238"/>
    <w:rsid w:val="00A35245"/>
    <w:rsid w:val="00A3537D"/>
    <w:rsid w:val="00A35E79"/>
    <w:rsid w:val="00A36F2B"/>
    <w:rsid w:val="00A406A1"/>
    <w:rsid w:val="00A419F8"/>
    <w:rsid w:val="00A41EE3"/>
    <w:rsid w:val="00A41FA8"/>
    <w:rsid w:val="00A436CD"/>
    <w:rsid w:val="00A438E6"/>
    <w:rsid w:val="00A443E3"/>
    <w:rsid w:val="00A45B32"/>
    <w:rsid w:val="00A50E57"/>
    <w:rsid w:val="00A51521"/>
    <w:rsid w:val="00A51EBB"/>
    <w:rsid w:val="00A56E79"/>
    <w:rsid w:val="00A57998"/>
    <w:rsid w:val="00A57CA9"/>
    <w:rsid w:val="00A61643"/>
    <w:rsid w:val="00A6345C"/>
    <w:rsid w:val="00A644B3"/>
    <w:rsid w:val="00A66435"/>
    <w:rsid w:val="00A66B0E"/>
    <w:rsid w:val="00A66CDB"/>
    <w:rsid w:val="00A671C7"/>
    <w:rsid w:val="00A71169"/>
    <w:rsid w:val="00A71189"/>
    <w:rsid w:val="00A71484"/>
    <w:rsid w:val="00A71EE9"/>
    <w:rsid w:val="00A72667"/>
    <w:rsid w:val="00A72AAE"/>
    <w:rsid w:val="00A742FF"/>
    <w:rsid w:val="00A75071"/>
    <w:rsid w:val="00A75130"/>
    <w:rsid w:val="00A75F72"/>
    <w:rsid w:val="00A83BC5"/>
    <w:rsid w:val="00A84703"/>
    <w:rsid w:val="00A8651A"/>
    <w:rsid w:val="00A86894"/>
    <w:rsid w:val="00A86AC4"/>
    <w:rsid w:val="00A905CF"/>
    <w:rsid w:val="00A90B15"/>
    <w:rsid w:val="00A90D1C"/>
    <w:rsid w:val="00A916CF"/>
    <w:rsid w:val="00A92126"/>
    <w:rsid w:val="00A93262"/>
    <w:rsid w:val="00A94E79"/>
    <w:rsid w:val="00A94FDC"/>
    <w:rsid w:val="00A9580E"/>
    <w:rsid w:val="00A9698C"/>
    <w:rsid w:val="00A96E0D"/>
    <w:rsid w:val="00A97164"/>
    <w:rsid w:val="00A9799A"/>
    <w:rsid w:val="00AA0B02"/>
    <w:rsid w:val="00AA0E8C"/>
    <w:rsid w:val="00AA2766"/>
    <w:rsid w:val="00AA322F"/>
    <w:rsid w:val="00AA3361"/>
    <w:rsid w:val="00AA3918"/>
    <w:rsid w:val="00AA4C51"/>
    <w:rsid w:val="00AA4E43"/>
    <w:rsid w:val="00AA598F"/>
    <w:rsid w:val="00AA66AD"/>
    <w:rsid w:val="00AB1911"/>
    <w:rsid w:val="00AB2389"/>
    <w:rsid w:val="00AB2E51"/>
    <w:rsid w:val="00AB3823"/>
    <w:rsid w:val="00AB4C6B"/>
    <w:rsid w:val="00AB59FA"/>
    <w:rsid w:val="00AB6A6A"/>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EBD"/>
    <w:rsid w:val="00AE260C"/>
    <w:rsid w:val="00AE526E"/>
    <w:rsid w:val="00AE5E3B"/>
    <w:rsid w:val="00AF0884"/>
    <w:rsid w:val="00AF0AE9"/>
    <w:rsid w:val="00AF3528"/>
    <w:rsid w:val="00AF4745"/>
    <w:rsid w:val="00AF4AC8"/>
    <w:rsid w:val="00AF4C19"/>
    <w:rsid w:val="00AF548E"/>
    <w:rsid w:val="00AF5CB8"/>
    <w:rsid w:val="00AF6CE7"/>
    <w:rsid w:val="00AF6DBC"/>
    <w:rsid w:val="00AF6F7A"/>
    <w:rsid w:val="00AF7396"/>
    <w:rsid w:val="00AF7422"/>
    <w:rsid w:val="00AF7705"/>
    <w:rsid w:val="00B007C9"/>
    <w:rsid w:val="00B00D3B"/>
    <w:rsid w:val="00B0123F"/>
    <w:rsid w:val="00B02EB5"/>
    <w:rsid w:val="00B03695"/>
    <w:rsid w:val="00B0542E"/>
    <w:rsid w:val="00B06674"/>
    <w:rsid w:val="00B06D9D"/>
    <w:rsid w:val="00B07DD2"/>
    <w:rsid w:val="00B07E8E"/>
    <w:rsid w:val="00B07F6E"/>
    <w:rsid w:val="00B10D21"/>
    <w:rsid w:val="00B11299"/>
    <w:rsid w:val="00B120B7"/>
    <w:rsid w:val="00B13459"/>
    <w:rsid w:val="00B13DDB"/>
    <w:rsid w:val="00B16020"/>
    <w:rsid w:val="00B162BE"/>
    <w:rsid w:val="00B16BC1"/>
    <w:rsid w:val="00B16D3B"/>
    <w:rsid w:val="00B1740B"/>
    <w:rsid w:val="00B216A7"/>
    <w:rsid w:val="00B228D6"/>
    <w:rsid w:val="00B229DE"/>
    <w:rsid w:val="00B23B41"/>
    <w:rsid w:val="00B23DA2"/>
    <w:rsid w:val="00B242B9"/>
    <w:rsid w:val="00B25830"/>
    <w:rsid w:val="00B262AE"/>
    <w:rsid w:val="00B27423"/>
    <w:rsid w:val="00B40167"/>
    <w:rsid w:val="00B4078C"/>
    <w:rsid w:val="00B41D0E"/>
    <w:rsid w:val="00B420CF"/>
    <w:rsid w:val="00B42795"/>
    <w:rsid w:val="00B42957"/>
    <w:rsid w:val="00B44592"/>
    <w:rsid w:val="00B4643F"/>
    <w:rsid w:val="00B5043C"/>
    <w:rsid w:val="00B51389"/>
    <w:rsid w:val="00B52ECB"/>
    <w:rsid w:val="00B533F2"/>
    <w:rsid w:val="00B5421D"/>
    <w:rsid w:val="00B549D5"/>
    <w:rsid w:val="00B56313"/>
    <w:rsid w:val="00B56518"/>
    <w:rsid w:val="00B574D9"/>
    <w:rsid w:val="00B6044A"/>
    <w:rsid w:val="00B61168"/>
    <w:rsid w:val="00B619B9"/>
    <w:rsid w:val="00B629FE"/>
    <w:rsid w:val="00B63318"/>
    <w:rsid w:val="00B639D0"/>
    <w:rsid w:val="00B64C3E"/>
    <w:rsid w:val="00B65D0A"/>
    <w:rsid w:val="00B662C1"/>
    <w:rsid w:val="00B666AD"/>
    <w:rsid w:val="00B66DED"/>
    <w:rsid w:val="00B70E8C"/>
    <w:rsid w:val="00B72D54"/>
    <w:rsid w:val="00B73D81"/>
    <w:rsid w:val="00B74621"/>
    <w:rsid w:val="00B76E57"/>
    <w:rsid w:val="00B76ED2"/>
    <w:rsid w:val="00B80294"/>
    <w:rsid w:val="00B80A94"/>
    <w:rsid w:val="00B827DD"/>
    <w:rsid w:val="00B83D6A"/>
    <w:rsid w:val="00B8428E"/>
    <w:rsid w:val="00B844F4"/>
    <w:rsid w:val="00B8533B"/>
    <w:rsid w:val="00B87056"/>
    <w:rsid w:val="00B873D9"/>
    <w:rsid w:val="00B87C44"/>
    <w:rsid w:val="00B92306"/>
    <w:rsid w:val="00B95C96"/>
    <w:rsid w:val="00B97FB9"/>
    <w:rsid w:val="00BA0180"/>
    <w:rsid w:val="00BA041E"/>
    <w:rsid w:val="00BA186A"/>
    <w:rsid w:val="00BA25C8"/>
    <w:rsid w:val="00BA2CBC"/>
    <w:rsid w:val="00BA33EE"/>
    <w:rsid w:val="00BA6F92"/>
    <w:rsid w:val="00BA7191"/>
    <w:rsid w:val="00BB01D8"/>
    <w:rsid w:val="00BB030E"/>
    <w:rsid w:val="00BB04C6"/>
    <w:rsid w:val="00BB0A4B"/>
    <w:rsid w:val="00BB478E"/>
    <w:rsid w:val="00BB480A"/>
    <w:rsid w:val="00BB4EDD"/>
    <w:rsid w:val="00BB5F21"/>
    <w:rsid w:val="00BC055E"/>
    <w:rsid w:val="00BC2378"/>
    <w:rsid w:val="00BC2E71"/>
    <w:rsid w:val="00BC331F"/>
    <w:rsid w:val="00BC5936"/>
    <w:rsid w:val="00BC5D0F"/>
    <w:rsid w:val="00BD0934"/>
    <w:rsid w:val="00BD1287"/>
    <w:rsid w:val="00BD3451"/>
    <w:rsid w:val="00BD35AE"/>
    <w:rsid w:val="00BD3767"/>
    <w:rsid w:val="00BD3BE0"/>
    <w:rsid w:val="00BD3F1C"/>
    <w:rsid w:val="00BD4558"/>
    <w:rsid w:val="00BD55DE"/>
    <w:rsid w:val="00BD62BB"/>
    <w:rsid w:val="00BE0681"/>
    <w:rsid w:val="00BE0792"/>
    <w:rsid w:val="00BE133A"/>
    <w:rsid w:val="00BE1A7F"/>
    <w:rsid w:val="00BE20C2"/>
    <w:rsid w:val="00BE2189"/>
    <w:rsid w:val="00BE21E6"/>
    <w:rsid w:val="00BE2FB9"/>
    <w:rsid w:val="00BE370E"/>
    <w:rsid w:val="00BE53F8"/>
    <w:rsid w:val="00BE5976"/>
    <w:rsid w:val="00BE5B5B"/>
    <w:rsid w:val="00BE7ED1"/>
    <w:rsid w:val="00BF0A17"/>
    <w:rsid w:val="00BF26F0"/>
    <w:rsid w:val="00BF2839"/>
    <w:rsid w:val="00BF51EB"/>
    <w:rsid w:val="00BF5426"/>
    <w:rsid w:val="00BF5990"/>
    <w:rsid w:val="00BF6BE4"/>
    <w:rsid w:val="00BF7E29"/>
    <w:rsid w:val="00C0025F"/>
    <w:rsid w:val="00C002F5"/>
    <w:rsid w:val="00C01434"/>
    <w:rsid w:val="00C01857"/>
    <w:rsid w:val="00C02FA8"/>
    <w:rsid w:val="00C048F1"/>
    <w:rsid w:val="00C05C31"/>
    <w:rsid w:val="00C05E42"/>
    <w:rsid w:val="00C07FDF"/>
    <w:rsid w:val="00C10DAB"/>
    <w:rsid w:val="00C136A7"/>
    <w:rsid w:val="00C14173"/>
    <w:rsid w:val="00C15805"/>
    <w:rsid w:val="00C2086E"/>
    <w:rsid w:val="00C23624"/>
    <w:rsid w:val="00C23968"/>
    <w:rsid w:val="00C23BD6"/>
    <w:rsid w:val="00C24306"/>
    <w:rsid w:val="00C25512"/>
    <w:rsid w:val="00C257DF"/>
    <w:rsid w:val="00C275F8"/>
    <w:rsid w:val="00C27CE2"/>
    <w:rsid w:val="00C30F68"/>
    <w:rsid w:val="00C316F0"/>
    <w:rsid w:val="00C32D17"/>
    <w:rsid w:val="00C3404E"/>
    <w:rsid w:val="00C37616"/>
    <w:rsid w:val="00C400B8"/>
    <w:rsid w:val="00C4062A"/>
    <w:rsid w:val="00C415BC"/>
    <w:rsid w:val="00C4210F"/>
    <w:rsid w:val="00C427F4"/>
    <w:rsid w:val="00C42BB0"/>
    <w:rsid w:val="00C444CF"/>
    <w:rsid w:val="00C4551A"/>
    <w:rsid w:val="00C461EB"/>
    <w:rsid w:val="00C47764"/>
    <w:rsid w:val="00C47E6F"/>
    <w:rsid w:val="00C5068A"/>
    <w:rsid w:val="00C51405"/>
    <w:rsid w:val="00C5190D"/>
    <w:rsid w:val="00C530F3"/>
    <w:rsid w:val="00C5372B"/>
    <w:rsid w:val="00C53E73"/>
    <w:rsid w:val="00C54575"/>
    <w:rsid w:val="00C54B3C"/>
    <w:rsid w:val="00C56422"/>
    <w:rsid w:val="00C61586"/>
    <w:rsid w:val="00C6292A"/>
    <w:rsid w:val="00C62A2A"/>
    <w:rsid w:val="00C6304D"/>
    <w:rsid w:val="00C640A1"/>
    <w:rsid w:val="00C64119"/>
    <w:rsid w:val="00C6752B"/>
    <w:rsid w:val="00C67F9C"/>
    <w:rsid w:val="00C711C1"/>
    <w:rsid w:val="00C741BD"/>
    <w:rsid w:val="00C7475E"/>
    <w:rsid w:val="00C74F80"/>
    <w:rsid w:val="00C76689"/>
    <w:rsid w:val="00C76AE4"/>
    <w:rsid w:val="00C771A5"/>
    <w:rsid w:val="00C77BAA"/>
    <w:rsid w:val="00C77BCF"/>
    <w:rsid w:val="00C81CA0"/>
    <w:rsid w:val="00C81DE1"/>
    <w:rsid w:val="00C83C71"/>
    <w:rsid w:val="00C83CA0"/>
    <w:rsid w:val="00C83FFB"/>
    <w:rsid w:val="00C86A42"/>
    <w:rsid w:val="00C86D54"/>
    <w:rsid w:val="00C92949"/>
    <w:rsid w:val="00C94415"/>
    <w:rsid w:val="00C95353"/>
    <w:rsid w:val="00C9540B"/>
    <w:rsid w:val="00C960BA"/>
    <w:rsid w:val="00CA0641"/>
    <w:rsid w:val="00CA16DB"/>
    <w:rsid w:val="00CA1B03"/>
    <w:rsid w:val="00CA2910"/>
    <w:rsid w:val="00CA398A"/>
    <w:rsid w:val="00CA3B31"/>
    <w:rsid w:val="00CA570B"/>
    <w:rsid w:val="00CA59DE"/>
    <w:rsid w:val="00CA5BE3"/>
    <w:rsid w:val="00CA7164"/>
    <w:rsid w:val="00CA7779"/>
    <w:rsid w:val="00CB2B3C"/>
    <w:rsid w:val="00CB3397"/>
    <w:rsid w:val="00CB465D"/>
    <w:rsid w:val="00CB477F"/>
    <w:rsid w:val="00CB481E"/>
    <w:rsid w:val="00CB4C85"/>
    <w:rsid w:val="00CB5436"/>
    <w:rsid w:val="00CB67FA"/>
    <w:rsid w:val="00CB68CA"/>
    <w:rsid w:val="00CC0035"/>
    <w:rsid w:val="00CC01E8"/>
    <w:rsid w:val="00CC0655"/>
    <w:rsid w:val="00CC1539"/>
    <w:rsid w:val="00CC45BE"/>
    <w:rsid w:val="00CC578F"/>
    <w:rsid w:val="00CC717E"/>
    <w:rsid w:val="00CD043A"/>
    <w:rsid w:val="00CD0C66"/>
    <w:rsid w:val="00CD0ED4"/>
    <w:rsid w:val="00CD122E"/>
    <w:rsid w:val="00CD132D"/>
    <w:rsid w:val="00CD2B34"/>
    <w:rsid w:val="00CD2E08"/>
    <w:rsid w:val="00CD49F4"/>
    <w:rsid w:val="00CD775E"/>
    <w:rsid w:val="00CE134B"/>
    <w:rsid w:val="00CE2ABF"/>
    <w:rsid w:val="00CE32FB"/>
    <w:rsid w:val="00CE5373"/>
    <w:rsid w:val="00CE556C"/>
    <w:rsid w:val="00CE5CA3"/>
    <w:rsid w:val="00CE6259"/>
    <w:rsid w:val="00CE68B1"/>
    <w:rsid w:val="00CF1906"/>
    <w:rsid w:val="00CF1C23"/>
    <w:rsid w:val="00CF262B"/>
    <w:rsid w:val="00CF462F"/>
    <w:rsid w:val="00CF4E9C"/>
    <w:rsid w:val="00CF5DE7"/>
    <w:rsid w:val="00CF7803"/>
    <w:rsid w:val="00D0052A"/>
    <w:rsid w:val="00D01B15"/>
    <w:rsid w:val="00D02989"/>
    <w:rsid w:val="00D02E94"/>
    <w:rsid w:val="00D0371F"/>
    <w:rsid w:val="00D03B66"/>
    <w:rsid w:val="00D043E6"/>
    <w:rsid w:val="00D06DDF"/>
    <w:rsid w:val="00D10A48"/>
    <w:rsid w:val="00D11684"/>
    <w:rsid w:val="00D13120"/>
    <w:rsid w:val="00D13648"/>
    <w:rsid w:val="00D14A74"/>
    <w:rsid w:val="00D14BFE"/>
    <w:rsid w:val="00D14D6C"/>
    <w:rsid w:val="00D1628D"/>
    <w:rsid w:val="00D21833"/>
    <w:rsid w:val="00D218FC"/>
    <w:rsid w:val="00D225E6"/>
    <w:rsid w:val="00D2375D"/>
    <w:rsid w:val="00D238B0"/>
    <w:rsid w:val="00D24115"/>
    <w:rsid w:val="00D25547"/>
    <w:rsid w:val="00D26B55"/>
    <w:rsid w:val="00D26D28"/>
    <w:rsid w:val="00D26E1D"/>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72C"/>
    <w:rsid w:val="00D41C9A"/>
    <w:rsid w:val="00D46188"/>
    <w:rsid w:val="00D46193"/>
    <w:rsid w:val="00D464E5"/>
    <w:rsid w:val="00D46725"/>
    <w:rsid w:val="00D50ABD"/>
    <w:rsid w:val="00D542A8"/>
    <w:rsid w:val="00D54B7D"/>
    <w:rsid w:val="00D54C31"/>
    <w:rsid w:val="00D54F83"/>
    <w:rsid w:val="00D551F3"/>
    <w:rsid w:val="00D5623E"/>
    <w:rsid w:val="00D60235"/>
    <w:rsid w:val="00D62C21"/>
    <w:rsid w:val="00D642C9"/>
    <w:rsid w:val="00D64781"/>
    <w:rsid w:val="00D64B35"/>
    <w:rsid w:val="00D65E2A"/>
    <w:rsid w:val="00D665F7"/>
    <w:rsid w:val="00D70193"/>
    <w:rsid w:val="00D70F54"/>
    <w:rsid w:val="00D7350E"/>
    <w:rsid w:val="00D746B1"/>
    <w:rsid w:val="00D75BEB"/>
    <w:rsid w:val="00D828CB"/>
    <w:rsid w:val="00D84C8C"/>
    <w:rsid w:val="00D851B0"/>
    <w:rsid w:val="00D87222"/>
    <w:rsid w:val="00D90492"/>
    <w:rsid w:val="00D91F2A"/>
    <w:rsid w:val="00D9214E"/>
    <w:rsid w:val="00D9271F"/>
    <w:rsid w:val="00D92FA2"/>
    <w:rsid w:val="00D943D8"/>
    <w:rsid w:val="00D94B39"/>
    <w:rsid w:val="00D95477"/>
    <w:rsid w:val="00D960EE"/>
    <w:rsid w:val="00D96666"/>
    <w:rsid w:val="00D968CB"/>
    <w:rsid w:val="00D96CD2"/>
    <w:rsid w:val="00D97E0B"/>
    <w:rsid w:val="00DA05D3"/>
    <w:rsid w:val="00DA098B"/>
    <w:rsid w:val="00DA0B44"/>
    <w:rsid w:val="00DA215C"/>
    <w:rsid w:val="00DA2A70"/>
    <w:rsid w:val="00DA3569"/>
    <w:rsid w:val="00DA3B9F"/>
    <w:rsid w:val="00DA4E5A"/>
    <w:rsid w:val="00DA6330"/>
    <w:rsid w:val="00DA7AC9"/>
    <w:rsid w:val="00DB0386"/>
    <w:rsid w:val="00DB0659"/>
    <w:rsid w:val="00DB0BD0"/>
    <w:rsid w:val="00DB0C29"/>
    <w:rsid w:val="00DB30BF"/>
    <w:rsid w:val="00DB377E"/>
    <w:rsid w:val="00DB6252"/>
    <w:rsid w:val="00DB6CF7"/>
    <w:rsid w:val="00DB7AB1"/>
    <w:rsid w:val="00DC1056"/>
    <w:rsid w:val="00DC1583"/>
    <w:rsid w:val="00DC1B08"/>
    <w:rsid w:val="00DC267B"/>
    <w:rsid w:val="00DC4E43"/>
    <w:rsid w:val="00DC5F74"/>
    <w:rsid w:val="00DC65F8"/>
    <w:rsid w:val="00DC674C"/>
    <w:rsid w:val="00DC6BDD"/>
    <w:rsid w:val="00DC6DB7"/>
    <w:rsid w:val="00DC7331"/>
    <w:rsid w:val="00DD24FE"/>
    <w:rsid w:val="00DD2E52"/>
    <w:rsid w:val="00DD2FC5"/>
    <w:rsid w:val="00DD40EB"/>
    <w:rsid w:val="00DD4CF9"/>
    <w:rsid w:val="00DD5BB4"/>
    <w:rsid w:val="00DD5D81"/>
    <w:rsid w:val="00DD7731"/>
    <w:rsid w:val="00DE088C"/>
    <w:rsid w:val="00DE265E"/>
    <w:rsid w:val="00DE7EFF"/>
    <w:rsid w:val="00DF01F1"/>
    <w:rsid w:val="00DF2EA4"/>
    <w:rsid w:val="00DF3499"/>
    <w:rsid w:val="00DF3DC6"/>
    <w:rsid w:val="00DF5546"/>
    <w:rsid w:val="00DF63A9"/>
    <w:rsid w:val="00DF6926"/>
    <w:rsid w:val="00DF7155"/>
    <w:rsid w:val="00E00F55"/>
    <w:rsid w:val="00E02C6F"/>
    <w:rsid w:val="00E030FF"/>
    <w:rsid w:val="00E0339A"/>
    <w:rsid w:val="00E03F88"/>
    <w:rsid w:val="00E04232"/>
    <w:rsid w:val="00E0544E"/>
    <w:rsid w:val="00E072EE"/>
    <w:rsid w:val="00E12793"/>
    <w:rsid w:val="00E128C9"/>
    <w:rsid w:val="00E12B21"/>
    <w:rsid w:val="00E130C4"/>
    <w:rsid w:val="00E13248"/>
    <w:rsid w:val="00E1324E"/>
    <w:rsid w:val="00E140CD"/>
    <w:rsid w:val="00E162C8"/>
    <w:rsid w:val="00E17B1C"/>
    <w:rsid w:val="00E20708"/>
    <w:rsid w:val="00E21D40"/>
    <w:rsid w:val="00E229B9"/>
    <w:rsid w:val="00E2381C"/>
    <w:rsid w:val="00E24EFB"/>
    <w:rsid w:val="00E250A7"/>
    <w:rsid w:val="00E25E25"/>
    <w:rsid w:val="00E26822"/>
    <w:rsid w:val="00E26894"/>
    <w:rsid w:val="00E275A5"/>
    <w:rsid w:val="00E27D0C"/>
    <w:rsid w:val="00E300E4"/>
    <w:rsid w:val="00E322C3"/>
    <w:rsid w:val="00E33E59"/>
    <w:rsid w:val="00E364BB"/>
    <w:rsid w:val="00E37CE2"/>
    <w:rsid w:val="00E40976"/>
    <w:rsid w:val="00E411D5"/>
    <w:rsid w:val="00E423C6"/>
    <w:rsid w:val="00E43A41"/>
    <w:rsid w:val="00E43DA2"/>
    <w:rsid w:val="00E44101"/>
    <w:rsid w:val="00E441ED"/>
    <w:rsid w:val="00E44A27"/>
    <w:rsid w:val="00E45163"/>
    <w:rsid w:val="00E468E2"/>
    <w:rsid w:val="00E47498"/>
    <w:rsid w:val="00E47B7E"/>
    <w:rsid w:val="00E50014"/>
    <w:rsid w:val="00E519EB"/>
    <w:rsid w:val="00E525B5"/>
    <w:rsid w:val="00E53031"/>
    <w:rsid w:val="00E54739"/>
    <w:rsid w:val="00E549A6"/>
    <w:rsid w:val="00E5588D"/>
    <w:rsid w:val="00E55B0B"/>
    <w:rsid w:val="00E57030"/>
    <w:rsid w:val="00E6016E"/>
    <w:rsid w:val="00E603FE"/>
    <w:rsid w:val="00E604C7"/>
    <w:rsid w:val="00E60969"/>
    <w:rsid w:val="00E61160"/>
    <w:rsid w:val="00E6156C"/>
    <w:rsid w:val="00E62944"/>
    <w:rsid w:val="00E63200"/>
    <w:rsid w:val="00E63C5F"/>
    <w:rsid w:val="00E64561"/>
    <w:rsid w:val="00E65595"/>
    <w:rsid w:val="00E668BE"/>
    <w:rsid w:val="00E707AA"/>
    <w:rsid w:val="00E71054"/>
    <w:rsid w:val="00E712CF"/>
    <w:rsid w:val="00E723F5"/>
    <w:rsid w:val="00E73EF8"/>
    <w:rsid w:val="00E81895"/>
    <w:rsid w:val="00E82C60"/>
    <w:rsid w:val="00E83ED7"/>
    <w:rsid w:val="00E83F4C"/>
    <w:rsid w:val="00E84280"/>
    <w:rsid w:val="00E847D0"/>
    <w:rsid w:val="00E852DB"/>
    <w:rsid w:val="00E85AA0"/>
    <w:rsid w:val="00E866DB"/>
    <w:rsid w:val="00E86B83"/>
    <w:rsid w:val="00E86BC3"/>
    <w:rsid w:val="00E8716A"/>
    <w:rsid w:val="00E9002C"/>
    <w:rsid w:val="00E9066A"/>
    <w:rsid w:val="00E906A9"/>
    <w:rsid w:val="00E91E07"/>
    <w:rsid w:val="00E92148"/>
    <w:rsid w:val="00E94F3D"/>
    <w:rsid w:val="00E964D4"/>
    <w:rsid w:val="00E971CC"/>
    <w:rsid w:val="00EA322D"/>
    <w:rsid w:val="00EA3523"/>
    <w:rsid w:val="00EA5FD9"/>
    <w:rsid w:val="00EA6FE6"/>
    <w:rsid w:val="00EA72A4"/>
    <w:rsid w:val="00EB1938"/>
    <w:rsid w:val="00EB2B64"/>
    <w:rsid w:val="00EB36A7"/>
    <w:rsid w:val="00EB3894"/>
    <w:rsid w:val="00EB3BF4"/>
    <w:rsid w:val="00EB3EC2"/>
    <w:rsid w:val="00EB53F8"/>
    <w:rsid w:val="00EB5CC1"/>
    <w:rsid w:val="00EB6274"/>
    <w:rsid w:val="00EB6801"/>
    <w:rsid w:val="00EC0759"/>
    <w:rsid w:val="00EC4239"/>
    <w:rsid w:val="00EC4B31"/>
    <w:rsid w:val="00ED0600"/>
    <w:rsid w:val="00ED2398"/>
    <w:rsid w:val="00ED2DBB"/>
    <w:rsid w:val="00ED3097"/>
    <w:rsid w:val="00ED37CF"/>
    <w:rsid w:val="00ED3B4B"/>
    <w:rsid w:val="00ED4FCB"/>
    <w:rsid w:val="00ED5A3C"/>
    <w:rsid w:val="00ED5C03"/>
    <w:rsid w:val="00ED5DD2"/>
    <w:rsid w:val="00ED6CAB"/>
    <w:rsid w:val="00ED6E9E"/>
    <w:rsid w:val="00ED777D"/>
    <w:rsid w:val="00EE001E"/>
    <w:rsid w:val="00EE075E"/>
    <w:rsid w:val="00EE0F55"/>
    <w:rsid w:val="00EE1BE2"/>
    <w:rsid w:val="00EE2AD8"/>
    <w:rsid w:val="00EE42EF"/>
    <w:rsid w:val="00EE4A5A"/>
    <w:rsid w:val="00EE4A93"/>
    <w:rsid w:val="00EE4B46"/>
    <w:rsid w:val="00EE50B5"/>
    <w:rsid w:val="00EE582D"/>
    <w:rsid w:val="00EE5C12"/>
    <w:rsid w:val="00EE6DD2"/>
    <w:rsid w:val="00EE793A"/>
    <w:rsid w:val="00EE7A4B"/>
    <w:rsid w:val="00EF0F1E"/>
    <w:rsid w:val="00EF2110"/>
    <w:rsid w:val="00EF3948"/>
    <w:rsid w:val="00EF6434"/>
    <w:rsid w:val="00EF6B0D"/>
    <w:rsid w:val="00F00216"/>
    <w:rsid w:val="00F0091A"/>
    <w:rsid w:val="00F013BE"/>
    <w:rsid w:val="00F01B86"/>
    <w:rsid w:val="00F035F2"/>
    <w:rsid w:val="00F0367C"/>
    <w:rsid w:val="00F05CE9"/>
    <w:rsid w:val="00F06E2F"/>
    <w:rsid w:val="00F073C7"/>
    <w:rsid w:val="00F07A5F"/>
    <w:rsid w:val="00F100E9"/>
    <w:rsid w:val="00F10882"/>
    <w:rsid w:val="00F12432"/>
    <w:rsid w:val="00F1397D"/>
    <w:rsid w:val="00F13C68"/>
    <w:rsid w:val="00F14483"/>
    <w:rsid w:val="00F1472D"/>
    <w:rsid w:val="00F14C50"/>
    <w:rsid w:val="00F247C5"/>
    <w:rsid w:val="00F27DE9"/>
    <w:rsid w:val="00F30240"/>
    <w:rsid w:val="00F31AB6"/>
    <w:rsid w:val="00F31EC0"/>
    <w:rsid w:val="00F3231C"/>
    <w:rsid w:val="00F3474F"/>
    <w:rsid w:val="00F34DB8"/>
    <w:rsid w:val="00F35C59"/>
    <w:rsid w:val="00F367FA"/>
    <w:rsid w:val="00F37AF9"/>
    <w:rsid w:val="00F40299"/>
    <w:rsid w:val="00F40CC7"/>
    <w:rsid w:val="00F42192"/>
    <w:rsid w:val="00F42EBC"/>
    <w:rsid w:val="00F47D39"/>
    <w:rsid w:val="00F50F20"/>
    <w:rsid w:val="00F51B37"/>
    <w:rsid w:val="00F52203"/>
    <w:rsid w:val="00F53372"/>
    <w:rsid w:val="00F54689"/>
    <w:rsid w:val="00F551CA"/>
    <w:rsid w:val="00F572BA"/>
    <w:rsid w:val="00F61DA0"/>
    <w:rsid w:val="00F63FB1"/>
    <w:rsid w:val="00F64E76"/>
    <w:rsid w:val="00F64F67"/>
    <w:rsid w:val="00F64F8A"/>
    <w:rsid w:val="00F66136"/>
    <w:rsid w:val="00F66D5D"/>
    <w:rsid w:val="00F70736"/>
    <w:rsid w:val="00F708C2"/>
    <w:rsid w:val="00F71EE8"/>
    <w:rsid w:val="00F729C8"/>
    <w:rsid w:val="00F72AB2"/>
    <w:rsid w:val="00F7305A"/>
    <w:rsid w:val="00F744C3"/>
    <w:rsid w:val="00F76CF7"/>
    <w:rsid w:val="00F77242"/>
    <w:rsid w:val="00F775C3"/>
    <w:rsid w:val="00F7784A"/>
    <w:rsid w:val="00F817B6"/>
    <w:rsid w:val="00F8209B"/>
    <w:rsid w:val="00F83A05"/>
    <w:rsid w:val="00F85FA7"/>
    <w:rsid w:val="00F86045"/>
    <w:rsid w:val="00F87AFB"/>
    <w:rsid w:val="00F90A04"/>
    <w:rsid w:val="00F92485"/>
    <w:rsid w:val="00F92D4F"/>
    <w:rsid w:val="00F93323"/>
    <w:rsid w:val="00F93456"/>
    <w:rsid w:val="00F94231"/>
    <w:rsid w:val="00F94C17"/>
    <w:rsid w:val="00F95B76"/>
    <w:rsid w:val="00F976B8"/>
    <w:rsid w:val="00F97971"/>
    <w:rsid w:val="00FA1254"/>
    <w:rsid w:val="00FA3358"/>
    <w:rsid w:val="00FA3A10"/>
    <w:rsid w:val="00FA3CDA"/>
    <w:rsid w:val="00FA4FB4"/>
    <w:rsid w:val="00FA6214"/>
    <w:rsid w:val="00FA6385"/>
    <w:rsid w:val="00FA67E8"/>
    <w:rsid w:val="00FA6967"/>
    <w:rsid w:val="00FA69C6"/>
    <w:rsid w:val="00FB0574"/>
    <w:rsid w:val="00FB10E8"/>
    <w:rsid w:val="00FB1605"/>
    <w:rsid w:val="00FB1D03"/>
    <w:rsid w:val="00FB3795"/>
    <w:rsid w:val="00FB44F5"/>
    <w:rsid w:val="00FB5F61"/>
    <w:rsid w:val="00FB682D"/>
    <w:rsid w:val="00FB69A8"/>
    <w:rsid w:val="00FC0082"/>
    <w:rsid w:val="00FC047B"/>
    <w:rsid w:val="00FC0FB5"/>
    <w:rsid w:val="00FC1836"/>
    <w:rsid w:val="00FC2468"/>
    <w:rsid w:val="00FC3828"/>
    <w:rsid w:val="00FC3D48"/>
    <w:rsid w:val="00FC4195"/>
    <w:rsid w:val="00FC58BC"/>
    <w:rsid w:val="00FC7B3D"/>
    <w:rsid w:val="00FD3C49"/>
    <w:rsid w:val="00FD42AC"/>
    <w:rsid w:val="00FD4410"/>
    <w:rsid w:val="00FD4DF2"/>
    <w:rsid w:val="00FD5209"/>
    <w:rsid w:val="00FD755B"/>
    <w:rsid w:val="00FE16B5"/>
    <w:rsid w:val="00FE284D"/>
    <w:rsid w:val="00FE2903"/>
    <w:rsid w:val="00FE38EF"/>
    <w:rsid w:val="00FE3E82"/>
    <w:rsid w:val="00FE4954"/>
    <w:rsid w:val="00FE4CC0"/>
    <w:rsid w:val="00FE5778"/>
    <w:rsid w:val="00FE6F1B"/>
    <w:rsid w:val="00FF03FF"/>
    <w:rsid w:val="00FF0A8F"/>
    <w:rsid w:val="00FF1A4D"/>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C06"/>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excelsior.unioncamere.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studi@tno.camcom.it"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3934</Words>
  <Characters>22428</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26310</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Ottino Marcella</cp:lastModifiedBy>
  <cp:revision>3</cp:revision>
  <cp:lastPrinted>2025-11-20T13:39:00Z</cp:lastPrinted>
  <dcterms:created xsi:type="dcterms:W3CDTF">2025-11-25T07:38:00Z</dcterms:created>
  <dcterms:modified xsi:type="dcterms:W3CDTF">2025-11-26T09:01:00Z</dcterms:modified>
</cp:coreProperties>
</file>