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47AA0" w14:textId="77777777" w:rsidR="00D138BD" w:rsidRDefault="00D138BD" w:rsidP="0015416F">
      <w:pPr>
        <w:pBdr>
          <w:top w:val="nil"/>
          <w:left w:val="nil"/>
          <w:bottom w:val="nil"/>
          <w:right w:val="nil"/>
          <w:between w:val="nil"/>
        </w:pBdr>
        <w:spacing w:before="240"/>
        <w:ind w:hanging="2"/>
        <w:rPr>
          <w:rFonts w:asciiTheme="minorHAnsi" w:hAnsiTheme="minorHAnsi" w:cstheme="minorHAnsi"/>
          <w:b/>
          <w:noProof/>
          <w:spacing w:val="-2"/>
          <w:sz w:val="32"/>
          <w:szCs w:val="32"/>
        </w:rPr>
      </w:pPr>
      <w:r w:rsidRPr="00D138BD">
        <w:rPr>
          <w:rFonts w:asciiTheme="minorHAnsi" w:hAnsiTheme="minorHAnsi" w:cstheme="minorHAnsi"/>
          <w:b/>
          <w:noProof/>
          <w:spacing w:val="-2"/>
          <w:sz w:val="32"/>
          <w:szCs w:val="32"/>
        </w:rPr>
        <w:t>Taglio del nastro per Il Desco 2025: a Lucca un fine settimana dedicato al gusto e al territorio</w:t>
      </w:r>
    </w:p>
    <w:p w14:paraId="0F2D5F96" w14:textId="61C07779" w:rsidR="009D6B97" w:rsidRPr="0015416F" w:rsidRDefault="002B583A" w:rsidP="0015416F">
      <w:pPr>
        <w:pBdr>
          <w:top w:val="nil"/>
          <w:left w:val="nil"/>
          <w:bottom w:val="nil"/>
          <w:right w:val="nil"/>
          <w:between w:val="nil"/>
        </w:pBdr>
        <w:spacing w:before="240"/>
        <w:ind w:hanging="2"/>
        <w:rPr>
          <w:rFonts w:asciiTheme="minorHAnsi" w:hAnsiTheme="minorHAnsi" w:cstheme="minorHAnsi"/>
          <w:bCs/>
          <w:i/>
          <w:iCs/>
          <w:noProof/>
          <w:spacing w:val="-2"/>
          <w:szCs w:val="24"/>
        </w:rPr>
      </w:pPr>
      <w:r w:rsidRPr="002B583A">
        <w:rPr>
          <w:rFonts w:asciiTheme="minorHAnsi" w:hAnsiTheme="minorHAnsi" w:cstheme="minorHAnsi"/>
          <w:bCs/>
          <w:i/>
          <w:iCs/>
          <w:noProof/>
          <w:spacing w:val="-2"/>
          <w:szCs w:val="24"/>
        </w:rPr>
        <w:t>Tra degustazioni, incontri, laboratori e un ricco programma culturale, dal 21 al 23 novembre il Real Collegio celebra sapori e identità</w:t>
      </w:r>
      <w:r w:rsidR="00D138BD">
        <w:rPr>
          <w:rFonts w:asciiTheme="minorHAnsi" w:hAnsiTheme="minorHAnsi" w:cstheme="minorHAnsi"/>
          <w:bCs/>
          <w:i/>
          <w:iCs/>
          <w:noProof/>
          <w:spacing w:val="-2"/>
          <w:szCs w:val="24"/>
        </w:rPr>
        <w:t xml:space="preserve"> locali.</w:t>
      </w:r>
    </w:p>
    <w:p w14:paraId="377CCB2A" w14:textId="77777777" w:rsidR="00860A33" w:rsidRPr="00860A33" w:rsidRDefault="002B583A" w:rsidP="00860A33">
      <w:pPr>
        <w:pStyle w:val="NormaleWeb"/>
        <w:jc w:val="both"/>
        <w:rPr>
          <w:rFonts w:asciiTheme="minorHAnsi" w:hAnsiTheme="minorHAnsi" w:cstheme="minorHAnsi"/>
        </w:rPr>
      </w:pPr>
      <w:r w:rsidRPr="002B583A">
        <w:rPr>
          <w:rFonts w:asciiTheme="minorHAnsi" w:hAnsiTheme="minorHAnsi" w:cstheme="minorHAnsi"/>
          <w:b/>
          <w:bCs/>
          <w:sz w:val="22"/>
          <w:szCs w:val="22"/>
        </w:rPr>
        <w:t xml:space="preserve">Lucca, </w:t>
      </w:r>
      <w:r w:rsidRPr="00860A33">
        <w:rPr>
          <w:rFonts w:asciiTheme="minorHAnsi" w:hAnsiTheme="minorHAnsi" w:cstheme="minorHAnsi"/>
          <w:b/>
          <w:bCs/>
          <w:sz w:val="22"/>
          <w:szCs w:val="22"/>
        </w:rPr>
        <w:t>2</w:t>
      </w:r>
      <w:r w:rsidRPr="002B583A">
        <w:rPr>
          <w:rFonts w:asciiTheme="minorHAnsi" w:hAnsiTheme="minorHAnsi" w:cstheme="minorHAnsi"/>
          <w:b/>
          <w:bCs/>
          <w:sz w:val="22"/>
          <w:szCs w:val="22"/>
        </w:rPr>
        <w:t>1 novembre 2025</w:t>
      </w:r>
      <w:r w:rsidRPr="002B583A">
        <w:rPr>
          <w:rFonts w:asciiTheme="minorHAnsi" w:hAnsiTheme="minorHAnsi" w:cstheme="minorHAnsi"/>
          <w:sz w:val="22"/>
          <w:szCs w:val="22"/>
        </w:rPr>
        <w:t xml:space="preserve"> – </w:t>
      </w:r>
      <w:r w:rsidR="00860A33" w:rsidRPr="00860A33">
        <w:rPr>
          <w:rFonts w:asciiTheme="minorHAnsi" w:hAnsiTheme="minorHAnsi" w:cstheme="minorHAnsi"/>
        </w:rPr>
        <w:t>I chiostri del Real Collegio tornano a riempirsi di profumi, colori e incontri: prende il via Il Desco 2025, l’appuntamento enogastronomico che racconta la Toscana Nord-Ovest attraverso i suoi prodotti e i suoi protagonisti. Da venerdì 21 a domenica 23 novembre, Lucca accoglie visitatori e appassionati in un percorso che unisce degustazioni, narrazioni, esperienze sensoriali e cultura del territorio, invitando il pubblico a trascorrere un intero fine settimana all’insegna del gusto.</w:t>
      </w:r>
    </w:p>
    <w:p w14:paraId="498AEA04" w14:textId="77777777" w:rsidR="00860A33" w:rsidRPr="00860A33" w:rsidRDefault="00860A33" w:rsidP="00860A33">
      <w:pPr>
        <w:pStyle w:val="NormaleWeb"/>
        <w:jc w:val="both"/>
        <w:rPr>
          <w:rFonts w:asciiTheme="minorHAnsi" w:hAnsiTheme="minorHAnsi" w:cstheme="minorHAnsi"/>
        </w:rPr>
      </w:pPr>
      <w:r w:rsidRPr="00860A33">
        <w:rPr>
          <w:rFonts w:asciiTheme="minorHAnsi" w:hAnsiTheme="minorHAnsi" w:cstheme="minorHAnsi"/>
        </w:rPr>
        <w:t>Oltre quaranta produttori provenienti dalle province di Lucca, Massa-Carrara e Pisa presentano il meglio delle loro lavorazioni: formaggi, salumi, miele, tartufi, birre artigianali, vini, olio extravergine d’oliva e dolci della tradizione. Un mosaico di sapori che si intreccia con storie familiari, artigianalità e saperi tramandati, offrendo un’occasione unica per incontrare chi ogni giorno custodisce la qualità agroalimentare del territorio.</w:t>
      </w:r>
    </w:p>
    <w:p w14:paraId="71407A89" w14:textId="77777777" w:rsidR="00860A33" w:rsidRPr="00860A33" w:rsidRDefault="00860A33" w:rsidP="00860A33">
      <w:pPr>
        <w:pStyle w:val="NormaleWeb"/>
        <w:jc w:val="both"/>
        <w:rPr>
          <w:rFonts w:asciiTheme="minorHAnsi" w:hAnsiTheme="minorHAnsi" w:cstheme="minorHAnsi"/>
        </w:rPr>
      </w:pPr>
      <w:r w:rsidRPr="00860A33">
        <w:rPr>
          <w:rFonts w:asciiTheme="minorHAnsi" w:hAnsiTheme="minorHAnsi" w:cstheme="minorHAnsi"/>
        </w:rPr>
        <w:t>Accanto alla mostra mercato, Il Desco propone un programma ricco e trasversale, pensato per coinvolgere tutte le età. Le degustazioni guidate, i percorsi sensoriali dedicati ai prodotti tipici e i laboratori su olio, miele, salumi, formaggi e birre artigianali invitano il pubblico a scoprire i saperi locali attraverso esperienze immersive e dialoghi con esperti e produttori.</w:t>
      </w:r>
    </w:p>
    <w:p w14:paraId="51A9C6DD" w14:textId="77777777" w:rsidR="00860A33" w:rsidRPr="00860A33" w:rsidRDefault="00860A33" w:rsidP="00860A33">
      <w:pPr>
        <w:pStyle w:val="NormaleWeb"/>
        <w:jc w:val="both"/>
        <w:rPr>
          <w:rFonts w:asciiTheme="minorHAnsi" w:hAnsiTheme="minorHAnsi" w:cstheme="minorHAnsi"/>
        </w:rPr>
      </w:pPr>
      <w:r w:rsidRPr="00860A33">
        <w:rPr>
          <w:rFonts w:asciiTheme="minorHAnsi" w:hAnsiTheme="minorHAnsi" w:cstheme="minorHAnsi"/>
        </w:rPr>
        <w:t xml:space="preserve">Protagonista di questa edizione è </w:t>
      </w:r>
      <w:r w:rsidRPr="00D138BD">
        <w:rPr>
          <w:rStyle w:val="Enfasigrassetto"/>
          <w:rFonts w:asciiTheme="minorHAnsi" w:hAnsiTheme="minorHAnsi" w:cstheme="minorHAnsi"/>
          <w:b w:val="0"/>
          <w:bCs w:val="0"/>
        </w:rPr>
        <w:t>“Il Ragù e la Syrah”</w:t>
      </w:r>
      <w:r w:rsidRPr="00D138BD">
        <w:rPr>
          <w:rFonts w:asciiTheme="minorHAnsi" w:hAnsiTheme="minorHAnsi" w:cstheme="minorHAnsi"/>
          <w:b/>
          <w:bCs/>
        </w:rPr>
        <w:t>.</w:t>
      </w:r>
      <w:r w:rsidRPr="00860A33">
        <w:rPr>
          <w:rFonts w:asciiTheme="minorHAnsi" w:hAnsiTheme="minorHAnsi" w:cstheme="minorHAnsi"/>
        </w:rPr>
        <w:t xml:space="preserve"> </w:t>
      </w:r>
      <w:r w:rsidRPr="00D138BD">
        <w:rPr>
          <w:rFonts w:asciiTheme="minorHAnsi" w:hAnsiTheme="minorHAnsi" w:cstheme="minorHAnsi"/>
          <w:b/>
          <w:bCs/>
        </w:rPr>
        <w:t>Se la cucina è una lingua, il ragù è la sua parola chiave</w:t>
      </w:r>
      <w:r w:rsidRPr="00860A33">
        <w:rPr>
          <w:rFonts w:asciiTheme="minorHAnsi" w:hAnsiTheme="minorHAnsi" w:cstheme="minorHAnsi"/>
        </w:rPr>
        <w:t>: semplice e antica, ma capace di assumere accenti, sfumature e dialetti diversi in ogni territorio. Il Desco 2025 dedica proprio a questa “parola” un percorso speciale, in cui lo chef Cristiano Tomei guiderà un ciclo di incontri quotidiani dialogando con cuochi provenienti da tutta Italia. Insieme esploreranno come un piatto così familiare possa trasformarsi in racconto, memoria e innovazione: dalle ricette che profumano di casa alle interpretazioni contemporanee che sperimentano nuove grammatiche del gusto. Un viaggio condiviso, schietto e senza manierismi, per scoprire quanto un semplice ragù possa rivelare l’identità profonda dei territori e delle cucine che lo custodiscono.</w:t>
      </w:r>
    </w:p>
    <w:p w14:paraId="793EF81B" w14:textId="29E2ABFC" w:rsidR="00860A33" w:rsidRPr="00860A33" w:rsidRDefault="00860A33" w:rsidP="00860A33">
      <w:pPr>
        <w:pStyle w:val="NormaleWeb"/>
        <w:jc w:val="both"/>
        <w:rPr>
          <w:rFonts w:asciiTheme="minorHAnsi" w:hAnsiTheme="minorHAnsi" w:cstheme="minorHAnsi"/>
        </w:rPr>
      </w:pPr>
      <w:r w:rsidRPr="00860A33">
        <w:rPr>
          <w:rFonts w:asciiTheme="minorHAnsi" w:hAnsiTheme="minorHAnsi" w:cstheme="minorHAnsi"/>
        </w:rPr>
        <w:t xml:space="preserve">Il Desco 2025 riserva inoltre un’attenzione particolare ai </w:t>
      </w:r>
      <w:r w:rsidRPr="00860A33">
        <w:rPr>
          <w:rStyle w:val="Enfasigrassetto"/>
          <w:rFonts w:asciiTheme="minorHAnsi" w:hAnsiTheme="minorHAnsi" w:cstheme="minorHAnsi"/>
        </w:rPr>
        <w:t>vini d’eccellenza</w:t>
      </w:r>
      <w:r w:rsidRPr="00860A33">
        <w:rPr>
          <w:rFonts w:asciiTheme="minorHAnsi" w:hAnsiTheme="minorHAnsi" w:cstheme="minorHAnsi"/>
        </w:rPr>
        <w:t xml:space="preserve"> con il percorso </w:t>
      </w:r>
      <w:r w:rsidRPr="00860A33">
        <w:rPr>
          <w:rStyle w:val="Enfasigrassetto"/>
          <w:rFonts w:asciiTheme="minorHAnsi" w:hAnsiTheme="minorHAnsi" w:cstheme="minorHAnsi"/>
        </w:rPr>
        <w:t>“Terra e Calici”</w:t>
      </w:r>
      <w:r w:rsidRPr="00860A33">
        <w:rPr>
          <w:rFonts w:asciiTheme="minorHAnsi" w:hAnsiTheme="minorHAnsi" w:cstheme="minorHAnsi"/>
        </w:rPr>
        <w:t>, un’occasione per scoprire e degustare le migliori produzioni delle denominazioni della Toscana Nord-Ovest. Dai Vermentini delle Alpi Apuane ai vini delle Terre di Pisa, dai Colli di Luni ai bianchi delle Colline Lucchesi e della DOC Montecarlo. Ogni incontro sarà accompagnato dai produttori e da relatori esperti, per raccontare storie di terroir, tradizione e innovazione, offrendo un’esperienza sensoriale completa che unisce tecnica, cultura e piacere del palato.</w:t>
      </w:r>
    </w:p>
    <w:p w14:paraId="662848FA" w14:textId="3284973B" w:rsidR="001D442B" w:rsidRDefault="00860A33" w:rsidP="00860A33">
      <w:pPr>
        <w:pStyle w:val="NormaleWeb"/>
        <w:jc w:val="both"/>
        <w:rPr>
          <w:rFonts w:asciiTheme="minorHAnsi" w:hAnsiTheme="minorHAnsi" w:cstheme="minorHAnsi"/>
        </w:rPr>
      </w:pPr>
      <w:r w:rsidRPr="00860A33">
        <w:rPr>
          <w:rFonts w:asciiTheme="minorHAnsi" w:hAnsiTheme="minorHAnsi" w:cstheme="minorHAnsi"/>
        </w:rPr>
        <w:lastRenderedPageBreak/>
        <w:t xml:space="preserve">L’edizione 2025 dedica inoltre uno spazio importante ai temi della sostenibilità e dell’educazione alimentare, con incontri che affrontano la filiera corta, la gestione responsabile dei rifiuti negli eventi culturali e l’importanza del recupero alimentare. Tra gli appuntamenti del fine settimana spicca </w:t>
      </w:r>
      <w:r w:rsidRPr="00860A33">
        <w:rPr>
          <w:rStyle w:val="Enfasigrassetto"/>
          <w:rFonts w:asciiTheme="minorHAnsi" w:hAnsiTheme="minorHAnsi" w:cstheme="minorHAnsi"/>
        </w:rPr>
        <w:t>“Il Banco Alimentare: centrale di smistamento delle eccedenze”</w:t>
      </w:r>
      <w:r w:rsidRPr="00860A33">
        <w:rPr>
          <w:rFonts w:asciiTheme="minorHAnsi" w:hAnsiTheme="minorHAnsi" w:cstheme="minorHAnsi"/>
        </w:rPr>
        <w:t xml:space="preserve">, un confronto che mostra come il “troppo” possa smettere di essere spreco per diventare risorsa. Il tema della responsabilità ambientale torna poi con la tavola rotonda </w:t>
      </w:r>
      <w:r w:rsidRPr="00860A33">
        <w:rPr>
          <w:rStyle w:val="Enfasigrassetto"/>
          <w:rFonts w:asciiTheme="minorHAnsi" w:hAnsiTheme="minorHAnsi" w:cstheme="minorHAnsi"/>
        </w:rPr>
        <w:t>“Grandi eventi, piccole impronte: modelli di gestione sostenibile dei rifiuti”</w:t>
      </w:r>
      <w:r w:rsidRPr="00860A33">
        <w:rPr>
          <w:rFonts w:asciiTheme="minorHAnsi" w:hAnsiTheme="minorHAnsi" w:cstheme="minorHAnsi"/>
        </w:rPr>
        <w:t>, un dialogo operativo tra istituzioni, enti e organizzatori che hanno trasformato la sostenibilità in metodo. Partendo anche dall’esperienza del Desco, l’incontro propone soluzioni e spunti utili per progettare eventi sempre più rispettosi dell’ambiente e delle comunità che li ospitano.</w:t>
      </w:r>
    </w:p>
    <w:p w14:paraId="5BA90E23" w14:textId="41FF30E7" w:rsidR="00D138BD" w:rsidRPr="00860A33" w:rsidRDefault="00D138BD" w:rsidP="00860A33">
      <w:pPr>
        <w:pStyle w:val="NormaleWeb"/>
        <w:jc w:val="both"/>
        <w:rPr>
          <w:rFonts w:asciiTheme="minorHAnsi" w:hAnsiTheme="minorHAnsi" w:cstheme="minorHAnsi"/>
        </w:rPr>
      </w:pPr>
      <w:r>
        <w:rPr>
          <w:rFonts w:asciiTheme="minorHAnsi" w:hAnsiTheme="minorHAnsi" w:cstheme="minorHAnsi"/>
        </w:rPr>
        <w:t>La manifestazione</w:t>
      </w:r>
      <w:r w:rsidRPr="00D138BD">
        <w:rPr>
          <w:rFonts w:asciiTheme="minorHAnsi" w:hAnsiTheme="minorHAnsi" w:cstheme="minorHAnsi"/>
        </w:rPr>
        <w:t xml:space="preserve"> riserva </w:t>
      </w:r>
      <w:r w:rsidRPr="00D138BD">
        <w:rPr>
          <w:rFonts w:asciiTheme="minorHAnsi" w:hAnsiTheme="minorHAnsi" w:cstheme="minorHAnsi"/>
          <w:b/>
          <w:bCs/>
        </w:rPr>
        <w:t xml:space="preserve">momenti speciali anche </w:t>
      </w:r>
      <w:r w:rsidRPr="00D138BD">
        <w:rPr>
          <w:rFonts w:asciiTheme="minorHAnsi" w:hAnsiTheme="minorHAnsi" w:cstheme="minorHAnsi"/>
          <w:b/>
          <w:bCs/>
        </w:rPr>
        <w:t xml:space="preserve">per </w:t>
      </w:r>
      <w:r w:rsidRPr="00D138BD">
        <w:rPr>
          <w:rFonts w:asciiTheme="minorHAnsi" w:hAnsiTheme="minorHAnsi" w:cstheme="minorHAnsi"/>
          <w:b/>
          <w:bCs/>
        </w:rPr>
        <w:t>i bambini</w:t>
      </w:r>
      <w:r w:rsidRPr="00D138BD">
        <w:rPr>
          <w:rFonts w:asciiTheme="minorHAnsi" w:hAnsiTheme="minorHAnsi" w:cstheme="minorHAnsi"/>
        </w:rPr>
        <w:t>, con laboratori e percorsi pensati per stimolare curiosità, creatività e scoperta del gusto. Tra le proposte, i più piccoli potranno cimentarsi con antiche ricette, come i biscotti romani, partecipare a giochi interattivi ispirati ai luoghi e alle tradizioni di Lucca, e conoscere in modo divertente i prodotti locali, dal formaggio al miele. Tutte le attività sono progettate per offrire un’esperienza educativa e coinvolgente, adatta a bambini e famiglie."</w:t>
      </w:r>
    </w:p>
    <w:p w14:paraId="1C21AAB5" w14:textId="77777777" w:rsidR="00860A33" w:rsidRPr="00860A33" w:rsidRDefault="00860A33" w:rsidP="00860A33">
      <w:pPr>
        <w:pStyle w:val="NormaleWeb"/>
        <w:jc w:val="both"/>
        <w:rPr>
          <w:rFonts w:asciiTheme="minorHAnsi" w:hAnsiTheme="minorHAnsi" w:cstheme="minorHAnsi"/>
        </w:rPr>
      </w:pPr>
      <w:r w:rsidRPr="00860A33">
        <w:rPr>
          <w:rFonts w:asciiTheme="minorHAnsi" w:hAnsiTheme="minorHAnsi" w:cstheme="minorHAnsi"/>
        </w:rPr>
        <w:t xml:space="preserve">L’esperienza continua anche oltre i chiostri con </w:t>
      </w:r>
      <w:r w:rsidRPr="00860A33">
        <w:rPr>
          <w:rStyle w:val="Enfasigrassetto"/>
          <w:rFonts w:asciiTheme="minorHAnsi" w:hAnsiTheme="minorHAnsi" w:cstheme="minorHAnsi"/>
        </w:rPr>
        <w:t>“Esco dal Desco”</w:t>
      </w:r>
      <w:r w:rsidRPr="00860A33">
        <w:rPr>
          <w:rFonts w:asciiTheme="minorHAnsi" w:hAnsiTheme="minorHAnsi" w:cstheme="minorHAnsi"/>
        </w:rPr>
        <w:t>, un calendario di iniziative diffuse che porta i visitatori alla scoperta del centro storico di Lucca e delle sue eccellenze culturali, tra degustazioni speciali, visite guidate e percorsi tematici dedicati alla valorizzazione del territorio.</w:t>
      </w:r>
    </w:p>
    <w:p w14:paraId="1BE82418" w14:textId="529EAB08" w:rsidR="0015416F" w:rsidRPr="0015416F" w:rsidRDefault="0015416F" w:rsidP="00860A33">
      <w:pPr>
        <w:pStyle w:val="NormaleWeb"/>
        <w:jc w:val="both"/>
        <w:rPr>
          <w:rFonts w:asciiTheme="minorHAnsi" w:hAnsiTheme="minorHAnsi" w:cstheme="minorHAnsi"/>
        </w:rPr>
      </w:pPr>
      <w:r w:rsidRPr="0015416F">
        <w:rPr>
          <w:rFonts w:asciiTheme="minorHAnsi" w:hAnsiTheme="minorHAnsi" w:cstheme="minorHAnsi"/>
        </w:rPr>
        <w:t>“</w:t>
      </w:r>
      <w:r w:rsidRPr="0015416F">
        <w:rPr>
          <w:rFonts w:asciiTheme="minorHAnsi" w:hAnsiTheme="minorHAnsi" w:cstheme="minorHAnsi"/>
          <w:i/>
          <w:iCs/>
        </w:rPr>
        <w:t>Invitiamo tutti a venire a Lucca questo fine settimana per vivere Il Desco, un’occasione per ritrovarsi attorno ai sapori autentici della Toscana Nord-Ovest. È un evento che unisce tradizione, comunità e innovazione: tre giorni da vivere insieme, passeggiando tra i chiostri, assaggiando i prodotti dei nostri territori e scoprendo nuove storie ed esperienze”</w:t>
      </w:r>
      <w:r w:rsidRPr="0015416F">
        <w:rPr>
          <w:rFonts w:asciiTheme="minorHAnsi" w:hAnsiTheme="minorHAnsi" w:cstheme="minorHAnsi"/>
        </w:rPr>
        <w:t>.</w:t>
      </w:r>
      <w:r>
        <w:rPr>
          <w:rFonts w:asciiTheme="minorHAnsi" w:hAnsiTheme="minorHAnsi" w:cstheme="minorHAnsi"/>
        </w:rPr>
        <w:t xml:space="preserve"> </w:t>
      </w:r>
      <w:r w:rsidRPr="0015416F">
        <w:rPr>
          <w:rFonts w:asciiTheme="minorHAnsi" w:hAnsiTheme="minorHAnsi" w:cstheme="minorHAnsi"/>
        </w:rPr>
        <w:t>Valter Tamburini, Presidente della Camera di Commercio della Toscana Nord-Ovest</w:t>
      </w:r>
    </w:p>
    <w:p w14:paraId="6DF2C78A" w14:textId="77777777" w:rsidR="0015416F" w:rsidRDefault="0015416F" w:rsidP="0015416F">
      <w:pPr>
        <w:spacing w:before="100" w:beforeAutospacing="1" w:after="100" w:afterAutospacing="1"/>
        <w:rPr>
          <w:rFonts w:asciiTheme="minorHAnsi" w:hAnsiTheme="minorHAnsi" w:cstheme="minorHAnsi"/>
          <w:szCs w:val="24"/>
        </w:rPr>
      </w:pPr>
      <w:r w:rsidRPr="0015416F">
        <w:rPr>
          <w:rFonts w:asciiTheme="minorHAnsi" w:hAnsiTheme="minorHAnsi" w:cstheme="minorHAnsi"/>
          <w:b/>
          <w:bCs/>
          <w:szCs w:val="24"/>
        </w:rPr>
        <w:t>Orari:</w:t>
      </w:r>
      <w:r w:rsidRPr="0015416F">
        <w:rPr>
          <w:rFonts w:asciiTheme="minorHAnsi" w:hAnsiTheme="minorHAnsi" w:cstheme="minorHAnsi"/>
          <w:szCs w:val="24"/>
        </w:rPr>
        <w:t xml:space="preserve"> 21–23 novembre, 10:00 – 20:00 (orario continuato)</w:t>
      </w:r>
    </w:p>
    <w:p w14:paraId="1DB1CCDE" w14:textId="77777777" w:rsidR="0015416F" w:rsidRDefault="0015416F" w:rsidP="0015416F">
      <w:pPr>
        <w:spacing w:before="100" w:beforeAutospacing="1" w:after="100" w:afterAutospacing="1"/>
        <w:rPr>
          <w:rFonts w:asciiTheme="minorHAnsi" w:hAnsiTheme="minorHAnsi" w:cstheme="minorHAnsi"/>
          <w:szCs w:val="24"/>
        </w:rPr>
      </w:pPr>
      <w:r w:rsidRPr="0015416F">
        <w:rPr>
          <w:rFonts w:asciiTheme="minorHAnsi" w:hAnsiTheme="minorHAnsi" w:cstheme="minorHAnsi"/>
          <w:szCs w:val="24"/>
        </w:rPr>
        <w:t xml:space="preserve">L’evento è organizzato dalla </w:t>
      </w:r>
      <w:r w:rsidRPr="0015416F">
        <w:rPr>
          <w:rFonts w:asciiTheme="minorHAnsi" w:hAnsiTheme="minorHAnsi" w:cstheme="minorHAnsi"/>
          <w:b/>
          <w:bCs/>
          <w:szCs w:val="24"/>
        </w:rPr>
        <w:t>Camera di Commercio della Toscana Nord-Ovest</w:t>
      </w:r>
      <w:r w:rsidRPr="0015416F">
        <w:rPr>
          <w:rFonts w:asciiTheme="minorHAnsi" w:hAnsiTheme="minorHAnsi" w:cstheme="minorHAnsi"/>
          <w:szCs w:val="24"/>
        </w:rPr>
        <w:t>, con il patrocinio di Regione Toscana e Comune di Lucca, in collaborazione con Real Collegio Lucca, associazioni di categoria e partner del territorio.</w:t>
      </w:r>
    </w:p>
    <w:p w14:paraId="788ABD71" w14:textId="77777777" w:rsidR="0015416F" w:rsidRDefault="0015416F" w:rsidP="0015416F">
      <w:pPr>
        <w:spacing w:before="100" w:beforeAutospacing="1" w:after="100" w:afterAutospacing="1"/>
        <w:rPr>
          <w:rFonts w:asciiTheme="minorHAnsi" w:hAnsiTheme="minorHAnsi" w:cstheme="minorHAnsi"/>
          <w:szCs w:val="24"/>
        </w:rPr>
      </w:pPr>
      <w:r w:rsidRPr="0015416F">
        <w:rPr>
          <w:rFonts w:asciiTheme="minorHAnsi" w:hAnsiTheme="minorHAnsi" w:cstheme="minorHAnsi"/>
          <w:b/>
          <w:bCs/>
          <w:szCs w:val="24"/>
        </w:rPr>
        <w:t>Sponsor tecnico:</w:t>
      </w:r>
      <w:r w:rsidRPr="0015416F">
        <w:rPr>
          <w:rFonts w:asciiTheme="minorHAnsi" w:hAnsiTheme="minorHAnsi" w:cstheme="minorHAnsi"/>
          <w:szCs w:val="24"/>
        </w:rPr>
        <w:t xml:space="preserve"> Acqua </w:t>
      </w:r>
      <w:proofErr w:type="spellStart"/>
      <w:r w:rsidRPr="0015416F">
        <w:rPr>
          <w:rFonts w:asciiTheme="minorHAnsi" w:hAnsiTheme="minorHAnsi" w:cstheme="minorHAnsi"/>
          <w:szCs w:val="24"/>
        </w:rPr>
        <w:t>Fonteviva</w:t>
      </w:r>
      <w:proofErr w:type="spellEnd"/>
      <w:r w:rsidRPr="0015416F">
        <w:rPr>
          <w:rFonts w:asciiTheme="minorHAnsi" w:hAnsiTheme="minorHAnsi" w:cstheme="minorHAnsi"/>
          <w:szCs w:val="24"/>
        </w:rPr>
        <w:t xml:space="preserve"> </w:t>
      </w:r>
      <w:proofErr w:type="spellStart"/>
      <w:r w:rsidRPr="0015416F">
        <w:rPr>
          <w:rFonts w:asciiTheme="minorHAnsi" w:hAnsiTheme="minorHAnsi" w:cstheme="minorHAnsi"/>
          <w:szCs w:val="24"/>
        </w:rPr>
        <w:t>Evam.</w:t>
      </w:r>
      <w:proofErr w:type="spellEnd"/>
    </w:p>
    <w:p w14:paraId="33BD7780" w14:textId="17E648FD" w:rsidR="0015416F" w:rsidRPr="0015416F" w:rsidRDefault="0015416F" w:rsidP="0015416F">
      <w:pPr>
        <w:spacing w:before="100" w:beforeAutospacing="1" w:after="100" w:afterAutospacing="1"/>
        <w:rPr>
          <w:rFonts w:asciiTheme="minorHAnsi" w:hAnsiTheme="minorHAnsi" w:cstheme="minorHAnsi"/>
          <w:szCs w:val="24"/>
        </w:rPr>
      </w:pPr>
      <w:r w:rsidRPr="0015416F">
        <w:rPr>
          <w:rFonts w:asciiTheme="minorHAnsi" w:hAnsiTheme="minorHAnsi" w:cstheme="minorHAnsi"/>
          <w:b/>
          <w:bCs/>
          <w:szCs w:val="24"/>
        </w:rPr>
        <w:t>Info e prenotazioni:</w:t>
      </w:r>
      <w:r w:rsidRPr="0015416F">
        <w:rPr>
          <w:rFonts w:asciiTheme="minorHAnsi" w:hAnsiTheme="minorHAnsi" w:cstheme="minorHAnsi"/>
          <w:szCs w:val="24"/>
        </w:rPr>
        <w:t xml:space="preserve"> </w:t>
      </w:r>
      <w:hyperlink r:id="rId8" w:tgtFrame="_new" w:history="1">
        <w:r w:rsidRPr="0015416F">
          <w:rPr>
            <w:rFonts w:asciiTheme="minorHAnsi" w:hAnsiTheme="minorHAnsi" w:cstheme="minorHAnsi"/>
            <w:color w:val="0000FF"/>
            <w:szCs w:val="24"/>
            <w:u w:val="single"/>
          </w:rPr>
          <w:t>www.ildesco.eu</w:t>
        </w:r>
      </w:hyperlink>
    </w:p>
    <w:p w14:paraId="136D5446" w14:textId="069E279F" w:rsidR="002B583A" w:rsidRDefault="002B583A" w:rsidP="00860A33">
      <w:pPr>
        <w:pBdr>
          <w:top w:val="nil"/>
          <w:left w:val="nil"/>
          <w:bottom w:val="nil"/>
          <w:right w:val="nil"/>
          <w:between w:val="nil"/>
        </w:pBdr>
        <w:spacing w:before="240"/>
        <w:rPr>
          <w:rFonts w:asciiTheme="minorHAnsi" w:hAnsiTheme="minorHAnsi" w:cstheme="minorHAnsi"/>
          <w:sz w:val="22"/>
          <w:szCs w:val="22"/>
        </w:rPr>
      </w:pPr>
    </w:p>
    <w:sectPr w:rsidR="002B583A" w:rsidSect="00E96C6B">
      <w:headerReference w:type="default" r:id="rId9"/>
      <w:footerReference w:type="default" r:id="rId10"/>
      <w:pgSz w:w="11906" w:h="16838"/>
      <w:pgMar w:top="3119" w:right="1274" w:bottom="1701" w:left="1276" w:header="709" w:footer="2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A988D" w14:textId="77777777" w:rsidR="00F44E78" w:rsidRDefault="00F44E78">
      <w:r>
        <w:separator/>
      </w:r>
    </w:p>
  </w:endnote>
  <w:endnote w:type="continuationSeparator" w:id="0">
    <w:p w14:paraId="4A5807FF" w14:textId="77777777" w:rsidR="00F44E78" w:rsidRDefault="00F4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It">
    <w:altName w:val="Cambria"/>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763648"/>
      <w:docPartObj>
        <w:docPartGallery w:val="Page Numbers (Bottom of Page)"/>
        <w:docPartUnique/>
      </w:docPartObj>
    </w:sdtPr>
    <w:sdtEndPr>
      <w:rPr>
        <w:rFonts w:asciiTheme="minorHAnsi" w:hAnsiTheme="minorHAnsi" w:cstheme="minorHAnsi"/>
        <w:sz w:val="16"/>
        <w:szCs w:val="16"/>
      </w:rPr>
    </w:sdtEndPr>
    <w:sdtContent>
      <w:p w14:paraId="56F27D5B" w14:textId="3D1737EE" w:rsidR="003063F5" w:rsidRPr="003063F5" w:rsidRDefault="003063F5">
        <w:pPr>
          <w:pStyle w:val="Pidipagina"/>
          <w:jc w:val="right"/>
          <w:rPr>
            <w:rFonts w:asciiTheme="minorHAnsi" w:hAnsiTheme="minorHAnsi" w:cstheme="minorHAnsi"/>
            <w:sz w:val="16"/>
            <w:szCs w:val="16"/>
          </w:rPr>
        </w:pPr>
        <w:r w:rsidRPr="003063F5">
          <w:rPr>
            <w:rFonts w:asciiTheme="minorHAnsi" w:hAnsiTheme="minorHAnsi" w:cstheme="minorHAnsi"/>
            <w:sz w:val="16"/>
            <w:szCs w:val="16"/>
          </w:rPr>
          <w:fldChar w:fldCharType="begin"/>
        </w:r>
        <w:r w:rsidRPr="003063F5">
          <w:rPr>
            <w:rFonts w:asciiTheme="minorHAnsi" w:hAnsiTheme="minorHAnsi" w:cstheme="minorHAnsi"/>
            <w:sz w:val="16"/>
            <w:szCs w:val="16"/>
          </w:rPr>
          <w:instrText>PAGE   \* MERGEFORMAT</w:instrText>
        </w:r>
        <w:r w:rsidRPr="003063F5">
          <w:rPr>
            <w:rFonts w:asciiTheme="minorHAnsi" w:hAnsiTheme="minorHAnsi" w:cstheme="minorHAnsi"/>
            <w:sz w:val="16"/>
            <w:szCs w:val="16"/>
          </w:rPr>
          <w:fldChar w:fldCharType="separate"/>
        </w:r>
        <w:r w:rsidRPr="003063F5">
          <w:rPr>
            <w:rFonts w:asciiTheme="minorHAnsi" w:hAnsiTheme="minorHAnsi" w:cstheme="minorHAnsi"/>
            <w:sz w:val="16"/>
            <w:szCs w:val="16"/>
          </w:rPr>
          <w:t>2</w:t>
        </w:r>
        <w:r w:rsidRPr="003063F5">
          <w:rPr>
            <w:rFonts w:asciiTheme="minorHAnsi" w:hAnsiTheme="minorHAnsi" w:cstheme="minorHAnsi"/>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B3B29" w14:textId="77777777" w:rsidR="00F44E78" w:rsidRDefault="00F44E78">
      <w:r>
        <w:separator/>
      </w:r>
    </w:p>
  </w:footnote>
  <w:footnote w:type="continuationSeparator" w:id="0">
    <w:p w14:paraId="3E13461A" w14:textId="77777777" w:rsidR="00F44E78" w:rsidRDefault="00F44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940B" w14:textId="7AADC273" w:rsidR="004367BB" w:rsidRDefault="00AA1C6F" w:rsidP="00E96C6B">
    <w:pPr>
      <w:pStyle w:val="Intestazione"/>
      <w:jc w:val="left"/>
    </w:pPr>
    <w:r>
      <w:rPr>
        <w:noProof/>
      </w:rPr>
      <w:drawing>
        <wp:anchor distT="0" distB="0" distL="114300" distR="114300" simplePos="0" relativeHeight="251660288" behindDoc="0" locked="0" layoutInCell="1" allowOverlap="1" wp14:anchorId="194F3299" wp14:editId="62E366C6">
          <wp:simplePos x="0" y="0"/>
          <wp:positionH relativeFrom="margin">
            <wp:posOffset>76200</wp:posOffset>
          </wp:positionH>
          <wp:positionV relativeFrom="paragraph">
            <wp:posOffset>294640</wp:posOffset>
          </wp:positionV>
          <wp:extent cx="3409950" cy="609600"/>
          <wp:effectExtent l="0" t="0" r="0" b="0"/>
          <wp:wrapNone/>
          <wp:docPr id="214888973" name="Immagine 21488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99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6418DC9" wp14:editId="35F32B62">
          <wp:simplePos x="0" y="0"/>
          <wp:positionH relativeFrom="margin">
            <wp:posOffset>4638040</wp:posOffset>
          </wp:positionH>
          <wp:positionV relativeFrom="paragraph">
            <wp:posOffset>-1905</wp:posOffset>
          </wp:positionV>
          <wp:extent cx="1247140" cy="1295400"/>
          <wp:effectExtent l="0" t="0" r="0" b="0"/>
          <wp:wrapNone/>
          <wp:docPr id="12570092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3656" name="Immagine 1789803656"/>
                  <pic:cNvPicPr/>
                </pic:nvPicPr>
                <pic:blipFill>
                  <a:blip r:embed="rId2">
                    <a:extLst>
                      <a:ext uri="{28A0092B-C50C-407E-A947-70E740481C1C}">
                        <a14:useLocalDpi xmlns:a14="http://schemas.microsoft.com/office/drawing/2010/main" val="0"/>
                      </a:ext>
                    </a:extLst>
                  </a:blip>
                  <a:stretch>
                    <a:fillRect/>
                  </a:stretch>
                </pic:blipFill>
                <pic:spPr>
                  <a:xfrm>
                    <a:off x="0" y="0"/>
                    <a:ext cx="1247140" cy="1295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25pt;height:50.25pt" o:bullet="t">
        <v:imagedata r:id="rId1" o:title="ico_uc_email"/>
      </v:shape>
    </w:pict>
  </w:numPicBullet>
  <w:abstractNum w:abstractNumId="0" w15:restartNumberingAfterBreak="0">
    <w:nsid w:val="FFFFFF1D"/>
    <w:multiLevelType w:val="multilevel"/>
    <w:tmpl w:val="682E2F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6E6B88"/>
    <w:multiLevelType w:val="hybridMultilevel"/>
    <w:tmpl w:val="DF56A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8819BC"/>
    <w:multiLevelType w:val="hybridMultilevel"/>
    <w:tmpl w:val="F5660504"/>
    <w:lvl w:ilvl="0" w:tplc="7EBC7138">
      <w:start w:val="5"/>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1401B30"/>
    <w:multiLevelType w:val="hybridMultilevel"/>
    <w:tmpl w:val="54522A5C"/>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4" w15:restartNumberingAfterBreak="0">
    <w:nsid w:val="390D6C72"/>
    <w:multiLevelType w:val="multilevel"/>
    <w:tmpl w:val="4FEE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82F85"/>
    <w:multiLevelType w:val="multilevel"/>
    <w:tmpl w:val="97AC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881B7C"/>
    <w:multiLevelType w:val="hybridMultilevel"/>
    <w:tmpl w:val="4D2E4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6572EDC"/>
    <w:multiLevelType w:val="hybridMultilevel"/>
    <w:tmpl w:val="F48A1554"/>
    <w:lvl w:ilvl="0" w:tplc="0410000F">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4D4F22AF"/>
    <w:multiLevelType w:val="hybridMultilevel"/>
    <w:tmpl w:val="5238A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744586"/>
    <w:multiLevelType w:val="multilevel"/>
    <w:tmpl w:val="EB6A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A4F2F"/>
    <w:multiLevelType w:val="singleLevel"/>
    <w:tmpl w:val="851CE2B8"/>
    <w:lvl w:ilvl="0">
      <w:start w:val="1"/>
      <w:numFmt w:val="bullet"/>
      <w:pStyle w:val="Rientrolettere"/>
      <w:lvlText w:val="-"/>
      <w:lvlJc w:val="left"/>
      <w:pPr>
        <w:tabs>
          <w:tab w:val="num" w:pos="360"/>
        </w:tabs>
        <w:ind w:left="360" w:hanging="360"/>
      </w:pPr>
      <w:rPr>
        <w:rFonts w:ascii="Times New Roman" w:hAnsi="Times New Roman" w:hint="default"/>
      </w:rPr>
    </w:lvl>
  </w:abstractNum>
  <w:abstractNum w:abstractNumId="11" w15:restartNumberingAfterBreak="0">
    <w:nsid w:val="6E143980"/>
    <w:multiLevelType w:val="multilevel"/>
    <w:tmpl w:val="225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516FD1"/>
    <w:multiLevelType w:val="multilevel"/>
    <w:tmpl w:val="B91E3F5E"/>
    <w:lvl w:ilvl="0">
      <w:start w:val="1"/>
      <w:numFmt w:val="decimal"/>
      <w:lvlText w:val="%1."/>
      <w:lvlJc w:val="left"/>
      <w:pPr>
        <w:tabs>
          <w:tab w:val="num" w:pos="360"/>
        </w:tabs>
        <w:ind w:left="360" w:hanging="360"/>
      </w:pPr>
    </w:lvl>
    <w:lvl w:ilvl="1">
      <w:start w:val="1"/>
      <w:numFmt w:val="decimal"/>
      <w:pStyle w:val="S2"/>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78FE069D"/>
    <w:multiLevelType w:val="multilevel"/>
    <w:tmpl w:val="E1CE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068511">
    <w:abstractNumId w:val="12"/>
  </w:num>
  <w:num w:numId="2" w16cid:durableId="96753900">
    <w:abstractNumId w:val="10"/>
  </w:num>
  <w:num w:numId="3" w16cid:durableId="822624246">
    <w:abstractNumId w:val="2"/>
  </w:num>
  <w:num w:numId="4" w16cid:durableId="1937862039">
    <w:abstractNumId w:val="3"/>
  </w:num>
  <w:num w:numId="5" w16cid:durableId="268582747">
    <w:abstractNumId w:val="1"/>
  </w:num>
  <w:num w:numId="6" w16cid:durableId="1496922707">
    <w:abstractNumId w:val="6"/>
  </w:num>
  <w:num w:numId="7" w16cid:durableId="1426413532">
    <w:abstractNumId w:val="7"/>
  </w:num>
  <w:num w:numId="8" w16cid:durableId="1402825989">
    <w:abstractNumId w:val="0"/>
  </w:num>
  <w:num w:numId="9" w16cid:durableId="482544618">
    <w:abstractNumId w:val="8"/>
  </w:num>
  <w:num w:numId="10" w16cid:durableId="1225413680">
    <w:abstractNumId w:val="5"/>
  </w:num>
  <w:num w:numId="11" w16cid:durableId="98305953">
    <w:abstractNumId w:val="13"/>
  </w:num>
  <w:num w:numId="12" w16cid:durableId="1558316174">
    <w:abstractNumId w:val="11"/>
  </w:num>
  <w:num w:numId="13" w16cid:durableId="1765299777">
    <w:abstractNumId w:val="9"/>
  </w:num>
  <w:num w:numId="14" w16cid:durableId="109223636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82D"/>
    <w:rsid w:val="00000B36"/>
    <w:rsid w:val="00000E00"/>
    <w:rsid w:val="000025E9"/>
    <w:rsid w:val="00006C4E"/>
    <w:rsid w:val="00014811"/>
    <w:rsid w:val="000176E8"/>
    <w:rsid w:val="00017893"/>
    <w:rsid w:val="00021B73"/>
    <w:rsid w:val="000233E3"/>
    <w:rsid w:val="000238DD"/>
    <w:rsid w:val="00024D76"/>
    <w:rsid w:val="00027E6F"/>
    <w:rsid w:val="00027F2E"/>
    <w:rsid w:val="000343D9"/>
    <w:rsid w:val="000377CA"/>
    <w:rsid w:val="00037DE8"/>
    <w:rsid w:val="00041F9E"/>
    <w:rsid w:val="00043006"/>
    <w:rsid w:val="00044D13"/>
    <w:rsid w:val="00046E87"/>
    <w:rsid w:val="00050F2D"/>
    <w:rsid w:val="000533F9"/>
    <w:rsid w:val="00054023"/>
    <w:rsid w:val="00060C6A"/>
    <w:rsid w:val="00063168"/>
    <w:rsid w:val="00065AA6"/>
    <w:rsid w:val="00065EAB"/>
    <w:rsid w:val="00067A03"/>
    <w:rsid w:val="00067B41"/>
    <w:rsid w:val="000732A6"/>
    <w:rsid w:val="0007375F"/>
    <w:rsid w:val="00077088"/>
    <w:rsid w:val="00081250"/>
    <w:rsid w:val="00082DC9"/>
    <w:rsid w:val="0009288A"/>
    <w:rsid w:val="00097005"/>
    <w:rsid w:val="000A0D17"/>
    <w:rsid w:val="000A3B9F"/>
    <w:rsid w:val="000A4705"/>
    <w:rsid w:val="000A5585"/>
    <w:rsid w:val="000A5C7E"/>
    <w:rsid w:val="000A71E9"/>
    <w:rsid w:val="000B2465"/>
    <w:rsid w:val="000B2C4D"/>
    <w:rsid w:val="000B2CF8"/>
    <w:rsid w:val="000B2D19"/>
    <w:rsid w:val="000B5328"/>
    <w:rsid w:val="000B5467"/>
    <w:rsid w:val="000B6639"/>
    <w:rsid w:val="000B6C06"/>
    <w:rsid w:val="000C02EF"/>
    <w:rsid w:val="000C1ABB"/>
    <w:rsid w:val="000C48B9"/>
    <w:rsid w:val="000C4DF0"/>
    <w:rsid w:val="000C5726"/>
    <w:rsid w:val="000C7F11"/>
    <w:rsid w:val="000D307B"/>
    <w:rsid w:val="000D60E8"/>
    <w:rsid w:val="000E48CB"/>
    <w:rsid w:val="000E5BF7"/>
    <w:rsid w:val="000E5F8A"/>
    <w:rsid w:val="000E669F"/>
    <w:rsid w:val="000E6FE3"/>
    <w:rsid w:val="00107130"/>
    <w:rsid w:val="00112DB3"/>
    <w:rsid w:val="00114CC3"/>
    <w:rsid w:val="00114CF4"/>
    <w:rsid w:val="00125040"/>
    <w:rsid w:val="001264F9"/>
    <w:rsid w:val="00132C42"/>
    <w:rsid w:val="00140C2F"/>
    <w:rsid w:val="0014309F"/>
    <w:rsid w:val="0015416F"/>
    <w:rsid w:val="00155A7A"/>
    <w:rsid w:val="00162BBF"/>
    <w:rsid w:val="00172A83"/>
    <w:rsid w:val="001763C7"/>
    <w:rsid w:val="001769AC"/>
    <w:rsid w:val="00177BB6"/>
    <w:rsid w:val="00177E24"/>
    <w:rsid w:val="0018026F"/>
    <w:rsid w:val="00183DE7"/>
    <w:rsid w:val="001873E2"/>
    <w:rsid w:val="0019162E"/>
    <w:rsid w:val="001955AD"/>
    <w:rsid w:val="001956FC"/>
    <w:rsid w:val="00195837"/>
    <w:rsid w:val="001A56C6"/>
    <w:rsid w:val="001B14D1"/>
    <w:rsid w:val="001B2A42"/>
    <w:rsid w:val="001B737C"/>
    <w:rsid w:val="001B76D7"/>
    <w:rsid w:val="001C68F2"/>
    <w:rsid w:val="001C714B"/>
    <w:rsid w:val="001D442B"/>
    <w:rsid w:val="001E175F"/>
    <w:rsid w:val="001E27FE"/>
    <w:rsid w:val="001E7BB8"/>
    <w:rsid w:val="001F4377"/>
    <w:rsid w:val="001F4790"/>
    <w:rsid w:val="001F4B6B"/>
    <w:rsid w:val="001F781D"/>
    <w:rsid w:val="002008BC"/>
    <w:rsid w:val="002135D3"/>
    <w:rsid w:val="00213C6F"/>
    <w:rsid w:val="0021450C"/>
    <w:rsid w:val="002203EB"/>
    <w:rsid w:val="00220904"/>
    <w:rsid w:val="00221099"/>
    <w:rsid w:val="00221E42"/>
    <w:rsid w:val="002260C5"/>
    <w:rsid w:val="00226B11"/>
    <w:rsid w:val="00232088"/>
    <w:rsid w:val="002355BF"/>
    <w:rsid w:val="002441C5"/>
    <w:rsid w:val="00244CB4"/>
    <w:rsid w:val="00246D55"/>
    <w:rsid w:val="002518CC"/>
    <w:rsid w:val="002524FB"/>
    <w:rsid w:val="00256658"/>
    <w:rsid w:val="002611D9"/>
    <w:rsid w:val="00261987"/>
    <w:rsid w:val="00266AF5"/>
    <w:rsid w:val="002706E8"/>
    <w:rsid w:val="00271BBD"/>
    <w:rsid w:val="00272EC1"/>
    <w:rsid w:val="0027490E"/>
    <w:rsid w:val="002814E2"/>
    <w:rsid w:val="00283941"/>
    <w:rsid w:val="00283E30"/>
    <w:rsid w:val="00284AB7"/>
    <w:rsid w:val="00286A84"/>
    <w:rsid w:val="00292E2D"/>
    <w:rsid w:val="002934B8"/>
    <w:rsid w:val="002A0881"/>
    <w:rsid w:val="002A2EE1"/>
    <w:rsid w:val="002A4E11"/>
    <w:rsid w:val="002A5104"/>
    <w:rsid w:val="002A5A0B"/>
    <w:rsid w:val="002B1971"/>
    <w:rsid w:val="002B28D7"/>
    <w:rsid w:val="002B506B"/>
    <w:rsid w:val="002B583A"/>
    <w:rsid w:val="002C06FD"/>
    <w:rsid w:val="002C08F6"/>
    <w:rsid w:val="002C2807"/>
    <w:rsid w:val="002C6CCE"/>
    <w:rsid w:val="002D2504"/>
    <w:rsid w:val="002D4712"/>
    <w:rsid w:val="002D4ACC"/>
    <w:rsid w:val="002D5384"/>
    <w:rsid w:val="002E267E"/>
    <w:rsid w:val="002E57E9"/>
    <w:rsid w:val="002F0586"/>
    <w:rsid w:val="002F41B8"/>
    <w:rsid w:val="002F56D6"/>
    <w:rsid w:val="002F6513"/>
    <w:rsid w:val="002F6644"/>
    <w:rsid w:val="00300CAD"/>
    <w:rsid w:val="003063F5"/>
    <w:rsid w:val="003105A7"/>
    <w:rsid w:val="003156F3"/>
    <w:rsid w:val="0031621B"/>
    <w:rsid w:val="00317621"/>
    <w:rsid w:val="00320F2D"/>
    <w:rsid w:val="00323C9A"/>
    <w:rsid w:val="003303DA"/>
    <w:rsid w:val="00331008"/>
    <w:rsid w:val="0033354B"/>
    <w:rsid w:val="00341C54"/>
    <w:rsid w:val="00343926"/>
    <w:rsid w:val="003442A1"/>
    <w:rsid w:val="00352700"/>
    <w:rsid w:val="003537BF"/>
    <w:rsid w:val="0035439C"/>
    <w:rsid w:val="00355CE8"/>
    <w:rsid w:val="00356180"/>
    <w:rsid w:val="00356580"/>
    <w:rsid w:val="00361CBA"/>
    <w:rsid w:val="00363208"/>
    <w:rsid w:val="00365A36"/>
    <w:rsid w:val="00371C99"/>
    <w:rsid w:val="003732DA"/>
    <w:rsid w:val="00374C15"/>
    <w:rsid w:val="003773A6"/>
    <w:rsid w:val="00383763"/>
    <w:rsid w:val="00384BAA"/>
    <w:rsid w:val="003864F8"/>
    <w:rsid w:val="00390585"/>
    <w:rsid w:val="00391D84"/>
    <w:rsid w:val="00392EF4"/>
    <w:rsid w:val="003959D9"/>
    <w:rsid w:val="00397FA8"/>
    <w:rsid w:val="003A108A"/>
    <w:rsid w:val="003A25E9"/>
    <w:rsid w:val="003A3477"/>
    <w:rsid w:val="003A38FE"/>
    <w:rsid w:val="003B495A"/>
    <w:rsid w:val="003B5391"/>
    <w:rsid w:val="003C0529"/>
    <w:rsid w:val="003C24D9"/>
    <w:rsid w:val="003C5D42"/>
    <w:rsid w:val="003C6DCB"/>
    <w:rsid w:val="003D0F8B"/>
    <w:rsid w:val="003E0A3E"/>
    <w:rsid w:val="003E1E33"/>
    <w:rsid w:val="003E6DED"/>
    <w:rsid w:val="003E7512"/>
    <w:rsid w:val="003E755A"/>
    <w:rsid w:val="003E7B9B"/>
    <w:rsid w:val="003E7D6C"/>
    <w:rsid w:val="003F170F"/>
    <w:rsid w:val="003F3C66"/>
    <w:rsid w:val="00403659"/>
    <w:rsid w:val="004038E8"/>
    <w:rsid w:val="00405244"/>
    <w:rsid w:val="00405C9B"/>
    <w:rsid w:val="004139EB"/>
    <w:rsid w:val="00416B25"/>
    <w:rsid w:val="00417A42"/>
    <w:rsid w:val="00417E8A"/>
    <w:rsid w:val="00420824"/>
    <w:rsid w:val="00421946"/>
    <w:rsid w:val="00422D26"/>
    <w:rsid w:val="00422F2B"/>
    <w:rsid w:val="00425AFA"/>
    <w:rsid w:val="00425D86"/>
    <w:rsid w:val="00431C41"/>
    <w:rsid w:val="004332DC"/>
    <w:rsid w:val="0043471E"/>
    <w:rsid w:val="004354DB"/>
    <w:rsid w:val="0043569A"/>
    <w:rsid w:val="004367BB"/>
    <w:rsid w:val="00444D09"/>
    <w:rsid w:val="00444D35"/>
    <w:rsid w:val="00446BAB"/>
    <w:rsid w:val="0045607C"/>
    <w:rsid w:val="004570FB"/>
    <w:rsid w:val="00460C15"/>
    <w:rsid w:val="00462D27"/>
    <w:rsid w:val="0046341F"/>
    <w:rsid w:val="004652FB"/>
    <w:rsid w:val="00465476"/>
    <w:rsid w:val="004664F4"/>
    <w:rsid w:val="00470BAE"/>
    <w:rsid w:val="0047303D"/>
    <w:rsid w:val="0047458D"/>
    <w:rsid w:val="004854A4"/>
    <w:rsid w:val="00485DBE"/>
    <w:rsid w:val="00486A92"/>
    <w:rsid w:val="00487492"/>
    <w:rsid w:val="0049351C"/>
    <w:rsid w:val="00494637"/>
    <w:rsid w:val="00494885"/>
    <w:rsid w:val="00496D6F"/>
    <w:rsid w:val="004A1A89"/>
    <w:rsid w:val="004B1EB8"/>
    <w:rsid w:val="004B79D7"/>
    <w:rsid w:val="004C0BC6"/>
    <w:rsid w:val="004C0F51"/>
    <w:rsid w:val="004C36D2"/>
    <w:rsid w:val="004D00EE"/>
    <w:rsid w:val="004D037F"/>
    <w:rsid w:val="004D3DBF"/>
    <w:rsid w:val="004D4A3D"/>
    <w:rsid w:val="004D5728"/>
    <w:rsid w:val="004D6BDD"/>
    <w:rsid w:val="004D7B9C"/>
    <w:rsid w:val="004E180A"/>
    <w:rsid w:val="004E5016"/>
    <w:rsid w:val="004F0CB6"/>
    <w:rsid w:val="004F2787"/>
    <w:rsid w:val="004F4EA3"/>
    <w:rsid w:val="004F6E74"/>
    <w:rsid w:val="005006A6"/>
    <w:rsid w:val="0050479E"/>
    <w:rsid w:val="00506D7D"/>
    <w:rsid w:val="00511BAA"/>
    <w:rsid w:val="00513656"/>
    <w:rsid w:val="00514386"/>
    <w:rsid w:val="00516183"/>
    <w:rsid w:val="00516567"/>
    <w:rsid w:val="00517DCD"/>
    <w:rsid w:val="00523F72"/>
    <w:rsid w:val="005266AF"/>
    <w:rsid w:val="00526B59"/>
    <w:rsid w:val="00526C27"/>
    <w:rsid w:val="005315CD"/>
    <w:rsid w:val="005346D7"/>
    <w:rsid w:val="0054016E"/>
    <w:rsid w:val="005419C1"/>
    <w:rsid w:val="00546342"/>
    <w:rsid w:val="00551918"/>
    <w:rsid w:val="0055469A"/>
    <w:rsid w:val="00554A1D"/>
    <w:rsid w:val="005564C2"/>
    <w:rsid w:val="005579F0"/>
    <w:rsid w:val="00567151"/>
    <w:rsid w:val="005715E8"/>
    <w:rsid w:val="00571DFA"/>
    <w:rsid w:val="00572831"/>
    <w:rsid w:val="00572EBE"/>
    <w:rsid w:val="00573547"/>
    <w:rsid w:val="00574D15"/>
    <w:rsid w:val="00577C2E"/>
    <w:rsid w:val="00581D6C"/>
    <w:rsid w:val="005830A3"/>
    <w:rsid w:val="005849D3"/>
    <w:rsid w:val="00585C47"/>
    <w:rsid w:val="00592124"/>
    <w:rsid w:val="00597CF8"/>
    <w:rsid w:val="00597E82"/>
    <w:rsid w:val="005A050F"/>
    <w:rsid w:val="005A374A"/>
    <w:rsid w:val="005A3766"/>
    <w:rsid w:val="005A5153"/>
    <w:rsid w:val="005A51C5"/>
    <w:rsid w:val="005A70FE"/>
    <w:rsid w:val="005B0039"/>
    <w:rsid w:val="005B2A0B"/>
    <w:rsid w:val="005B2C78"/>
    <w:rsid w:val="005B5C91"/>
    <w:rsid w:val="005C224F"/>
    <w:rsid w:val="005D15C6"/>
    <w:rsid w:val="005D39C5"/>
    <w:rsid w:val="005D4019"/>
    <w:rsid w:val="005D7E24"/>
    <w:rsid w:val="005E3696"/>
    <w:rsid w:val="005E5CF9"/>
    <w:rsid w:val="005E6593"/>
    <w:rsid w:val="005F1CA3"/>
    <w:rsid w:val="005F35C4"/>
    <w:rsid w:val="005F4608"/>
    <w:rsid w:val="005F50A7"/>
    <w:rsid w:val="005F6A2C"/>
    <w:rsid w:val="005F71EA"/>
    <w:rsid w:val="006007D9"/>
    <w:rsid w:val="006050A4"/>
    <w:rsid w:val="00605688"/>
    <w:rsid w:val="0061017E"/>
    <w:rsid w:val="00610E6F"/>
    <w:rsid w:val="006126AD"/>
    <w:rsid w:val="0061686E"/>
    <w:rsid w:val="006219BD"/>
    <w:rsid w:val="006251FF"/>
    <w:rsid w:val="0062707B"/>
    <w:rsid w:val="006301D3"/>
    <w:rsid w:val="006309DB"/>
    <w:rsid w:val="00631849"/>
    <w:rsid w:val="00631F3C"/>
    <w:rsid w:val="00634DA8"/>
    <w:rsid w:val="006364D9"/>
    <w:rsid w:val="00641579"/>
    <w:rsid w:val="00642070"/>
    <w:rsid w:val="00642084"/>
    <w:rsid w:val="00651E35"/>
    <w:rsid w:val="00653CDB"/>
    <w:rsid w:val="00653F6F"/>
    <w:rsid w:val="006544F7"/>
    <w:rsid w:val="006551F3"/>
    <w:rsid w:val="00660AF4"/>
    <w:rsid w:val="00661FC9"/>
    <w:rsid w:val="00666FAD"/>
    <w:rsid w:val="00670B36"/>
    <w:rsid w:val="00675312"/>
    <w:rsid w:val="00675AFF"/>
    <w:rsid w:val="00681574"/>
    <w:rsid w:val="006815D6"/>
    <w:rsid w:val="006877FA"/>
    <w:rsid w:val="00695557"/>
    <w:rsid w:val="00696895"/>
    <w:rsid w:val="006A0F69"/>
    <w:rsid w:val="006A7D9D"/>
    <w:rsid w:val="006B1534"/>
    <w:rsid w:val="006B5152"/>
    <w:rsid w:val="006B5594"/>
    <w:rsid w:val="006C183B"/>
    <w:rsid w:val="006C379F"/>
    <w:rsid w:val="006C3D08"/>
    <w:rsid w:val="006C409E"/>
    <w:rsid w:val="006C5714"/>
    <w:rsid w:val="006D1DDB"/>
    <w:rsid w:val="006D23C5"/>
    <w:rsid w:val="006D2B6E"/>
    <w:rsid w:val="006D3554"/>
    <w:rsid w:val="006D3999"/>
    <w:rsid w:val="006D7820"/>
    <w:rsid w:val="006E050C"/>
    <w:rsid w:val="006E0C1B"/>
    <w:rsid w:val="006E4790"/>
    <w:rsid w:val="006E5A01"/>
    <w:rsid w:val="006F1A9C"/>
    <w:rsid w:val="006F58D7"/>
    <w:rsid w:val="006F6293"/>
    <w:rsid w:val="006F7230"/>
    <w:rsid w:val="007026AE"/>
    <w:rsid w:val="00703D43"/>
    <w:rsid w:val="0070505A"/>
    <w:rsid w:val="00711833"/>
    <w:rsid w:val="00716FD2"/>
    <w:rsid w:val="007210BC"/>
    <w:rsid w:val="007239CA"/>
    <w:rsid w:val="0072635A"/>
    <w:rsid w:val="00730050"/>
    <w:rsid w:val="007317BD"/>
    <w:rsid w:val="007418B5"/>
    <w:rsid w:val="007445AB"/>
    <w:rsid w:val="00747208"/>
    <w:rsid w:val="00750547"/>
    <w:rsid w:val="00750722"/>
    <w:rsid w:val="007551E7"/>
    <w:rsid w:val="00755F63"/>
    <w:rsid w:val="007629C9"/>
    <w:rsid w:val="00763418"/>
    <w:rsid w:val="00765446"/>
    <w:rsid w:val="007672D5"/>
    <w:rsid w:val="00771F68"/>
    <w:rsid w:val="00773172"/>
    <w:rsid w:val="007731B9"/>
    <w:rsid w:val="0077462E"/>
    <w:rsid w:val="0077772A"/>
    <w:rsid w:val="00780857"/>
    <w:rsid w:val="00782455"/>
    <w:rsid w:val="007843D1"/>
    <w:rsid w:val="00786B98"/>
    <w:rsid w:val="007911E2"/>
    <w:rsid w:val="00792E7D"/>
    <w:rsid w:val="00796660"/>
    <w:rsid w:val="007A43BB"/>
    <w:rsid w:val="007A75BB"/>
    <w:rsid w:val="007B065C"/>
    <w:rsid w:val="007B3772"/>
    <w:rsid w:val="007B7B39"/>
    <w:rsid w:val="007C0665"/>
    <w:rsid w:val="007C0BD4"/>
    <w:rsid w:val="007C45AA"/>
    <w:rsid w:val="007C6476"/>
    <w:rsid w:val="007D3D0A"/>
    <w:rsid w:val="007E36F1"/>
    <w:rsid w:val="007E6007"/>
    <w:rsid w:val="007E640A"/>
    <w:rsid w:val="007E7CB9"/>
    <w:rsid w:val="007F21A9"/>
    <w:rsid w:val="007F382B"/>
    <w:rsid w:val="007F3AD5"/>
    <w:rsid w:val="007F5B39"/>
    <w:rsid w:val="00807E98"/>
    <w:rsid w:val="00815F14"/>
    <w:rsid w:val="00816DDA"/>
    <w:rsid w:val="00823440"/>
    <w:rsid w:val="008346B6"/>
    <w:rsid w:val="00836BD6"/>
    <w:rsid w:val="0084095D"/>
    <w:rsid w:val="008436D8"/>
    <w:rsid w:val="0084493B"/>
    <w:rsid w:val="00850EF3"/>
    <w:rsid w:val="008537B1"/>
    <w:rsid w:val="00860A33"/>
    <w:rsid w:val="00864761"/>
    <w:rsid w:val="00864FFA"/>
    <w:rsid w:val="0086688A"/>
    <w:rsid w:val="008674DD"/>
    <w:rsid w:val="008676E1"/>
    <w:rsid w:val="008676E3"/>
    <w:rsid w:val="0087161B"/>
    <w:rsid w:val="008732B1"/>
    <w:rsid w:val="00875B69"/>
    <w:rsid w:val="00876B7F"/>
    <w:rsid w:val="008872A3"/>
    <w:rsid w:val="00890360"/>
    <w:rsid w:val="00891AA5"/>
    <w:rsid w:val="008A204B"/>
    <w:rsid w:val="008A331A"/>
    <w:rsid w:val="008A5B02"/>
    <w:rsid w:val="008C5430"/>
    <w:rsid w:val="008C73FF"/>
    <w:rsid w:val="008C7BA4"/>
    <w:rsid w:val="008D14B5"/>
    <w:rsid w:val="008D29BF"/>
    <w:rsid w:val="008D4BCE"/>
    <w:rsid w:val="008D7A22"/>
    <w:rsid w:val="008D7DE4"/>
    <w:rsid w:val="008E0361"/>
    <w:rsid w:val="008E1961"/>
    <w:rsid w:val="008E1F3B"/>
    <w:rsid w:val="008E7325"/>
    <w:rsid w:val="008E75C6"/>
    <w:rsid w:val="008F3957"/>
    <w:rsid w:val="008F3DA3"/>
    <w:rsid w:val="008F6152"/>
    <w:rsid w:val="008F6F7F"/>
    <w:rsid w:val="008F745E"/>
    <w:rsid w:val="008F7D94"/>
    <w:rsid w:val="008F7DCC"/>
    <w:rsid w:val="0090037D"/>
    <w:rsid w:val="00902C95"/>
    <w:rsid w:val="009034FD"/>
    <w:rsid w:val="0090459D"/>
    <w:rsid w:val="00905575"/>
    <w:rsid w:val="009078F7"/>
    <w:rsid w:val="00910DD4"/>
    <w:rsid w:val="009128B5"/>
    <w:rsid w:val="009147D7"/>
    <w:rsid w:val="00914C7E"/>
    <w:rsid w:val="009164CB"/>
    <w:rsid w:val="00922686"/>
    <w:rsid w:val="00922D1D"/>
    <w:rsid w:val="00927E99"/>
    <w:rsid w:val="00930628"/>
    <w:rsid w:val="009342AA"/>
    <w:rsid w:val="00940A76"/>
    <w:rsid w:val="0094203B"/>
    <w:rsid w:val="00942459"/>
    <w:rsid w:val="00945D5A"/>
    <w:rsid w:val="00945D83"/>
    <w:rsid w:val="009472C4"/>
    <w:rsid w:val="009511F3"/>
    <w:rsid w:val="00955FAF"/>
    <w:rsid w:val="009620DF"/>
    <w:rsid w:val="00964832"/>
    <w:rsid w:val="00964DD3"/>
    <w:rsid w:val="009676D8"/>
    <w:rsid w:val="00967D4D"/>
    <w:rsid w:val="00967DF2"/>
    <w:rsid w:val="0097204D"/>
    <w:rsid w:val="00973E2A"/>
    <w:rsid w:val="00975193"/>
    <w:rsid w:val="00975D64"/>
    <w:rsid w:val="009768EC"/>
    <w:rsid w:val="009770E9"/>
    <w:rsid w:val="0097786A"/>
    <w:rsid w:val="009806ED"/>
    <w:rsid w:val="00981711"/>
    <w:rsid w:val="00982F76"/>
    <w:rsid w:val="0098352F"/>
    <w:rsid w:val="009863C4"/>
    <w:rsid w:val="0098707A"/>
    <w:rsid w:val="00987136"/>
    <w:rsid w:val="009901F7"/>
    <w:rsid w:val="00990279"/>
    <w:rsid w:val="00990ABA"/>
    <w:rsid w:val="00990B14"/>
    <w:rsid w:val="00991118"/>
    <w:rsid w:val="00992491"/>
    <w:rsid w:val="009951A4"/>
    <w:rsid w:val="009A2AD5"/>
    <w:rsid w:val="009A53B9"/>
    <w:rsid w:val="009B041A"/>
    <w:rsid w:val="009B0501"/>
    <w:rsid w:val="009B0FEA"/>
    <w:rsid w:val="009B3A11"/>
    <w:rsid w:val="009C0B47"/>
    <w:rsid w:val="009C3C0E"/>
    <w:rsid w:val="009C50D3"/>
    <w:rsid w:val="009C72C8"/>
    <w:rsid w:val="009C78CC"/>
    <w:rsid w:val="009D001D"/>
    <w:rsid w:val="009D54BC"/>
    <w:rsid w:val="009D62EB"/>
    <w:rsid w:val="009D6B97"/>
    <w:rsid w:val="009E2CEF"/>
    <w:rsid w:val="009E6AB4"/>
    <w:rsid w:val="009E703B"/>
    <w:rsid w:val="009F6F81"/>
    <w:rsid w:val="009F794A"/>
    <w:rsid w:val="009F7FB8"/>
    <w:rsid w:val="00A00371"/>
    <w:rsid w:val="00A014BF"/>
    <w:rsid w:val="00A01E4D"/>
    <w:rsid w:val="00A1134A"/>
    <w:rsid w:val="00A11480"/>
    <w:rsid w:val="00A13FEB"/>
    <w:rsid w:val="00A14F92"/>
    <w:rsid w:val="00A16D03"/>
    <w:rsid w:val="00A21315"/>
    <w:rsid w:val="00A22DC2"/>
    <w:rsid w:val="00A30126"/>
    <w:rsid w:val="00A350BB"/>
    <w:rsid w:val="00A362A1"/>
    <w:rsid w:val="00A406A1"/>
    <w:rsid w:val="00A41FA8"/>
    <w:rsid w:val="00A42493"/>
    <w:rsid w:val="00A51521"/>
    <w:rsid w:val="00A56E79"/>
    <w:rsid w:val="00A601AB"/>
    <w:rsid w:val="00A66435"/>
    <w:rsid w:val="00A66E3A"/>
    <w:rsid w:val="00A70F71"/>
    <w:rsid w:val="00A71AFD"/>
    <w:rsid w:val="00A71EE9"/>
    <w:rsid w:val="00A72667"/>
    <w:rsid w:val="00A72CAD"/>
    <w:rsid w:val="00A82191"/>
    <w:rsid w:val="00A8651A"/>
    <w:rsid w:val="00A86894"/>
    <w:rsid w:val="00A905CF"/>
    <w:rsid w:val="00A97164"/>
    <w:rsid w:val="00A9799A"/>
    <w:rsid w:val="00A97B4E"/>
    <w:rsid w:val="00AA1C6F"/>
    <w:rsid w:val="00AA2766"/>
    <w:rsid w:val="00AA3918"/>
    <w:rsid w:val="00AB1911"/>
    <w:rsid w:val="00AB1BCC"/>
    <w:rsid w:val="00AB4DD5"/>
    <w:rsid w:val="00AB59FA"/>
    <w:rsid w:val="00AB6CE6"/>
    <w:rsid w:val="00AB7039"/>
    <w:rsid w:val="00AC06BE"/>
    <w:rsid w:val="00AC24D7"/>
    <w:rsid w:val="00AC5294"/>
    <w:rsid w:val="00AC54E9"/>
    <w:rsid w:val="00AC7817"/>
    <w:rsid w:val="00AD095E"/>
    <w:rsid w:val="00AD2AC9"/>
    <w:rsid w:val="00AD2E5F"/>
    <w:rsid w:val="00AD3EAC"/>
    <w:rsid w:val="00AD5988"/>
    <w:rsid w:val="00AD6F4D"/>
    <w:rsid w:val="00AE260C"/>
    <w:rsid w:val="00AE44E3"/>
    <w:rsid w:val="00AF0884"/>
    <w:rsid w:val="00AF0AE9"/>
    <w:rsid w:val="00AF4745"/>
    <w:rsid w:val="00AF6CE7"/>
    <w:rsid w:val="00AF7396"/>
    <w:rsid w:val="00AF7422"/>
    <w:rsid w:val="00B007C9"/>
    <w:rsid w:val="00B01CC1"/>
    <w:rsid w:val="00B06D9D"/>
    <w:rsid w:val="00B07E8E"/>
    <w:rsid w:val="00B10D21"/>
    <w:rsid w:val="00B120B7"/>
    <w:rsid w:val="00B162BE"/>
    <w:rsid w:val="00B16BC1"/>
    <w:rsid w:val="00B228D6"/>
    <w:rsid w:val="00B25830"/>
    <w:rsid w:val="00B25ADA"/>
    <w:rsid w:val="00B2719E"/>
    <w:rsid w:val="00B33330"/>
    <w:rsid w:val="00B3647A"/>
    <w:rsid w:val="00B37C49"/>
    <w:rsid w:val="00B4078C"/>
    <w:rsid w:val="00B40D39"/>
    <w:rsid w:val="00B41D0E"/>
    <w:rsid w:val="00B442FB"/>
    <w:rsid w:val="00B46315"/>
    <w:rsid w:val="00B4643F"/>
    <w:rsid w:val="00B56313"/>
    <w:rsid w:val="00B6044A"/>
    <w:rsid w:val="00B639D0"/>
    <w:rsid w:val="00B666AD"/>
    <w:rsid w:val="00B66DED"/>
    <w:rsid w:val="00B70E8C"/>
    <w:rsid w:val="00B73D81"/>
    <w:rsid w:val="00B75640"/>
    <w:rsid w:val="00B82F96"/>
    <w:rsid w:val="00B8428E"/>
    <w:rsid w:val="00B844F4"/>
    <w:rsid w:val="00B873D9"/>
    <w:rsid w:val="00B90A93"/>
    <w:rsid w:val="00B91EBA"/>
    <w:rsid w:val="00B95C96"/>
    <w:rsid w:val="00BA10EE"/>
    <w:rsid w:val="00BA2CBC"/>
    <w:rsid w:val="00BA33EE"/>
    <w:rsid w:val="00BA6F92"/>
    <w:rsid w:val="00BB01D8"/>
    <w:rsid w:val="00BB0A4B"/>
    <w:rsid w:val="00BB480A"/>
    <w:rsid w:val="00BC331F"/>
    <w:rsid w:val="00BC4F09"/>
    <w:rsid w:val="00BC5936"/>
    <w:rsid w:val="00BE0681"/>
    <w:rsid w:val="00BE20C2"/>
    <w:rsid w:val="00BE21E6"/>
    <w:rsid w:val="00BE7ED1"/>
    <w:rsid w:val="00BF5990"/>
    <w:rsid w:val="00BF6BE4"/>
    <w:rsid w:val="00C0025F"/>
    <w:rsid w:val="00C01434"/>
    <w:rsid w:val="00C048F1"/>
    <w:rsid w:val="00C05E0F"/>
    <w:rsid w:val="00C07FDF"/>
    <w:rsid w:val="00C10DAB"/>
    <w:rsid w:val="00C136A7"/>
    <w:rsid w:val="00C13825"/>
    <w:rsid w:val="00C15805"/>
    <w:rsid w:val="00C176EE"/>
    <w:rsid w:val="00C257DF"/>
    <w:rsid w:val="00C275F8"/>
    <w:rsid w:val="00C316F0"/>
    <w:rsid w:val="00C32D17"/>
    <w:rsid w:val="00C3404E"/>
    <w:rsid w:val="00C37616"/>
    <w:rsid w:val="00C400B8"/>
    <w:rsid w:val="00C427F4"/>
    <w:rsid w:val="00C444CF"/>
    <w:rsid w:val="00C47764"/>
    <w:rsid w:val="00C500A8"/>
    <w:rsid w:val="00C67F9C"/>
    <w:rsid w:val="00C7475E"/>
    <w:rsid w:val="00C76355"/>
    <w:rsid w:val="00C76689"/>
    <w:rsid w:val="00C77BCF"/>
    <w:rsid w:val="00C83C71"/>
    <w:rsid w:val="00C83CA0"/>
    <w:rsid w:val="00C83FFB"/>
    <w:rsid w:val="00C95353"/>
    <w:rsid w:val="00C95BE2"/>
    <w:rsid w:val="00C960BA"/>
    <w:rsid w:val="00CA1A77"/>
    <w:rsid w:val="00CA2910"/>
    <w:rsid w:val="00CA570B"/>
    <w:rsid w:val="00CA59DE"/>
    <w:rsid w:val="00CA7164"/>
    <w:rsid w:val="00CA7779"/>
    <w:rsid w:val="00CB70F2"/>
    <w:rsid w:val="00CC2E96"/>
    <w:rsid w:val="00CC45BE"/>
    <w:rsid w:val="00CC578F"/>
    <w:rsid w:val="00CD132D"/>
    <w:rsid w:val="00CD2E08"/>
    <w:rsid w:val="00CD3A16"/>
    <w:rsid w:val="00CD49F4"/>
    <w:rsid w:val="00CE32FB"/>
    <w:rsid w:val="00CF1906"/>
    <w:rsid w:val="00CF1C23"/>
    <w:rsid w:val="00CF462F"/>
    <w:rsid w:val="00CF5DE7"/>
    <w:rsid w:val="00D0052A"/>
    <w:rsid w:val="00D03B66"/>
    <w:rsid w:val="00D043E6"/>
    <w:rsid w:val="00D10A48"/>
    <w:rsid w:val="00D11684"/>
    <w:rsid w:val="00D11842"/>
    <w:rsid w:val="00D12DFB"/>
    <w:rsid w:val="00D138BD"/>
    <w:rsid w:val="00D14D6C"/>
    <w:rsid w:val="00D21833"/>
    <w:rsid w:val="00D2375D"/>
    <w:rsid w:val="00D238B0"/>
    <w:rsid w:val="00D24115"/>
    <w:rsid w:val="00D25547"/>
    <w:rsid w:val="00D26B55"/>
    <w:rsid w:val="00D2770E"/>
    <w:rsid w:val="00D27F04"/>
    <w:rsid w:val="00D30260"/>
    <w:rsid w:val="00D344B6"/>
    <w:rsid w:val="00D354D9"/>
    <w:rsid w:val="00D35F68"/>
    <w:rsid w:val="00D37050"/>
    <w:rsid w:val="00D41374"/>
    <w:rsid w:val="00D43C3E"/>
    <w:rsid w:val="00D46188"/>
    <w:rsid w:val="00D53E50"/>
    <w:rsid w:val="00D54C31"/>
    <w:rsid w:val="00D5582D"/>
    <w:rsid w:val="00D60235"/>
    <w:rsid w:val="00D60838"/>
    <w:rsid w:val="00D64781"/>
    <w:rsid w:val="00D64CFA"/>
    <w:rsid w:val="00D70193"/>
    <w:rsid w:val="00D7350E"/>
    <w:rsid w:val="00D75BEB"/>
    <w:rsid w:val="00D851B0"/>
    <w:rsid w:val="00D87222"/>
    <w:rsid w:val="00D90492"/>
    <w:rsid w:val="00D91F2A"/>
    <w:rsid w:val="00D9214E"/>
    <w:rsid w:val="00D92FA2"/>
    <w:rsid w:val="00D96CD2"/>
    <w:rsid w:val="00DA098B"/>
    <w:rsid w:val="00DA215C"/>
    <w:rsid w:val="00DA3569"/>
    <w:rsid w:val="00DA7AC9"/>
    <w:rsid w:val="00DB0659"/>
    <w:rsid w:val="00DB0C29"/>
    <w:rsid w:val="00DC1583"/>
    <w:rsid w:val="00DC65F8"/>
    <w:rsid w:val="00DD24FE"/>
    <w:rsid w:val="00DD40EB"/>
    <w:rsid w:val="00DE088C"/>
    <w:rsid w:val="00DE4E1C"/>
    <w:rsid w:val="00DF5546"/>
    <w:rsid w:val="00DF658E"/>
    <w:rsid w:val="00DF6926"/>
    <w:rsid w:val="00E01781"/>
    <w:rsid w:val="00E02C6F"/>
    <w:rsid w:val="00E0544E"/>
    <w:rsid w:val="00E072EE"/>
    <w:rsid w:val="00E12793"/>
    <w:rsid w:val="00E130C4"/>
    <w:rsid w:val="00E17B1C"/>
    <w:rsid w:val="00E17DB0"/>
    <w:rsid w:val="00E229B9"/>
    <w:rsid w:val="00E2381C"/>
    <w:rsid w:val="00E2455C"/>
    <w:rsid w:val="00E24EFB"/>
    <w:rsid w:val="00E250EB"/>
    <w:rsid w:val="00E25E25"/>
    <w:rsid w:val="00E26894"/>
    <w:rsid w:val="00E300E4"/>
    <w:rsid w:val="00E33E59"/>
    <w:rsid w:val="00E372C9"/>
    <w:rsid w:val="00E40976"/>
    <w:rsid w:val="00E411D5"/>
    <w:rsid w:val="00E43A41"/>
    <w:rsid w:val="00E441ED"/>
    <w:rsid w:val="00E455CD"/>
    <w:rsid w:val="00E47498"/>
    <w:rsid w:val="00E519EB"/>
    <w:rsid w:val="00E525B5"/>
    <w:rsid w:val="00E549A6"/>
    <w:rsid w:val="00E563F9"/>
    <w:rsid w:val="00E603FE"/>
    <w:rsid w:val="00E60969"/>
    <w:rsid w:val="00E61160"/>
    <w:rsid w:val="00E62944"/>
    <w:rsid w:val="00E63200"/>
    <w:rsid w:val="00E65595"/>
    <w:rsid w:val="00E65EB7"/>
    <w:rsid w:val="00E73EF8"/>
    <w:rsid w:val="00E83064"/>
    <w:rsid w:val="00E86B83"/>
    <w:rsid w:val="00E86D47"/>
    <w:rsid w:val="00E8716A"/>
    <w:rsid w:val="00E9066A"/>
    <w:rsid w:val="00E90D1E"/>
    <w:rsid w:val="00E96C6B"/>
    <w:rsid w:val="00EA35EE"/>
    <w:rsid w:val="00EA5FD9"/>
    <w:rsid w:val="00EA72A4"/>
    <w:rsid w:val="00EB0242"/>
    <w:rsid w:val="00EB1938"/>
    <w:rsid w:val="00EB2B64"/>
    <w:rsid w:val="00EB36A7"/>
    <w:rsid w:val="00EC4239"/>
    <w:rsid w:val="00EC4B31"/>
    <w:rsid w:val="00ED2398"/>
    <w:rsid w:val="00ED23B6"/>
    <w:rsid w:val="00ED2DBB"/>
    <w:rsid w:val="00ED5DD2"/>
    <w:rsid w:val="00ED6CAB"/>
    <w:rsid w:val="00ED6E9E"/>
    <w:rsid w:val="00EE001E"/>
    <w:rsid w:val="00EE50B5"/>
    <w:rsid w:val="00EE582D"/>
    <w:rsid w:val="00EF2110"/>
    <w:rsid w:val="00F00216"/>
    <w:rsid w:val="00F035F2"/>
    <w:rsid w:val="00F04915"/>
    <w:rsid w:val="00F073C7"/>
    <w:rsid w:val="00F07A5F"/>
    <w:rsid w:val="00F12432"/>
    <w:rsid w:val="00F14483"/>
    <w:rsid w:val="00F1472D"/>
    <w:rsid w:val="00F24BC6"/>
    <w:rsid w:val="00F26C68"/>
    <w:rsid w:val="00F27DE9"/>
    <w:rsid w:val="00F31AB6"/>
    <w:rsid w:val="00F328D9"/>
    <w:rsid w:val="00F35C59"/>
    <w:rsid w:val="00F44E78"/>
    <w:rsid w:val="00F54689"/>
    <w:rsid w:val="00F572BA"/>
    <w:rsid w:val="00F61DA0"/>
    <w:rsid w:val="00F63FB1"/>
    <w:rsid w:val="00F64E76"/>
    <w:rsid w:val="00F66D5D"/>
    <w:rsid w:val="00F71EE8"/>
    <w:rsid w:val="00F76CF7"/>
    <w:rsid w:val="00F77242"/>
    <w:rsid w:val="00F775C3"/>
    <w:rsid w:val="00F7784A"/>
    <w:rsid w:val="00F817B6"/>
    <w:rsid w:val="00F82CBD"/>
    <w:rsid w:val="00F83A05"/>
    <w:rsid w:val="00F86045"/>
    <w:rsid w:val="00F92485"/>
    <w:rsid w:val="00F93456"/>
    <w:rsid w:val="00F94231"/>
    <w:rsid w:val="00F94C17"/>
    <w:rsid w:val="00F976B8"/>
    <w:rsid w:val="00FA6385"/>
    <w:rsid w:val="00FA69C6"/>
    <w:rsid w:val="00FB10E8"/>
    <w:rsid w:val="00FB1605"/>
    <w:rsid w:val="00FB44F5"/>
    <w:rsid w:val="00FB5F61"/>
    <w:rsid w:val="00FC0082"/>
    <w:rsid w:val="00FC7B3D"/>
    <w:rsid w:val="00FD4410"/>
    <w:rsid w:val="00FD447E"/>
    <w:rsid w:val="00FD755B"/>
    <w:rsid w:val="00FE16B5"/>
    <w:rsid w:val="00FE38EF"/>
    <w:rsid w:val="00FE3E82"/>
    <w:rsid w:val="00FE6F1B"/>
    <w:rsid w:val="00FF0A8F"/>
    <w:rsid w:val="00FF0E01"/>
    <w:rsid w:val="00FF1A4D"/>
    <w:rsid w:val="00FF2D04"/>
    <w:rsid w:val="00FF39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FFCAF7A"/>
  <w15:chartTrackingRefBased/>
  <w15:docId w15:val="{DB6D1670-293B-460D-9891-DBF7F02F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45BE"/>
    <w:pPr>
      <w:jc w:val="both"/>
    </w:pPr>
    <w:rPr>
      <w:sz w:val="24"/>
    </w:rPr>
  </w:style>
  <w:style w:type="paragraph" w:styleId="Titolo1">
    <w:name w:val="heading 1"/>
    <w:aliases w:val="Titolo capitolo"/>
    <w:basedOn w:val="Normale"/>
    <w:next w:val="Normale"/>
    <w:qFormat/>
    <w:pPr>
      <w:keepNext/>
      <w:jc w:val="center"/>
      <w:outlineLvl w:val="0"/>
    </w:pPr>
    <w:rPr>
      <w:b/>
    </w:rPr>
  </w:style>
  <w:style w:type="paragraph" w:styleId="Titolo2">
    <w:name w:val="heading 2"/>
    <w:basedOn w:val="Normale"/>
    <w:next w:val="Normale"/>
    <w:qFormat/>
    <w:pPr>
      <w:keepNext/>
      <w:outlineLvl w:val="1"/>
    </w:pPr>
    <w:rPr>
      <w:b/>
    </w:rPr>
  </w:style>
  <w:style w:type="paragraph" w:styleId="Titolo3">
    <w:name w:val="heading 3"/>
    <w:basedOn w:val="Normale"/>
    <w:next w:val="Normale"/>
    <w:qFormat/>
    <w:pPr>
      <w:keepNext/>
      <w:outlineLvl w:val="2"/>
    </w:pPr>
    <w:rPr>
      <w:b/>
      <w:sz w:val="22"/>
    </w:rPr>
  </w:style>
  <w:style w:type="paragraph" w:styleId="Titolo4">
    <w:name w:val="heading 4"/>
    <w:basedOn w:val="Normale"/>
    <w:next w:val="Normale"/>
    <w:link w:val="Titolo4Carattere"/>
    <w:qFormat/>
    <w:pPr>
      <w:keepNext/>
      <w:outlineLvl w:val="3"/>
    </w:pPr>
    <w:rPr>
      <w:rFonts w:ascii="Verdana" w:hAnsi="Verdana"/>
      <w:b/>
      <w:sz w:val="20"/>
    </w:rPr>
  </w:style>
  <w:style w:type="paragraph" w:styleId="Titolo5">
    <w:name w:val="heading 5"/>
    <w:basedOn w:val="Normale"/>
    <w:next w:val="Normale"/>
    <w:link w:val="Titolo5Carattere"/>
    <w:qFormat/>
    <w:pPr>
      <w:keepNext/>
      <w:jc w:val="center"/>
      <w:outlineLvl w:val="4"/>
    </w:pPr>
    <w:rPr>
      <w:sz w:val="28"/>
    </w:rPr>
  </w:style>
  <w:style w:type="paragraph" w:styleId="Titolo6">
    <w:name w:val="heading 6"/>
    <w:basedOn w:val="Normale"/>
    <w:next w:val="Normale"/>
    <w:link w:val="Titolo6Carattere"/>
    <w:qFormat/>
    <w:pPr>
      <w:keepNext/>
      <w:jc w:val="left"/>
      <w:outlineLvl w:val="5"/>
    </w:pPr>
    <w:rPr>
      <w:rFonts w:ascii="Arial" w:hAnsi="Arial"/>
      <w:b/>
      <w:snapToGrid w:val="0"/>
      <w:color w:val="000000"/>
      <w:sz w:val="18"/>
    </w:rPr>
  </w:style>
  <w:style w:type="paragraph" w:styleId="Titolo7">
    <w:name w:val="heading 7"/>
    <w:basedOn w:val="Normale"/>
    <w:next w:val="Normale"/>
    <w:qFormat/>
    <w:pPr>
      <w:keepNext/>
      <w:outlineLvl w:val="6"/>
    </w:pPr>
    <w:rPr>
      <w:rFonts w:ascii="Arial" w:hAnsi="Arial"/>
      <w:b/>
      <w:sz w:val="18"/>
    </w:rPr>
  </w:style>
  <w:style w:type="paragraph" w:styleId="Titolo8">
    <w:name w:val="heading 8"/>
    <w:basedOn w:val="Normale"/>
    <w:next w:val="Normale"/>
    <w:qFormat/>
    <w:pPr>
      <w:keepNext/>
      <w:ind w:right="-1"/>
      <w:jc w:val="center"/>
      <w:outlineLvl w:val="7"/>
    </w:pPr>
    <w:rPr>
      <w:rFonts w:ascii="MyriadPro-It" w:hAnsi="MyriadPro-It"/>
      <w:snapToGrid w:val="0"/>
      <w:sz w:val="36"/>
    </w:rPr>
  </w:style>
  <w:style w:type="paragraph" w:styleId="Titolo9">
    <w:name w:val="heading 9"/>
    <w:basedOn w:val="Normale"/>
    <w:next w:val="Normale"/>
    <w:qFormat/>
    <w:pPr>
      <w:keepNext/>
      <w:ind w:right="-1"/>
      <w:jc w:val="center"/>
      <w:outlineLvl w:val="8"/>
    </w:pPr>
    <w:rPr>
      <w:rFonts w:ascii="Arial" w:hAnsi="Arial"/>
      <w:b/>
      <w:snapToGrid w:val="0"/>
      <w:sz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sid w:val="00B844F4"/>
    <w:rPr>
      <w:rFonts w:ascii="Verdana" w:hAnsi="Verdana"/>
      <w:b/>
    </w:rPr>
  </w:style>
  <w:style w:type="character" w:customStyle="1" w:styleId="Titolo5Carattere">
    <w:name w:val="Titolo 5 Carattere"/>
    <w:link w:val="Titolo5"/>
    <w:rsid w:val="00B844F4"/>
    <w:rPr>
      <w:sz w:val="28"/>
    </w:rPr>
  </w:style>
  <w:style w:type="character" w:customStyle="1" w:styleId="Titolo6Carattere">
    <w:name w:val="Titolo 6 Carattere"/>
    <w:link w:val="Titolo6"/>
    <w:rsid w:val="00B844F4"/>
    <w:rPr>
      <w:rFonts w:ascii="Arial" w:hAnsi="Arial"/>
      <w:b/>
      <w:snapToGrid w:val="0"/>
      <w:color w:val="000000"/>
      <w:sz w:val="18"/>
    </w:rPr>
  </w:style>
  <w:style w:type="paragraph" w:styleId="Corpotesto">
    <w:name w:val="Body Text"/>
    <w:aliases w:val="Text,bt,BODY TEXT,body text,t,Block text,heading_txt,bodytxy2,Para,EHPT,Body Text2,bt1,bodytext,BT,txt1,T1,Title 1,EDStext,sp,bullet title,sbs,block text,Resume Text,bt4,body text4,bt5,body text5,body text1,tx,text,Justified,pp,RFP Text"/>
    <w:basedOn w:val="Normale"/>
    <w:semiHidden/>
    <w:rPr>
      <w:sz w:val="28"/>
    </w:rPr>
  </w:style>
  <w:style w:type="paragraph" w:styleId="Corpodeltesto2">
    <w:name w:val="Body Text 2"/>
    <w:basedOn w:val="Normale"/>
    <w:semiHidden/>
    <w:rPr>
      <w:sz w:val="26"/>
    </w:rPr>
  </w:style>
  <w:style w:type="paragraph" w:styleId="Titolo">
    <w:name w:val="Title"/>
    <w:basedOn w:val="Normale"/>
    <w:qFormat/>
    <w:pPr>
      <w:jc w:val="center"/>
    </w:pPr>
    <w:rPr>
      <w:i/>
      <w:sz w:val="26"/>
    </w:rPr>
  </w:style>
  <w:style w:type="paragraph" w:styleId="Sottotitolo">
    <w:name w:val="Subtitle"/>
    <w:basedOn w:val="Normale"/>
    <w:qFormat/>
    <w:pPr>
      <w:jc w:val="center"/>
    </w:pPr>
    <w:rPr>
      <w:b/>
      <w:sz w:val="32"/>
    </w:rPr>
  </w:style>
  <w:style w:type="character" w:styleId="Collegamentoipertestuale">
    <w:name w:val="Hyperlink"/>
    <w:uiPriority w:val="99"/>
    <w:semiHidden/>
    <w:rPr>
      <w:color w:val="0000FF"/>
      <w:u w:val="single"/>
    </w:rPr>
  </w:style>
  <w:style w:type="paragraph" w:styleId="Mappadocumento">
    <w:name w:val="Document Map"/>
    <w:basedOn w:val="Normale"/>
    <w:semiHidden/>
    <w:pPr>
      <w:shd w:val="clear" w:color="auto" w:fill="000080"/>
    </w:pPr>
    <w:rPr>
      <w:rFonts w:ascii="Tahoma" w:hAnsi="Tahoma"/>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semiHidden/>
    <w:rPr>
      <w:i/>
    </w:rPr>
  </w:style>
  <w:style w:type="paragraph" w:customStyle="1" w:styleId="S2">
    <w:name w:val="S2"/>
    <w:basedOn w:val="Normale"/>
    <w:autoRedefine/>
    <w:pPr>
      <w:numPr>
        <w:ilvl w:val="1"/>
        <w:numId w:val="1"/>
      </w:numPr>
      <w:jc w:val="left"/>
      <w:outlineLvl w:val="0"/>
    </w:pPr>
    <w:rPr>
      <w:rFonts w:ascii="Tempus Sans ITC" w:hAnsi="Tempus Sans ITC"/>
      <w:b/>
      <w:sz w:val="26"/>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pPr>
      <w:jc w:val="left"/>
    </w:pPr>
    <w:rPr>
      <w:sz w:val="20"/>
    </w:rPr>
  </w:style>
  <w:style w:type="character" w:styleId="Rimandonotaapidipagina">
    <w:name w:val="footnote reference"/>
    <w:uiPriority w:val="99"/>
    <w:semiHidden/>
    <w:rPr>
      <w:vertAlign w:val="superscript"/>
    </w:rPr>
  </w:style>
  <w:style w:type="paragraph" w:styleId="Testodelblocco">
    <w:name w:val="Block Text"/>
    <w:basedOn w:val="Normale"/>
    <w:semiHidden/>
    <w:pPr>
      <w:ind w:left="-284" w:right="-285"/>
      <w:jc w:val="center"/>
    </w:pPr>
    <w:rPr>
      <w:rFonts w:ascii="Verdana" w:hAnsi="Verdana"/>
      <w:b/>
      <w:sz w:val="32"/>
    </w:rPr>
  </w:style>
  <w:style w:type="paragraph" w:customStyle="1" w:styleId="Tabella">
    <w:name w:val="Tabella"/>
    <w:basedOn w:val="Titolo2"/>
    <w:pPr>
      <w:spacing w:before="120" w:after="60"/>
    </w:pPr>
    <w:rPr>
      <w:b w:val="0"/>
      <w:i/>
    </w:rPr>
  </w:style>
  <w:style w:type="paragraph" w:customStyle="1" w:styleId="xl41">
    <w:name w:val="xl41"/>
    <w:basedOn w:val="Normale"/>
    <w:pPr>
      <w:spacing w:before="100" w:after="100"/>
    </w:pPr>
    <w:rPr>
      <w:rFonts w:eastAsia="Arial Unicode MS"/>
    </w:rPr>
  </w:style>
  <w:style w:type="paragraph" w:styleId="Didascalia">
    <w:name w:val="caption"/>
    <w:basedOn w:val="Normale"/>
    <w:next w:val="Normale"/>
    <w:qFormat/>
    <w:pPr>
      <w:spacing w:after="240"/>
    </w:pPr>
    <w:rPr>
      <w:i/>
      <w:sz w:val="20"/>
    </w:rPr>
  </w:style>
  <w:style w:type="paragraph" w:customStyle="1" w:styleId="Fonte">
    <w:name w:val="Fonte"/>
    <w:basedOn w:val="Didascalia"/>
    <w:pPr>
      <w:spacing w:after="0"/>
    </w:pPr>
    <w:rPr>
      <w:i w:val="0"/>
      <w:sz w:val="18"/>
    </w:rPr>
  </w:style>
  <w:style w:type="paragraph" w:customStyle="1" w:styleId="Stile1">
    <w:name w:val="Stile1"/>
    <w:basedOn w:val="Normale"/>
    <w:pPr>
      <w:spacing w:after="240"/>
    </w:pPr>
    <w:rPr>
      <w:rFonts w:ascii="Courier New" w:hAnsi="Courier New"/>
      <w:sz w:val="20"/>
    </w:rPr>
  </w:style>
  <w:style w:type="paragraph" w:styleId="Sommario4">
    <w:name w:val="toc 4"/>
    <w:basedOn w:val="Normale"/>
    <w:next w:val="Normale"/>
    <w:autoRedefine/>
    <w:semiHidden/>
    <w:pPr>
      <w:spacing w:after="240"/>
      <w:ind w:left="720"/>
    </w:pPr>
  </w:style>
  <w:style w:type="paragraph" w:styleId="Sommario6">
    <w:name w:val="toc 6"/>
    <w:basedOn w:val="Normale"/>
    <w:next w:val="Normale"/>
    <w:autoRedefine/>
    <w:semiHidden/>
    <w:pPr>
      <w:spacing w:after="240"/>
      <w:ind w:left="1200"/>
    </w:pPr>
  </w:style>
  <w:style w:type="paragraph" w:styleId="Sommario3">
    <w:name w:val="toc 3"/>
    <w:basedOn w:val="Normale"/>
    <w:next w:val="Normale"/>
    <w:autoRedefine/>
    <w:semiHidden/>
    <w:pPr>
      <w:spacing w:after="240"/>
      <w:ind w:left="480"/>
    </w:pPr>
  </w:style>
  <w:style w:type="paragraph" w:customStyle="1" w:styleId="StileStileStileTitolo114pt12pt">
    <w:name w:val="Stile Stile Stile Titolo 1 + + 14 pt + 12 pt"/>
    <w:basedOn w:val="Normale"/>
    <w:autoRedefine/>
    <w:rsid w:val="00B844F4"/>
    <w:pPr>
      <w:keepNext/>
      <w:spacing w:line="360" w:lineRule="auto"/>
      <w:ind w:firstLine="708"/>
      <w:outlineLvl w:val="0"/>
    </w:pPr>
    <w:rPr>
      <w:rFonts w:ascii="Tahoma" w:hAnsi="Tahoma"/>
      <w:sz w:val="28"/>
      <w:szCs w:val="24"/>
    </w:rPr>
  </w:style>
  <w:style w:type="character" w:customStyle="1" w:styleId="RientrocorpodeltestoCarattere">
    <w:name w:val="Rientro corpo del testo Carattere"/>
    <w:link w:val="Rientrocorpodeltesto"/>
    <w:semiHidden/>
    <w:rsid w:val="00B844F4"/>
    <w:rPr>
      <w:sz w:val="24"/>
      <w:szCs w:val="24"/>
    </w:rPr>
  </w:style>
  <w:style w:type="paragraph" w:styleId="Rientrocorpodeltesto">
    <w:name w:val="Body Text Indent"/>
    <w:basedOn w:val="Normale"/>
    <w:link w:val="RientrocorpodeltestoCarattere"/>
    <w:semiHidden/>
    <w:rsid w:val="00B844F4"/>
    <w:pPr>
      <w:ind w:left="708"/>
    </w:pPr>
    <w:rPr>
      <w:szCs w:val="24"/>
    </w:rPr>
  </w:style>
  <w:style w:type="character" w:customStyle="1" w:styleId="Rientrocorpodeltesto2Carattere">
    <w:name w:val="Rientro corpo del testo 2 Carattere"/>
    <w:link w:val="Rientrocorpodeltesto2"/>
    <w:semiHidden/>
    <w:rsid w:val="00B844F4"/>
    <w:rPr>
      <w:rFonts w:ascii="Tahoma" w:hAnsi="Tahoma"/>
      <w:b/>
      <w:sz w:val="32"/>
      <w:szCs w:val="24"/>
    </w:rPr>
  </w:style>
  <w:style w:type="paragraph" w:styleId="Rientrocorpodeltesto2">
    <w:name w:val="Body Text Indent 2"/>
    <w:basedOn w:val="Normale"/>
    <w:link w:val="Rientrocorpodeltesto2Carattere"/>
    <w:semiHidden/>
    <w:rsid w:val="00B844F4"/>
    <w:pPr>
      <w:widowControl w:val="0"/>
      <w:spacing w:line="360" w:lineRule="auto"/>
      <w:ind w:left="-840"/>
      <w:jc w:val="left"/>
    </w:pPr>
    <w:rPr>
      <w:rFonts w:ascii="Tahoma" w:hAnsi="Tahoma"/>
      <w:b/>
      <w:sz w:val="32"/>
      <w:szCs w:val="24"/>
    </w:rPr>
  </w:style>
  <w:style w:type="character" w:customStyle="1" w:styleId="Rientrocorpodeltesto3Carattere">
    <w:name w:val="Rientro corpo del testo 3 Carattere"/>
    <w:link w:val="Rientrocorpodeltesto3"/>
    <w:semiHidden/>
    <w:rsid w:val="00B844F4"/>
    <w:rPr>
      <w:rFonts w:ascii="Tahoma" w:hAnsi="Tahoma"/>
      <w:sz w:val="28"/>
      <w:szCs w:val="24"/>
    </w:rPr>
  </w:style>
  <w:style w:type="paragraph" w:styleId="Rientrocorpodeltesto3">
    <w:name w:val="Body Text Indent 3"/>
    <w:basedOn w:val="Normale"/>
    <w:link w:val="Rientrocorpodeltesto3Carattere"/>
    <w:semiHidden/>
    <w:rsid w:val="00B844F4"/>
    <w:pPr>
      <w:ind w:left="708"/>
      <w:jc w:val="left"/>
    </w:pPr>
    <w:rPr>
      <w:rFonts w:ascii="Tahoma" w:hAnsi="Tahoma"/>
      <w:sz w:val="28"/>
      <w:szCs w:val="24"/>
    </w:rPr>
  </w:style>
  <w:style w:type="paragraph" w:customStyle="1" w:styleId="Rientrolettere">
    <w:name w:val="Rientro lettere"/>
    <w:basedOn w:val="Normale"/>
    <w:rsid w:val="00B844F4"/>
    <w:pPr>
      <w:numPr>
        <w:numId w:val="2"/>
      </w:numPr>
      <w:jc w:val="left"/>
    </w:pPr>
    <w:rPr>
      <w:sz w:val="20"/>
      <w:szCs w:val="24"/>
    </w:rPr>
  </w:style>
  <w:style w:type="paragraph" w:customStyle="1" w:styleId="Grigliachiara-Colore31">
    <w:name w:val="Griglia chiara - Colore 31"/>
    <w:basedOn w:val="Normale"/>
    <w:qFormat/>
    <w:rsid w:val="00B844F4"/>
    <w:pPr>
      <w:spacing w:after="200" w:line="276" w:lineRule="auto"/>
      <w:ind w:left="720"/>
      <w:jc w:val="left"/>
    </w:pPr>
    <w:rPr>
      <w:rFonts w:ascii="Calibri" w:eastAsia="Calibri" w:hAnsi="Calibri"/>
      <w:sz w:val="22"/>
      <w:szCs w:val="24"/>
    </w:rPr>
  </w:style>
  <w:style w:type="character" w:customStyle="1" w:styleId="TestofumettoCarattere">
    <w:name w:val="Testo fumetto Carattere"/>
    <w:link w:val="Testofumetto"/>
    <w:uiPriority w:val="99"/>
    <w:semiHidden/>
    <w:rsid w:val="00B844F4"/>
    <w:rPr>
      <w:rFonts w:ascii="Tahoma" w:hAnsi="Tahoma"/>
      <w:sz w:val="16"/>
      <w:szCs w:val="16"/>
      <w:lang w:val="x-none" w:eastAsia="x-none"/>
    </w:rPr>
  </w:style>
  <w:style w:type="paragraph" w:styleId="Testofumetto">
    <w:name w:val="Balloon Text"/>
    <w:basedOn w:val="Normale"/>
    <w:link w:val="TestofumettoCarattere"/>
    <w:uiPriority w:val="99"/>
    <w:semiHidden/>
    <w:unhideWhenUsed/>
    <w:rsid w:val="00B844F4"/>
    <w:pPr>
      <w:jc w:val="left"/>
    </w:pPr>
    <w:rPr>
      <w:rFonts w:ascii="Tahoma" w:hAnsi="Tahoma"/>
      <w:sz w:val="16"/>
      <w:szCs w:val="16"/>
      <w:lang w:val="x-none" w:eastAsia="x-none"/>
    </w:rPr>
  </w:style>
  <w:style w:type="character" w:customStyle="1" w:styleId="style132">
    <w:name w:val="style132"/>
    <w:rsid w:val="00B844F4"/>
  </w:style>
  <w:style w:type="paragraph" w:styleId="NormaleWeb">
    <w:name w:val="Normal (Web)"/>
    <w:basedOn w:val="Normale"/>
    <w:uiPriority w:val="99"/>
    <w:unhideWhenUsed/>
    <w:rsid w:val="00B844F4"/>
    <w:pPr>
      <w:spacing w:before="100" w:beforeAutospacing="1" w:after="100" w:afterAutospacing="1"/>
      <w:jc w:val="left"/>
    </w:pPr>
    <w:rPr>
      <w:szCs w:val="24"/>
    </w:rPr>
  </w:style>
  <w:style w:type="character" w:styleId="Enfasigrassetto">
    <w:name w:val="Strong"/>
    <w:uiPriority w:val="22"/>
    <w:qFormat/>
    <w:rsid w:val="00B844F4"/>
    <w:rPr>
      <w:b/>
      <w:bCs/>
    </w:rPr>
  </w:style>
  <w:style w:type="table" w:styleId="Grigliatabella">
    <w:name w:val="Table Grid"/>
    <w:basedOn w:val="Tabellanormale"/>
    <w:uiPriority w:val="59"/>
    <w:rsid w:val="008E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uiPriority w:val="99"/>
    <w:rsid w:val="00991118"/>
  </w:style>
  <w:style w:type="character" w:customStyle="1" w:styleId="tabitem">
    <w:name w:val="tab item"/>
    <w:rsid w:val="00991118"/>
    <w:rPr>
      <w:rFonts w:ascii="Courier New" w:hAnsi="Courier New" w:cs="Courier New"/>
    </w:rPr>
  </w:style>
  <w:style w:type="paragraph" w:customStyle="1" w:styleId="IsnartTabitem">
    <w:name w:val="Isnart Tab item"/>
    <w:basedOn w:val="Normale"/>
    <w:rsid w:val="00991118"/>
    <w:pPr>
      <w:spacing w:before="60" w:after="60"/>
      <w:jc w:val="left"/>
    </w:pPr>
    <w:rPr>
      <w:rFonts w:ascii="Arial Narrow" w:hAnsi="Arial Narrow"/>
      <w:color w:val="000000"/>
    </w:rPr>
  </w:style>
  <w:style w:type="character" w:customStyle="1" w:styleId="IntestazioneCarattere">
    <w:name w:val="Intestazione Carattere"/>
    <w:link w:val="Intestazione"/>
    <w:uiPriority w:val="99"/>
    <w:rsid w:val="0014309F"/>
    <w:rPr>
      <w:sz w:val="24"/>
    </w:rPr>
  </w:style>
  <w:style w:type="character" w:customStyle="1" w:styleId="PidipaginaCarattere">
    <w:name w:val="Piè di pagina Carattere"/>
    <w:link w:val="Pidipagina"/>
    <w:uiPriority w:val="99"/>
    <w:rsid w:val="0014309F"/>
    <w:rPr>
      <w:sz w:val="24"/>
    </w:rPr>
  </w:style>
  <w:style w:type="character" w:styleId="Rimandocommento">
    <w:name w:val="annotation reference"/>
    <w:uiPriority w:val="99"/>
    <w:semiHidden/>
    <w:unhideWhenUsed/>
    <w:rsid w:val="00AC06BE"/>
    <w:rPr>
      <w:sz w:val="16"/>
      <w:szCs w:val="16"/>
    </w:rPr>
  </w:style>
  <w:style w:type="paragraph" w:styleId="Testocommento">
    <w:name w:val="annotation text"/>
    <w:basedOn w:val="Normale"/>
    <w:link w:val="TestocommentoCarattere"/>
    <w:uiPriority w:val="99"/>
    <w:semiHidden/>
    <w:unhideWhenUsed/>
    <w:rsid w:val="00AC06BE"/>
    <w:rPr>
      <w:sz w:val="20"/>
    </w:rPr>
  </w:style>
  <w:style w:type="character" w:customStyle="1" w:styleId="TestocommentoCarattere">
    <w:name w:val="Testo commento Carattere"/>
    <w:basedOn w:val="Carpredefinitoparagrafo"/>
    <w:link w:val="Testocommento"/>
    <w:uiPriority w:val="99"/>
    <w:semiHidden/>
    <w:rsid w:val="00AC06BE"/>
  </w:style>
  <w:style w:type="paragraph" w:styleId="Soggettocommento">
    <w:name w:val="annotation subject"/>
    <w:basedOn w:val="Testocommento"/>
    <w:next w:val="Testocommento"/>
    <w:link w:val="SoggettocommentoCarattere"/>
    <w:uiPriority w:val="99"/>
    <w:semiHidden/>
    <w:unhideWhenUsed/>
    <w:rsid w:val="00AC06BE"/>
    <w:rPr>
      <w:b/>
      <w:bCs/>
    </w:rPr>
  </w:style>
  <w:style w:type="character" w:customStyle="1" w:styleId="SoggettocommentoCarattere">
    <w:name w:val="Soggetto commento Carattere"/>
    <w:link w:val="Soggettocommento"/>
    <w:uiPriority w:val="99"/>
    <w:semiHidden/>
    <w:rsid w:val="00AC06BE"/>
    <w:rPr>
      <w:b/>
      <w:bCs/>
    </w:rPr>
  </w:style>
  <w:style w:type="paragraph" w:customStyle="1" w:styleId="Default">
    <w:name w:val="Default"/>
    <w:rsid w:val="004332DC"/>
    <w:pPr>
      <w:autoSpaceDE w:val="0"/>
      <w:autoSpaceDN w:val="0"/>
      <w:adjustRightInd w:val="0"/>
    </w:pPr>
    <w:rPr>
      <w:rFonts w:ascii="Calibri" w:hAnsi="Calibri" w:cs="Calibri"/>
      <w:color w:val="000000"/>
      <w:sz w:val="24"/>
      <w:szCs w:val="24"/>
    </w:rPr>
  </w:style>
  <w:style w:type="paragraph" w:customStyle="1" w:styleId="Sfondoacolori-Colore11">
    <w:name w:val="Sfondo a colori - Colore 11"/>
    <w:hidden/>
    <w:uiPriority w:val="99"/>
    <w:semiHidden/>
    <w:rsid w:val="00982F76"/>
    <w:rPr>
      <w:sz w:val="24"/>
    </w:rPr>
  </w:style>
  <w:style w:type="character" w:styleId="Menzionenonrisolta">
    <w:name w:val="Unresolved Mention"/>
    <w:basedOn w:val="Carpredefinitoparagrafo"/>
    <w:uiPriority w:val="99"/>
    <w:semiHidden/>
    <w:unhideWhenUsed/>
    <w:rsid w:val="00BA10EE"/>
    <w:rPr>
      <w:color w:val="605E5C"/>
      <w:shd w:val="clear" w:color="auto" w:fill="E1DFDD"/>
    </w:rPr>
  </w:style>
  <w:style w:type="paragraph" w:styleId="Paragrafoelenco">
    <w:name w:val="List Paragraph"/>
    <w:basedOn w:val="Normale"/>
    <w:uiPriority w:val="34"/>
    <w:qFormat/>
    <w:rsid w:val="00F04915"/>
    <w:pPr>
      <w:spacing w:after="160" w:line="259" w:lineRule="auto"/>
      <w:ind w:left="720"/>
      <w:contextualSpacing/>
      <w:jc w:val="left"/>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196">
      <w:bodyDiv w:val="1"/>
      <w:marLeft w:val="0"/>
      <w:marRight w:val="0"/>
      <w:marTop w:val="0"/>
      <w:marBottom w:val="0"/>
      <w:divBdr>
        <w:top w:val="none" w:sz="0" w:space="0" w:color="auto"/>
        <w:left w:val="none" w:sz="0" w:space="0" w:color="auto"/>
        <w:bottom w:val="none" w:sz="0" w:space="0" w:color="auto"/>
        <w:right w:val="none" w:sz="0" w:space="0" w:color="auto"/>
      </w:divBdr>
    </w:div>
    <w:div w:id="46153799">
      <w:bodyDiv w:val="1"/>
      <w:marLeft w:val="0"/>
      <w:marRight w:val="0"/>
      <w:marTop w:val="0"/>
      <w:marBottom w:val="0"/>
      <w:divBdr>
        <w:top w:val="none" w:sz="0" w:space="0" w:color="auto"/>
        <w:left w:val="none" w:sz="0" w:space="0" w:color="auto"/>
        <w:bottom w:val="none" w:sz="0" w:space="0" w:color="auto"/>
        <w:right w:val="none" w:sz="0" w:space="0" w:color="auto"/>
      </w:divBdr>
    </w:div>
    <w:div w:id="93982762">
      <w:bodyDiv w:val="1"/>
      <w:marLeft w:val="0"/>
      <w:marRight w:val="0"/>
      <w:marTop w:val="0"/>
      <w:marBottom w:val="0"/>
      <w:divBdr>
        <w:top w:val="none" w:sz="0" w:space="0" w:color="auto"/>
        <w:left w:val="none" w:sz="0" w:space="0" w:color="auto"/>
        <w:bottom w:val="none" w:sz="0" w:space="0" w:color="auto"/>
        <w:right w:val="none" w:sz="0" w:space="0" w:color="auto"/>
      </w:divBdr>
    </w:div>
    <w:div w:id="337195840">
      <w:bodyDiv w:val="1"/>
      <w:marLeft w:val="0"/>
      <w:marRight w:val="0"/>
      <w:marTop w:val="0"/>
      <w:marBottom w:val="0"/>
      <w:divBdr>
        <w:top w:val="none" w:sz="0" w:space="0" w:color="auto"/>
        <w:left w:val="none" w:sz="0" w:space="0" w:color="auto"/>
        <w:bottom w:val="none" w:sz="0" w:space="0" w:color="auto"/>
        <w:right w:val="none" w:sz="0" w:space="0" w:color="auto"/>
      </w:divBdr>
      <w:divsChild>
        <w:div w:id="252472106">
          <w:marLeft w:val="0"/>
          <w:marRight w:val="0"/>
          <w:marTop w:val="0"/>
          <w:marBottom w:val="0"/>
          <w:divBdr>
            <w:top w:val="none" w:sz="0" w:space="0" w:color="auto"/>
            <w:left w:val="none" w:sz="0" w:space="0" w:color="auto"/>
            <w:bottom w:val="none" w:sz="0" w:space="0" w:color="auto"/>
            <w:right w:val="none" w:sz="0" w:space="0" w:color="auto"/>
          </w:divBdr>
        </w:div>
        <w:div w:id="1171019247">
          <w:marLeft w:val="0"/>
          <w:marRight w:val="0"/>
          <w:marTop w:val="0"/>
          <w:marBottom w:val="0"/>
          <w:divBdr>
            <w:top w:val="none" w:sz="0" w:space="0" w:color="auto"/>
            <w:left w:val="none" w:sz="0" w:space="0" w:color="auto"/>
            <w:bottom w:val="none" w:sz="0" w:space="0" w:color="auto"/>
            <w:right w:val="none" w:sz="0" w:space="0" w:color="auto"/>
          </w:divBdr>
        </w:div>
        <w:div w:id="1173036458">
          <w:marLeft w:val="0"/>
          <w:marRight w:val="0"/>
          <w:marTop w:val="0"/>
          <w:marBottom w:val="0"/>
          <w:divBdr>
            <w:top w:val="none" w:sz="0" w:space="0" w:color="auto"/>
            <w:left w:val="none" w:sz="0" w:space="0" w:color="auto"/>
            <w:bottom w:val="none" w:sz="0" w:space="0" w:color="auto"/>
            <w:right w:val="none" w:sz="0" w:space="0" w:color="auto"/>
          </w:divBdr>
        </w:div>
        <w:div w:id="1658530962">
          <w:marLeft w:val="0"/>
          <w:marRight w:val="0"/>
          <w:marTop w:val="0"/>
          <w:marBottom w:val="0"/>
          <w:divBdr>
            <w:top w:val="none" w:sz="0" w:space="0" w:color="auto"/>
            <w:left w:val="none" w:sz="0" w:space="0" w:color="auto"/>
            <w:bottom w:val="none" w:sz="0" w:space="0" w:color="auto"/>
            <w:right w:val="none" w:sz="0" w:space="0" w:color="auto"/>
          </w:divBdr>
        </w:div>
        <w:div w:id="1758594219">
          <w:marLeft w:val="0"/>
          <w:marRight w:val="0"/>
          <w:marTop w:val="0"/>
          <w:marBottom w:val="0"/>
          <w:divBdr>
            <w:top w:val="none" w:sz="0" w:space="0" w:color="auto"/>
            <w:left w:val="none" w:sz="0" w:space="0" w:color="auto"/>
            <w:bottom w:val="none" w:sz="0" w:space="0" w:color="auto"/>
            <w:right w:val="none" w:sz="0" w:space="0" w:color="auto"/>
          </w:divBdr>
        </w:div>
      </w:divsChild>
    </w:div>
    <w:div w:id="482703470">
      <w:bodyDiv w:val="1"/>
      <w:marLeft w:val="0"/>
      <w:marRight w:val="0"/>
      <w:marTop w:val="0"/>
      <w:marBottom w:val="0"/>
      <w:divBdr>
        <w:top w:val="none" w:sz="0" w:space="0" w:color="auto"/>
        <w:left w:val="none" w:sz="0" w:space="0" w:color="auto"/>
        <w:bottom w:val="none" w:sz="0" w:space="0" w:color="auto"/>
        <w:right w:val="none" w:sz="0" w:space="0" w:color="auto"/>
      </w:divBdr>
    </w:div>
    <w:div w:id="518348227">
      <w:bodyDiv w:val="1"/>
      <w:marLeft w:val="0"/>
      <w:marRight w:val="0"/>
      <w:marTop w:val="0"/>
      <w:marBottom w:val="0"/>
      <w:divBdr>
        <w:top w:val="none" w:sz="0" w:space="0" w:color="auto"/>
        <w:left w:val="none" w:sz="0" w:space="0" w:color="auto"/>
        <w:bottom w:val="none" w:sz="0" w:space="0" w:color="auto"/>
        <w:right w:val="none" w:sz="0" w:space="0" w:color="auto"/>
      </w:divBdr>
    </w:div>
    <w:div w:id="527380353">
      <w:bodyDiv w:val="1"/>
      <w:marLeft w:val="60"/>
      <w:marRight w:val="60"/>
      <w:marTop w:val="60"/>
      <w:marBottom w:val="15"/>
      <w:divBdr>
        <w:top w:val="none" w:sz="0" w:space="0" w:color="auto"/>
        <w:left w:val="none" w:sz="0" w:space="0" w:color="auto"/>
        <w:bottom w:val="none" w:sz="0" w:space="0" w:color="auto"/>
        <w:right w:val="none" w:sz="0" w:space="0" w:color="auto"/>
      </w:divBdr>
      <w:divsChild>
        <w:div w:id="787703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871721">
              <w:marLeft w:val="0"/>
              <w:marRight w:val="0"/>
              <w:marTop w:val="0"/>
              <w:marBottom w:val="0"/>
              <w:divBdr>
                <w:top w:val="none" w:sz="0" w:space="0" w:color="auto"/>
                <w:left w:val="none" w:sz="0" w:space="0" w:color="auto"/>
                <w:bottom w:val="none" w:sz="0" w:space="0" w:color="auto"/>
                <w:right w:val="none" w:sz="0" w:space="0" w:color="auto"/>
              </w:divBdr>
              <w:divsChild>
                <w:div w:id="993679631">
                  <w:marLeft w:val="0"/>
                  <w:marRight w:val="0"/>
                  <w:marTop w:val="0"/>
                  <w:marBottom w:val="0"/>
                  <w:divBdr>
                    <w:top w:val="none" w:sz="0" w:space="0" w:color="auto"/>
                    <w:left w:val="none" w:sz="0" w:space="0" w:color="auto"/>
                    <w:bottom w:val="none" w:sz="0" w:space="0" w:color="auto"/>
                    <w:right w:val="none" w:sz="0" w:space="0" w:color="auto"/>
                  </w:divBdr>
                  <w:divsChild>
                    <w:div w:id="118888145">
                      <w:marLeft w:val="0"/>
                      <w:marRight w:val="0"/>
                      <w:marTop w:val="0"/>
                      <w:marBottom w:val="0"/>
                      <w:divBdr>
                        <w:top w:val="none" w:sz="0" w:space="0" w:color="auto"/>
                        <w:left w:val="none" w:sz="0" w:space="0" w:color="auto"/>
                        <w:bottom w:val="none" w:sz="0" w:space="0" w:color="auto"/>
                        <w:right w:val="none" w:sz="0" w:space="0" w:color="auto"/>
                      </w:divBdr>
                    </w:div>
                    <w:div w:id="197277268">
                      <w:marLeft w:val="0"/>
                      <w:marRight w:val="0"/>
                      <w:marTop w:val="0"/>
                      <w:marBottom w:val="0"/>
                      <w:divBdr>
                        <w:top w:val="none" w:sz="0" w:space="0" w:color="auto"/>
                        <w:left w:val="none" w:sz="0" w:space="0" w:color="auto"/>
                        <w:bottom w:val="none" w:sz="0" w:space="0" w:color="auto"/>
                        <w:right w:val="none" w:sz="0" w:space="0" w:color="auto"/>
                      </w:divBdr>
                    </w:div>
                    <w:div w:id="218980954">
                      <w:marLeft w:val="0"/>
                      <w:marRight w:val="0"/>
                      <w:marTop w:val="0"/>
                      <w:marBottom w:val="0"/>
                      <w:divBdr>
                        <w:top w:val="none" w:sz="0" w:space="0" w:color="auto"/>
                        <w:left w:val="none" w:sz="0" w:space="0" w:color="auto"/>
                        <w:bottom w:val="none" w:sz="0" w:space="0" w:color="auto"/>
                        <w:right w:val="none" w:sz="0" w:space="0" w:color="auto"/>
                      </w:divBdr>
                    </w:div>
                    <w:div w:id="242493734">
                      <w:marLeft w:val="0"/>
                      <w:marRight w:val="0"/>
                      <w:marTop w:val="0"/>
                      <w:marBottom w:val="0"/>
                      <w:divBdr>
                        <w:top w:val="none" w:sz="0" w:space="0" w:color="auto"/>
                        <w:left w:val="none" w:sz="0" w:space="0" w:color="auto"/>
                        <w:bottom w:val="none" w:sz="0" w:space="0" w:color="auto"/>
                        <w:right w:val="none" w:sz="0" w:space="0" w:color="auto"/>
                      </w:divBdr>
                    </w:div>
                    <w:div w:id="295718139">
                      <w:marLeft w:val="0"/>
                      <w:marRight w:val="0"/>
                      <w:marTop w:val="0"/>
                      <w:marBottom w:val="0"/>
                      <w:divBdr>
                        <w:top w:val="none" w:sz="0" w:space="0" w:color="auto"/>
                        <w:left w:val="none" w:sz="0" w:space="0" w:color="auto"/>
                        <w:bottom w:val="none" w:sz="0" w:space="0" w:color="auto"/>
                        <w:right w:val="none" w:sz="0" w:space="0" w:color="auto"/>
                      </w:divBdr>
                    </w:div>
                    <w:div w:id="370571282">
                      <w:marLeft w:val="0"/>
                      <w:marRight w:val="0"/>
                      <w:marTop w:val="0"/>
                      <w:marBottom w:val="0"/>
                      <w:divBdr>
                        <w:top w:val="none" w:sz="0" w:space="0" w:color="auto"/>
                        <w:left w:val="none" w:sz="0" w:space="0" w:color="auto"/>
                        <w:bottom w:val="none" w:sz="0" w:space="0" w:color="auto"/>
                        <w:right w:val="none" w:sz="0" w:space="0" w:color="auto"/>
                      </w:divBdr>
                    </w:div>
                    <w:div w:id="395662424">
                      <w:marLeft w:val="0"/>
                      <w:marRight w:val="0"/>
                      <w:marTop w:val="0"/>
                      <w:marBottom w:val="0"/>
                      <w:divBdr>
                        <w:top w:val="none" w:sz="0" w:space="0" w:color="auto"/>
                        <w:left w:val="none" w:sz="0" w:space="0" w:color="auto"/>
                        <w:bottom w:val="none" w:sz="0" w:space="0" w:color="auto"/>
                        <w:right w:val="none" w:sz="0" w:space="0" w:color="auto"/>
                      </w:divBdr>
                    </w:div>
                    <w:div w:id="404451095">
                      <w:marLeft w:val="0"/>
                      <w:marRight w:val="0"/>
                      <w:marTop w:val="0"/>
                      <w:marBottom w:val="0"/>
                      <w:divBdr>
                        <w:top w:val="none" w:sz="0" w:space="0" w:color="auto"/>
                        <w:left w:val="none" w:sz="0" w:space="0" w:color="auto"/>
                        <w:bottom w:val="none" w:sz="0" w:space="0" w:color="auto"/>
                        <w:right w:val="none" w:sz="0" w:space="0" w:color="auto"/>
                      </w:divBdr>
                    </w:div>
                    <w:div w:id="425351344">
                      <w:marLeft w:val="0"/>
                      <w:marRight w:val="0"/>
                      <w:marTop w:val="0"/>
                      <w:marBottom w:val="0"/>
                      <w:divBdr>
                        <w:top w:val="none" w:sz="0" w:space="0" w:color="auto"/>
                        <w:left w:val="none" w:sz="0" w:space="0" w:color="auto"/>
                        <w:bottom w:val="none" w:sz="0" w:space="0" w:color="auto"/>
                        <w:right w:val="none" w:sz="0" w:space="0" w:color="auto"/>
                      </w:divBdr>
                    </w:div>
                    <w:div w:id="443765691">
                      <w:marLeft w:val="0"/>
                      <w:marRight w:val="0"/>
                      <w:marTop w:val="0"/>
                      <w:marBottom w:val="0"/>
                      <w:divBdr>
                        <w:top w:val="none" w:sz="0" w:space="0" w:color="auto"/>
                        <w:left w:val="none" w:sz="0" w:space="0" w:color="auto"/>
                        <w:bottom w:val="none" w:sz="0" w:space="0" w:color="auto"/>
                        <w:right w:val="none" w:sz="0" w:space="0" w:color="auto"/>
                      </w:divBdr>
                    </w:div>
                    <w:div w:id="636110531">
                      <w:marLeft w:val="0"/>
                      <w:marRight w:val="0"/>
                      <w:marTop w:val="0"/>
                      <w:marBottom w:val="0"/>
                      <w:divBdr>
                        <w:top w:val="none" w:sz="0" w:space="0" w:color="auto"/>
                        <w:left w:val="none" w:sz="0" w:space="0" w:color="auto"/>
                        <w:bottom w:val="none" w:sz="0" w:space="0" w:color="auto"/>
                        <w:right w:val="none" w:sz="0" w:space="0" w:color="auto"/>
                      </w:divBdr>
                    </w:div>
                    <w:div w:id="718211617">
                      <w:marLeft w:val="0"/>
                      <w:marRight w:val="0"/>
                      <w:marTop w:val="0"/>
                      <w:marBottom w:val="0"/>
                      <w:divBdr>
                        <w:top w:val="none" w:sz="0" w:space="0" w:color="auto"/>
                        <w:left w:val="none" w:sz="0" w:space="0" w:color="auto"/>
                        <w:bottom w:val="none" w:sz="0" w:space="0" w:color="auto"/>
                        <w:right w:val="none" w:sz="0" w:space="0" w:color="auto"/>
                      </w:divBdr>
                    </w:div>
                    <w:div w:id="786706067">
                      <w:marLeft w:val="0"/>
                      <w:marRight w:val="0"/>
                      <w:marTop w:val="0"/>
                      <w:marBottom w:val="0"/>
                      <w:divBdr>
                        <w:top w:val="none" w:sz="0" w:space="0" w:color="auto"/>
                        <w:left w:val="none" w:sz="0" w:space="0" w:color="auto"/>
                        <w:bottom w:val="none" w:sz="0" w:space="0" w:color="auto"/>
                        <w:right w:val="none" w:sz="0" w:space="0" w:color="auto"/>
                      </w:divBdr>
                    </w:div>
                    <w:div w:id="935208139">
                      <w:marLeft w:val="0"/>
                      <w:marRight w:val="0"/>
                      <w:marTop w:val="0"/>
                      <w:marBottom w:val="0"/>
                      <w:divBdr>
                        <w:top w:val="none" w:sz="0" w:space="0" w:color="auto"/>
                        <w:left w:val="none" w:sz="0" w:space="0" w:color="auto"/>
                        <w:bottom w:val="none" w:sz="0" w:space="0" w:color="auto"/>
                        <w:right w:val="none" w:sz="0" w:space="0" w:color="auto"/>
                      </w:divBdr>
                    </w:div>
                    <w:div w:id="1118531261">
                      <w:marLeft w:val="0"/>
                      <w:marRight w:val="0"/>
                      <w:marTop w:val="0"/>
                      <w:marBottom w:val="0"/>
                      <w:divBdr>
                        <w:top w:val="none" w:sz="0" w:space="0" w:color="auto"/>
                        <w:left w:val="none" w:sz="0" w:space="0" w:color="auto"/>
                        <w:bottom w:val="none" w:sz="0" w:space="0" w:color="auto"/>
                        <w:right w:val="none" w:sz="0" w:space="0" w:color="auto"/>
                      </w:divBdr>
                    </w:div>
                    <w:div w:id="1129013779">
                      <w:marLeft w:val="0"/>
                      <w:marRight w:val="0"/>
                      <w:marTop w:val="0"/>
                      <w:marBottom w:val="0"/>
                      <w:divBdr>
                        <w:top w:val="none" w:sz="0" w:space="0" w:color="auto"/>
                        <w:left w:val="none" w:sz="0" w:space="0" w:color="auto"/>
                        <w:bottom w:val="none" w:sz="0" w:space="0" w:color="auto"/>
                        <w:right w:val="none" w:sz="0" w:space="0" w:color="auto"/>
                      </w:divBdr>
                    </w:div>
                    <w:div w:id="1159809215">
                      <w:marLeft w:val="0"/>
                      <w:marRight w:val="0"/>
                      <w:marTop w:val="0"/>
                      <w:marBottom w:val="0"/>
                      <w:divBdr>
                        <w:top w:val="none" w:sz="0" w:space="0" w:color="auto"/>
                        <w:left w:val="none" w:sz="0" w:space="0" w:color="auto"/>
                        <w:bottom w:val="none" w:sz="0" w:space="0" w:color="auto"/>
                        <w:right w:val="none" w:sz="0" w:space="0" w:color="auto"/>
                      </w:divBdr>
                    </w:div>
                    <w:div w:id="1196188716">
                      <w:marLeft w:val="0"/>
                      <w:marRight w:val="0"/>
                      <w:marTop w:val="0"/>
                      <w:marBottom w:val="0"/>
                      <w:divBdr>
                        <w:top w:val="none" w:sz="0" w:space="0" w:color="auto"/>
                        <w:left w:val="none" w:sz="0" w:space="0" w:color="auto"/>
                        <w:bottom w:val="none" w:sz="0" w:space="0" w:color="auto"/>
                        <w:right w:val="none" w:sz="0" w:space="0" w:color="auto"/>
                      </w:divBdr>
                    </w:div>
                    <w:div w:id="1204366974">
                      <w:marLeft w:val="0"/>
                      <w:marRight w:val="0"/>
                      <w:marTop w:val="0"/>
                      <w:marBottom w:val="0"/>
                      <w:divBdr>
                        <w:top w:val="none" w:sz="0" w:space="0" w:color="auto"/>
                        <w:left w:val="none" w:sz="0" w:space="0" w:color="auto"/>
                        <w:bottom w:val="none" w:sz="0" w:space="0" w:color="auto"/>
                        <w:right w:val="none" w:sz="0" w:space="0" w:color="auto"/>
                      </w:divBdr>
                    </w:div>
                    <w:div w:id="1347750212">
                      <w:marLeft w:val="0"/>
                      <w:marRight w:val="0"/>
                      <w:marTop w:val="0"/>
                      <w:marBottom w:val="0"/>
                      <w:divBdr>
                        <w:top w:val="none" w:sz="0" w:space="0" w:color="auto"/>
                        <w:left w:val="none" w:sz="0" w:space="0" w:color="auto"/>
                        <w:bottom w:val="none" w:sz="0" w:space="0" w:color="auto"/>
                        <w:right w:val="none" w:sz="0" w:space="0" w:color="auto"/>
                      </w:divBdr>
                    </w:div>
                    <w:div w:id="1497187709">
                      <w:marLeft w:val="0"/>
                      <w:marRight w:val="0"/>
                      <w:marTop w:val="0"/>
                      <w:marBottom w:val="0"/>
                      <w:divBdr>
                        <w:top w:val="none" w:sz="0" w:space="0" w:color="auto"/>
                        <w:left w:val="none" w:sz="0" w:space="0" w:color="auto"/>
                        <w:bottom w:val="none" w:sz="0" w:space="0" w:color="auto"/>
                        <w:right w:val="none" w:sz="0" w:space="0" w:color="auto"/>
                      </w:divBdr>
                    </w:div>
                    <w:div w:id="1578637947">
                      <w:marLeft w:val="0"/>
                      <w:marRight w:val="0"/>
                      <w:marTop w:val="0"/>
                      <w:marBottom w:val="0"/>
                      <w:divBdr>
                        <w:top w:val="none" w:sz="0" w:space="0" w:color="auto"/>
                        <w:left w:val="none" w:sz="0" w:space="0" w:color="auto"/>
                        <w:bottom w:val="none" w:sz="0" w:space="0" w:color="auto"/>
                        <w:right w:val="none" w:sz="0" w:space="0" w:color="auto"/>
                      </w:divBdr>
                    </w:div>
                    <w:div w:id="1607693097">
                      <w:marLeft w:val="0"/>
                      <w:marRight w:val="0"/>
                      <w:marTop w:val="0"/>
                      <w:marBottom w:val="0"/>
                      <w:divBdr>
                        <w:top w:val="none" w:sz="0" w:space="0" w:color="auto"/>
                        <w:left w:val="none" w:sz="0" w:space="0" w:color="auto"/>
                        <w:bottom w:val="none" w:sz="0" w:space="0" w:color="auto"/>
                        <w:right w:val="none" w:sz="0" w:space="0" w:color="auto"/>
                      </w:divBdr>
                    </w:div>
                    <w:div w:id="1675256274">
                      <w:marLeft w:val="0"/>
                      <w:marRight w:val="0"/>
                      <w:marTop w:val="0"/>
                      <w:marBottom w:val="0"/>
                      <w:divBdr>
                        <w:top w:val="none" w:sz="0" w:space="0" w:color="auto"/>
                        <w:left w:val="none" w:sz="0" w:space="0" w:color="auto"/>
                        <w:bottom w:val="none" w:sz="0" w:space="0" w:color="auto"/>
                        <w:right w:val="none" w:sz="0" w:space="0" w:color="auto"/>
                      </w:divBdr>
                    </w:div>
                    <w:div w:id="1696343343">
                      <w:marLeft w:val="0"/>
                      <w:marRight w:val="0"/>
                      <w:marTop w:val="0"/>
                      <w:marBottom w:val="0"/>
                      <w:divBdr>
                        <w:top w:val="none" w:sz="0" w:space="0" w:color="auto"/>
                        <w:left w:val="none" w:sz="0" w:space="0" w:color="auto"/>
                        <w:bottom w:val="none" w:sz="0" w:space="0" w:color="auto"/>
                        <w:right w:val="none" w:sz="0" w:space="0" w:color="auto"/>
                      </w:divBdr>
                    </w:div>
                    <w:div w:id="1704819612">
                      <w:marLeft w:val="0"/>
                      <w:marRight w:val="0"/>
                      <w:marTop w:val="0"/>
                      <w:marBottom w:val="0"/>
                      <w:divBdr>
                        <w:top w:val="none" w:sz="0" w:space="0" w:color="auto"/>
                        <w:left w:val="none" w:sz="0" w:space="0" w:color="auto"/>
                        <w:bottom w:val="none" w:sz="0" w:space="0" w:color="auto"/>
                        <w:right w:val="none" w:sz="0" w:space="0" w:color="auto"/>
                      </w:divBdr>
                    </w:div>
                    <w:div w:id="1744139266">
                      <w:marLeft w:val="0"/>
                      <w:marRight w:val="0"/>
                      <w:marTop w:val="0"/>
                      <w:marBottom w:val="0"/>
                      <w:divBdr>
                        <w:top w:val="none" w:sz="0" w:space="0" w:color="auto"/>
                        <w:left w:val="none" w:sz="0" w:space="0" w:color="auto"/>
                        <w:bottom w:val="none" w:sz="0" w:space="0" w:color="auto"/>
                        <w:right w:val="none" w:sz="0" w:space="0" w:color="auto"/>
                      </w:divBdr>
                    </w:div>
                    <w:div w:id="1749182822">
                      <w:marLeft w:val="0"/>
                      <w:marRight w:val="0"/>
                      <w:marTop w:val="0"/>
                      <w:marBottom w:val="0"/>
                      <w:divBdr>
                        <w:top w:val="none" w:sz="0" w:space="0" w:color="auto"/>
                        <w:left w:val="none" w:sz="0" w:space="0" w:color="auto"/>
                        <w:bottom w:val="none" w:sz="0" w:space="0" w:color="auto"/>
                        <w:right w:val="none" w:sz="0" w:space="0" w:color="auto"/>
                      </w:divBdr>
                    </w:div>
                    <w:div w:id="1818377946">
                      <w:marLeft w:val="0"/>
                      <w:marRight w:val="0"/>
                      <w:marTop w:val="0"/>
                      <w:marBottom w:val="0"/>
                      <w:divBdr>
                        <w:top w:val="none" w:sz="0" w:space="0" w:color="auto"/>
                        <w:left w:val="none" w:sz="0" w:space="0" w:color="auto"/>
                        <w:bottom w:val="none" w:sz="0" w:space="0" w:color="auto"/>
                        <w:right w:val="none" w:sz="0" w:space="0" w:color="auto"/>
                      </w:divBdr>
                    </w:div>
                    <w:div w:id="1880363467">
                      <w:marLeft w:val="0"/>
                      <w:marRight w:val="0"/>
                      <w:marTop w:val="0"/>
                      <w:marBottom w:val="0"/>
                      <w:divBdr>
                        <w:top w:val="none" w:sz="0" w:space="0" w:color="auto"/>
                        <w:left w:val="none" w:sz="0" w:space="0" w:color="auto"/>
                        <w:bottom w:val="none" w:sz="0" w:space="0" w:color="auto"/>
                        <w:right w:val="none" w:sz="0" w:space="0" w:color="auto"/>
                      </w:divBdr>
                    </w:div>
                    <w:div w:id="19613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38650">
      <w:bodyDiv w:val="1"/>
      <w:marLeft w:val="0"/>
      <w:marRight w:val="0"/>
      <w:marTop w:val="0"/>
      <w:marBottom w:val="0"/>
      <w:divBdr>
        <w:top w:val="none" w:sz="0" w:space="0" w:color="auto"/>
        <w:left w:val="none" w:sz="0" w:space="0" w:color="auto"/>
        <w:bottom w:val="none" w:sz="0" w:space="0" w:color="auto"/>
        <w:right w:val="none" w:sz="0" w:space="0" w:color="auto"/>
      </w:divBdr>
    </w:div>
    <w:div w:id="606620971">
      <w:bodyDiv w:val="1"/>
      <w:marLeft w:val="0"/>
      <w:marRight w:val="0"/>
      <w:marTop w:val="0"/>
      <w:marBottom w:val="0"/>
      <w:divBdr>
        <w:top w:val="none" w:sz="0" w:space="0" w:color="auto"/>
        <w:left w:val="none" w:sz="0" w:space="0" w:color="auto"/>
        <w:bottom w:val="none" w:sz="0" w:space="0" w:color="auto"/>
        <w:right w:val="none" w:sz="0" w:space="0" w:color="auto"/>
      </w:divBdr>
    </w:div>
    <w:div w:id="711541801">
      <w:bodyDiv w:val="1"/>
      <w:marLeft w:val="0"/>
      <w:marRight w:val="0"/>
      <w:marTop w:val="0"/>
      <w:marBottom w:val="0"/>
      <w:divBdr>
        <w:top w:val="none" w:sz="0" w:space="0" w:color="auto"/>
        <w:left w:val="none" w:sz="0" w:space="0" w:color="auto"/>
        <w:bottom w:val="none" w:sz="0" w:space="0" w:color="auto"/>
        <w:right w:val="none" w:sz="0" w:space="0" w:color="auto"/>
      </w:divBdr>
      <w:divsChild>
        <w:div w:id="140924208">
          <w:marLeft w:val="0"/>
          <w:marRight w:val="0"/>
          <w:marTop w:val="0"/>
          <w:marBottom w:val="0"/>
          <w:divBdr>
            <w:top w:val="none" w:sz="0" w:space="0" w:color="auto"/>
            <w:left w:val="none" w:sz="0" w:space="0" w:color="auto"/>
            <w:bottom w:val="none" w:sz="0" w:space="0" w:color="auto"/>
            <w:right w:val="none" w:sz="0" w:space="0" w:color="auto"/>
          </w:divBdr>
        </w:div>
        <w:div w:id="375929827">
          <w:marLeft w:val="0"/>
          <w:marRight w:val="0"/>
          <w:marTop w:val="0"/>
          <w:marBottom w:val="0"/>
          <w:divBdr>
            <w:top w:val="none" w:sz="0" w:space="0" w:color="auto"/>
            <w:left w:val="none" w:sz="0" w:space="0" w:color="auto"/>
            <w:bottom w:val="none" w:sz="0" w:space="0" w:color="auto"/>
            <w:right w:val="none" w:sz="0" w:space="0" w:color="auto"/>
          </w:divBdr>
        </w:div>
        <w:div w:id="674891118">
          <w:marLeft w:val="0"/>
          <w:marRight w:val="0"/>
          <w:marTop w:val="0"/>
          <w:marBottom w:val="0"/>
          <w:divBdr>
            <w:top w:val="none" w:sz="0" w:space="0" w:color="auto"/>
            <w:left w:val="none" w:sz="0" w:space="0" w:color="auto"/>
            <w:bottom w:val="none" w:sz="0" w:space="0" w:color="auto"/>
            <w:right w:val="none" w:sz="0" w:space="0" w:color="auto"/>
          </w:divBdr>
        </w:div>
        <w:div w:id="972059360">
          <w:marLeft w:val="0"/>
          <w:marRight w:val="0"/>
          <w:marTop w:val="0"/>
          <w:marBottom w:val="0"/>
          <w:divBdr>
            <w:top w:val="none" w:sz="0" w:space="0" w:color="auto"/>
            <w:left w:val="none" w:sz="0" w:space="0" w:color="auto"/>
            <w:bottom w:val="none" w:sz="0" w:space="0" w:color="auto"/>
            <w:right w:val="none" w:sz="0" w:space="0" w:color="auto"/>
          </w:divBdr>
        </w:div>
        <w:div w:id="1348748709">
          <w:marLeft w:val="0"/>
          <w:marRight w:val="0"/>
          <w:marTop w:val="0"/>
          <w:marBottom w:val="0"/>
          <w:divBdr>
            <w:top w:val="none" w:sz="0" w:space="0" w:color="auto"/>
            <w:left w:val="none" w:sz="0" w:space="0" w:color="auto"/>
            <w:bottom w:val="none" w:sz="0" w:space="0" w:color="auto"/>
            <w:right w:val="none" w:sz="0" w:space="0" w:color="auto"/>
          </w:divBdr>
        </w:div>
        <w:div w:id="1622833749">
          <w:marLeft w:val="0"/>
          <w:marRight w:val="0"/>
          <w:marTop w:val="0"/>
          <w:marBottom w:val="0"/>
          <w:divBdr>
            <w:top w:val="none" w:sz="0" w:space="0" w:color="auto"/>
            <w:left w:val="none" w:sz="0" w:space="0" w:color="auto"/>
            <w:bottom w:val="none" w:sz="0" w:space="0" w:color="auto"/>
            <w:right w:val="none" w:sz="0" w:space="0" w:color="auto"/>
          </w:divBdr>
        </w:div>
        <w:div w:id="1650207843">
          <w:marLeft w:val="0"/>
          <w:marRight w:val="0"/>
          <w:marTop w:val="0"/>
          <w:marBottom w:val="0"/>
          <w:divBdr>
            <w:top w:val="none" w:sz="0" w:space="0" w:color="auto"/>
            <w:left w:val="none" w:sz="0" w:space="0" w:color="auto"/>
            <w:bottom w:val="none" w:sz="0" w:space="0" w:color="auto"/>
            <w:right w:val="none" w:sz="0" w:space="0" w:color="auto"/>
          </w:divBdr>
        </w:div>
        <w:div w:id="1736929861">
          <w:marLeft w:val="0"/>
          <w:marRight w:val="0"/>
          <w:marTop w:val="0"/>
          <w:marBottom w:val="0"/>
          <w:divBdr>
            <w:top w:val="none" w:sz="0" w:space="0" w:color="auto"/>
            <w:left w:val="none" w:sz="0" w:space="0" w:color="auto"/>
            <w:bottom w:val="none" w:sz="0" w:space="0" w:color="auto"/>
            <w:right w:val="none" w:sz="0" w:space="0" w:color="auto"/>
          </w:divBdr>
        </w:div>
        <w:div w:id="1840928600">
          <w:marLeft w:val="0"/>
          <w:marRight w:val="0"/>
          <w:marTop w:val="0"/>
          <w:marBottom w:val="0"/>
          <w:divBdr>
            <w:top w:val="none" w:sz="0" w:space="0" w:color="auto"/>
            <w:left w:val="none" w:sz="0" w:space="0" w:color="auto"/>
            <w:bottom w:val="none" w:sz="0" w:space="0" w:color="auto"/>
            <w:right w:val="none" w:sz="0" w:space="0" w:color="auto"/>
          </w:divBdr>
        </w:div>
        <w:div w:id="2025016716">
          <w:marLeft w:val="0"/>
          <w:marRight w:val="0"/>
          <w:marTop w:val="0"/>
          <w:marBottom w:val="0"/>
          <w:divBdr>
            <w:top w:val="none" w:sz="0" w:space="0" w:color="auto"/>
            <w:left w:val="none" w:sz="0" w:space="0" w:color="auto"/>
            <w:bottom w:val="none" w:sz="0" w:space="0" w:color="auto"/>
            <w:right w:val="none" w:sz="0" w:space="0" w:color="auto"/>
          </w:divBdr>
        </w:div>
      </w:divsChild>
    </w:div>
    <w:div w:id="733285463">
      <w:bodyDiv w:val="1"/>
      <w:marLeft w:val="0"/>
      <w:marRight w:val="0"/>
      <w:marTop w:val="0"/>
      <w:marBottom w:val="0"/>
      <w:divBdr>
        <w:top w:val="none" w:sz="0" w:space="0" w:color="auto"/>
        <w:left w:val="none" w:sz="0" w:space="0" w:color="auto"/>
        <w:bottom w:val="none" w:sz="0" w:space="0" w:color="auto"/>
        <w:right w:val="none" w:sz="0" w:space="0" w:color="auto"/>
      </w:divBdr>
    </w:div>
    <w:div w:id="816721927">
      <w:bodyDiv w:val="1"/>
      <w:marLeft w:val="0"/>
      <w:marRight w:val="0"/>
      <w:marTop w:val="0"/>
      <w:marBottom w:val="0"/>
      <w:divBdr>
        <w:top w:val="none" w:sz="0" w:space="0" w:color="auto"/>
        <w:left w:val="none" w:sz="0" w:space="0" w:color="auto"/>
        <w:bottom w:val="none" w:sz="0" w:space="0" w:color="auto"/>
        <w:right w:val="none" w:sz="0" w:space="0" w:color="auto"/>
      </w:divBdr>
    </w:div>
    <w:div w:id="900479671">
      <w:bodyDiv w:val="1"/>
      <w:marLeft w:val="0"/>
      <w:marRight w:val="0"/>
      <w:marTop w:val="0"/>
      <w:marBottom w:val="0"/>
      <w:divBdr>
        <w:top w:val="none" w:sz="0" w:space="0" w:color="auto"/>
        <w:left w:val="none" w:sz="0" w:space="0" w:color="auto"/>
        <w:bottom w:val="none" w:sz="0" w:space="0" w:color="auto"/>
        <w:right w:val="none" w:sz="0" w:space="0" w:color="auto"/>
      </w:divBdr>
    </w:div>
    <w:div w:id="900680141">
      <w:bodyDiv w:val="1"/>
      <w:marLeft w:val="0"/>
      <w:marRight w:val="0"/>
      <w:marTop w:val="0"/>
      <w:marBottom w:val="0"/>
      <w:divBdr>
        <w:top w:val="none" w:sz="0" w:space="0" w:color="auto"/>
        <w:left w:val="none" w:sz="0" w:space="0" w:color="auto"/>
        <w:bottom w:val="none" w:sz="0" w:space="0" w:color="auto"/>
        <w:right w:val="none" w:sz="0" w:space="0" w:color="auto"/>
      </w:divBdr>
    </w:div>
    <w:div w:id="1387337853">
      <w:bodyDiv w:val="1"/>
      <w:marLeft w:val="60"/>
      <w:marRight w:val="60"/>
      <w:marTop w:val="60"/>
      <w:marBottom w:val="15"/>
      <w:divBdr>
        <w:top w:val="none" w:sz="0" w:space="0" w:color="auto"/>
        <w:left w:val="none" w:sz="0" w:space="0" w:color="auto"/>
        <w:bottom w:val="none" w:sz="0" w:space="0" w:color="auto"/>
        <w:right w:val="none" w:sz="0" w:space="0" w:color="auto"/>
      </w:divBdr>
      <w:divsChild>
        <w:div w:id="578447316">
          <w:marLeft w:val="0"/>
          <w:marRight w:val="0"/>
          <w:marTop w:val="0"/>
          <w:marBottom w:val="0"/>
          <w:divBdr>
            <w:top w:val="none" w:sz="0" w:space="0" w:color="auto"/>
            <w:left w:val="none" w:sz="0" w:space="0" w:color="auto"/>
            <w:bottom w:val="none" w:sz="0" w:space="0" w:color="auto"/>
            <w:right w:val="none" w:sz="0" w:space="0" w:color="auto"/>
          </w:divBdr>
        </w:div>
      </w:divsChild>
    </w:div>
    <w:div w:id="1416826586">
      <w:bodyDiv w:val="1"/>
      <w:marLeft w:val="0"/>
      <w:marRight w:val="0"/>
      <w:marTop w:val="0"/>
      <w:marBottom w:val="0"/>
      <w:divBdr>
        <w:top w:val="none" w:sz="0" w:space="0" w:color="auto"/>
        <w:left w:val="none" w:sz="0" w:space="0" w:color="auto"/>
        <w:bottom w:val="none" w:sz="0" w:space="0" w:color="auto"/>
        <w:right w:val="none" w:sz="0" w:space="0" w:color="auto"/>
      </w:divBdr>
    </w:div>
    <w:div w:id="1439908490">
      <w:bodyDiv w:val="1"/>
      <w:marLeft w:val="0"/>
      <w:marRight w:val="0"/>
      <w:marTop w:val="0"/>
      <w:marBottom w:val="0"/>
      <w:divBdr>
        <w:top w:val="none" w:sz="0" w:space="0" w:color="auto"/>
        <w:left w:val="none" w:sz="0" w:space="0" w:color="auto"/>
        <w:bottom w:val="none" w:sz="0" w:space="0" w:color="auto"/>
        <w:right w:val="none" w:sz="0" w:space="0" w:color="auto"/>
      </w:divBdr>
    </w:div>
    <w:div w:id="1697004338">
      <w:bodyDiv w:val="1"/>
      <w:marLeft w:val="0"/>
      <w:marRight w:val="0"/>
      <w:marTop w:val="0"/>
      <w:marBottom w:val="0"/>
      <w:divBdr>
        <w:top w:val="none" w:sz="0" w:space="0" w:color="auto"/>
        <w:left w:val="none" w:sz="0" w:space="0" w:color="auto"/>
        <w:bottom w:val="none" w:sz="0" w:space="0" w:color="auto"/>
        <w:right w:val="none" w:sz="0" w:space="0" w:color="auto"/>
      </w:divBdr>
    </w:div>
    <w:div w:id="1853688970">
      <w:bodyDiv w:val="1"/>
      <w:marLeft w:val="0"/>
      <w:marRight w:val="0"/>
      <w:marTop w:val="0"/>
      <w:marBottom w:val="0"/>
      <w:divBdr>
        <w:top w:val="none" w:sz="0" w:space="0" w:color="auto"/>
        <w:left w:val="none" w:sz="0" w:space="0" w:color="auto"/>
        <w:bottom w:val="none" w:sz="0" w:space="0" w:color="auto"/>
        <w:right w:val="none" w:sz="0" w:space="0" w:color="auto"/>
      </w:divBdr>
    </w:div>
    <w:div w:id="1985965482">
      <w:bodyDiv w:val="1"/>
      <w:marLeft w:val="0"/>
      <w:marRight w:val="0"/>
      <w:marTop w:val="0"/>
      <w:marBottom w:val="0"/>
      <w:divBdr>
        <w:top w:val="none" w:sz="0" w:space="0" w:color="auto"/>
        <w:left w:val="none" w:sz="0" w:space="0" w:color="auto"/>
        <w:bottom w:val="none" w:sz="0" w:space="0" w:color="auto"/>
        <w:right w:val="none" w:sz="0" w:space="0" w:color="auto"/>
      </w:divBdr>
    </w:div>
    <w:div w:id="1992058091">
      <w:bodyDiv w:val="1"/>
      <w:marLeft w:val="0"/>
      <w:marRight w:val="0"/>
      <w:marTop w:val="0"/>
      <w:marBottom w:val="0"/>
      <w:divBdr>
        <w:top w:val="none" w:sz="0" w:space="0" w:color="auto"/>
        <w:left w:val="none" w:sz="0" w:space="0" w:color="auto"/>
        <w:bottom w:val="none" w:sz="0" w:space="0" w:color="auto"/>
        <w:right w:val="none" w:sz="0" w:space="0" w:color="auto"/>
      </w:divBdr>
    </w:div>
    <w:div w:id="214342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desco.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8624A-B2E8-8F44-BF2F-960BA46A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793</Words>
  <Characters>4749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comunicato stampa</vt:lpstr>
    </vt:vector>
  </TitlesOfParts>
  <Company>Unioncamere</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Ufficio Stampa</dc:creator>
  <cp:keywords/>
  <cp:lastModifiedBy>Ottino Marcella</cp:lastModifiedBy>
  <cp:revision>5</cp:revision>
  <cp:lastPrinted>2025-11-13T08:25:00Z</cp:lastPrinted>
  <dcterms:created xsi:type="dcterms:W3CDTF">2025-11-20T08:42:00Z</dcterms:created>
  <dcterms:modified xsi:type="dcterms:W3CDTF">2025-11-20T10:42:00Z</dcterms:modified>
</cp:coreProperties>
</file>