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5C3A" w14:textId="77777777" w:rsidR="00CF34CB" w:rsidRDefault="002212F4">
      <w:pPr>
        <w:rPr>
          <w:rFonts w:ascii="Calibri" w:eastAsia="Calibri" w:hAnsi="Calibri" w:cs="Calibri"/>
          <w:b/>
          <w:color w:val="808080"/>
          <w:sz w:val="28"/>
          <w:szCs w:val="28"/>
        </w:rPr>
      </w:pPr>
      <w:r>
        <w:rPr>
          <w:noProof/>
        </w:rPr>
        <w:drawing>
          <wp:anchor distT="0" distB="0" distL="114300" distR="114300" simplePos="0" relativeHeight="251658240" behindDoc="0" locked="0" layoutInCell="1" hidden="0" allowOverlap="1" wp14:anchorId="7440E373" wp14:editId="7862B620">
            <wp:simplePos x="0" y="0"/>
            <wp:positionH relativeFrom="column">
              <wp:posOffset>-300989</wp:posOffset>
            </wp:positionH>
            <wp:positionV relativeFrom="paragraph">
              <wp:posOffset>-358139</wp:posOffset>
            </wp:positionV>
            <wp:extent cx="2880995" cy="52451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880995" cy="5245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DF1D37F" wp14:editId="414BA24D">
            <wp:simplePos x="0" y="0"/>
            <wp:positionH relativeFrom="column">
              <wp:posOffset>2748280</wp:posOffset>
            </wp:positionH>
            <wp:positionV relativeFrom="paragraph">
              <wp:posOffset>-344804</wp:posOffset>
            </wp:positionV>
            <wp:extent cx="2961640" cy="4572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61640" cy="457200"/>
                    </a:xfrm>
                    <a:prstGeom prst="rect">
                      <a:avLst/>
                    </a:prstGeom>
                    <a:ln/>
                  </pic:spPr>
                </pic:pic>
              </a:graphicData>
            </a:graphic>
          </wp:anchor>
        </w:drawing>
      </w:r>
    </w:p>
    <w:p w14:paraId="7684E0BA" w14:textId="77777777" w:rsidR="00CF34CB" w:rsidRDefault="002212F4">
      <w:pPr>
        <w:rPr>
          <w:rFonts w:ascii="Calibri" w:eastAsia="Calibri" w:hAnsi="Calibri" w:cs="Calibri"/>
          <w:b/>
          <w:color w:val="808080"/>
          <w:sz w:val="4"/>
          <w:szCs w:val="4"/>
        </w:rPr>
      </w:pPr>
      <w:r>
        <w:rPr>
          <w:rFonts w:ascii="Calibri" w:eastAsia="Calibri" w:hAnsi="Calibri" w:cs="Calibri"/>
          <w:b/>
          <w:color w:val="808080"/>
          <w:sz w:val="44"/>
          <w:szCs w:val="44"/>
        </w:rPr>
        <w:t xml:space="preserve">Comunicato </w:t>
      </w:r>
      <w:r>
        <w:rPr>
          <w:rFonts w:ascii="Calibri" w:eastAsia="Calibri" w:hAnsi="Calibri" w:cs="Calibri"/>
          <w:b/>
          <w:color w:val="7F7F7F"/>
          <w:sz w:val="44"/>
          <w:szCs w:val="44"/>
        </w:rPr>
        <w:t>Stampa</w:t>
      </w:r>
    </w:p>
    <w:p w14:paraId="62AE4098" w14:textId="77777777" w:rsidR="00CF34CB" w:rsidRDefault="00CF34CB">
      <w:pPr>
        <w:pBdr>
          <w:bottom w:val="single" w:sz="4" w:space="1" w:color="000000"/>
        </w:pBdr>
        <w:rPr>
          <w:rFonts w:ascii="Calibri" w:eastAsia="Calibri" w:hAnsi="Calibri" w:cs="Calibri"/>
          <w:b/>
          <w:sz w:val="2"/>
          <w:szCs w:val="2"/>
        </w:rPr>
      </w:pPr>
    </w:p>
    <w:p w14:paraId="51F0FF54" w14:textId="77777777" w:rsidR="00CF34CB" w:rsidRDefault="00CF34CB">
      <w:pPr>
        <w:rPr>
          <w:rFonts w:ascii="Calibri" w:eastAsia="Calibri" w:hAnsi="Calibri" w:cs="Calibri"/>
          <w:b/>
          <w:sz w:val="16"/>
          <w:szCs w:val="16"/>
        </w:rPr>
      </w:pPr>
    </w:p>
    <w:p w14:paraId="1BFE8812" w14:textId="77777777" w:rsidR="002E2293" w:rsidRDefault="002E2293" w:rsidP="00053312">
      <w:pPr>
        <w:rPr>
          <w:rFonts w:asciiTheme="majorHAnsi" w:hAnsiTheme="majorHAnsi" w:cstheme="majorHAnsi"/>
          <w:b/>
          <w:bCs/>
          <w:sz w:val="36"/>
          <w:szCs w:val="36"/>
        </w:rPr>
      </w:pPr>
      <w:r w:rsidRPr="002E2293">
        <w:rPr>
          <w:rFonts w:asciiTheme="majorHAnsi" w:hAnsiTheme="majorHAnsi" w:cstheme="majorHAnsi"/>
          <w:b/>
          <w:bCs/>
          <w:sz w:val="36"/>
          <w:szCs w:val="36"/>
        </w:rPr>
        <w:t xml:space="preserve">Rapporto Val di Cecina 2025: </w:t>
      </w:r>
      <w:r>
        <w:rPr>
          <w:rFonts w:asciiTheme="majorHAnsi" w:hAnsiTheme="majorHAnsi" w:cstheme="majorHAnsi"/>
          <w:b/>
          <w:bCs/>
          <w:sz w:val="36"/>
          <w:szCs w:val="36"/>
        </w:rPr>
        <w:t>l</w:t>
      </w:r>
      <w:r w:rsidRPr="002E2293">
        <w:rPr>
          <w:rFonts w:asciiTheme="majorHAnsi" w:hAnsiTheme="majorHAnsi" w:cstheme="majorHAnsi"/>
          <w:b/>
          <w:bCs/>
          <w:sz w:val="36"/>
          <w:szCs w:val="36"/>
        </w:rPr>
        <w:t>'</w:t>
      </w:r>
      <w:r>
        <w:rPr>
          <w:rFonts w:asciiTheme="majorHAnsi" w:hAnsiTheme="majorHAnsi" w:cstheme="majorHAnsi"/>
          <w:b/>
          <w:bCs/>
          <w:sz w:val="36"/>
          <w:szCs w:val="36"/>
        </w:rPr>
        <w:t>a</w:t>
      </w:r>
      <w:r w:rsidRPr="002E2293">
        <w:rPr>
          <w:rFonts w:asciiTheme="majorHAnsi" w:hAnsiTheme="majorHAnsi" w:cstheme="majorHAnsi"/>
          <w:b/>
          <w:bCs/>
          <w:sz w:val="36"/>
          <w:szCs w:val="36"/>
        </w:rPr>
        <w:t xml:space="preserve">rea </w:t>
      </w:r>
      <w:r>
        <w:rPr>
          <w:rFonts w:asciiTheme="majorHAnsi" w:hAnsiTheme="majorHAnsi" w:cstheme="majorHAnsi"/>
          <w:b/>
          <w:bCs/>
          <w:sz w:val="36"/>
          <w:szCs w:val="36"/>
        </w:rPr>
        <w:t>i</w:t>
      </w:r>
      <w:r w:rsidRPr="002E2293">
        <w:rPr>
          <w:rFonts w:asciiTheme="majorHAnsi" w:hAnsiTheme="majorHAnsi" w:cstheme="majorHAnsi"/>
          <w:b/>
          <w:bCs/>
          <w:sz w:val="36"/>
          <w:szCs w:val="36"/>
        </w:rPr>
        <w:t xml:space="preserve">nterna che </w:t>
      </w:r>
      <w:r>
        <w:rPr>
          <w:rFonts w:asciiTheme="majorHAnsi" w:hAnsiTheme="majorHAnsi" w:cstheme="majorHAnsi"/>
          <w:b/>
          <w:bCs/>
          <w:sz w:val="36"/>
          <w:szCs w:val="36"/>
        </w:rPr>
        <w:t>r</w:t>
      </w:r>
      <w:r w:rsidRPr="002E2293">
        <w:rPr>
          <w:rFonts w:asciiTheme="majorHAnsi" w:hAnsiTheme="majorHAnsi" w:cstheme="majorHAnsi"/>
          <w:b/>
          <w:bCs/>
          <w:sz w:val="36"/>
          <w:szCs w:val="36"/>
        </w:rPr>
        <w:t xml:space="preserve">esiste e </w:t>
      </w:r>
      <w:r>
        <w:rPr>
          <w:rFonts w:asciiTheme="majorHAnsi" w:hAnsiTheme="majorHAnsi" w:cstheme="majorHAnsi"/>
          <w:b/>
          <w:bCs/>
          <w:sz w:val="36"/>
          <w:szCs w:val="36"/>
        </w:rPr>
        <w:t>i</w:t>
      </w:r>
      <w:r w:rsidRPr="002E2293">
        <w:rPr>
          <w:rFonts w:asciiTheme="majorHAnsi" w:hAnsiTheme="majorHAnsi" w:cstheme="majorHAnsi"/>
          <w:b/>
          <w:bCs/>
          <w:sz w:val="36"/>
          <w:szCs w:val="36"/>
        </w:rPr>
        <w:t xml:space="preserve">nnova tra </w:t>
      </w:r>
      <w:r>
        <w:rPr>
          <w:rFonts w:asciiTheme="majorHAnsi" w:hAnsiTheme="majorHAnsi" w:cstheme="majorHAnsi"/>
          <w:b/>
          <w:bCs/>
          <w:sz w:val="36"/>
          <w:szCs w:val="36"/>
        </w:rPr>
        <w:t>b</w:t>
      </w:r>
      <w:r w:rsidRPr="002E2293">
        <w:rPr>
          <w:rFonts w:asciiTheme="majorHAnsi" w:hAnsiTheme="majorHAnsi" w:cstheme="majorHAnsi"/>
          <w:b/>
          <w:bCs/>
          <w:sz w:val="36"/>
          <w:szCs w:val="36"/>
        </w:rPr>
        <w:t xml:space="preserve">iologico e </w:t>
      </w:r>
      <w:r>
        <w:rPr>
          <w:rFonts w:asciiTheme="majorHAnsi" w:hAnsiTheme="majorHAnsi" w:cstheme="majorHAnsi"/>
          <w:b/>
          <w:bCs/>
          <w:sz w:val="36"/>
          <w:szCs w:val="36"/>
        </w:rPr>
        <w:t>g</w:t>
      </w:r>
      <w:r w:rsidRPr="002E2293">
        <w:rPr>
          <w:rFonts w:asciiTheme="majorHAnsi" w:hAnsiTheme="majorHAnsi" w:cstheme="majorHAnsi"/>
          <w:b/>
          <w:bCs/>
          <w:sz w:val="36"/>
          <w:szCs w:val="36"/>
        </w:rPr>
        <w:t>eotermia</w:t>
      </w:r>
    </w:p>
    <w:p w14:paraId="6718498C" w14:textId="6FDBCBFB" w:rsidR="002E2293" w:rsidRDefault="008754EA" w:rsidP="00DE2383">
      <w:pPr>
        <w:spacing w:before="120"/>
        <w:rPr>
          <w:rFonts w:asciiTheme="majorHAnsi" w:eastAsia="Calibri" w:hAnsiTheme="majorHAnsi" w:cstheme="majorHAnsi"/>
          <w:i/>
          <w:sz w:val="23"/>
          <w:szCs w:val="23"/>
        </w:rPr>
      </w:pPr>
      <w:r w:rsidRPr="008754EA">
        <w:rPr>
          <w:rFonts w:asciiTheme="majorHAnsi" w:eastAsia="Calibri" w:hAnsiTheme="majorHAnsi" w:cstheme="majorHAnsi"/>
          <w:i/>
          <w:sz w:val="23"/>
          <w:szCs w:val="23"/>
        </w:rPr>
        <w:t>Tra geotermia, biologico e turismo, la Val di Cecina si conferma laboratorio di sviluppo sostenibile e comunità che resiste alle sfide demografiche ed economiche</w:t>
      </w:r>
      <w:r>
        <w:rPr>
          <w:rFonts w:asciiTheme="majorHAnsi" w:eastAsia="Calibri" w:hAnsiTheme="majorHAnsi" w:cstheme="majorHAnsi"/>
          <w:i/>
          <w:sz w:val="23"/>
          <w:szCs w:val="23"/>
        </w:rPr>
        <w:t>.</w:t>
      </w:r>
    </w:p>
    <w:p w14:paraId="1795FB71" w14:textId="77777777" w:rsidR="008754EA" w:rsidRDefault="008754EA" w:rsidP="00DE2383">
      <w:pPr>
        <w:spacing w:before="120"/>
        <w:rPr>
          <w:rFonts w:asciiTheme="majorHAnsi" w:eastAsia="Calibri" w:hAnsiTheme="majorHAnsi" w:cstheme="majorHAnsi"/>
          <w:i/>
          <w:sz w:val="23"/>
          <w:szCs w:val="23"/>
        </w:rPr>
      </w:pPr>
    </w:p>
    <w:p w14:paraId="601A98E1" w14:textId="18E699A3" w:rsidR="002E2293" w:rsidRPr="002E2293" w:rsidRDefault="00AC4AFD" w:rsidP="002E2293">
      <w:pPr>
        <w:tabs>
          <w:tab w:val="center" w:pos="4819"/>
          <w:tab w:val="right" w:pos="9638"/>
        </w:tabs>
        <w:spacing w:after="240"/>
        <w:rPr>
          <w:rFonts w:asciiTheme="majorHAnsi" w:eastAsia="Calibri" w:hAnsiTheme="majorHAnsi" w:cstheme="majorHAnsi"/>
          <w:sz w:val="23"/>
          <w:szCs w:val="23"/>
        </w:rPr>
      </w:pPr>
      <w:r>
        <w:rPr>
          <w:rFonts w:asciiTheme="majorHAnsi" w:eastAsia="Calibri" w:hAnsiTheme="majorHAnsi" w:cstheme="majorHAnsi"/>
          <w:b/>
          <w:bCs/>
          <w:i/>
          <w:iCs/>
          <w:sz w:val="23"/>
          <w:szCs w:val="23"/>
        </w:rPr>
        <w:t>Volterra</w:t>
      </w:r>
      <w:r w:rsidR="00452A8D" w:rsidRPr="00452A8D">
        <w:rPr>
          <w:rFonts w:asciiTheme="majorHAnsi" w:eastAsia="Calibri" w:hAnsiTheme="majorHAnsi" w:cstheme="majorHAnsi"/>
          <w:b/>
          <w:bCs/>
          <w:i/>
          <w:iCs/>
          <w:sz w:val="23"/>
          <w:szCs w:val="23"/>
        </w:rPr>
        <w:t xml:space="preserve">, </w:t>
      </w:r>
      <w:r>
        <w:rPr>
          <w:rFonts w:asciiTheme="majorHAnsi" w:eastAsia="Calibri" w:hAnsiTheme="majorHAnsi" w:cstheme="majorHAnsi"/>
          <w:b/>
          <w:bCs/>
          <w:i/>
          <w:iCs/>
          <w:sz w:val="23"/>
          <w:szCs w:val="23"/>
        </w:rPr>
        <w:t>23</w:t>
      </w:r>
      <w:r w:rsidR="00452A8D" w:rsidRPr="00452A8D">
        <w:rPr>
          <w:rFonts w:asciiTheme="majorHAnsi" w:eastAsia="Calibri" w:hAnsiTheme="majorHAnsi" w:cstheme="majorHAnsi"/>
          <w:b/>
          <w:bCs/>
          <w:i/>
          <w:iCs/>
          <w:sz w:val="23"/>
          <w:szCs w:val="23"/>
        </w:rPr>
        <w:t xml:space="preserve"> </w:t>
      </w:r>
      <w:r w:rsidR="00D04FB1">
        <w:rPr>
          <w:rFonts w:asciiTheme="majorHAnsi" w:eastAsia="Calibri" w:hAnsiTheme="majorHAnsi" w:cstheme="majorHAnsi"/>
          <w:b/>
          <w:bCs/>
          <w:i/>
          <w:iCs/>
          <w:sz w:val="23"/>
          <w:szCs w:val="23"/>
        </w:rPr>
        <w:t>ottobre</w:t>
      </w:r>
      <w:r w:rsidR="00452A8D" w:rsidRPr="00452A8D">
        <w:rPr>
          <w:rFonts w:asciiTheme="majorHAnsi" w:eastAsia="Calibri" w:hAnsiTheme="majorHAnsi" w:cstheme="majorHAnsi"/>
          <w:b/>
          <w:bCs/>
          <w:i/>
          <w:iCs/>
          <w:sz w:val="23"/>
          <w:szCs w:val="23"/>
        </w:rPr>
        <w:t xml:space="preserve"> 202</w:t>
      </w:r>
      <w:r w:rsidR="00D04FB1">
        <w:rPr>
          <w:rFonts w:asciiTheme="majorHAnsi" w:eastAsia="Calibri" w:hAnsiTheme="majorHAnsi" w:cstheme="majorHAnsi"/>
          <w:b/>
          <w:bCs/>
          <w:i/>
          <w:iCs/>
          <w:sz w:val="23"/>
          <w:szCs w:val="23"/>
        </w:rPr>
        <w:t>5</w:t>
      </w:r>
      <w:r w:rsidR="00452A8D" w:rsidRPr="00452A8D">
        <w:rPr>
          <w:rFonts w:asciiTheme="majorHAnsi" w:eastAsia="Calibri" w:hAnsiTheme="majorHAnsi" w:cstheme="majorHAnsi"/>
          <w:b/>
          <w:bCs/>
          <w:sz w:val="23"/>
          <w:szCs w:val="23"/>
        </w:rPr>
        <w:t>.</w:t>
      </w:r>
      <w:r w:rsidR="00452A8D" w:rsidRPr="00452A8D">
        <w:rPr>
          <w:rFonts w:asciiTheme="majorHAnsi" w:eastAsia="Calibri" w:hAnsiTheme="majorHAnsi" w:cstheme="majorHAnsi"/>
          <w:sz w:val="23"/>
          <w:szCs w:val="23"/>
        </w:rPr>
        <w:t xml:space="preserve"> </w:t>
      </w:r>
      <w:r w:rsidR="002E2293" w:rsidRPr="002E2293">
        <w:rPr>
          <w:rFonts w:asciiTheme="majorHAnsi" w:eastAsia="Calibri" w:hAnsiTheme="majorHAnsi" w:cstheme="majorHAnsi"/>
          <w:sz w:val="23"/>
          <w:szCs w:val="23"/>
        </w:rPr>
        <w:t xml:space="preserve">È stato presentato oggi, presso lo storico Palazzo dei Priori di Volterra, il Rapporto Val di Cecina 2025, realizzato dall'Istituto di Studi e Ricerche (ISR) </w:t>
      </w:r>
      <w:r w:rsidR="002E2293">
        <w:rPr>
          <w:rFonts w:asciiTheme="majorHAnsi" w:eastAsia="Calibri" w:hAnsiTheme="majorHAnsi" w:cstheme="majorHAnsi"/>
          <w:sz w:val="23"/>
          <w:szCs w:val="23"/>
        </w:rPr>
        <w:t>per la</w:t>
      </w:r>
      <w:r w:rsidR="002E2293" w:rsidRPr="002E2293">
        <w:rPr>
          <w:rFonts w:asciiTheme="majorHAnsi" w:eastAsia="Calibri" w:hAnsiTheme="majorHAnsi" w:cstheme="majorHAnsi"/>
          <w:sz w:val="23"/>
          <w:szCs w:val="23"/>
        </w:rPr>
        <w:t xml:space="preserve"> Camera di Commercio della Toscana Nord-Ovest. L'evento</w:t>
      </w:r>
      <w:r w:rsidR="00EB42DE">
        <w:rPr>
          <w:rFonts w:asciiTheme="majorHAnsi" w:eastAsia="Calibri" w:hAnsiTheme="majorHAnsi" w:cstheme="majorHAnsi"/>
          <w:sz w:val="23"/>
          <w:szCs w:val="23"/>
        </w:rPr>
        <w:t>, patrocinato</w:t>
      </w:r>
      <w:r w:rsidR="00EB42DE" w:rsidRPr="002E2293">
        <w:rPr>
          <w:rFonts w:asciiTheme="majorHAnsi" w:eastAsia="Calibri" w:hAnsiTheme="majorHAnsi" w:cstheme="majorHAnsi"/>
          <w:sz w:val="23"/>
          <w:szCs w:val="23"/>
        </w:rPr>
        <w:t xml:space="preserve"> d</w:t>
      </w:r>
      <w:r w:rsidR="00EB42DE">
        <w:rPr>
          <w:rFonts w:asciiTheme="majorHAnsi" w:eastAsia="Calibri" w:hAnsiTheme="majorHAnsi" w:cstheme="majorHAnsi"/>
          <w:sz w:val="23"/>
          <w:szCs w:val="23"/>
        </w:rPr>
        <w:t>a</w:t>
      </w:r>
      <w:r w:rsidR="00EB42DE" w:rsidRPr="002E2293">
        <w:rPr>
          <w:rFonts w:asciiTheme="majorHAnsi" w:eastAsia="Calibri" w:hAnsiTheme="majorHAnsi" w:cstheme="majorHAnsi"/>
          <w:sz w:val="23"/>
          <w:szCs w:val="23"/>
        </w:rPr>
        <w:t>l Comune di Volterra</w:t>
      </w:r>
      <w:r w:rsidR="00EB42DE">
        <w:rPr>
          <w:rFonts w:asciiTheme="majorHAnsi" w:eastAsia="Calibri" w:hAnsiTheme="majorHAnsi" w:cstheme="majorHAnsi"/>
          <w:sz w:val="23"/>
          <w:szCs w:val="23"/>
        </w:rPr>
        <w:t>,</w:t>
      </w:r>
      <w:r w:rsidR="002E2293" w:rsidRPr="002E2293">
        <w:rPr>
          <w:rFonts w:asciiTheme="majorHAnsi" w:eastAsia="Calibri" w:hAnsiTheme="majorHAnsi" w:cstheme="majorHAnsi"/>
          <w:sz w:val="23"/>
          <w:szCs w:val="23"/>
        </w:rPr>
        <w:t xml:space="preserve"> ha fornito una fotografia aggiornata delle dinamiche economico-sociali di un'area che si distingue per specializzazione e vitalità.</w:t>
      </w:r>
    </w:p>
    <w:p w14:paraId="45B57926" w14:textId="7BEE9057" w:rsidR="008754EA" w:rsidRPr="008754EA" w:rsidRDefault="008754EA" w:rsidP="00A34A0F">
      <w:pPr>
        <w:tabs>
          <w:tab w:val="center" w:pos="4819"/>
          <w:tab w:val="right" w:pos="9638"/>
        </w:tabs>
        <w:spacing w:after="240"/>
        <w:rPr>
          <w:rFonts w:asciiTheme="majorHAnsi" w:eastAsia="Calibri" w:hAnsiTheme="majorHAnsi" w:cstheme="majorHAnsi"/>
          <w:sz w:val="23"/>
          <w:szCs w:val="23"/>
        </w:rPr>
      </w:pPr>
      <w:r w:rsidRPr="008754EA">
        <w:rPr>
          <w:rFonts w:asciiTheme="majorHAnsi" w:eastAsia="Calibri" w:hAnsiTheme="majorHAnsi" w:cstheme="majorHAnsi"/>
          <w:sz w:val="23"/>
          <w:szCs w:val="23"/>
        </w:rPr>
        <w:t xml:space="preserve">Dall’analisi emerge un quadro di resilienza imprenditoriale, con 3.366 imprese registrate a fine 2024 e un tasso di imprenditorialità di 114 imprese ogni 1.000 residenti, superiore sia alla media provinciale che a quella delle altre aree interne. La Val di Cecina presenta una struttura economica duale: da un lato, poli ad alta industrializzazione come quello geotermico, che produce ogni anno circa 6 miliardi di kWh, pari a oltre il 30% del fabbisogno energetico regionale. L’attrattività del comparto si riflette anche nel turismo, con una filiera geotermica che conta </w:t>
      </w:r>
      <w:r>
        <w:rPr>
          <w:rFonts w:asciiTheme="majorHAnsi" w:eastAsia="Calibri" w:hAnsiTheme="majorHAnsi" w:cstheme="majorHAnsi"/>
          <w:sz w:val="23"/>
          <w:szCs w:val="23"/>
        </w:rPr>
        <w:t>quasi</w:t>
      </w:r>
      <w:r w:rsidRPr="008754EA">
        <w:rPr>
          <w:rFonts w:asciiTheme="majorHAnsi" w:eastAsia="Calibri" w:hAnsiTheme="majorHAnsi" w:cstheme="majorHAnsi"/>
          <w:sz w:val="23"/>
          <w:szCs w:val="23"/>
        </w:rPr>
        <w:t xml:space="preserve"> 60 mila visite annue tra percorsi e musei dedicati</w:t>
      </w:r>
      <w:r>
        <w:rPr>
          <w:rFonts w:asciiTheme="majorHAnsi" w:eastAsia="Calibri" w:hAnsiTheme="majorHAnsi" w:cstheme="majorHAnsi"/>
          <w:sz w:val="23"/>
          <w:szCs w:val="23"/>
        </w:rPr>
        <w:t xml:space="preserve"> (dato 2023)</w:t>
      </w:r>
      <w:r w:rsidRPr="008754EA">
        <w:rPr>
          <w:rFonts w:asciiTheme="majorHAnsi" w:eastAsia="Calibri" w:hAnsiTheme="majorHAnsi" w:cstheme="majorHAnsi"/>
          <w:sz w:val="23"/>
          <w:szCs w:val="23"/>
        </w:rPr>
        <w:t>. Dall’altro lato, il territorio si distingue per la forte vocazione agricola, con la più alta incidenza di coltivazioni biologiche tra le aree interne della Toscana Nord-Ovest (59% della superficie coltivata) e un’elevata multifunzionalità, testimoniata dal 65% delle aziende agricole che diversifica l’attività con servizi agrituristici.</w:t>
      </w:r>
    </w:p>
    <w:p w14:paraId="50E3A87A" w14:textId="48C329C9" w:rsidR="008754EA" w:rsidRPr="008754EA" w:rsidRDefault="008754EA" w:rsidP="002E2293">
      <w:pPr>
        <w:tabs>
          <w:tab w:val="center" w:pos="4819"/>
          <w:tab w:val="right" w:pos="9638"/>
        </w:tabs>
        <w:spacing w:after="240"/>
        <w:rPr>
          <w:rFonts w:asciiTheme="majorHAnsi" w:eastAsia="Calibri" w:hAnsiTheme="majorHAnsi" w:cstheme="majorHAnsi"/>
          <w:sz w:val="23"/>
          <w:szCs w:val="23"/>
        </w:rPr>
      </w:pPr>
      <w:r w:rsidRPr="008754EA">
        <w:rPr>
          <w:rFonts w:asciiTheme="majorHAnsi" w:eastAsia="Calibri" w:hAnsiTheme="majorHAnsi" w:cstheme="majorHAnsi"/>
          <w:sz w:val="23"/>
          <w:szCs w:val="23"/>
        </w:rPr>
        <w:t>Nonostante questa forte vocazione agricola, il Rapporto evidenzia la criticità dei danni alle colture causati dalla fauna selvatica, un costo ricorrente che minaccia la sostenibilità economica delle aziende. L’80% dei danni indennizzati nei due Ambiti Territoriali di Caccia è riconducibile al cinghiale, con 65.000 euro di spesa per indennizzi nel 2024, a cui si aggiungono costi per interventi ambientali e colture a perdere finalizzati a proteggere le produzioni agricole. La gestione faunistica risulta inoltre complicata dall’invecchiamento dei cacciatori iscritti, la cui età media supera i 63 anni.</w:t>
      </w:r>
    </w:p>
    <w:p w14:paraId="3349BDBE" w14:textId="36435A15" w:rsidR="00AC6A52" w:rsidRPr="00AC6A52" w:rsidRDefault="00AC6A52" w:rsidP="002E2293">
      <w:pPr>
        <w:tabs>
          <w:tab w:val="center" w:pos="4819"/>
          <w:tab w:val="right" w:pos="9638"/>
        </w:tabs>
        <w:spacing w:after="240"/>
        <w:rPr>
          <w:rFonts w:asciiTheme="majorHAnsi" w:eastAsia="Calibri" w:hAnsiTheme="majorHAnsi" w:cstheme="majorHAnsi"/>
          <w:sz w:val="23"/>
          <w:szCs w:val="23"/>
        </w:rPr>
      </w:pPr>
      <w:r w:rsidRPr="00AC6A52">
        <w:rPr>
          <w:rFonts w:asciiTheme="majorHAnsi" w:eastAsia="Calibri" w:hAnsiTheme="majorHAnsi" w:cstheme="majorHAnsi"/>
          <w:sz w:val="23"/>
          <w:szCs w:val="23"/>
        </w:rPr>
        <w:t>«</w:t>
      </w:r>
      <w:r w:rsidR="002E2293" w:rsidRPr="002E2293">
        <w:rPr>
          <w:rFonts w:asciiTheme="majorHAnsi" w:eastAsia="Calibri" w:hAnsiTheme="majorHAnsi" w:cstheme="majorHAnsi"/>
          <w:i/>
          <w:iCs/>
          <w:sz w:val="23"/>
          <w:szCs w:val="23"/>
        </w:rPr>
        <w:t>Il Rapporto Val di Cecina –</w:t>
      </w:r>
      <w:r w:rsidR="002E2293" w:rsidRPr="002E2293">
        <w:rPr>
          <w:rFonts w:asciiTheme="majorHAnsi" w:eastAsia="Calibri" w:hAnsiTheme="majorHAnsi" w:cstheme="majorHAnsi"/>
          <w:sz w:val="23"/>
          <w:szCs w:val="23"/>
        </w:rPr>
        <w:t xml:space="preserve"> dichiara </w:t>
      </w:r>
      <w:r w:rsidR="00A34A0F">
        <w:rPr>
          <w:rFonts w:asciiTheme="majorHAnsi" w:eastAsia="Calibri" w:hAnsiTheme="majorHAnsi" w:cstheme="majorHAnsi"/>
          <w:sz w:val="23"/>
          <w:szCs w:val="23"/>
        </w:rPr>
        <w:t xml:space="preserve">nella sua introduzione </w:t>
      </w:r>
      <w:r w:rsidR="002E2293" w:rsidRPr="002E2293">
        <w:rPr>
          <w:rFonts w:asciiTheme="majorHAnsi" w:eastAsia="Calibri" w:hAnsiTheme="majorHAnsi" w:cstheme="majorHAnsi"/>
          <w:sz w:val="23"/>
          <w:szCs w:val="23"/>
        </w:rPr>
        <w:t>Valter Tamburini, Presidente della Camera di Commercio della Toscana Nord-Ovest –</w:t>
      </w:r>
      <w:r w:rsidR="002E2293" w:rsidRPr="002E2293">
        <w:rPr>
          <w:rFonts w:asciiTheme="majorHAnsi" w:eastAsia="Calibri" w:hAnsiTheme="majorHAnsi" w:cstheme="majorHAnsi"/>
          <w:i/>
          <w:iCs/>
          <w:sz w:val="23"/>
          <w:szCs w:val="23"/>
        </w:rPr>
        <w:t xml:space="preserve"> è la conferma del nostro impegno costante a fornire dati solidi a chi amministra. La Val di Cecina è un laboratorio di sviluppo sostenibile: la sua specializzazione, </w:t>
      </w:r>
      <w:r w:rsidR="00AC4AFD">
        <w:rPr>
          <w:rFonts w:asciiTheme="majorHAnsi" w:eastAsia="Calibri" w:hAnsiTheme="majorHAnsi" w:cstheme="majorHAnsi"/>
          <w:i/>
          <w:iCs/>
          <w:sz w:val="23"/>
          <w:szCs w:val="23"/>
        </w:rPr>
        <w:t>dall’</w:t>
      </w:r>
      <w:r w:rsidR="002E2293" w:rsidRPr="002E2293">
        <w:rPr>
          <w:rFonts w:asciiTheme="majorHAnsi" w:eastAsia="Calibri" w:hAnsiTheme="majorHAnsi" w:cstheme="majorHAnsi"/>
          <w:i/>
          <w:iCs/>
          <w:sz w:val="23"/>
          <w:szCs w:val="23"/>
        </w:rPr>
        <w:t>industrializzazione fino all'eccellenza agricola nel biologico, mostra una comunità che resiste con successo. Per questo, abbiamo voluto fortemente che la Tavola Rotonda andasse oltre i confini strettamente economici, coinvolgendo l'intero spettro di identità del territorio. Lo sviluppo sostenibile in un'area interna si costruisce solo se si mette a sistema il 100% delle risorse, non solo quelle produttive, ma anche quelle culturali, garantendo un futuro integrato e duraturo</w:t>
      </w:r>
      <w:r w:rsidRPr="00AC6A52">
        <w:rPr>
          <w:rFonts w:asciiTheme="majorHAnsi" w:eastAsia="Calibri" w:hAnsiTheme="majorHAnsi" w:cstheme="majorHAnsi"/>
          <w:i/>
          <w:iCs/>
          <w:sz w:val="23"/>
          <w:szCs w:val="23"/>
        </w:rPr>
        <w:t>.</w:t>
      </w:r>
      <w:r w:rsidRPr="00AC6A52">
        <w:rPr>
          <w:rFonts w:asciiTheme="majorHAnsi" w:eastAsia="Calibri" w:hAnsiTheme="majorHAnsi" w:cstheme="majorHAnsi"/>
          <w:sz w:val="23"/>
          <w:szCs w:val="23"/>
        </w:rPr>
        <w:t>»</w:t>
      </w:r>
    </w:p>
    <w:p w14:paraId="167DA044" w14:textId="4EFE752E" w:rsidR="002E2293" w:rsidRPr="00AC4AFD" w:rsidRDefault="002E2293" w:rsidP="009A2ECE">
      <w:pPr>
        <w:tabs>
          <w:tab w:val="center" w:pos="4819"/>
          <w:tab w:val="right" w:pos="9638"/>
        </w:tabs>
        <w:spacing w:after="240"/>
        <w:rPr>
          <w:rFonts w:asciiTheme="majorHAnsi" w:eastAsia="Calibri" w:hAnsiTheme="majorHAnsi" w:cstheme="majorHAnsi"/>
          <w:sz w:val="23"/>
          <w:szCs w:val="23"/>
        </w:rPr>
      </w:pPr>
      <w:r w:rsidRPr="002E2293">
        <w:rPr>
          <w:rFonts w:asciiTheme="majorHAnsi" w:eastAsia="Calibri" w:hAnsiTheme="majorHAnsi" w:cstheme="majorHAnsi"/>
          <w:sz w:val="23"/>
          <w:szCs w:val="23"/>
        </w:rPr>
        <w:t>«</w:t>
      </w:r>
      <w:r w:rsidRPr="002E2293">
        <w:rPr>
          <w:rFonts w:asciiTheme="majorHAnsi" w:eastAsia="Calibri" w:hAnsiTheme="majorHAnsi" w:cstheme="majorHAnsi"/>
          <w:i/>
          <w:iCs/>
          <w:sz w:val="23"/>
          <w:szCs w:val="23"/>
        </w:rPr>
        <w:t>Lo studio</w:t>
      </w:r>
      <w:r w:rsidRPr="002E2293">
        <w:rPr>
          <w:rFonts w:asciiTheme="majorHAnsi" w:eastAsia="Calibri" w:hAnsiTheme="majorHAnsi" w:cstheme="majorHAnsi"/>
          <w:sz w:val="23"/>
          <w:szCs w:val="23"/>
        </w:rPr>
        <w:t xml:space="preserve"> – sottolinea </w:t>
      </w:r>
      <w:r w:rsidRPr="00AC4AFD">
        <w:rPr>
          <w:rFonts w:asciiTheme="majorHAnsi" w:eastAsia="Calibri" w:hAnsiTheme="majorHAnsi" w:cstheme="majorHAnsi"/>
          <w:sz w:val="23"/>
          <w:szCs w:val="23"/>
        </w:rPr>
        <w:t xml:space="preserve">Sergio </w:t>
      </w:r>
      <w:proofErr w:type="spellStart"/>
      <w:r w:rsidRPr="00AC4AFD">
        <w:rPr>
          <w:rFonts w:asciiTheme="majorHAnsi" w:eastAsia="Calibri" w:hAnsiTheme="majorHAnsi" w:cstheme="majorHAnsi"/>
          <w:sz w:val="23"/>
          <w:szCs w:val="23"/>
        </w:rPr>
        <w:t>Chericoni</w:t>
      </w:r>
      <w:proofErr w:type="spellEnd"/>
      <w:r w:rsidRPr="00AC4AFD">
        <w:rPr>
          <w:rFonts w:asciiTheme="majorHAnsi" w:eastAsia="Calibri" w:hAnsiTheme="majorHAnsi" w:cstheme="majorHAnsi"/>
          <w:sz w:val="23"/>
          <w:szCs w:val="23"/>
        </w:rPr>
        <w:t>, Presidente dell’Istituto di Studi e Ricerche</w:t>
      </w:r>
      <w:r w:rsidR="00A34A0F">
        <w:rPr>
          <w:rFonts w:asciiTheme="majorHAnsi" w:eastAsia="Calibri" w:hAnsiTheme="majorHAnsi" w:cstheme="majorHAnsi"/>
          <w:sz w:val="23"/>
          <w:szCs w:val="23"/>
        </w:rPr>
        <w:t>, introducendo i lavori</w:t>
      </w:r>
      <w:r w:rsidRPr="00AC4AFD">
        <w:rPr>
          <w:rFonts w:asciiTheme="majorHAnsi" w:eastAsia="Calibri" w:hAnsiTheme="majorHAnsi" w:cstheme="majorHAnsi"/>
          <w:sz w:val="23"/>
          <w:szCs w:val="23"/>
        </w:rPr>
        <w:t xml:space="preserve"> – </w:t>
      </w:r>
      <w:r w:rsidRPr="00AC4AFD">
        <w:rPr>
          <w:rFonts w:asciiTheme="majorHAnsi" w:eastAsia="Calibri" w:hAnsiTheme="majorHAnsi" w:cstheme="majorHAnsi"/>
          <w:i/>
          <w:iCs/>
          <w:sz w:val="23"/>
          <w:szCs w:val="23"/>
        </w:rPr>
        <w:t xml:space="preserve">ci invita a un approccio di lettura integrato. Se l'età media degli imprenditori individuali è di 56 anni, evidenziando uno scarso ricambio, il saldo imprenditoriale giovanile è comunque vivace, con il 7,8% delle imprese guidate da under 35, un valore superiore </w:t>
      </w:r>
      <w:r w:rsidRPr="00AC4AFD">
        <w:rPr>
          <w:rFonts w:asciiTheme="majorHAnsi" w:eastAsia="Calibri" w:hAnsiTheme="majorHAnsi" w:cstheme="majorHAnsi"/>
          <w:i/>
          <w:iCs/>
          <w:sz w:val="23"/>
          <w:szCs w:val="23"/>
        </w:rPr>
        <w:lastRenderedPageBreak/>
        <w:t xml:space="preserve">alla media provinciale. I numeri confermano però anche le fragilità, come il forte modello di pendolarismo per lavoro ma anche </w:t>
      </w:r>
      <w:r w:rsidR="00AC4AFD">
        <w:rPr>
          <w:rFonts w:asciiTheme="majorHAnsi" w:eastAsia="Calibri" w:hAnsiTheme="majorHAnsi" w:cstheme="majorHAnsi"/>
          <w:i/>
          <w:iCs/>
          <w:sz w:val="23"/>
          <w:szCs w:val="23"/>
        </w:rPr>
        <w:t>il grande</w:t>
      </w:r>
      <w:r w:rsidRPr="00AC4AFD">
        <w:rPr>
          <w:rFonts w:asciiTheme="majorHAnsi" w:eastAsia="Calibri" w:hAnsiTheme="majorHAnsi" w:cstheme="majorHAnsi"/>
          <w:i/>
          <w:iCs/>
          <w:sz w:val="23"/>
          <w:szCs w:val="23"/>
        </w:rPr>
        <w:t xml:space="preserve"> afflusso di turisti che sottolinea l'urgenza di investimenti in infrastrutture che migliorino la connettività. Questi dati sono la base oggettiva su cui costruire le strategie future.</w:t>
      </w:r>
      <w:r w:rsidRPr="00AC4AFD">
        <w:rPr>
          <w:rFonts w:asciiTheme="majorHAnsi" w:eastAsia="Calibri" w:hAnsiTheme="majorHAnsi" w:cstheme="majorHAnsi"/>
          <w:sz w:val="23"/>
          <w:szCs w:val="23"/>
        </w:rPr>
        <w:t>»</w:t>
      </w:r>
    </w:p>
    <w:p w14:paraId="0DC1C266" w14:textId="7C4B761A" w:rsidR="00E84185" w:rsidRPr="00A34A0F" w:rsidRDefault="00E84185" w:rsidP="00E84185">
      <w:pPr>
        <w:tabs>
          <w:tab w:val="center" w:pos="4819"/>
          <w:tab w:val="right" w:pos="9638"/>
        </w:tabs>
        <w:spacing w:after="240"/>
        <w:rPr>
          <w:rFonts w:asciiTheme="majorHAnsi" w:eastAsia="Calibri" w:hAnsiTheme="majorHAnsi" w:cstheme="majorHAnsi"/>
          <w:color w:val="EE0000"/>
          <w:sz w:val="23"/>
          <w:szCs w:val="23"/>
        </w:rPr>
      </w:pPr>
      <w:r>
        <w:rPr>
          <w:rFonts w:asciiTheme="majorHAnsi" w:eastAsia="Calibri" w:hAnsiTheme="majorHAnsi" w:cstheme="majorHAnsi"/>
          <w:sz w:val="23"/>
          <w:szCs w:val="23"/>
        </w:rPr>
        <w:t>Altro</w:t>
      </w:r>
      <w:r w:rsidR="002E2293" w:rsidRPr="00AC4AFD">
        <w:rPr>
          <w:rFonts w:asciiTheme="majorHAnsi" w:eastAsia="Calibri" w:hAnsiTheme="majorHAnsi" w:cstheme="majorHAnsi"/>
          <w:sz w:val="23"/>
          <w:szCs w:val="23"/>
        </w:rPr>
        <w:t xml:space="preserve"> settore trainante è il turismo, che conferma la Val di Cecina come polo d'eccellenza: le </w:t>
      </w:r>
      <w:r w:rsidR="002E2293" w:rsidRPr="00E84185">
        <w:rPr>
          <w:rFonts w:asciiTheme="majorHAnsi" w:eastAsia="Calibri" w:hAnsiTheme="majorHAnsi" w:cstheme="majorHAnsi"/>
          <w:sz w:val="23"/>
          <w:szCs w:val="23"/>
        </w:rPr>
        <w:t xml:space="preserve">presenze turistiche hanno raggiunto quota 884 mila nel 2024, segnando una crescita del +23% rispetto al periodo </w:t>
      </w:r>
      <w:proofErr w:type="spellStart"/>
      <w:r w:rsidR="002E2293" w:rsidRPr="00E84185">
        <w:rPr>
          <w:rFonts w:asciiTheme="majorHAnsi" w:eastAsia="Calibri" w:hAnsiTheme="majorHAnsi" w:cstheme="majorHAnsi"/>
          <w:sz w:val="23"/>
          <w:szCs w:val="23"/>
        </w:rPr>
        <w:t>pre</w:t>
      </w:r>
      <w:proofErr w:type="spellEnd"/>
      <w:r w:rsidR="002E2293" w:rsidRPr="00E84185">
        <w:rPr>
          <w:rFonts w:asciiTheme="majorHAnsi" w:eastAsia="Calibri" w:hAnsiTheme="majorHAnsi" w:cstheme="majorHAnsi"/>
          <w:sz w:val="23"/>
          <w:szCs w:val="23"/>
        </w:rPr>
        <w:t>-pandemico (2019). Questa crescita si riflette in modo diretto sul mercato immobiliare che mantiene quotazioni mediamente elevate. I prezzi degli immobili restano infatti circa il 50% sopra la media delle altre aree interne</w:t>
      </w:r>
      <w:r w:rsidRPr="00E84185">
        <w:rPr>
          <w:rFonts w:asciiTheme="majorHAnsi" w:eastAsia="Calibri" w:hAnsiTheme="majorHAnsi" w:cstheme="majorHAnsi"/>
          <w:sz w:val="23"/>
          <w:szCs w:val="23"/>
        </w:rPr>
        <w:t xml:space="preserve"> (</w:t>
      </w:r>
      <w:r w:rsidRPr="00A34A0F">
        <w:rPr>
          <w:rFonts w:asciiTheme="majorHAnsi" w:eastAsia="Calibri" w:hAnsiTheme="majorHAnsi" w:cstheme="majorHAnsi"/>
          <w:sz w:val="23"/>
          <w:szCs w:val="23"/>
        </w:rPr>
        <w:t>circa 1.800 euro/mq)</w:t>
      </w:r>
      <w:r w:rsidR="002E2293" w:rsidRPr="00E84185">
        <w:rPr>
          <w:rFonts w:asciiTheme="majorHAnsi" w:eastAsia="Calibri" w:hAnsiTheme="majorHAnsi" w:cstheme="majorHAnsi"/>
          <w:sz w:val="23"/>
          <w:szCs w:val="23"/>
        </w:rPr>
        <w:t>.</w:t>
      </w:r>
      <w:r w:rsidRPr="00E84185">
        <w:rPr>
          <w:rFonts w:asciiTheme="majorHAnsi" w:eastAsia="Calibri" w:hAnsiTheme="majorHAnsi" w:cstheme="majorHAnsi"/>
          <w:sz w:val="23"/>
          <w:szCs w:val="23"/>
        </w:rPr>
        <w:t xml:space="preserve"> </w:t>
      </w:r>
      <w:r w:rsidRPr="00A34A0F">
        <w:rPr>
          <w:rFonts w:asciiTheme="majorHAnsi" w:eastAsia="Calibri" w:hAnsiTheme="majorHAnsi" w:cstheme="majorHAnsi"/>
          <w:sz w:val="23"/>
          <w:szCs w:val="23"/>
        </w:rPr>
        <w:t>Questo, unito all’aumento dei canoni di affitto, rischia di creare problemi sul mercato abitativo per i residenti.</w:t>
      </w:r>
    </w:p>
    <w:p w14:paraId="4CCBA0E0" w14:textId="41DC536E" w:rsidR="00E84185" w:rsidRPr="00A34A0F" w:rsidRDefault="002E2293" w:rsidP="00E84185">
      <w:pPr>
        <w:tabs>
          <w:tab w:val="center" w:pos="4819"/>
          <w:tab w:val="right" w:pos="9638"/>
        </w:tabs>
        <w:spacing w:after="240"/>
        <w:rPr>
          <w:rFonts w:asciiTheme="majorHAnsi" w:eastAsia="Calibri" w:hAnsiTheme="majorHAnsi" w:cstheme="majorHAnsi"/>
          <w:sz w:val="23"/>
          <w:szCs w:val="23"/>
        </w:rPr>
      </w:pPr>
      <w:r w:rsidRPr="002E2293">
        <w:rPr>
          <w:rFonts w:asciiTheme="majorHAnsi" w:eastAsia="Calibri" w:hAnsiTheme="majorHAnsi" w:cstheme="majorHAnsi"/>
          <w:sz w:val="23"/>
          <w:szCs w:val="23"/>
        </w:rPr>
        <w:t xml:space="preserve">Il Rapporto evidenzia come la popolazione straniera </w:t>
      </w:r>
      <w:r w:rsidR="00F75ED3">
        <w:rPr>
          <w:rFonts w:asciiTheme="majorHAnsi" w:eastAsia="Calibri" w:hAnsiTheme="majorHAnsi" w:cstheme="majorHAnsi"/>
          <w:sz w:val="23"/>
          <w:szCs w:val="23"/>
        </w:rPr>
        <w:t xml:space="preserve">(2.945 residenti a fine 2024) </w:t>
      </w:r>
      <w:r w:rsidRPr="002E2293">
        <w:rPr>
          <w:rFonts w:asciiTheme="majorHAnsi" w:eastAsia="Calibri" w:hAnsiTheme="majorHAnsi" w:cstheme="majorHAnsi"/>
          <w:sz w:val="23"/>
          <w:szCs w:val="23"/>
        </w:rPr>
        <w:t>sia fondamentale per la tenuta demografica e per l'imprenditoria locale. A fine 2024, la Val di Cecina beneficia di un saldo migratorio estero positivo. Oltre alle comunità storicamente più numerose (Albania, Romania, Marocco), l'area sta attirando un flusso significativo di persone provenienti dai Paesi ad alto reddito (447 residenti). Questa componente contribuisce ad arricchire il tessuto economico, con l'imprenditoria straniera che è cresciuta del 15% dal 2019</w:t>
      </w:r>
      <w:r w:rsidR="00F75ED3">
        <w:rPr>
          <w:rFonts w:asciiTheme="majorHAnsi" w:eastAsia="Calibri" w:hAnsiTheme="majorHAnsi" w:cstheme="majorHAnsi"/>
          <w:sz w:val="23"/>
          <w:szCs w:val="23"/>
        </w:rPr>
        <w:t xml:space="preserve"> al 2024</w:t>
      </w:r>
      <w:r w:rsidR="00E84185" w:rsidRPr="00A34A0F">
        <w:rPr>
          <w:rFonts w:asciiTheme="majorHAnsi" w:eastAsia="Calibri" w:hAnsiTheme="majorHAnsi" w:cstheme="majorHAnsi"/>
          <w:sz w:val="23"/>
          <w:szCs w:val="23"/>
        </w:rPr>
        <w:t>, con un terzo delle aziende concentrate nel settore agricolo.</w:t>
      </w:r>
    </w:p>
    <w:p w14:paraId="77915310" w14:textId="262E5B1B" w:rsidR="008754EA" w:rsidRPr="008754EA" w:rsidRDefault="008754EA" w:rsidP="009A2ECE">
      <w:pPr>
        <w:tabs>
          <w:tab w:val="center" w:pos="4819"/>
          <w:tab w:val="right" w:pos="9638"/>
        </w:tabs>
        <w:spacing w:after="240"/>
        <w:rPr>
          <w:rFonts w:asciiTheme="majorHAnsi" w:eastAsia="Calibri" w:hAnsiTheme="majorHAnsi" w:cstheme="majorHAnsi"/>
          <w:sz w:val="23"/>
          <w:szCs w:val="23"/>
        </w:rPr>
      </w:pPr>
      <w:r w:rsidRPr="008754EA">
        <w:rPr>
          <w:rFonts w:asciiTheme="majorHAnsi" w:eastAsia="Calibri" w:hAnsiTheme="majorHAnsi" w:cstheme="majorHAnsi"/>
          <w:sz w:val="23"/>
          <w:szCs w:val="23"/>
        </w:rPr>
        <w:t>L’incontro è stato aperto dal saluto del Sindaco di Volterra, Giacomo Santi</w:t>
      </w:r>
      <w:r>
        <w:rPr>
          <w:rFonts w:asciiTheme="majorHAnsi" w:eastAsia="Calibri" w:hAnsiTheme="majorHAnsi" w:cstheme="majorHAnsi"/>
          <w:sz w:val="23"/>
          <w:szCs w:val="23"/>
        </w:rPr>
        <w:t xml:space="preserve"> e dal Presidente della Camera di Commercio, Valter Tamburini</w:t>
      </w:r>
      <w:r w:rsidRPr="008754EA">
        <w:rPr>
          <w:rFonts w:asciiTheme="majorHAnsi" w:eastAsia="Calibri" w:hAnsiTheme="majorHAnsi" w:cstheme="majorHAnsi"/>
          <w:sz w:val="23"/>
          <w:szCs w:val="23"/>
        </w:rPr>
        <w:t xml:space="preserve"> ed è proseguito con </w:t>
      </w:r>
      <w:r>
        <w:rPr>
          <w:rFonts w:asciiTheme="majorHAnsi" w:eastAsia="Calibri" w:hAnsiTheme="majorHAnsi" w:cstheme="majorHAnsi"/>
          <w:sz w:val="23"/>
          <w:szCs w:val="23"/>
        </w:rPr>
        <w:t>l’intervento</w:t>
      </w:r>
      <w:r w:rsidRPr="008754EA">
        <w:rPr>
          <w:rFonts w:asciiTheme="majorHAnsi" w:eastAsia="Calibri" w:hAnsiTheme="majorHAnsi" w:cstheme="majorHAnsi"/>
          <w:sz w:val="23"/>
          <w:szCs w:val="23"/>
        </w:rPr>
        <w:t xml:space="preserve"> introduttiv</w:t>
      </w:r>
      <w:r>
        <w:rPr>
          <w:rFonts w:asciiTheme="majorHAnsi" w:eastAsia="Calibri" w:hAnsiTheme="majorHAnsi" w:cstheme="majorHAnsi"/>
          <w:sz w:val="23"/>
          <w:szCs w:val="23"/>
        </w:rPr>
        <w:t xml:space="preserve">o </w:t>
      </w:r>
      <w:r w:rsidRPr="008754EA">
        <w:rPr>
          <w:rFonts w:asciiTheme="majorHAnsi" w:eastAsia="Calibri" w:hAnsiTheme="majorHAnsi" w:cstheme="majorHAnsi"/>
          <w:sz w:val="23"/>
          <w:szCs w:val="23"/>
        </w:rPr>
        <w:t xml:space="preserve">di Sergio </w:t>
      </w:r>
      <w:proofErr w:type="spellStart"/>
      <w:r w:rsidRPr="008754EA">
        <w:rPr>
          <w:rFonts w:asciiTheme="majorHAnsi" w:eastAsia="Calibri" w:hAnsiTheme="majorHAnsi" w:cstheme="majorHAnsi"/>
          <w:sz w:val="23"/>
          <w:szCs w:val="23"/>
        </w:rPr>
        <w:t>Chericoni</w:t>
      </w:r>
      <w:proofErr w:type="spellEnd"/>
      <w:r w:rsidRPr="008754EA">
        <w:rPr>
          <w:rFonts w:asciiTheme="majorHAnsi" w:eastAsia="Calibri" w:hAnsiTheme="majorHAnsi" w:cstheme="majorHAnsi"/>
          <w:sz w:val="23"/>
          <w:szCs w:val="23"/>
        </w:rPr>
        <w:t>, Presidente dell’Istituto di Studi e Ricerche</w:t>
      </w:r>
      <w:r w:rsidRPr="008754EA">
        <w:rPr>
          <w:rFonts w:asciiTheme="majorHAnsi" w:eastAsia="Calibri" w:hAnsiTheme="majorHAnsi" w:cstheme="majorHAnsi"/>
          <w:sz w:val="23"/>
          <w:szCs w:val="23"/>
        </w:rPr>
        <w:t xml:space="preserve"> </w:t>
      </w:r>
      <w:r>
        <w:rPr>
          <w:rFonts w:asciiTheme="majorHAnsi" w:eastAsia="Calibri" w:hAnsiTheme="majorHAnsi" w:cstheme="majorHAnsi"/>
          <w:sz w:val="23"/>
          <w:szCs w:val="23"/>
        </w:rPr>
        <w:t xml:space="preserve">e dalla presentazione di </w:t>
      </w:r>
      <w:r w:rsidRPr="008754EA">
        <w:rPr>
          <w:rFonts w:asciiTheme="majorHAnsi" w:eastAsia="Calibri" w:hAnsiTheme="majorHAnsi" w:cstheme="majorHAnsi"/>
          <w:sz w:val="23"/>
          <w:szCs w:val="23"/>
        </w:rPr>
        <w:t>Alberto Susini</w:t>
      </w:r>
      <w:r w:rsidR="00141E12">
        <w:rPr>
          <w:rFonts w:asciiTheme="majorHAnsi" w:eastAsia="Calibri" w:hAnsiTheme="majorHAnsi" w:cstheme="majorHAnsi"/>
          <w:sz w:val="23"/>
          <w:szCs w:val="23"/>
        </w:rPr>
        <w:t>, coordinatore dell’Istituto</w:t>
      </w:r>
      <w:r>
        <w:rPr>
          <w:rFonts w:asciiTheme="majorHAnsi" w:eastAsia="Calibri" w:hAnsiTheme="majorHAnsi" w:cstheme="majorHAnsi"/>
          <w:sz w:val="23"/>
          <w:szCs w:val="23"/>
        </w:rPr>
        <w:t xml:space="preserve">. </w:t>
      </w:r>
      <w:r w:rsidRPr="008754EA">
        <w:rPr>
          <w:rFonts w:asciiTheme="majorHAnsi" w:eastAsia="Calibri" w:hAnsiTheme="majorHAnsi" w:cstheme="majorHAnsi"/>
          <w:sz w:val="23"/>
          <w:szCs w:val="23"/>
        </w:rPr>
        <w:t xml:space="preserve">I lavori della Tavola Rotonda </w:t>
      </w:r>
      <w:r w:rsidRPr="008754EA">
        <w:rPr>
          <w:rFonts w:asciiTheme="majorHAnsi" w:eastAsia="Calibri" w:hAnsiTheme="majorHAnsi" w:cstheme="majorHAnsi"/>
          <w:i/>
          <w:iCs/>
          <w:sz w:val="23"/>
          <w:szCs w:val="23"/>
        </w:rPr>
        <w:t>“Val di Cecina: coltivare l’eccellenza. L’integrazione tra agricoltura, turismo e identità culturale”</w:t>
      </w:r>
      <w:r w:rsidRPr="008754EA">
        <w:rPr>
          <w:rFonts w:asciiTheme="majorHAnsi" w:eastAsia="Calibri" w:hAnsiTheme="majorHAnsi" w:cstheme="majorHAnsi"/>
          <w:sz w:val="23"/>
          <w:szCs w:val="23"/>
        </w:rPr>
        <w:t xml:space="preserve">, moderati dalla giornalista Valeria </w:t>
      </w:r>
      <w:proofErr w:type="spellStart"/>
      <w:r w:rsidRPr="008754EA">
        <w:rPr>
          <w:rFonts w:asciiTheme="majorHAnsi" w:eastAsia="Calibri" w:hAnsiTheme="majorHAnsi" w:cstheme="majorHAnsi"/>
          <w:sz w:val="23"/>
          <w:szCs w:val="23"/>
        </w:rPr>
        <w:t>Tognotti</w:t>
      </w:r>
      <w:proofErr w:type="spellEnd"/>
      <w:r w:rsidRPr="008754EA">
        <w:rPr>
          <w:rFonts w:asciiTheme="majorHAnsi" w:eastAsia="Calibri" w:hAnsiTheme="majorHAnsi" w:cstheme="majorHAnsi"/>
          <w:sz w:val="23"/>
          <w:szCs w:val="23"/>
        </w:rPr>
        <w:t xml:space="preserve">, hanno visto la partecipazione di Stefano Berti, Direttore del Distretto Rurale e Biologico della Val di Cecina, Claudia Del Duca, dell’Associazione nazionale </w:t>
      </w:r>
      <w:r w:rsidRPr="008754EA">
        <w:rPr>
          <w:rFonts w:asciiTheme="majorHAnsi" w:eastAsia="Calibri" w:hAnsiTheme="majorHAnsi" w:cstheme="majorHAnsi"/>
          <w:i/>
          <w:iCs/>
          <w:sz w:val="23"/>
          <w:szCs w:val="23"/>
        </w:rPr>
        <w:t>Donne del vino</w:t>
      </w:r>
      <w:r w:rsidRPr="008754EA">
        <w:rPr>
          <w:rFonts w:asciiTheme="majorHAnsi" w:eastAsia="Calibri" w:hAnsiTheme="majorHAnsi" w:cstheme="majorHAnsi"/>
          <w:sz w:val="23"/>
          <w:szCs w:val="23"/>
        </w:rPr>
        <w:t xml:space="preserve">, Marco Pacini, imprenditore agricolo, Marco Pasquinucci, Direttore Artistico del </w:t>
      </w:r>
      <w:r w:rsidRPr="008754EA">
        <w:rPr>
          <w:rFonts w:asciiTheme="majorHAnsi" w:eastAsia="Calibri" w:hAnsiTheme="majorHAnsi" w:cstheme="majorHAnsi"/>
          <w:i/>
          <w:iCs/>
          <w:sz w:val="23"/>
          <w:szCs w:val="23"/>
        </w:rPr>
        <w:t>Festival delle Colline Geotermiche</w:t>
      </w:r>
      <w:r w:rsidRPr="008754EA">
        <w:rPr>
          <w:rFonts w:asciiTheme="majorHAnsi" w:eastAsia="Calibri" w:hAnsiTheme="majorHAnsi" w:cstheme="majorHAnsi"/>
          <w:sz w:val="23"/>
          <w:szCs w:val="23"/>
        </w:rPr>
        <w:t xml:space="preserve">, e Antonella Stillitano, Vicepresidente del </w:t>
      </w:r>
      <w:r w:rsidRPr="008754EA">
        <w:rPr>
          <w:rFonts w:asciiTheme="majorHAnsi" w:eastAsia="Calibri" w:hAnsiTheme="majorHAnsi" w:cstheme="majorHAnsi"/>
          <w:i/>
          <w:iCs/>
          <w:sz w:val="23"/>
          <w:szCs w:val="23"/>
        </w:rPr>
        <w:t xml:space="preserve">Consorzio Turistico Volterra </w:t>
      </w:r>
      <w:proofErr w:type="spellStart"/>
      <w:r w:rsidRPr="008754EA">
        <w:rPr>
          <w:rFonts w:asciiTheme="majorHAnsi" w:eastAsia="Calibri" w:hAnsiTheme="majorHAnsi" w:cstheme="majorHAnsi"/>
          <w:i/>
          <w:iCs/>
          <w:sz w:val="23"/>
          <w:szCs w:val="23"/>
        </w:rPr>
        <w:t>Valdicecina</w:t>
      </w:r>
      <w:proofErr w:type="spellEnd"/>
      <w:r w:rsidRPr="008754EA">
        <w:rPr>
          <w:rFonts w:asciiTheme="majorHAnsi" w:eastAsia="Calibri" w:hAnsiTheme="majorHAnsi" w:cstheme="majorHAnsi"/>
          <w:sz w:val="23"/>
          <w:szCs w:val="23"/>
        </w:rPr>
        <w:t>. L’evento si è concluso con un buffet a base di prodotti tipici della Val di Cecina.</w:t>
      </w:r>
    </w:p>
    <w:p w14:paraId="6524CCE7" w14:textId="251D7EAC" w:rsidR="00AE0341" w:rsidRDefault="00AE0341" w:rsidP="009A2ECE">
      <w:pPr>
        <w:tabs>
          <w:tab w:val="center" w:pos="4819"/>
          <w:tab w:val="right" w:pos="9638"/>
        </w:tabs>
        <w:spacing w:after="240"/>
        <w:rPr>
          <w:rFonts w:asciiTheme="majorHAnsi" w:eastAsia="Calibri" w:hAnsiTheme="majorHAnsi" w:cstheme="majorHAnsi"/>
          <w:sz w:val="23"/>
          <w:szCs w:val="23"/>
        </w:rPr>
      </w:pPr>
      <w:r w:rsidRPr="001626B9">
        <w:rPr>
          <w:rFonts w:asciiTheme="majorHAnsi" w:eastAsia="Calibri" w:hAnsiTheme="majorHAnsi" w:cstheme="majorHAnsi"/>
          <w:sz w:val="23"/>
          <w:szCs w:val="23"/>
        </w:rPr>
        <w:t>In allegato a questo comunicato la sintesi del rapporto e le slides presentate durante l'evento</w:t>
      </w:r>
      <w:r w:rsidR="003B3A15">
        <w:rPr>
          <w:rFonts w:asciiTheme="majorHAnsi" w:eastAsia="Calibri" w:hAnsiTheme="majorHAnsi" w:cstheme="majorHAnsi"/>
          <w:sz w:val="23"/>
          <w:szCs w:val="23"/>
        </w:rPr>
        <w:t xml:space="preserve"> che sono scaricabili </w:t>
      </w:r>
      <w:r w:rsidRPr="001626B9">
        <w:rPr>
          <w:rFonts w:asciiTheme="majorHAnsi" w:eastAsia="Calibri" w:hAnsiTheme="majorHAnsi" w:cstheme="majorHAnsi"/>
          <w:sz w:val="23"/>
          <w:szCs w:val="23"/>
        </w:rPr>
        <w:t xml:space="preserve">dal </w:t>
      </w:r>
      <w:hyperlink r:id="rId8" w:history="1">
        <w:r w:rsidRPr="008754EA">
          <w:rPr>
            <w:rStyle w:val="Collegamentoipertestuale"/>
            <w:rFonts w:asciiTheme="majorHAnsi" w:eastAsia="Calibri" w:hAnsiTheme="majorHAnsi" w:cstheme="majorHAnsi"/>
            <w:sz w:val="23"/>
            <w:szCs w:val="23"/>
          </w:rPr>
          <w:t>sito</w:t>
        </w:r>
        <w:r w:rsidR="0059210C" w:rsidRPr="008754EA">
          <w:rPr>
            <w:rStyle w:val="Collegamentoipertestuale"/>
            <w:rFonts w:asciiTheme="majorHAnsi" w:eastAsia="Calibri" w:hAnsiTheme="majorHAnsi" w:cstheme="majorHAnsi"/>
            <w:sz w:val="23"/>
            <w:szCs w:val="23"/>
          </w:rPr>
          <w:t xml:space="preserve"> internet dell’Istituto</w:t>
        </w:r>
        <w:r w:rsidRPr="008754EA">
          <w:rPr>
            <w:rStyle w:val="Collegamentoipertestuale"/>
            <w:rFonts w:asciiTheme="majorHAnsi" w:eastAsia="Calibri" w:hAnsiTheme="majorHAnsi" w:cstheme="majorHAnsi"/>
            <w:sz w:val="23"/>
            <w:szCs w:val="23"/>
          </w:rPr>
          <w:t>.</w:t>
        </w:r>
      </w:hyperlink>
    </w:p>
    <w:p w14:paraId="208F8271" w14:textId="77777777" w:rsidR="00CF34CB" w:rsidRPr="00430F7A" w:rsidRDefault="002212F4">
      <w:pPr>
        <w:spacing w:before="120"/>
        <w:rPr>
          <w:rFonts w:asciiTheme="majorHAnsi" w:eastAsia="Calibri" w:hAnsiTheme="majorHAnsi" w:cstheme="majorHAnsi"/>
          <w:b/>
          <w:color w:val="000000"/>
          <w:sz w:val="23"/>
          <w:szCs w:val="23"/>
        </w:rPr>
      </w:pPr>
      <w:r w:rsidRPr="00430F7A">
        <w:rPr>
          <w:rFonts w:asciiTheme="majorHAnsi" w:eastAsia="Calibri" w:hAnsiTheme="majorHAnsi" w:cstheme="majorHAnsi"/>
          <w:b/>
          <w:color w:val="000000"/>
          <w:sz w:val="23"/>
          <w:szCs w:val="23"/>
        </w:rPr>
        <w:t>Camera di commercio della Toscana Nord-Ovest</w:t>
      </w:r>
    </w:p>
    <w:p w14:paraId="3C8BDCFA" w14:textId="77777777" w:rsidR="00CF34CB" w:rsidRPr="00430F7A" w:rsidRDefault="002212F4">
      <w:pPr>
        <w:rPr>
          <w:rFonts w:asciiTheme="majorHAnsi" w:eastAsia="Calibri" w:hAnsiTheme="majorHAnsi" w:cstheme="majorHAnsi"/>
          <w:color w:val="000000"/>
          <w:sz w:val="23"/>
          <w:szCs w:val="23"/>
        </w:rPr>
      </w:pPr>
      <w:r w:rsidRPr="00430F7A">
        <w:rPr>
          <w:rFonts w:asciiTheme="majorHAnsi" w:eastAsia="Calibri" w:hAnsiTheme="majorHAnsi" w:cstheme="majorHAnsi"/>
          <w:sz w:val="23"/>
          <w:szCs w:val="23"/>
        </w:rPr>
        <w:t xml:space="preserve">Comunicazione: </w:t>
      </w:r>
      <w:r w:rsidRPr="00430F7A">
        <w:rPr>
          <w:rFonts w:asciiTheme="majorHAnsi" w:eastAsia="Calibri" w:hAnsiTheme="majorHAnsi" w:cstheme="majorHAnsi"/>
          <w:color w:val="000000"/>
          <w:sz w:val="23"/>
          <w:szCs w:val="23"/>
        </w:rPr>
        <w:t>Francesca Sargenti: 0583 976.686 -</w:t>
      </w:r>
      <w:r w:rsidRPr="00430F7A">
        <w:rPr>
          <w:rFonts w:asciiTheme="majorHAnsi" w:eastAsia="Calibri" w:hAnsiTheme="majorHAnsi" w:cstheme="majorHAnsi"/>
          <w:sz w:val="23"/>
          <w:szCs w:val="23"/>
        </w:rPr>
        <w:t xml:space="preserve"> </w:t>
      </w:r>
      <w:r w:rsidRPr="00430F7A">
        <w:rPr>
          <w:rFonts w:asciiTheme="majorHAnsi" w:eastAsia="Calibri" w:hAnsiTheme="majorHAnsi" w:cstheme="majorHAnsi"/>
          <w:color w:val="000000"/>
          <w:sz w:val="23"/>
          <w:szCs w:val="23"/>
        </w:rPr>
        <w:t xml:space="preserve">329 3606494 </w:t>
      </w:r>
    </w:p>
    <w:p w14:paraId="5CA937F0" w14:textId="77777777" w:rsidR="00CF34CB" w:rsidRPr="00430F7A" w:rsidRDefault="002212F4">
      <w:pPr>
        <w:rPr>
          <w:rFonts w:asciiTheme="majorHAnsi" w:eastAsia="Calibri" w:hAnsiTheme="majorHAnsi" w:cstheme="majorHAnsi"/>
          <w:color w:val="000000"/>
          <w:sz w:val="23"/>
          <w:szCs w:val="23"/>
        </w:rPr>
      </w:pPr>
      <w:r w:rsidRPr="00430F7A">
        <w:rPr>
          <w:rFonts w:asciiTheme="majorHAnsi" w:eastAsia="Calibri" w:hAnsiTheme="majorHAnsi" w:cstheme="majorHAnsi"/>
          <w:color w:val="000000"/>
          <w:sz w:val="23"/>
          <w:szCs w:val="23"/>
        </w:rPr>
        <w:t>comunicazione@tno.camcom.it</w:t>
      </w:r>
    </w:p>
    <w:p w14:paraId="016A85F1" w14:textId="77BD7119" w:rsidR="00622CA1" w:rsidRPr="001626B9" w:rsidRDefault="00622CA1" w:rsidP="00622CA1">
      <w:pPr>
        <w:tabs>
          <w:tab w:val="center" w:pos="4819"/>
          <w:tab w:val="right" w:pos="9638"/>
        </w:tabs>
        <w:rPr>
          <w:rFonts w:asciiTheme="majorHAnsi" w:eastAsia="Calibri" w:hAnsiTheme="majorHAnsi" w:cstheme="majorHAnsi"/>
          <w:sz w:val="23"/>
          <w:szCs w:val="23"/>
        </w:rPr>
      </w:pPr>
      <w:hyperlink r:id="rId9" w:history="1">
        <w:r w:rsidRPr="00430F7A">
          <w:rPr>
            <w:rStyle w:val="Collegamentoipertestuale"/>
            <w:rFonts w:asciiTheme="majorHAnsi" w:eastAsia="Calibri" w:hAnsiTheme="majorHAnsi" w:cstheme="majorHAnsi"/>
            <w:sz w:val="23"/>
            <w:szCs w:val="23"/>
          </w:rPr>
          <w:t>www.tno.camcom.it</w:t>
        </w:r>
      </w:hyperlink>
    </w:p>
    <w:sectPr w:rsidR="00622CA1" w:rsidRPr="001626B9">
      <w:headerReference w:type="default" r:id="rId10"/>
      <w:pgSz w:w="11906" w:h="16838"/>
      <w:pgMar w:top="993" w:right="1559" w:bottom="709" w:left="1559" w:header="426" w:footer="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D21B" w14:textId="77777777" w:rsidR="004E408E" w:rsidRDefault="004E408E">
      <w:r>
        <w:separator/>
      </w:r>
    </w:p>
  </w:endnote>
  <w:endnote w:type="continuationSeparator" w:id="0">
    <w:p w14:paraId="35A5FEF9" w14:textId="77777777" w:rsidR="004E408E" w:rsidRDefault="004E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F45E" w14:textId="77777777" w:rsidR="004E408E" w:rsidRDefault="004E408E">
      <w:r>
        <w:separator/>
      </w:r>
    </w:p>
  </w:footnote>
  <w:footnote w:type="continuationSeparator" w:id="0">
    <w:p w14:paraId="0D2BB1A5" w14:textId="77777777" w:rsidR="004E408E" w:rsidRDefault="004E4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17ED" w14:textId="77777777" w:rsidR="00CF34CB" w:rsidRDefault="002212F4">
    <w:r>
      <w:rPr>
        <w:rFonts w:ascii="Calibri" w:eastAsia="Calibri" w:hAnsi="Calibri" w:cs="Calibri"/>
        <w:b/>
        <w:color w:val="808080"/>
        <w:sz w:val="44"/>
        <w:szCs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CB"/>
    <w:rsid w:val="000007EE"/>
    <w:rsid w:val="0004209A"/>
    <w:rsid w:val="00053312"/>
    <w:rsid w:val="000549D5"/>
    <w:rsid w:val="000C55BA"/>
    <w:rsid w:val="000D3245"/>
    <w:rsid w:val="000D3B4E"/>
    <w:rsid w:val="00126C76"/>
    <w:rsid w:val="00141E12"/>
    <w:rsid w:val="001548CE"/>
    <w:rsid w:val="00154CEF"/>
    <w:rsid w:val="00161915"/>
    <w:rsid w:val="001626B9"/>
    <w:rsid w:val="001667C2"/>
    <w:rsid w:val="001827FD"/>
    <w:rsid w:val="001913C2"/>
    <w:rsid w:val="001C51EF"/>
    <w:rsid w:val="001D351D"/>
    <w:rsid w:val="002016BB"/>
    <w:rsid w:val="002212F4"/>
    <w:rsid w:val="002233A6"/>
    <w:rsid w:val="002260A2"/>
    <w:rsid w:val="00296E3F"/>
    <w:rsid w:val="002B4448"/>
    <w:rsid w:val="002D5DBF"/>
    <w:rsid w:val="002E2293"/>
    <w:rsid w:val="002E3863"/>
    <w:rsid w:val="00312B14"/>
    <w:rsid w:val="00356851"/>
    <w:rsid w:val="003A39B9"/>
    <w:rsid w:val="003B3A15"/>
    <w:rsid w:val="003C729D"/>
    <w:rsid w:val="00421C69"/>
    <w:rsid w:val="00430F7A"/>
    <w:rsid w:val="004452D4"/>
    <w:rsid w:val="00452A8D"/>
    <w:rsid w:val="00460571"/>
    <w:rsid w:val="004849CB"/>
    <w:rsid w:val="004936C0"/>
    <w:rsid w:val="004A52E4"/>
    <w:rsid w:val="004B0682"/>
    <w:rsid w:val="004B665C"/>
    <w:rsid w:val="004C7A84"/>
    <w:rsid w:val="004D0331"/>
    <w:rsid w:val="004E408E"/>
    <w:rsid w:val="004E5EC9"/>
    <w:rsid w:val="00504E87"/>
    <w:rsid w:val="005167A0"/>
    <w:rsid w:val="00521116"/>
    <w:rsid w:val="0052165D"/>
    <w:rsid w:val="00571475"/>
    <w:rsid w:val="0057678D"/>
    <w:rsid w:val="0059210C"/>
    <w:rsid w:val="005B645A"/>
    <w:rsid w:val="005D3927"/>
    <w:rsid w:val="005E7BC9"/>
    <w:rsid w:val="005F009A"/>
    <w:rsid w:val="0061628F"/>
    <w:rsid w:val="00622CA1"/>
    <w:rsid w:val="006421C6"/>
    <w:rsid w:val="00667223"/>
    <w:rsid w:val="006C6456"/>
    <w:rsid w:val="00700102"/>
    <w:rsid w:val="007124D9"/>
    <w:rsid w:val="00775C54"/>
    <w:rsid w:val="007A1A75"/>
    <w:rsid w:val="007C4599"/>
    <w:rsid w:val="007D68C5"/>
    <w:rsid w:val="007F7542"/>
    <w:rsid w:val="008538A2"/>
    <w:rsid w:val="0086649D"/>
    <w:rsid w:val="0087046E"/>
    <w:rsid w:val="008754EA"/>
    <w:rsid w:val="00880BD6"/>
    <w:rsid w:val="0089256B"/>
    <w:rsid w:val="008B5399"/>
    <w:rsid w:val="008F5A4C"/>
    <w:rsid w:val="0090506A"/>
    <w:rsid w:val="009420FA"/>
    <w:rsid w:val="00965340"/>
    <w:rsid w:val="009A2ECE"/>
    <w:rsid w:val="009A301F"/>
    <w:rsid w:val="009C410D"/>
    <w:rsid w:val="009E4558"/>
    <w:rsid w:val="00A34A0F"/>
    <w:rsid w:val="00A907F4"/>
    <w:rsid w:val="00A96C60"/>
    <w:rsid w:val="00A97A04"/>
    <w:rsid w:val="00AC4AFD"/>
    <w:rsid w:val="00AC6A52"/>
    <w:rsid w:val="00AE0341"/>
    <w:rsid w:val="00B03B2F"/>
    <w:rsid w:val="00B36B00"/>
    <w:rsid w:val="00B51FF6"/>
    <w:rsid w:val="00B91EAB"/>
    <w:rsid w:val="00BA6AB2"/>
    <w:rsid w:val="00BD14A1"/>
    <w:rsid w:val="00C0013B"/>
    <w:rsid w:val="00C138BE"/>
    <w:rsid w:val="00C23B8C"/>
    <w:rsid w:val="00C44689"/>
    <w:rsid w:val="00C618D7"/>
    <w:rsid w:val="00C62561"/>
    <w:rsid w:val="00C75224"/>
    <w:rsid w:val="00CC5FE7"/>
    <w:rsid w:val="00CF1EB9"/>
    <w:rsid w:val="00CF34CB"/>
    <w:rsid w:val="00D037E3"/>
    <w:rsid w:val="00D04FB1"/>
    <w:rsid w:val="00D84919"/>
    <w:rsid w:val="00D90949"/>
    <w:rsid w:val="00DB0E5D"/>
    <w:rsid w:val="00DD0334"/>
    <w:rsid w:val="00DE2383"/>
    <w:rsid w:val="00DE303C"/>
    <w:rsid w:val="00DE36C2"/>
    <w:rsid w:val="00E05F9F"/>
    <w:rsid w:val="00E2241C"/>
    <w:rsid w:val="00E32BBF"/>
    <w:rsid w:val="00E62B18"/>
    <w:rsid w:val="00E76E7B"/>
    <w:rsid w:val="00E84185"/>
    <w:rsid w:val="00E86ED1"/>
    <w:rsid w:val="00EA1F1B"/>
    <w:rsid w:val="00EA3AB0"/>
    <w:rsid w:val="00EB42DE"/>
    <w:rsid w:val="00EF65E5"/>
    <w:rsid w:val="00F13CA7"/>
    <w:rsid w:val="00F75ED3"/>
    <w:rsid w:val="00FB3EA8"/>
    <w:rsid w:val="00FB4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353A"/>
  <w15:docId w15:val="{2B0C7CCB-8D9F-4FBC-A899-839C272A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4599"/>
  </w:style>
  <w:style w:type="paragraph" w:styleId="Titolo1">
    <w:name w:val="heading 1"/>
    <w:basedOn w:val="Normale"/>
    <w:next w:val="Normale"/>
    <w:uiPriority w:val="9"/>
    <w:qFormat/>
    <w:pPr>
      <w:keepNext/>
      <w:jc w:val="center"/>
      <w:outlineLvl w:val="0"/>
    </w:pPr>
    <w:rPr>
      <w:b/>
    </w:rPr>
  </w:style>
  <w:style w:type="paragraph" w:styleId="Titolo2">
    <w:name w:val="heading 2"/>
    <w:basedOn w:val="Normale"/>
    <w:next w:val="Normale"/>
    <w:uiPriority w:val="9"/>
    <w:semiHidden/>
    <w:unhideWhenUsed/>
    <w:qFormat/>
    <w:pPr>
      <w:keepNext/>
      <w:outlineLvl w:val="1"/>
    </w:pPr>
    <w:rPr>
      <w:b/>
    </w:rPr>
  </w:style>
  <w:style w:type="paragraph" w:styleId="Titolo3">
    <w:name w:val="heading 3"/>
    <w:basedOn w:val="Normale"/>
    <w:next w:val="Normale"/>
    <w:uiPriority w:val="9"/>
    <w:semiHidden/>
    <w:unhideWhenUsed/>
    <w:qFormat/>
    <w:pPr>
      <w:keepNext/>
      <w:outlineLvl w:val="2"/>
    </w:pPr>
    <w:rPr>
      <w:b/>
      <w:sz w:val="22"/>
      <w:szCs w:val="22"/>
    </w:rPr>
  </w:style>
  <w:style w:type="paragraph" w:styleId="Titolo4">
    <w:name w:val="heading 4"/>
    <w:basedOn w:val="Normale"/>
    <w:next w:val="Normale"/>
    <w:uiPriority w:val="9"/>
    <w:semiHidden/>
    <w:unhideWhenUsed/>
    <w:qFormat/>
    <w:pPr>
      <w:keepNext/>
      <w:outlineLvl w:val="3"/>
    </w:pPr>
    <w:rPr>
      <w:rFonts w:ascii="Verdana" w:eastAsia="Verdana" w:hAnsi="Verdana" w:cs="Verdana"/>
      <w:b/>
      <w:sz w:val="20"/>
      <w:szCs w:val="20"/>
    </w:rPr>
  </w:style>
  <w:style w:type="paragraph" w:styleId="Titolo5">
    <w:name w:val="heading 5"/>
    <w:basedOn w:val="Normale"/>
    <w:next w:val="Normale"/>
    <w:uiPriority w:val="9"/>
    <w:semiHidden/>
    <w:unhideWhenUsed/>
    <w:qFormat/>
    <w:pPr>
      <w:keepNext/>
      <w:jc w:val="center"/>
      <w:outlineLvl w:val="4"/>
    </w:pPr>
    <w:rPr>
      <w:sz w:val="28"/>
      <w:szCs w:val="28"/>
    </w:rPr>
  </w:style>
  <w:style w:type="paragraph" w:styleId="Titolo6">
    <w:name w:val="heading 6"/>
    <w:basedOn w:val="Normale"/>
    <w:next w:val="Normale"/>
    <w:uiPriority w:val="9"/>
    <w:semiHidden/>
    <w:unhideWhenUsed/>
    <w:qFormat/>
    <w:pPr>
      <w:keepNext/>
      <w:jc w:val="left"/>
      <w:outlineLvl w:val="5"/>
    </w:pPr>
    <w:rPr>
      <w:rFonts w:ascii="Arial" w:eastAsia="Arial" w:hAnsi="Arial" w:cs="Arial"/>
      <w:b/>
      <w:color w:val="00000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i/>
      <w:sz w:val="26"/>
      <w:szCs w:val="26"/>
    </w:rPr>
  </w:style>
  <w:style w:type="paragraph" w:styleId="Sottotitolo">
    <w:name w:val="Subtitle"/>
    <w:basedOn w:val="Normale"/>
    <w:next w:val="Normale"/>
    <w:uiPriority w:val="11"/>
    <w:qFormat/>
    <w:pPr>
      <w:jc w:val="center"/>
    </w:pPr>
    <w:rPr>
      <w:b/>
      <w:sz w:val="32"/>
      <w:szCs w:val="32"/>
    </w:rPr>
  </w:style>
  <w:style w:type="character" w:styleId="Collegamentoipertestuale">
    <w:name w:val="Hyperlink"/>
    <w:basedOn w:val="Carpredefinitoparagrafo"/>
    <w:uiPriority w:val="99"/>
    <w:unhideWhenUsed/>
    <w:rsid w:val="00622CA1"/>
    <w:rPr>
      <w:color w:val="0000FF" w:themeColor="hyperlink"/>
      <w:u w:val="single"/>
    </w:rPr>
  </w:style>
  <w:style w:type="character" w:styleId="Menzionenonrisolta">
    <w:name w:val="Unresolved Mention"/>
    <w:basedOn w:val="Carpredefinitoparagrafo"/>
    <w:uiPriority w:val="99"/>
    <w:semiHidden/>
    <w:unhideWhenUsed/>
    <w:rsid w:val="00622CA1"/>
    <w:rPr>
      <w:color w:val="605E5C"/>
      <w:shd w:val="clear" w:color="auto" w:fill="E1DFDD"/>
    </w:rPr>
  </w:style>
  <w:style w:type="paragraph" w:styleId="NormaleWeb">
    <w:name w:val="Normal (Web)"/>
    <w:basedOn w:val="Normale"/>
    <w:uiPriority w:val="99"/>
    <w:semiHidden/>
    <w:unhideWhenUsed/>
    <w:rsid w:val="002E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54366">
      <w:bodyDiv w:val="1"/>
      <w:marLeft w:val="0"/>
      <w:marRight w:val="0"/>
      <w:marTop w:val="0"/>
      <w:marBottom w:val="0"/>
      <w:divBdr>
        <w:top w:val="none" w:sz="0" w:space="0" w:color="auto"/>
        <w:left w:val="none" w:sz="0" w:space="0" w:color="auto"/>
        <w:bottom w:val="none" w:sz="0" w:space="0" w:color="auto"/>
        <w:right w:val="none" w:sz="0" w:space="0" w:color="auto"/>
      </w:divBdr>
    </w:div>
    <w:div w:id="982350657">
      <w:bodyDiv w:val="1"/>
      <w:marLeft w:val="0"/>
      <w:marRight w:val="0"/>
      <w:marTop w:val="0"/>
      <w:marBottom w:val="0"/>
      <w:divBdr>
        <w:top w:val="none" w:sz="0" w:space="0" w:color="auto"/>
        <w:left w:val="none" w:sz="0" w:space="0" w:color="auto"/>
        <w:bottom w:val="none" w:sz="0" w:space="0" w:color="auto"/>
        <w:right w:val="none" w:sz="0" w:space="0" w:color="auto"/>
      </w:divBdr>
    </w:div>
    <w:div w:id="1093357927">
      <w:bodyDiv w:val="1"/>
      <w:marLeft w:val="0"/>
      <w:marRight w:val="0"/>
      <w:marTop w:val="0"/>
      <w:marBottom w:val="0"/>
      <w:divBdr>
        <w:top w:val="none" w:sz="0" w:space="0" w:color="auto"/>
        <w:left w:val="none" w:sz="0" w:space="0" w:color="auto"/>
        <w:bottom w:val="none" w:sz="0" w:space="0" w:color="auto"/>
        <w:right w:val="none" w:sz="0" w:space="0" w:color="auto"/>
      </w:divBdr>
    </w:div>
    <w:div w:id="175659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sr-ms.it/2025-10-23-rapporto-val-di-cecina-2025/"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no.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946</Words>
  <Characters>5396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Susini Alberto</dc:creator>
  <cp:lastModifiedBy>Susini Alberto</cp:lastModifiedBy>
  <cp:revision>8</cp:revision>
  <cp:lastPrinted>2024-09-12T15:48:00Z</cp:lastPrinted>
  <dcterms:created xsi:type="dcterms:W3CDTF">2025-10-08T07:23:00Z</dcterms:created>
  <dcterms:modified xsi:type="dcterms:W3CDTF">2025-10-21T12:45:00Z</dcterms:modified>
</cp:coreProperties>
</file>