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5C3A" w14:textId="77777777" w:rsidR="00CF34CB" w:rsidRDefault="002212F4">
      <w:pPr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40E373" wp14:editId="7862B620">
            <wp:simplePos x="0" y="0"/>
            <wp:positionH relativeFrom="column">
              <wp:posOffset>-300989</wp:posOffset>
            </wp:positionH>
            <wp:positionV relativeFrom="paragraph">
              <wp:posOffset>-358139</wp:posOffset>
            </wp:positionV>
            <wp:extent cx="2880995" cy="52451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F1D37F" wp14:editId="414BA24D">
            <wp:simplePos x="0" y="0"/>
            <wp:positionH relativeFrom="column">
              <wp:posOffset>2748280</wp:posOffset>
            </wp:positionH>
            <wp:positionV relativeFrom="paragraph">
              <wp:posOffset>-344804</wp:posOffset>
            </wp:positionV>
            <wp:extent cx="2961640" cy="4572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84E0BA" w14:textId="77777777" w:rsidR="00CF34CB" w:rsidRDefault="002212F4">
      <w:pPr>
        <w:rPr>
          <w:rFonts w:ascii="Calibri" w:eastAsia="Calibri" w:hAnsi="Calibri" w:cs="Calibri"/>
          <w:b/>
          <w:color w:val="808080"/>
          <w:sz w:val="4"/>
          <w:szCs w:val="4"/>
        </w:rPr>
      </w:pPr>
      <w:r>
        <w:rPr>
          <w:rFonts w:ascii="Calibri" w:eastAsia="Calibri" w:hAnsi="Calibri" w:cs="Calibri"/>
          <w:b/>
          <w:color w:val="808080"/>
          <w:sz w:val="44"/>
          <w:szCs w:val="44"/>
        </w:rPr>
        <w:t xml:space="preserve">Comunicato </w:t>
      </w:r>
      <w:r>
        <w:rPr>
          <w:rFonts w:ascii="Calibri" w:eastAsia="Calibri" w:hAnsi="Calibri" w:cs="Calibri"/>
          <w:b/>
          <w:color w:val="7F7F7F"/>
          <w:sz w:val="44"/>
          <w:szCs w:val="44"/>
        </w:rPr>
        <w:t>Stampa</w:t>
      </w:r>
    </w:p>
    <w:p w14:paraId="62AE4098" w14:textId="77777777" w:rsidR="00CF34CB" w:rsidRDefault="00CF34CB">
      <w:pPr>
        <w:pBdr>
          <w:bottom w:val="single" w:sz="4" w:space="1" w:color="000000"/>
        </w:pBdr>
        <w:rPr>
          <w:rFonts w:ascii="Calibri" w:eastAsia="Calibri" w:hAnsi="Calibri" w:cs="Calibri"/>
          <w:b/>
          <w:sz w:val="2"/>
          <w:szCs w:val="2"/>
        </w:rPr>
      </w:pPr>
    </w:p>
    <w:p w14:paraId="51F0FF54" w14:textId="77777777" w:rsidR="00CF34CB" w:rsidRDefault="00CF34CB">
      <w:pPr>
        <w:rPr>
          <w:rFonts w:ascii="Calibri" w:eastAsia="Calibri" w:hAnsi="Calibri" w:cs="Calibri"/>
          <w:b/>
          <w:sz w:val="16"/>
          <w:szCs w:val="16"/>
        </w:rPr>
      </w:pPr>
    </w:p>
    <w:p w14:paraId="66696FC7" w14:textId="0FA3E123" w:rsidR="007A6C1B" w:rsidRDefault="007A6C1B" w:rsidP="000B6159">
      <w:pPr>
        <w:spacing w:before="120"/>
        <w:rPr>
          <w:rFonts w:ascii="Calibri" w:eastAsia="Calibri" w:hAnsi="Calibri" w:cs="Calibri"/>
          <w:b/>
          <w:bCs/>
          <w:sz w:val="36"/>
          <w:szCs w:val="36"/>
        </w:rPr>
      </w:pPr>
      <w:r w:rsidRPr="007A6C1B">
        <w:rPr>
          <w:rFonts w:ascii="Calibri" w:eastAsia="Calibri" w:hAnsi="Calibri" w:cs="Calibri"/>
          <w:b/>
          <w:sz w:val="36"/>
          <w:szCs w:val="36"/>
        </w:rPr>
        <w:t xml:space="preserve">Il Presidente della Regione Toscana Eugenio Giani partecipa </w:t>
      </w:r>
      <w:r w:rsidR="00D77EF1">
        <w:rPr>
          <w:rFonts w:ascii="Calibri" w:eastAsia="Calibri" w:hAnsi="Calibri" w:cs="Calibri"/>
          <w:b/>
          <w:sz w:val="36"/>
          <w:szCs w:val="36"/>
        </w:rPr>
        <w:t>alla presentazione del</w:t>
      </w:r>
      <w:r w:rsidRPr="007A6C1B">
        <w:rPr>
          <w:rFonts w:ascii="Calibri" w:eastAsia="Calibri" w:hAnsi="Calibri" w:cs="Calibri"/>
          <w:b/>
          <w:sz w:val="36"/>
          <w:szCs w:val="36"/>
        </w:rPr>
        <w:t xml:space="preserve"> "Rapporto Lunigiana 2025" ad Aulla</w:t>
      </w:r>
      <w:r w:rsidRPr="007A6C1B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3AFCFC0F" w14:textId="06604A8A" w:rsidR="007A6C1B" w:rsidRPr="007A6C1B" w:rsidRDefault="000B6159" w:rsidP="007A6C1B">
      <w:pPr>
        <w:spacing w:before="120"/>
        <w:rPr>
          <w:rFonts w:ascii="Calibri" w:hAnsi="Calibri" w:cs="Calibri"/>
          <w:bCs/>
          <w:iCs/>
          <w:noProof/>
        </w:rPr>
      </w:pPr>
      <w:r>
        <w:rPr>
          <w:rFonts w:ascii="Calibri" w:hAnsi="Calibri" w:cs="Calibri"/>
          <w:b/>
          <w:i/>
          <w:noProof/>
        </w:rPr>
        <w:t>Aulla</w:t>
      </w:r>
      <w:r w:rsidR="00DF2640" w:rsidRPr="0048026D">
        <w:rPr>
          <w:rFonts w:ascii="Calibri" w:hAnsi="Calibri" w:cs="Calibri"/>
          <w:b/>
          <w:i/>
          <w:noProof/>
        </w:rPr>
        <w:t xml:space="preserve">, </w:t>
      </w:r>
      <w:r w:rsidR="00C73E4F">
        <w:rPr>
          <w:rFonts w:ascii="Calibri" w:hAnsi="Calibri" w:cs="Calibri"/>
          <w:b/>
          <w:i/>
          <w:noProof/>
        </w:rPr>
        <w:t>7</w:t>
      </w:r>
      <w:r w:rsidR="00DF2640" w:rsidRPr="0048026D">
        <w:rPr>
          <w:rFonts w:ascii="Calibri" w:hAnsi="Calibri" w:cs="Calibri"/>
          <w:b/>
          <w:i/>
          <w:noProof/>
        </w:rPr>
        <w:t xml:space="preserve"> </w:t>
      </w:r>
      <w:r w:rsidR="00246AE7">
        <w:rPr>
          <w:rFonts w:ascii="Calibri" w:hAnsi="Calibri" w:cs="Calibri"/>
          <w:b/>
          <w:i/>
          <w:noProof/>
        </w:rPr>
        <w:t>agosto</w:t>
      </w:r>
      <w:r w:rsidR="00DF2640" w:rsidRPr="0048026D">
        <w:rPr>
          <w:rFonts w:ascii="Calibri" w:hAnsi="Calibri" w:cs="Calibri"/>
          <w:b/>
          <w:i/>
          <w:noProof/>
        </w:rPr>
        <w:t xml:space="preserve"> 2025</w:t>
      </w:r>
      <w:r w:rsidR="00F57C84">
        <w:rPr>
          <w:rFonts w:ascii="Calibri" w:hAnsi="Calibri" w:cs="Calibri"/>
          <w:b/>
          <w:i/>
          <w:noProof/>
        </w:rPr>
        <w:t>.</w:t>
      </w:r>
      <w:r w:rsidR="00DF2640" w:rsidRPr="0048026D">
        <w:rPr>
          <w:rFonts w:ascii="Calibri" w:hAnsi="Calibri" w:cs="Calibri"/>
          <w:b/>
          <w:i/>
          <w:noProof/>
        </w:rPr>
        <w:t xml:space="preserve"> </w:t>
      </w:r>
      <w:r w:rsidR="007A6C1B" w:rsidRPr="007A6C1B">
        <w:rPr>
          <w:rFonts w:ascii="Calibri" w:hAnsi="Calibri" w:cs="Calibri"/>
          <w:bCs/>
          <w:iCs/>
          <w:noProof/>
        </w:rPr>
        <w:t xml:space="preserve">La Camera di Commercio </w:t>
      </w:r>
      <w:r w:rsidR="00C73E4F">
        <w:rPr>
          <w:rFonts w:ascii="Calibri" w:hAnsi="Calibri" w:cs="Calibri"/>
          <w:bCs/>
          <w:iCs/>
          <w:noProof/>
        </w:rPr>
        <w:t>dell</w:t>
      </w:r>
      <w:r w:rsidR="00146D8D">
        <w:rPr>
          <w:rFonts w:ascii="Calibri" w:hAnsi="Calibri" w:cs="Calibri"/>
          <w:bCs/>
          <w:iCs/>
          <w:noProof/>
        </w:rPr>
        <w:t>a</w:t>
      </w:r>
      <w:r w:rsidR="00C73E4F">
        <w:rPr>
          <w:rFonts w:ascii="Calibri" w:hAnsi="Calibri" w:cs="Calibri"/>
          <w:bCs/>
          <w:iCs/>
          <w:noProof/>
        </w:rPr>
        <w:t xml:space="preserve"> </w:t>
      </w:r>
      <w:r w:rsidR="007A6C1B" w:rsidRPr="007A6C1B">
        <w:rPr>
          <w:rFonts w:ascii="Calibri" w:hAnsi="Calibri" w:cs="Calibri"/>
          <w:bCs/>
          <w:iCs/>
          <w:noProof/>
        </w:rPr>
        <w:t xml:space="preserve">Toscana Nord-Ovest e l’Istituto di Studi e Ricerche (ISR) </w:t>
      </w:r>
      <w:r w:rsidR="007A6C1B">
        <w:rPr>
          <w:rFonts w:ascii="Calibri" w:hAnsi="Calibri" w:cs="Calibri"/>
          <w:bCs/>
          <w:iCs/>
          <w:noProof/>
        </w:rPr>
        <w:t>informano</w:t>
      </w:r>
      <w:r w:rsidR="007A6C1B" w:rsidRPr="007A6C1B">
        <w:rPr>
          <w:rFonts w:ascii="Calibri" w:hAnsi="Calibri" w:cs="Calibri"/>
          <w:bCs/>
          <w:iCs/>
          <w:noProof/>
        </w:rPr>
        <w:t xml:space="preserve"> che il Presidente della Regione Toscana, Eugenio Giani, </w:t>
      </w:r>
      <w:r w:rsidR="007A6C1B">
        <w:rPr>
          <w:rFonts w:ascii="Calibri" w:hAnsi="Calibri" w:cs="Calibri"/>
          <w:bCs/>
          <w:iCs/>
          <w:noProof/>
        </w:rPr>
        <w:t>interverrà</w:t>
      </w:r>
      <w:r w:rsidR="007A6C1B" w:rsidRPr="007A6C1B">
        <w:rPr>
          <w:rFonts w:ascii="Calibri" w:hAnsi="Calibri" w:cs="Calibri"/>
          <w:bCs/>
          <w:iCs/>
          <w:noProof/>
        </w:rPr>
        <w:t xml:space="preserve"> </w:t>
      </w:r>
      <w:r w:rsidR="007A6C1B">
        <w:rPr>
          <w:rFonts w:ascii="Calibri" w:hAnsi="Calibri" w:cs="Calibri"/>
          <w:bCs/>
          <w:iCs/>
          <w:noProof/>
        </w:rPr>
        <w:t>alla</w:t>
      </w:r>
      <w:r w:rsidR="007A6C1B" w:rsidRPr="007A6C1B">
        <w:rPr>
          <w:rFonts w:ascii="Calibri" w:hAnsi="Calibri" w:cs="Calibri"/>
          <w:bCs/>
          <w:iCs/>
          <w:noProof/>
        </w:rPr>
        <w:t xml:space="preserve"> presentazione del "Rapporto Lunigiana 2025".</w:t>
      </w:r>
    </w:p>
    <w:p w14:paraId="165EA404" w14:textId="25842A15" w:rsidR="007A6C1B" w:rsidRPr="007A6C1B" w:rsidRDefault="007A6C1B" w:rsidP="007A6C1B">
      <w:pPr>
        <w:spacing w:before="120"/>
        <w:rPr>
          <w:rFonts w:ascii="Calibri" w:hAnsi="Calibri" w:cs="Calibri"/>
          <w:bCs/>
          <w:iCs/>
          <w:noProof/>
        </w:rPr>
      </w:pPr>
      <w:r w:rsidRPr="007A6C1B">
        <w:rPr>
          <w:rFonts w:ascii="Calibri" w:hAnsi="Calibri" w:cs="Calibri"/>
          <w:bCs/>
          <w:iCs/>
          <w:noProof/>
        </w:rPr>
        <w:t>L'evento, in programma venerdì 8 agosto 2025, alle ore 10, presso la Sala Consiliare del Comune di Aulla, si propone come un'occasione di confronto per istituzioni, imprese e associazioni sulle sfide e le opportunità di sviluppo del territorio.</w:t>
      </w:r>
    </w:p>
    <w:p w14:paraId="47C6FBC1" w14:textId="27A54DFC" w:rsidR="007A6C1B" w:rsidRPr="007A6C1B" w:rsidRDefault="007A6C1B" w:rsidP="007A6C1B">
      <w:pPr>
        <w:spacing w:before="120"/>
        <w:rPr>
          <w:rFonts w:ascii="Calibri" w:hAnsi="Calibri" w:cs="Calibri"/>
          <w:bCs/>
          <w:iCs/>
          <w:noProof/>
        </w:rPr>
      </w:pPr>
      <w:r w:rsidRPr="007A6C1B">
        <w:rPr>
          <w:rFonts w:ascii="Calibri" w:hAnsi="Calibri" w:cs="Calibri"/>
          <w:bCs/>
          <w:iCs/>
          <w:noProof/>
        </w:rPr>
        <w:t>Il convegno, che sarà moderato dalla giornalista Silvia Pieraccini, vedrà gli interventi del Presidente della Camera di Commercio, Valter Tamburini, del Sindaco di Aulla, Roberto Valettini,</w:t>
      </w:r>
      <w:r w:rsidR="00AF39AF">
        <w:rPr>
          <w:rFonts w:ascii="Calibri" w:hAnsi="Calibri" w:cs="Calibri"/>
          <w:bCs/>
          <w:iCs/>
          <w:noProof/>
        </w:rPr>
        <w:t xml:space="preserve"> del Presidente di ISR Sergio Chericoni,</w:t>
      </w:r>
      <w:r w:rsidRPr="007A6C1B">
        <w:rPr>
          <w:rFonts w:ascii="Calibri" w:hAnsi="Calibri" w:cs="Calibri"/>
          <w:bCs/>
          <w:iCs/>
          <w:noProof/>
        </w:rPr>
        <w:t xml:space="preserve"> </w:t>
      </w:r>
      <w:r w:rsidR="00AF39AF">
        <w:rPr>
          <w:rFonts w:ascii="Calibri" w:hAnsi="Calibri" w:cs="Calibri"/>
          <w:bCs/>
          <w:iCs/>
          <w:noProof/>
        </w:rPr>
        <w:t xml:space="preserve">del Presidente della Provincia di Massa-Carrara, Gianni Lorenzetti </w:t>
      </w:r>
      <w:r w:rsidRPr="007A6C1B">
        <w:rPr>
          <w:rFonts w:ascii="Calibri" w:hAnsi="Calibri" w:cs="Calibri"/>
          <w:bCs/>
          <w:iCs/>
          <w:noProof/>
        </w:rPr>
        <w:t xml:space="preserve">e di esperti e operatori del territorio. La discussione si baserà sui dati presentati dall’ISR e sulle strategie necessarie per promuovere </w:t>
      </w:r>
      <w:r>
        <w:rPr>
          <w:rFonts w:ascii="Calibri" w:hAnsi="Calibri" w:cs="Calibri"/>
          <w:bCs/>
          <w:iCs/>
          <w:noProof/>
        </w:rPr>
        <w:t>una</w:t>
      </w:r>
      <w:r w:rsidRPr="007A6C1B">
        <w:rPr>
          <w:rFonts w:ascii="Calibri" w:hAnsi="Calibri" w:cs="Calibri"/>
          <w:bCs/>
          <w:iCs/>
          <w:noProof/>
        </w:rPr>
        <w:t xml:space="preserve"> crescita sostenibile</w:t>
      </w:r>
      <w:r>
        <w:rPr>
          <w:rFonts w:ascii="Calibri" w:hAnsi="Calibri" w:cs="Calibri"/>
          <w:bCs/>
          <w:iCs/>
          <w:noProof/>
        </w:rPr>
        <w:t>.</w:t>
      </w:r>
    </w:p>
    <w:p w14:paraId="79EE73C2" w14:textId="422A7DAA" w:rsidR="007A6C1B" w:rsidRPr="00347736" w:rsidRDefault="007A6C1B" w:rsidP="007A6C1B">
      <w:pPr>
        <w:spacing w:before="120"/>
        <w:rPr>
          <w:rFonts w:ascii="Calibri" w:hAnsi="Calibri" w:cs="Calibri"/>
          <w:bCs/>
          <w:iCs/>
          <w:noProof/>
        </w:rPr>
      </w:pPr>
      <w:r w:rsidRPr="00347736">
        <w:rPr>
          <w:rFonts w:ascii="Calibri" w:hAnsi="Calibri" w:cs="Calibri"/>
          <w:bCs/>
          <w:iCs/>
          <w:noProof/>
        </w:rPr>
        <w:t>La partecipazione è libera ma è richiesta la registrazione tramite il modulo online disponibile sul sito della Camera di Commercio (</w:t>
      </w:r>
      <w:hyperlink r:id="rId8" w:tgtFrame="_new" w:history="1">
        <w:r w:rsidR="00D77EF1">
          <w:rPr>
            <w:rStyle w:val="Collegamentoipertestuale"/>
            <w:rFonts w:ascii="Calibri" w:hAnsi="Calibri" w:cs="Calibri"/>
            <w:bCs/>
            <w:iCs/>
            <w:noProof/>
          </w:rPr>
          <w:t>tno.camcom.it</w:t>
        </w:r>
      </w:hyperlink>
      <w:r w:rsidRPr="00347736">
        <w:rPr>
          <w:rFonts w:ascii="Calibri" w:hAnsi="Calibri" w:cs="Calibri"/>
          <w:bCs/>
          <w:iCs/>
          <w:noProof/>
        </w:rPr>
        <w:t>), telefonando al numero 0585/764472 o scrivendo a azienda.speciale@tno.camcom.it. Il rapporto completo sarà consultabile dopo la presentazione.</w:t>
      </w:r>
    </w:p>
    <w:p w14:paraId="30320B08" w14:textId="77777777" w:rsidR="001D74CE" w:rsidRPr="000B6159" w:rsidRDefault="001D74CE" w:rsidP="000B6159">
      <w:pPr>
        <w:spacing w:before="120"/>
        <w:rPr>
          <w:rFonts w:ascii="Calibri" w:hAnsi="Calibri" w:cs="Calibri"/>
          <w:bCs/>
          <w:iCs/>
          <w:noProof/>
        </w:rPr>
      </w:pPr>
    </w:p>
    <w:p w14:paraId="208F8271" w14:textId="77777777" w:rsidR="00CF34CB" w:rsidRPr="00430F7A" w:rsidRDefault="002212F4">
      <w:pPr>
        <w:spacing w:before="120"/>
        <w:rPr>
          <w:rFonts w:asciiTheme="majorHAnsi" w:eastAsia="Calibri" w:hAnsiTheme="majorHAnsi" w:cstheme="majorHAnsi"/>
          <w:b/>
          <w:color w:val="000000"/>
          <w:sz w:val="23"/>
          <w:szCs w:val="23"/>
        </w:rPr>
      </w:pPr>
      <w:bookmarkStart w:id="0" w:name="_gjdgxs" w:colFirst="0" w:colLast="0"/>
      <w:bookmarkEnd w:id="0"/>
      <w:r w:rsidRPr="00430F7A">
        <w:rPr>
          <w:rFonts w:asciiTheme="majorHAnsi" w:eastAsia="Calibri" w:hAnsiTheme="majorHAnsi" w:cstheme="majorHAnsi"/>
          <w:b/>
          <w:color w:val="000000"/>
          <w:sz w:val="23"/>
          <w:szCs w:val="23"/>
        </w:rPr>
        <w:t>Camera di commercio della Toscana Nord-Ovest</w:t>
      </w:r>
    </w:p>
    <w:p w14:paraId="3C8BDCFA" w14:textId="77777777" w:rsidR="00CF34CB" w:rsidRPr="00430F7A" w:rsidRDefault="002212F4">
      <w:pPr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sz w:val="23"/>
          <w:szCs w:val="23"/>
        </w:rPr>
        <w:t xml:space="preserve">Comunicazione: </w:t>
      </w: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>Francesca Sargenti: 0583 976.686 -</w:t>
      </w:r>
      <w:r w:rsidRPr="00430F7A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329 3606494 </w:t>
      </w:r>
    </w:p>
    <w:p w14:paraId="5CA937F0" w14:textId="77777777" w:rsidR="00CF34CB" w:rsidRPr="00430F7A" w:rsidRDefault="002212F4">
      <w:pPr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>comunicazione@tno.camcom.it</w:t>
      </w:r>
    </w:p>
    <w:p w14:paraId="016A85F1" w14:textId="77BD7119" w:rsidR="00622CA1" w:rsidRPr="001626B9" w:rsidRDefault="00622CA1" w:rsidP="00622CA1">
      <w:pP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3"/>
          <w:szCs w:val="23"/>
        </w:rPr>
      </w:pPr>
      <w:hyperlink r:id="rId9" w:history="1">
        <w:r w:rsidRPr="00430F7A">
          <w:rPr>
            <w:rStyle w:val="Collegamentoipertestuale"/>
            <w:rFonts w:asciiTheme="majorHAnsi" w:eastAsia="Calibri" w:hAnsiTheme="majorHAnsi" w:cstheme="majorHAnsi"/>
            <w:sz w:val="23"/>
            <w:szCs w:val="23"/>
          </w:rPr>
          <w:t>www.tno.camcom.it</w:t>
        </w:r>
      </w:hyperlink>
    </w:p>
    <w:sectPr w:rsidR="00622CA1" w:rsidRPr="001626B9">
      <w:headerReference w:type="default" r:id="rId10"/>
      <w:pgSz w:w="11906" w:h="16838"/>
      <w:pgMar w:top="993" w:right="1559" w:bottom="709" w:left="1559" w:header="426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611E8" w14:textId="77777777" w:rsidR="00A96C60" w:rsidRDefault="00A96C60">
      <w:r>
        <w:separator/>
      </w:r>
    </w:p>
  </w:endnote>
  <w:endnote w:type="continuationSeparator" w:id="0">
    <w:p w14:paraId="66A5E30D" w14:textId="77777777" w:rsidR="00A96C60" w:rsidRDefault="00A9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548A" w14:textId="77777777" w:rsidR="00A96C60" w:rsidRDefault="00A96C60">
      <w:r>
        <w:separator/>
      </w:r>
    </w:p>
  </w:footnote>
  <w:footnote w:type="continuationSeparator" w:id="0">
    <w:p w14:paraId="4B650757" w14:textId="77777777" w:rsidR="00A96C60" w:rsidRDefault="00A9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17ED" w14:textId="77777777" w:rsidR="00CF34CB" w:rsidRDefault="002212F4">
    <w:r>
      <w:rPr>
        <w:rFonts w:ascii="Calibri" w:eastAsia="Calibri" w:hAnsi="Calibri" w:cs="Calibri"/>
        <w:b/>
        <w:color w:val="808080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CB"/>
    <w:rsid w:val="000549D5"/>
    <w:rsid w:val="000B6159"/>
    <w:rsid w:val="00146D8D"/>
    <w:rsid w:val="001548CE"/>
    <w:rsid w:val="00154CEF"/>
    <w:rsid w:val="001626B9"/>
    <w:rsid w:val="001D0954"/>
    <w:rsid w:val="001D74CE"/>
    <w:rsid w:val="002212F4"/>
    <w:rsid w:val="002233A6"/>
    <w:rsid w:val="00246AE7"/>
    <w:rsid w:val="00347736"/>
    <w:rsid w:val="00356851"/>
    <w:rsid w:val="003C729D"/>
    <w:rsid w:val="00430F7A"/>
    <w:rsid w:val="004452D4"/>
    <w:rsid w:val="004849CB"/>
    <w:rsid w:val="004B665C"/>
    <w:rsid w:val="004C7A84"/>
    <w:rsid w:val="004D4D55"/>
    <w:rsid w:val="0052165D"/>
    <w:rsid w:val="00563E06"/>
    <w:rsid w:val="005B645A"/>
    <w:rsid w:val="005C3A1E"/>
    <w:rsid w:val="0061628F"/>
    <w:rsid w:val="00622CA1"/>
    <w:rsid w:val="00667223"/>
    <w:rsid w:val="00685C29"/>
    <w:rsid w:val="006969E7"/>
    <w:rsid w:val="006C6456"/>
    <w:rsid w:val="006F4615"/>
    <w:rsid w:val="00726F5E"/>
    <w:rsid w:val="00757CE8"/>
    <w:rsid w:val="00775C54"/>
    <w:rsid w:val="007A6C1B"/>
    <w:rsid w:val="0086649D"/>
    <w:rsid w:val="008B5399"/>
    <w:rsid w:val="008F5A4C"/>
    <w:rsid w:val="0090506A"/>
    <w:rsid w:val="00930CB6"/>
    <w:rsid w:val="00965340"/>
    <w:rsid w:val="009A301F"/>
    <w:rsid w:val="009C3FE5"/>
    <w:rsid w:val="009E4558"/>
    <w:rsid w:val="00A96C60"/>
    <w:rsid w:val="00A97A04"/>
    <w:rsid w:val="00AB1EAF"/>
    <w:rsid w:val="00AF39AF"/>
    <w:rsid w:val="00B03B2F"/>
    <w:rsid w:val="00B11F6E"/>
    <w:rsid w:val="00B91EAB"/>
    <w:rsid w:val="00BA6AB2"/>
    <w:rsid w:val="00C73E4F"/>
    <w:rsid w:val="00CF34CB"/>
    <w:rsid w:val="00CF53A6"/>
    <w:rsid w:val="00D037E3"/>
    <w:rsid w:val="00D538C3"/>
    <w:rsid w:val="00D77EF1"/>
    <w:rsid w:val="00D84919"/>
    <w:rsid w:val="00D90949"/>
    <w:rsid w:val="00DD0334"/>
    <w:rsid w:val="00DE303C"/>
    <w:rsid w:val="00DE36C2"/>
    <w:rsid w:val="00DF2640"/>
    <w:rsid w:val="00E91A1E"/>
    <w:rsid w:val="00EA1DB9"/>
    <w:rsid w:val="00EA3AB0"/>
    <w:rsid w:val="00F32875"/>
    <w:rsid w:val="00F379FD"/>
    <w:rsid w:val="00F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353A"/>
  <w15:docId w15:val="{2B0C7CCB-8D9F-4FBC-A899-839C272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b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622C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CA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4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o.camcom.it/corsi/presentazione-rapporto-lunigiana-202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no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Susini Alberto</dc:creator>
  <cp:lastModifiedBy>Sargenti Francesca</cp:lastModifiedBy>
  <cp:revision>9</cp:revision>
  <dcterms:created xsi:type="dcterms:W3CDTF">2025-08-05T14:15:00Z</dcterms:created>
  <dcterms:modified xsi:type="dcterms:W3CDTF">2025-08-07T08:33:00Z</dcterms:modified>
</cp:coreProperties>
</file>