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BEB048" w14:textId="77777777" w:rsidR="00283BA2" w:rsidRDefault="00CA6838" w:rsidP="00CA6838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proofErr w:type="spellStart"/>
      <w:r w:rsidRPr="00CA6838">
        <w:rPr>
          <w:rFonts w:ascii="Calibri" w:hAnsi="Calibri" w:cs="Calibri"/>
          <w:b/>
          <w:spacing w:val="-2"/>
          <w:sz w:val="32"/>
          <w:szCs w:val="32"/>
        </w:rPr>
        <w:t>ClimaImpresa</w:t>
      </w:r>
      <w:proofErr w:type="spellEnd"/>
      <w:r w:rsidRPr="00CA6838">
        <w:rPr>
          <w:rFonts w:ascii="Calibri" w:hAnsi="Calibri" w:cs="Calibri"/>
          <w:b/>
          <w:spacing w:val="-2"/>
          <w:sz w:val="32"/>
          <w:szCs w:val="32"/>
        </w:rPr>
        <w:t xml:space="preserve"> 2025:</w:t>
      </w:r>
    </w:p>
    <w:p w14:paraId="688B1B31" w14:textId="579A1258" w:rsidR="00CA6838" w:rsidRDefault="00CA6838" w:rsidP="00CA6838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CA6838">
        <w:rPr>
          <w:rFonts w:ascii="Calibri" w:hAnsi="Calibri" w:cs="Calibri"/>
          <w:b/>
          <w:spacing w:val="-2"/>
          <w:sz w:val="32"/>
          <w:szCs w:val="32"/>
        </w:rPr>
        <w:t>la parola alle imprese di Lucca, Massa-Carrara e Pisa</w:t>
      </w:r>
    </w:p>
    <w:p w14:paraId="566F9470" w14:textId="75B62A8B" w:rsidR="004C6522" w:rsidRDefault="00CA6838">
      <w:r w:rsidRPr="00CA6838">
        <w:rPr>
          <w:rFonts w:ascii="Calibri" w:hAnsi="Calibri" w:cs="Calibri"/>
          <w:bCs/>
          <w:i/>
          <w:iCs/>
          <w:spacing w:val="-2"/>
          <w:szCs w:val="24"/>
        </w:rPr>
        <w:t>Al via il sondaggio promosso dalla Camera di Commercio per fotografare il clima economico del territorio</w:t>
      </w:r>
      <w:r w:rsidR="00535EEC">
        <w:rPr>
          <w:rFonts w:ascii="Calibri" w:hAnsi="Calibri" w:cs="Calibri"/>
          <w:bCs/>
          <w:i/>
          <w:iCs/>
          <w:spacing w:val="-2"/>
          <w:szCs w:val="24"/>
        </w:rPr>
        <w:t>.</w:t>
      </w:r>
    </w:p>
    <w:p w14:paraId="2563E814" w14:textId="7FB5E977" w:rsidR="00320717" w:rsidRPr="00CA6838" w:rsidRDefault="00366BCF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775AB">
        <w:rPr>
          <w:rFonts w:ascii="Calibri" w:hAnsi="Calibri" w:cs="Calibri"/>
          <w:b/>
          <w:i/>
          <w:sz w:val="22"/>
          <w:szCs w:val="22"/>
        </w:rPr>
        <w:t>Viareggio</w:t>
      </w:r>
      <w:r w:rsidR="004C6522" w:rsidRPr="007775AB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320717" w:rsidRPr="007775AB">
        <w:rPr>
          <w:rFonts w:ascii="Calibri" w:hAnsi="Calibri" w:cs="Calibri"/>
          <w:b/>
          <w:i/>
          <w:sz w:val="22"/>
          <w:szCs w:val="22"/>
        </w:rPr>
        <w:t>11</w:t>
      </w:r>
      <w:r w:rsidR="000831E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320717">
        <w:rPr>
          <w:rFonts w:ascii="Calibri" w:hAnsi="Calibri" w:cs="Calibri"/>
          <w:b/>
          <w:i/>
          <w:sz w:val="22"/>
          <w:szCs w:val="22"/>
        </w:rPr>
        <w:t>aprile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5B2537">
        <w:rPr>
          <w:rFonts w:ascii="Calibri" w:hAnsi="Calibri" w:cs="Calibri"/>
          <w:b/>
          <w:i/>
          <w:sz w:val="22"/>
          <w:szCs w:val="22"/>
        </w:rPr>
        <w:t>5</w:t>
      </w:r>
      <w:r w:rsidR="004C6522">
        <w:rPr>
          <w:rFonts w:ascii="Calibri" w:hAnsi="Calibri" w:cs="Calibri"/>
          <w:sz w:val="22"/>
          <w:szCs w:val="22"/>
        </w:rPr>
        <w:t xml:space="preserve"> – </w:t>
      </w:r>
      <w:r w:rsidR="00320717" w:rsidRPr="00320717">
        <w:rPr>
          <w:rFonts w:ascii="Calibri" w:hAnsi="Calibri" w:cs="Calibri"/>
          <w:sz w:val="22"/>
          <w:szCs w:val="22"/>
        </w:rPr>
        <w:t>La Camera di Commercio della Toscana Nord-Ovest</w:t>
      </w:r>
      <w:r w:rsidR="00320717" w:rsidRPr="00CA6838">
        <w:rPr>
          <w:rFonts w:ascii="Calibri" w:hAnsi="Calibri" w:cs="Calibri"/>
          <w:sz w:val="22"/>
          <w:szCs w:val="22"/>
        </w:rPr>
        <w:t xml:space="preserve">, in collaborazione con la sua Azienda speciale </w:t>
      </w:r>
      <w:r w:rsidR="00320717" w:rsidRPr="00CA6838">
        <w:rPr>
          <w:rFonts w:ascii="Calibri" w:hAnsi="Calibri" w:cs="Calibri"/>
          <w:i/>
          <w:iCs/>
          <w:sz w:val="22"/>
          <w:szCs w:val="22"/>
        </w:rPr>
        <w:t>Istituto di Studi e Ricerche</w:t>
      </w:r>
      <w:r w:rsidR="00320717" w:rsidRPr="00CA6838">
        <w:rPr>
          <w:rFonts w:ascii="Calibri" w:hAnsi="Calibri" w:cs="Calibri"/>
          <w:sz w:val="22"/>
          <w:szCs w:val="22"/>
        </w:rPr>
        <w:t xml:space="preserve">, ha avviato in </w:t>
      </w:r>
      <w:r w:rsidR="00CA6838" w:rsidRPr="00CA6838">
        <w:rPr>
          <w:rFonts w:ascii="Calibri" w:hAnsi="Calibri" w:cs="Calibri"/>
          <w:sz w:val="22"/>
          <w:szCs w:val="22"/>
        </w:rPr>
        <w:t>queste ore</w:t>
      </w:r>
      <w:r w:rsidR="00320717" w:rsidRPr="00CA6838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="00320717" w:rsidRPr="00CA6838">
        <w:rPr>
          <w:rFonts w:ascii="Calibri" w:hAnsi="Calibri" w:cs="Calibri"/>
          <w:sz w:val="22"/>
          <w:szCs w:val="22"/>
        </w:rPr>
        <w:t>ClimaImpresa</w:t>
      </w:r>
      <w:proofErr w:type="spellEnd"/>
      <w:r w:rsidR="00320717" w:rsidRPr="00CA6838">
        <w:rPr>
          <w:rFonts w:ascii="Calibri" w:hAnsi="Calibri" w:cs="Calibri"/>
          <w:sz w:val="22"/>
          <w:szCs w:val="22"/>
        </w:rPr>
        <w:t xml:space="preserve"> 2025”, una nuova edizione dell’indagine on-line rivolta alle imprese delle province di Lucca, Massa-Carrara e Pisa.</w:t>
      </w:r>
    </w:p>
    <w:p w14:paraId="04CB1A24" w14:textId="4302FBF7" w:rsidR="00320717" w:rsidRPr="00320717" w:rsidRDefault="00320717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 xml:space="preserve">L’obiettivo è </w:t>
      </w:r>
      <w:r w:rsidR="00CA6838">
        <w:rPr>
          <w:rFonts w:ascii="Calibri" w:hAnsi="Calibri" w:cs="Calibri"/>
          <w:sz w:val="22"/>
          <w:szCs w:val="22"/>
        </w:rPr>
        <w:t xml:space="preserve">quello di </w:t>
      </w:r>
      <w:r w:rsidRPr="00320717">
        <w:rPr>
          <w:rFonts w:ascii="Calibri" w:hAnsi="Calibri" w:cs="Calibri"/>
          <w:sz w:val="22"/>
          <w:szCs w:val="22"/>
        </w:rPr>
        <w:t>raccogliere direttamente dal mondo produttivo informazioni preziose su come le imprese stanno affrontando le attuali sfide economiche e geopolitiche, tra cui anche gli effetti delle recenti misure doganali e commerciali. I dati serviranno a delineare strategie di supporto concrete e mirate, in grado di rispondere alle reali esigenze del tessuto imprenditoriale locale.</w:t>
      </w:r>
    </w:p>
    <w:p w14:paraId="7EB68681" w14:textId="79D6D48F" w:rsidR="00320717" w:rsidRPr="00320717" w:rsidRDefault="00320717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>"</w:t>
      </w:r>
      <w:r w:rsidRPr="00320717">
        <w:rPr>
          <w:rFonts w:ascii="Calibri" w:hAnsi="Calibri" w:cs="Calibri"/>
          <w:i/>
          <w:iCs/>
          <w:sz w:val="22"/>
          <w:szCs w:val="22"/>
        </w:rPr>
        <w:t>Vogliamo ascoltare le imprese per costruire risposte più efficaci</w:t>
      </w:r>
      <w:r w:rsidRPr="00320717">
        <w:rPr>
          <w:rFonts w:ascii="Calibri" w:hAnsi="Calibri" w:cs="Calibri"/>
          <w:sz w:val="22"/>
          <w:szCs w:val="22"/>
        </w:rPr>
        <w:t xml:space="preserve">" – afferma </w:t>
      </w:r>
      <w:r w:rsidRPr="00825BD3">
        <w:rPr>
          <w:rFonts w:ascii="Calibri" w:hAnsi="Calibri" w:cs="Calibri"/>
          <w:b/>
          <w:bCs/>
          <w:sz w:val="22"/>
          <w:szCs w:val="22"/>
        </w:rPr>
        <w:t>Valter Tamburini</w:t>
      </w:r>
      <w:r w:rsidRPr="00320717">
        <w:rPr>
          <w:rFonts w:ascii="Calibri" w:hAnsi="Calibri" w:cs="Calibri"/>
          <w:sz w:val="22"/>
          <w:szCs w:val="22"/>
        </w:rPr>
        <w:t xml:space="preserve">, presidente della Camera di Commercio della Toscana Nord-Ovest – </w:t>
      </w:r>
      <w:proofErr w:type="spellStart"/>
      <w:r w:rsidRPr="00320717">
        <w:rPr>
          <w:rFonts w:ascii="Calibri" w:hAnsi="Calibri" w:cs="Calibri"/>
          <w:i/>
          <w:iCs/>
          <w:sz w:val="22"/>
          <w:szCs w:val="22"/>
        </w:rPr>
        <w:t>ClimaImpresa</w:t>
      </w:r>
      <w:proofErr w:type="spellEnd"/>
      <w:r w:rsidRPr="00320717">
        <w:rPr>
          <w:rFonts w:ascii="Calibri" w:hAnsi="Calibri" w:cs="Calibri"/>
          <w:i/>
          <w:iCs/>
          <w:sz w:val="22"/>
          <w:szCs w:val="22"/>
        </w:rPr>
        <w:t xml:space="preserve"> è uno strumento fondamentale per orientare il nostro impegno e per interpretare i segnali che arrivano dai territori in un contesto in continua trasformazione</w:t>
      </w:r>
      <w:r w:rsidRPr="00320717">
        <w:rPr>
          <w:rFonts w:ascii="Calibri" w:hAnsi="Calibri" w:cs="Calibri"/>
          <w:sz w:val="22"/>
          <w:szCs w:val="22"/>
        </w:rPr>
        <w:t>."</w:t>
      </w:r>
    </w:p>
    <w:p w14:paraId="22A5CCBB" w14:textId="77777777" w:rsidR="00CA6838" w:rsidRDefault="00320717" w:rsidP="00CA68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20"/>
        </w:tabs>
        <w:spacing w:before="240"/>
        <w:ind w:hanging="2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>Rispetto alle precedenti edizioni, l’indagine 2025 presenta un'importante novità: per migliorare la precisione dell’analisi, il questionario è stato suddiviso in tre sezioni, distinte per settore economico:</w:t>
      </w:r>
    </w:p>
    <w:p w14:paraId="7A89D644" w14:textId="3400ED8B" w:rsidR="00320717" w:rsidRPr="00CA6838" w:rsidRDefault="00320717" w:rsidP="00CA6838">
      <w:pPr>
        <w:pStyle w:val="Paragrafoelenco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20"/>
        </w:tabs>
        <w:spacing w:before="240"/>
        <w:rPr>
          <w:rFonts w:ascii="Calibri" w:hAnsi="Calibri" w:cs="Calibri"/>
          <w:sz w:val="22"/>
          <w:szCs w:val="22"/>
        </w:rPr>
      </w:pPr>
      <w:r w:rsidRPr="00CA6838">
        <w:rPr>
          <w:rFonts w:ascii="Calibri" w:hAnsi="Calibri" w:cs="Calibri"/>
          <w:sz w:val="22"/>
          <w:szCs w:val="22"/>
        </w:rPr>
        <w:t>Manifattura ed estrazione</w:t>
      </w:r>
    </w:p>
    <w:p w14:paraId="14EDF56D" w14:textId="77777777" w:rsidR="00320717" w:rsidRPr="00320717" w:rsidRDefault="00320717" w:rsidP="00CA6838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14" w:hanging="357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>Commercio, pubblici esercizi e turismo</w:t>
      </w:r>
    </w:p>
    <w:p w14:paraId="07ED20DB" w14:textId="77777777" w:rsidR="00320717" w:rsidRPr="00320717" w:rsidRDefault="00320717" w:rsidP="00CA6838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14" w:hanging="357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>Agricoltura, edilizia e servizi</w:t>
      </w:r>
    </w:p>
    <w:p w14:paraId="2F122543" w14:textId="191D2850" w:rsidR="00320717" w:rsidRDefault="00320717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320717">
        <w:rPr>
          <w:rFonts w:ascii="Calibri" w:hAnsi="Calibri" w:cs="Calibri"/>
          <w:sz w:val="22"/>
          <w:szCs w:val="22"/>
        </w:rPr>
        <w:t xml:space="preserve">Le imprese </w:t>
      </w:r>
      <w:r w:rsidR="00CA6838">
        <w:rPr>
          <w:rFonts w:ascii="Calibri" w:hAnsi="Calibri" w:cs="Calibri"/>
          <w:sz w:val="22"/>
          <w:szCs w:val="22"/>
        </w:rPr>
        <w:t>potranno ricevere</w:t>
      </w:r>
      <w:r w:rsidRPr="00320717">
        <w:rPr>
          <w:rFonts w:ascii="Calibri" w:hAnsi="Calibri" w:cs="Calibri"/>
          <w:sz w:val="22"/>
          <w:szCs w:val="22"/>
        </w:rPr>
        <w:t xml:space="preserve"> un'email con il link al questionario, ma potranno anche partecipare liberamente cliccando sui bottoni presenti nella pagina web dedicata all’indagine.</w:t>
      </w:r>
    </w:p>
    <w:p w14:paraId="344F702D" w14:textId="4D584A65" w:rsidR="00CA6838" w:rsidRPr="00320717" w:rsidRDefault="00CA6838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hyperlink r:id="rId8" w:history="1">
        <w:r w:rsidRPr="00CA6838">
          <w:rPr>
            <w:rStyle w:val="Collegamentoipertestuale"/>
            <w:rFonts w:ascii="Calibri" w:hAnsi="Calibri" w:cs="Calibri"/>
            <w:sz w:val="22"/>
            <w:szCs w:val="22"/>
          </w:rPr>
          <w:t>https://tno.camcom.it</w:t>
        </w:r>
      </w:hyperlink>
    </w:p>
    <w:p w14:paraId="513F1F3D" w14:textId="3B61B534" w:rsidR="005B2537" w:rsidRDefault="00CA6838" w:rsidP="00320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L’indagine</w:t>
      </w:r>
      <w:r w:rsidR="00320717" w:rsidRPr="00320717">
        <w:rPr>
          <w:rFonts w:ascii="Calibri" w:hAnsi="Calibri" w:cs="Calibri"/>
          <w:sz w:val="22"/>
          <w:szCs w:val="22"/>
        </w:rPr>
        <w:t xml:space="preserve"> è totalmente anonima e richiede </w:t>
      </w:r>
      <w:r>
        <w:rPr>
          <w:rFonts w:ascii="Calibri" w:hAnsi="Calibri" w:cs="Calibri"/>
          <w:sz w:val="22"/>
          <w:szCs w:val="22"/>
        </w:rPr>
        <w:t>meno di 5</w:t>
      </w:r>
      <w:r w:rsidR="00320717" w:rsidRPr="00320717">
        <w:rPr>
          <w:rFonts w:ascii="Calibri" w:hAnsi="Calibri" w:cs="Calibri"/>
          <w:sz w:val="22"/>
          <w:szCs w:val="22"/>
        </w:rPr>
        <w:t xml:space="preserve"> minuti. I risultati verranno diffusi nelle prossime settimane e contribuiranno a fornire un quadro aggiornato e realistico delle condizioni e delle aspettative delle imprese nei nostri territori.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9"/>
      <w:footerReference w:type="default" r:id="rId10"/>
      <w:headerReference w:type="first" r:id="rId11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A5E1" w14:textId="77777777" w:rsidR="00975CEE" w:rsidRDefault="00975CEE">
      <w:r>
        <w:separator/>
      </w:r>
    </w:p>
  </w:endnote>
  <w:endnote w:type="continuationSeparator" w:id="0">
    <w:p w14:paraId="62D8354C" w14:textId="77777777" w:rsidR="00975CEE" w:rsidRDefault="009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832C" w14:textId="77777777" w:rsidR="00975CEE" w:rsidRDefault="00975CEE">
      <w:r>
        <w:separator/>
      </w:r>
    </w:p>
  </w:footnote>
  <w:footnote w:type="continuationSeparator" w:id="0">
    <w:p w14:paraId="76DF9471" w14:textId="77777777" w:rsidR="00975CEE" w:rsidRDefault="0097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ABD57E1"/>
    <w:multiLevelType w:val="hybridMultilevel"/>
    <w:tmpl w:val="2132E7B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C7F3A72"/>
    <w:multiLevelType w:val="multilevel"/>
    <w:tmpl w:val="B54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9"/>
  </w:num>
  <w:num w:numId="9" w16cid:durableId="1747070180">
    <w:abstractNumId w:val="11"/>
  </w:num>
  <w:num w:numId="10" w16cid:durableId="1535539560">
    <w:abstractNumId w:val="10"/>
  </w:num>
  <w:num w:numId="11" w16cid:durableId="1411076861">
    <w:abstractNumId w:val="8"/>
  </w:num>
  <w:num w:numId="12" w16cid:durableId="1190214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66546"/>
    <w:rsid w:val="00076629"/>
    <w:rsid w:val="000831EC"/>
    <w:rsid w:val="00086688"/>
    <w:rsid w:val="000A1ADB"/>
    <w:rsid w:val="001565C3"/>
    <w:rsid w:val="001D66BD"/>
    <w:rsid w:val="001E34E5"/>
    <w:rsid w:val="001E465E"/>
    <w:rsid w:val="002079BB"/>
    <w:rsid w:val="00212744"/>
    <w:rsid w:val="00283BA2"/>
    <w:rsid w:val="00317EF9"/>
    <w:rsid w:val="00320717"/>
    <w:rsid w:val="00360C71"/>
    <w:rsid w:val="00366BCF"/>
    <w:rsid w:val="00424B69"/>
    <w:rsid w:val="004562F8"/>
    <w:rsid w:val="004C6522"/>
    <w:rsid w:val="00520A72"/>
    <w:rsid w:val="005233A5"/>
    <w:rsid w:val="00532311"/>
    <w:rsid w:val="00535EEC"/>
    <w:rsid w:val="00546068"/>
    <w:rsid w:val="005B2537"/>
    <w:rsid w:val="006152F6"/>
    <w:rsid w:val="00631DCC"/>
    <w:rsid w:val="00634813"/>
    <w:rsid w:val="006E74BA"/>
    <w:rsid w:val="007775AB"/>
    <w:rsid w:val="00825BD3"/>
    <w:rsid w:val="00896092"/>
    <w:rsid w:val="00975CEE"/>
    <w:rsid w:val="00B550A3"/>
    <w:rsid w:val="00BF63C1"/>
    <w:rsid w:val="00C832F1"/>
    <w:rsid w:val="00CA6838"/>
    <w:rsid w:val="00CD3664"/>
    <w:rsid w:val="00D2393B"/>
    <w:rsid w:val="00DA4A14"/>
    <w:rsid w:val="00E24A75"/>
    <w:rsid w:val="00E43DCA"/>
    <w:rsid w:val="00EB0EFC"/>
    <w:rsid w:val="00F3588E"/>
    <w:rsid w:val="00F7486A"/>
    <w:rsid w:val="00F802C9"/>
    <w:rsid w:val="00F852D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climaimpresa-cosa-pensano-le-imprese-di-lucca-massa-carrara-e-pisa-del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2234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6</cp:revision>
  <cp:lastPrinted>2024-03-04T15:10:00Z</cp:lastPrinted>
  <dcterms:created xsi:type="dcterms:W3CDTF">2025-04-11T06:37:00Z</dcterms:created>
  <dcterms:modified xsi:type="dcterms:W3CDTF">2025-04-11T08:59:00Z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