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D2F9" w14:textId="77777777" w:rsidR="00352035" w:rsidRDefault="008A5202" w:rsidP="00352035">
      <w:pPr>
        <w:rPr>
          <w:rFonts w:ascii="Calibri" w:hAnsi="Calibri" w:cs="Calibri"/>
          <w:b/>
          <w:iCs/>
          <w:sz w:val="36"/>
          <w:szCs w:val="36"/>
        </w:rPr>
      </w:pPr>
      <w:r w:rsidRPr="008A5202">
        <w:rPr>
          <w:rFonts w:ascii="Calibri" w:hAnsi="Calibri" w:cs="Calibri"/>
          <w:b/>
          <w:iCs/>
          <w:sz w:val="36"/>
          <w:szCs w:val="36"/>
        </w:rPr>
        <w:t>Imprese</w:t>
      </w:r>
      <w:r>
        <w:rPr>
          <w:rFonts w:ascii="Calibri" w:hAnsi="Calibri" w:cs="Calibri"/>
          <w:b/>
          <w:iCs/>
          <w:sz w:val="36"/>
          <w:szCs w:val="36"/>
        </w:rPr>
        <w:t xml:space="preserve"> 2024</w:t>
      </w:r>
      <w:r w:rsidRPr="008A5202">
        <w:rPr>
          <w:rFonts w:ascii="Calibri" w:hAnsi="Calibri" w:cs="Calibri"/>
          <w:b/>
          <w:iCs/>
          <w:sz w:val="36"/>
          <w:szCs w:val="36"/>
        </w:rPr>
        <w:t>: Lucca e Massa-Carrara stabili, Pisa in crescita</w:t>
      </w:r>
    </w:p>
    <w:p w14:paraId="10C77164" w14:textId="3F8485CC" w:rsidR="00CC360D" w:rsidRPr="00A81BB3" w:rsidRDefault="008A5202" w:rsidP="00352035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B</w:t>
      </w:r>
      <w:r w:rsidRPr="008A5202">
        <w:rPr>
          <w:rFonts w:ascii="Calibri" w:hAnsi="Calibri" w:cs="Calibri"/>
          <w:i/>
          <w:iCs/>
          <w:szCs w:val="24"/>
        </w:rPr>
        <w:t>ene la nautica, l’edilizia e il turismo. Difficoltà per il commercio al dettaglio</w:t>
      </w:r>
      <w:r w:rsidR="00352035">
        <w:rPr>
          <w:rFonts w:ascii="Calibri" w:hAnsi="Calibri" w:cs="Calibri"/>
          <w:i/>
          <w:iCs/>
          <w:szCs w:val="24"/>
        </w:rPr>
        <w:t>, in calo l’agricoltura</w:t>
      </w:r>
    </w:p>
    <w:p w14:paraId="5D3C3020" w14:textId="490717BB" w:rsidR="00352035" w:rsidRDefault="00CC360D" w:rsidP="00F95FA2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7E0729">
        <w:rPr>
          <w:rFonts w:ascii="Calibri" w:hAnsi="Calibri" w:cs="Calibri"/>
          <w:b/>
          <w:i/>
          <w:noProof/>
          <w:szCs w:val="24"/>
        </w:rPr>
        <w:t xml:space="preserve">Viareggio, </w:t>
      </w:r>
      <w:r w:rsidR="00991BC0">
        <w:rPr>
          <w:rFonts w:ascii="Calibri" w:hAnsi="Calibri" w:cs="Calibri"/>
          <w:b/>
          <w:i/>
          <w:noProof/>
          <w:szCs w:val="24"/>
        </w:rPr>
        <w:t>5</w:t>
      </w:r>
      <w:r w:rsidR="003F5524" w:rsidRPr="007E0729">
        <w:rPr>
          <w:rFonts w:ascii="Calibri" w:hAnsi="Calibri" w:cs="Calibri"/>
          <w:b/>
          <w:i/>
          <w:noProof/>
          <w:szCs w:val="24"/>
        </w:rPr>
        <w:t xml:space="preserve"> </w:t>
      </w:r>
      <w:r w:rsidRPr="007E0729">
        <w:rPr>
          <w:rFonts w:ascii="Calibri" w:hAnsi="Calibri" w:cs="Calibri"/>
          <w:b/>
          <w:i/>
          <w:noProof/>
          <w:szCs w:val="24"/>
        </w:rPr>
        <w:t>febbraio 202</w:t>
      </w:r>
      <w:r w:rsidR="003F5524" w:rsidRPr="007E0729">
        <w:rPr>
          <w:rFonts w:ascii="Calibri" w:hAnsi="Calibri" w:cs="Calibri"/>
          <w:b/>
          <w:i/>
          <w:noProof/>
          <w:szCs w:val="24"/>
        </w:rPr>
        <w:t>5</w:t>
      </w:r>
      <w:r w:rsidRPr="007E0729">
        <w:rPr>
          <w:rFonts w:ascii="Calibri" w:hAnsi="Calibri" w:cs="Calibri"/>
          <w:b/>
          <w:i/>
          <w:noProof/>
          <w:szCs w:val="24"/>
        </w:rPr>
        <w:t>.</w:t>
      </w:r>
      <w:r w:rsidRPr="007E0729">
        <w:rPr>
          <w:rFonts w:ascii="Calibri" w:hAnsi="Calibri" w:cs="Calibri"/>
          <w:bCs/>
          <w:iCs/>
          <w:noProof/>
          <w:szCs w:val="24"/>
        </w:rPr>
        <w:t xml:space="preserve"> </w:t>
      </w:r>
      <w:r w:rsidR="00352035" w:rsidRPr="00352035">
        <w:rPr>
          <w:rFonts w:ascii="Calibri" w:hAnsi="Calibri" w:cs="Calibri"/>
          <w:bCs/>
          <w:iCs/>
          <w:noProof/>
          <w:szCs w:val="24"/>
        </w:rPr>
        <w:t>Nel 2024, la dinamica imprenditoriale nelle province di Lucca, Massa-Carrara e Pisa, al netto delle cancellazioni d’ufficio delle imprese non più attive, ha evidenziato una situazione di sostanziale stagnazione. Lucca e Massa-Carrara hanno infatti registrato una variazione minima (-0,1%), mentre Pisa ha mostrato una crescita leggermente più pronunciata (+0,5%). Questi risultati si allineano con la media regionale (+0,2%) ma restano al di sotto del dato nazionale (+0,6%), confermando un quadro di crescita moderata e senza slanci significativi. Questo quanto emerge dall’analisi effettuata dall’Istituto di Studi e Ricerche (ISR) e dall’Ufficio Studi della Camera di Commercio della Toscana Nord-Ovest</w:t>
      </w:r>
      <w:r w:rsidR="00352035">
        <w:rPr>
          <w:rFonts w:ascii="Calibri" w:hAnsi="Calibri" w:cs="Calibri"/>
          <w:bCs/>
          <w:iCs/>
          <w:noProof/>
          <w:szCs w:val="24"/>
        </w:rPr>
        <w:t>.</w:t>
      </w:r>
    </w:p>
    <w:p w14:paraId="5A77A52E" w14:textId="442E20AC" w:rsidR="0067458D" w:rsidRPr="0067458D" w:rsidRDefault="0067458D" w:rsidP="00F95FA2">
      <w:pPr>
        <w:spacing w:before="240"/>
        <w:rPr>
          <w:rFonts w:ascii="Calibri" w:hAnsi="Calibri" w:cs="Calibri"/>
          <w:bCs/>
          <w:i/>
          <w:iCs/>
          <w:noProof/>
          <w:szCs w:val="24"/>
        </w:rPr>
      </w:pPr>
      <w:r w:rsidRPr="0067458D">
        <w:rPr>
          <w:rFonts w:ascii="Calibri" w:hAnsi="Calibri" w:cs="Calibri"/>
          <w:bCs/>
          <w:noProof/>
          <w:szCs w:val="24"/>
        </w:rPr>
        <w:t>“</w:t>
      </w:r>
      <w:r w:rsidR="008A5202" w:rsidRPr="008A5202">
        <w:rPr>
          <w:rFonts w:ascii="Calibri" w:hAnsi="Calibri" w:cs="Calibri"/>
          <w:bCs/>
          <w:i/>
          <w:iCs/>
          <w:noProof/>
          <w:szCs w:val="24"/>
        </w:rPr>
        <w:t xml:space="preserve">In un contesto di crescita moderata – </w:t>
      </w:r>
      <w:r w:rsidR="008A5202" w:rsidRPr="008A5202">
        <w:rPr>
          <w:rFonts w:ascii="Calibri" w:hAnsi="Calibri" w:cs="Calibri"/>
          <w:bCs/>
          <w:noProof/>
          <w:szCs w:val="24"/>
        </w:rPr>
        <w:t xml:space="preserve">afferma </w:t>
      </w:r>
      <w:r w:rsidR="008A5202" w:rsidRPr="00991BC0">
        <w:rPr>
          <w:rFonts w:ascii="Calibri" w:hAnsi="Calibri" w:cs="Calibri"/>
          <w:b/>
          <w:noProof/>
          <w:szCs w:val="24"/>
        </w:rPr>
        <w:t>Valter Tamburini</w:t>
      </w:r>
      <w:r w:rsidR="008A5202" w:rsidRPr="008A5202">
        <w:rPr>
          <w:rFonts w:ascii="Calibri" w:hAnsi="Calibri" w:cs="Calibri"/>
          <w:bCs/>
          <w:noProof/>
          <w:szCs w:val="24"/>
        </w:rPr>
        <w:t xml:space="preserve">, </w:t>
      </w:r>
      <w:r w:rsidR="00991BC0">
        <w:rPr>
          <w:rFonts w:ascii="Calibri" w:hAnsi="Calibri" w:cs="Calibri"/>
          <w:bCs/>
          <w:noProof/>
          <w:szCs w:val="24"/>
        </w:rPr>
        <w:t>p</w:t>
      </w:r>
      <w:r w:rsidR="008A5202" w:rsidRPr="008A5202">
        <w:rPr>
          <w:rFonts w:ascii="Calibri" w:hAnsi="Calibri" w:cs="Calibri"/>
          <w:bCs/>
          <w:noProof/>
          <w:szCs w:val="24"/>
        </w:rPr>
        <w:t>residente della Camera di Commercio della Toscana Nord-Ovest</w:t>
      </w:r>
      <w:r w:rsidR="008A5202" w:rsidRPr="008A5202">
        <w:rPr>
          <w:rFonts w:ascii="Calibri" w:hAnsi="Calibri" w:cs="Calibri"/>
          <w:bCs/>
          <w:i/>
          <w:iCs/>
          <w:noProof/>
          <w:szCs w:val="24"/>
        </w:rPr>
        <w:t xml:space="preserve"> – è essenziale rafforzare il sostegno alle imprese per aiutarle ad affrontare le trasformazioni in corso. Per questo, la Giunta camerale ha recentemente approvato un pacchetto di interventi da 3 milioni di euro, destinato a contributi diretti alle aziende, </w:t>
      </w:r>
      <w:r w:rsidR="008A5202">
        <w:rPr>
          <w:rFonts w:ascii="Calibri" w:hAnsi="Calibri" w:cs="Calibri"/>
          <w:bCs/>
          <w:i/>
          <w:iCs/>
          <w:noProof/>
          <w:szCs w:val="24"/>
        </w:rPr>
        <w:t xml:space="preserve">cui si aggiungono numerosi </w:t>
      </w:r>
      <w:r w:rsidR="008A5202" w:rsidRPr="008A5202">
        <w:rPr>
          <w:rFonts w:ascii="Calibri" w:hAnsi="Calibri" w:cs="Calibri"/>
          <w:bCs/>
          <w:i/>
          <w:iCs/>
          <w:noProof/>
          <w:szCs w:val="24"/>
        </w:rPr>
        <w:t>eventi di promozione e percorsi di formazione mirati a favorire innovazione e competitività, con un focus su digitalizzazione e green economy. Con queste azioni vogliamo sostenere settori chiave come il turismo, la nautica e i servizi alle imprese, senza trascurare le difficoltà del commercio al dettaglio e del comparto moda, che richiedono nuove strategie di rilancio.</w:t>
      </w:r>
      <w:r w:rsidRPr="0067458D">
        <w:rPr>
          <w:rFonts w:ascii="Calibri" w:hAnsi="Calibri" w:cs="Calibri"/>
          <w:bCs/>
          <w:i/>
          <w:iCs/>
          <w:noProof/>
          <w:szCs w:val="24"/>
        </w:rPr>
        <w:t>"</w:t>
      </w:r>
    </w:p>
    <w:p w14:paraId="13E8D010" w14:textId="77777777" w:rsidR="00352035" w:rsidRDefault="00352035" w:rsidP="00D4128E">
      <w:pPr>
        <w:spacing w:before="240"/>
        <w:rPr>
          <w:rFonts w:ascii="Calibri" w:hAnsi="Calibri" w:cs="Calibri"/>
          <w:szCs w:val="24"/>
        </w:rPr>
      </w:pPr>
      <w:r w:rsidRPr="00352035">
        <w:rPr>
          <w:rFonts w:ascii="Calibri" w:hAnsi="Calibri" w:cs="Calibri"/>
          <w:szCs w:val="24"/>
        </w:rPr>
        <w:t>Nel 2024, il tessuto imprenditoriale della provincia di Lucca ha registrato un leggero arretramento, con una perdita di 28 unità (-0,1%). La dinamica delle forme giuridiche conferma il consolidamento delle società di capitale (+2,7%), trainato dall’espansione delle SRL semplificate, mentre prosegue il ridimensionamento delle società di persone (-2,3%) e delle imprese individuali (-0,9%), a conferma di una crescente preferenza per strutture più robuste e flessibili. A livello settoriale, il manifatturiero ha subito una leggera contrazione (-0,2%), con cali evidenti nel calzaturiero (-16 unità) e nella fabbricazione di macchinari (-7 unità). Tuttavia, è da segnalare il buon momento della cantieristica nautica (+50 imprese) ma anche della produzione di mobili (+7) e nei prodotti in metallo, comparti che sembrano trainati dalla positiva congiuntura del settore nautico. Le costruzioni si mantengono su un trend positivo, grazie all’aumento delle imprese specializzate nelle installazioni (+0,6%), sostenute ancora dagli effetti residui dei generosi bonus edilizi scaduti a fine 2024. Nei servizi, la crisi del commercio al dettaglio si fa sempre più evidente (-132 unità, -2,6%), riflettendo la trasformazione delle abitudini di consumo e la crescente pressione della digitalizzazione, come si legge nell’aumento delle imprese operanti nell’e-commerce (+30, +12%). Il turismo mostra una sostanziale tenuta, con variazioni minime nelle attività di alloggio (-2 unità), ristorazione (-2) e bar (-7). L’agricoltura continua il suo percorso di contrazione, con una perdita di 37 imprese (-1,6%). A livello territoriale, la Versilia si conferma l’area più dinamica (+42 imprese, +0,2%), mentre si registrano flessioni nella Piana di Lucca (-25 imprese, -0,1%), nella Media Valle (-20, -0,8%) e in Garfagnana (-25, -1,1%), territori dove la demografia e le difficoltà infrastrutturali incidono in modo più marcato sull’attività economica.</w:t>
      </w:r>
    </w:p>
    <w:p w14:paraId="58585CB6" w14:textId="77777777" w:rsidR="00352035" w:rsidRDefault="00352035" w:rsidP="00D4128E">
      <w:pPr>
        <w:spacing w:before="240"/>
        <w:rPr>
          <w:rFonts w:ascii="Calibri" w:hAnsi="Calibri" w:cs="Calibri"/>
          <w:szCs w:val="24"/>
        </w:rPr>
      </w:pPr>
      <w:r w:rsidRPr="00352035">
        <w:rPr>
          <w:rFonts w:ascii="Calibri" w:hAnsi="Calibri" w:cs="Calibri"/>
          <w:szCs w:val="24"/>
        </w:rPr>
        <w:lastRenderedPageBreak/>
        <w:t>Nel 2024, il tessuto imprenditoriale della provincia di Massa-Carrara ha registrato una lieve flessione (-0,1%, -12 unità). Le società di capitale (+1,8%), trainate soprattutto dalle SRL, hanno continuato a crescere, mentre è proseguita la contrazione delle società di persone (-1,8%) e delle imprese individuali (-0,6%). Il manifatturiero ha mostrato andamenti contrastanti: il lapideo ha perso 8 imprese, mentre la nautica avanza sia nel comparto della cantieristica (+14, +7,7%) che nella riparazione e manutenzione di imbarcazioni da diporto (+17 imprese, +14,4%). Nell’edilizia, il numero di imprese dedite alla costruzione di edifici è calato leggermente (-0,4%) anche se quelle specializzate in installazioni e finiture hanno registrato un aumento (+1,2%), segnale che il settore beneficia ancora degli interventi avviati negli anni precedenti grazie ai bonus fiscali. Il commercio continua invece a soffrire, con una riduzione significativa della componente al dettaglio (-68, -2,2%). Il turismo mostra segnali di tenuta: le attività ricettive sono cresciute di 3 unità (+1,1%), la ristorazione di 12, mentre il numero di bar è in lieve calo (-1%). Bene anche le attività professionali, scientifiche e tecniche, che sono aumentate di 19 unità (+3%). L’immobiliare, che per lo più comprende l'affitto, gestione e compravendita di immobili di proprietà, ha registrato un aumento, con 7 imprese in più (+0,7%), superando quota mille attività registrate. A livello territoriale, la Lunigiana evidenzia una maggiore vitalità (+8 imprese, +0,2%), mentre l’area costiera risulta più stabile (-20 aziende, -0,1%).</w:t>
      </w:r>
    </w:p>
    <w:p w14:paraId="486937E4" w14:textId="51BBEA89" w:rsidR="00352035" w:rsidRDefault="00352035" w:rsidP="00D4128E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352035">
        <w:rPr>
          <w:rFonts w:ascii="Calibri" w:hAnsi="Calibri" w:cs="Calibri"/>
          <w:bCs/>
          <w:iCs/>
          <w:noProof/>
          <w:szCs w:val="24"/>
        </w:rPr>
        <w:t>Nel 2024, il tessuto imprenditoriale della provincia di Pisa ha registrato una crescita dello 0,5%, trainata soprattutto dall'espansione delle società di capitale (+2,8%), con un contributo significativo delle SRL semplificate. Il manifatturiero ha mostrato segnali contrastanti: mentre comparti come la concia (-0,5%) e le calzature (-2,3%) hanno subito una contrazione, confermando le difficoltà del comparto moda,</w:t>
      </w:r>
      <w:r>
        <w:rPr>
          <w:rFonts w:ascii="Calibri" w:hAnsi="Calibri" w:cs="Calibri"/>
          <w:bCs/>
          <w:iCs/>
          <w:noProof/>
          <w:szCs w:val="24"/>
        </w:rPr>
        <w:t xml:space="preserve"> mentre</w:t>
      </w:r>
      <w:r w:rsidRPr="00352035">
        <w:rPr>
          <w:rFonts w:ascii="Calibri" w:hAnsi="Calibri" w:cs="Calibri"/>
          <w:bCs/>
          <w:iCs/>
          <w:noProof/>
          <w:szCs w:val="24"/>
        </w:rPr>
        <w:t xml:space="preserve"> la produzione di articoli in metallo (+0,8%) e la meccanica (+1,1%) hanno evidenziato una dinamica positiva. In particolare, il settore nautico ha vissuto un buon momento, con un incremento delle imprese operanti nella costruzione e manutenzione di imbarcazioni. Il numero dei mobilifici è diminuito (-2%). L'agricoltura (-0,9%) ha registrato, per il secondo anno consecutivo, un lieve arretramento. Nei servizi, il commercio al dettaglio ha continuato a perdere terreno, con una riduzione significativa (-1,7%, -94 unità), penalizzato soprattutto dal calo delle attività ambulanti (-56 imprese), solo parzialmente bilanciato dalla crescita del commercio online (+30 unità). Il comparto turistico ha mostrato segnali di slancio, con un incremento delle attività ricettive (+5,4%) e della ristorazione (+2,2%), mentre i bar hanno subito un calo (-1,9%). Anche l’immobiliare, caratterizzato prevalentemente dall'affitto, gestione e compravendita di immobili di proprietà, ha registrato un aumento (+2,8%). Positiva la crescita delle attività professionali (+3,4%) e di quelle legate al mondo artistico, sportivo e dell’intrattenimento (+3,2%). Buona anche la dinamica dei servizi alla persona (+2,2%). A livello territoriale, si evidenzia un aumento delle imprese nel Valdarno Inferiore (+69, +0,7%), in Valdera (+71, +0,6%) e nell'area pisana (+72, +0,4%), mentre la Val di Cecina è rimasta stabile.</w:t>
      </w:r>
    </w:p>
    <w:p w14:paraId="2153C3F7" w14:textId="0DF9EF97" w:rsidR="00D4128E" w:rsidRDefault="00D4128E" w:rsidP="00D4128E">
      <w:pPr>
        <w:spacing w:before="240"/>
        <w:rPr>
          <w:rStyle w:val="Collegamentoipertestuale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x-none"/>
        </w:rPr>
        <w:t>La nota completa è</w:t>
      </w:r>
      <w:r w:rsidRPr="00D4128E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  <w:r w:rsidRPr="00D4128E">
        <w:rPr>
          <w:rFonts w:asciiTheme="minorHAnsi" w:hAnsiTheme="minorHAnsi" w:cstheme="minorHAnsi"/>
          <w:szCs w:val="24"/>
        </w:rPr>
        <w:t xml:space="preserve">scaricabile dal sito </w:t>
      </w:r>
      <w:hyperlink r:id="rId8" w:history="1">
        <w:r w:rsidRPr="00D4128E">
          <w:rPr>
            <w:rStyle w:val="Collegamentoipertestuale"/>
            <w:rFonts w:asciiTheme="minorHAnsi" w:hAnsiTheme="minorHAnsi" w:cstheme="minorHAnsi"/>
            <w:szCs w:val="24"/>
          </w:rPr>
          <w:t>www.isr-ms.it</w:t>
        </w:r>
      </w:hyperlink>
      <w:r w:rsidRPr="00D4128E">
        <w:rPr>
          <w:rStyle w:val="Collegamentoipertestuale"/>
          <w:rFonts w:asciiTheme="minorHAnsi" w:hAnsiTheme="minorHAnsi" w:cstheme="minorHAnsi"/>
          <w:szCs w:val="24"/>
        </w:rPr>
        <w:t>.</w:t>
      </w:r>
    </w:p>
    <w:p w14:paraId="262E054B" w14:textId="0641B1EF" w:rsidR="00F95FA2" w:rsidRDefault="00B80508" w:rsidP="00D4128E">
      <w:pPr>
        <w:spacing w:before="240"/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4138BC06" w14:textId="3F11BA8A" w:rsidR="00B80508" w:rsidRPr="00F95FA2" w:rsidRDefault="00B80508" w:rsidP="00F95FA2">
      <w:pPr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38920188" w14:textId="77777777" w:rsidR="00B80508" w:rsidRDefault="00B80508" w:rsidP="00F95FA2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5598C51B" w14:textId="23C2BF25" w:rsidR="00B80508" w:rsidRPr="00991BC0" w:rsidRDefault="00B80508" w:rsidP="00991BC0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80508" w:rsidRPr="00991BC0" w:rsidSect="00991BC0">
      <w:footerReference w:type="default" r:id="rId9"/>
      <w:headerReference w:type="first" r:id="rId10"/>
      <w:pgSz w:w="11906" w:h="16838"/>
      <w:pgMar w:top="1134" w:right="1559" w:bottom="709" w:left="1559" w:header="1146" w:footer="2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969A" w14:textId="77777777" w:rsidR="006632D1" w:rsidRDefault="006632D1">
      <w:r>
        <w:separator/>
      </w:r>
    </w:p>
  </w:endnote>
  <w:endnote w:type="continuationSeparator" w:id="0">
    <w:p w14:paraId="7A68EB9F" w14:textId="77777777" w:rsidR="006632D1" w:rsidRDefault="0066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3427" w14:textId="1F34531C" w:rsidR="00BE2189" w:rsidRDefault="00E43D25" w:rsidP="00991BC0">
    <w:pPr>
      <w:pStyle w:val="Pidipagina"/>
      <w:jc w:val="center"/>
      <w:rPr>
        <w:b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088F" w14:textId="77777777" w:rsidR="006632D1" w:rsidRDefault="006632D1">
      <w:r>
        <w:separator/>
      </w:r>
    </w:p>
  </w:footnote>
  <w:footnote w:type="continuationSeparator" w:id="0">
    <w:p w14:paraId="48A840D1" w14:textId="77777777" w:rsidR="006632D1" w:rsidRDefault="0066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1975" w14:textId="0B52F9C4" w:rsidR="00991BC0" w:rsidRPr="00991BC0" w:rsidRDefault="00991BC0" w:rsidP="00991BC0">
    <w:pPr>
      <w:spacing w:before="240" w:after="240"/>
      <w:jc w:val="left"/>
      <w:rPr>
        <w:rFonts w:ascii="Calibri" w:hAnsi="Calibri" w:cs="Calibri"/>
        <w:b/>
        <w:color w:val="808080"/>
        <w:sz w:val="4"/>
        <w:szCs w:val="4"/>
      </w:rPr>
    </w:pPr>
    <w:r>
      <w:rPr>
        <w:rFonts w:ascii="Fedra Sans Std Demi" w:hAnsi="Fedra Sans Std Demi" w:cs="Calibri"/>
        <w:noProof/>
        <w:color w:val="071D49"/>
        <w:szCs w:val="24"/>
      </w:rPr>
      <w:drawing>
        <wp:anchor distT="0" distB="0" distL="114300" distR="114300" simplePos="0" relativeHeight="251663360" behindDoc="0" locked="0" layoutInCell="1" allowOverlap="1" wp14:anchorId="05B0BD31" wp14:editId="6856A8BC">
          <wp:simplePos x="0" y="0"/>
          <wp:positionH relativeFrom="column">
            <wp:posOffset>2894965</wp:posOffset>
          </wp:positionH>
          <wp:positionV relativeFrom="paragraph">
            <wp:posOffset>-500380</wp:posOffset>
          </wp:positionV>
          <wp:extent cx="2961640" cy="457200"/>
          <wp:effectExtent l="0" t="0" r="0" b="0"/>
          <wp:wrapSquare wrapText="bothSides"/>
          <wp:docPr id="8016810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edra Sans Std Demi" w:hAnsi="Fedra Sans Std Demi" w:cs="Calibri"/>
        <w:noProof/>
        <w:color w:val="071D49"/>
        <w:szCs w:val="24"/>
      </w:rPr>
      <w:drawing>
        <wp:anchor distT="0" distB="0" distL="114300" distR="114300" simplePos="0" relativeHeight="251662336" behindDoc="0" locked="0" layoutInCell="1" allowOverlap="1" wp14:anchorId="5F942D61" wp14:editId="529DD075">
          <wp:simplePos x="0" y="0"/>
          <wp:positionH relativeFrom="margin">
            <wp:posOffset>-247650</wp:posOffset>
          </wp:positionH>
          <wp:positionV relativeFrom="paragraph">
            <wp:posOffset>-542925</wp:posOffset>
          </wp:positionV>
          <wp:extent cx="2880995" cy="524510"/>
          <wp:effectExtent l="0" t="0" r="0" b="8890"/>
          <wp:wrapNone/>
          <wp:docPr id="9686896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1E2">
      <w:rPr>
        <w:rFonts w:ascii="Calibri" w:hAnsi="Calibri" w:cs="Calibri"/>
        <w:b/>
        <w:color w:val="808080"/>
        <w:sz w:val="44"/>
        <w:szCs w:val="44"/>
      </w:rPr>
      <w:t xml:space="preserve">Comunicato </w:t>
    </w:r>
    <w:r w:rsidRPr="007911E2">
      <w:rPr>
        <w:rFonts w:ascii="Calibri" w:hAnsi="Calibri" w:cs="Calibri"/>
        <w:b/>
        <w:color w:val="7F7F7F"/>
        <w:sz w:val="44"/>
        <w:szCs w:val="44"/>
      </w:rPr>
      <w:t>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5"/>
  </w:num>
  <w:num w:numId="2" w16cid:durableId="1418789904">
    <w:abstractNumId w:val="30"/>
  </w:num>
  <w:num w:numId="3" w16cid:durableId="2070767311">
    <w:abstractNumId w:val="11"/>
  </w:num>
  <w:num w:numId="4" w16cid:durableId="1895047166">
    <w:abstractNumId w:val="15"/>
  </w:num>
  <w:num w:numId="5" w16cid:durableId="310839700">
    <w:abstractNumId w:val="9"/>
  </w:num>
  <w:num w:numId="6" w16cid:durableId="374548302">
    <w:abstractNumId w:val="20"/>
  </w:num>
  <w:num w:numId="7" w16cid:durableId="347567578">
    <w:abstractNumId w:val="24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4"/>
  </w:num>
  <w:num w:numId="11" w16cid:durableId="2028483086">
    <w:abstractNumId w:val="16"/>
  </w:num>
  <w:num w:numId="12" w16cid:durableId="129398011">
    <w:abstractNumId w:val="34"/>
  </w:num>
  <w:num w:numId="13" w16cid:durableId="1018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5E6D"/>
    <w:rsid w:val="00006954"/>
    <w:rsid w:val="00006B0C"/>
    <w:rsid w:val="00012ABF"/>
    <w:rsid w:val="00014811"/>
    <w:rsid w:val="00014B72"/>
    <w:rsid w:val="000176E8"/>
    <w:rsid w:val="00017893"/>
    <w:rsid w:val="00017E34"/>
    <w:rsid w:val="00021331"/>
    <w:rsid w:val="00021B73"/>
    <w:rsid w:val="000233D6"/>
    <w:rsid w:val="00023509"/>
    <w:rsid w:val="000238DD"/>
    <w:rsid w:val="00023A81"/>
    <w:rsid w:val="00023F72"/>
    <w:rsid w:val="00024D76"/>
    <w:rsid w:val="00027F2E"/>
    <w:rsid w:val="0003207F"/>
    <w:rsid w:val="000343D9"/>
    <w:rsid w:val="000377CA"/>
    <w:rsid w:val="00037DE8"/>
    <w:rsid w:val="00041F9E"/>
    <w:rsid w:val="00043006"/>
    <w:rsid w:val="00050F2D"/>
    <w:rsid w:val="0005150C"/>
    <w:rsid w:val="00052417"/>
    <w:rsid w:val="000533F9"/>
    <w:rsid w:val="00054023"/>
    <w:rsid w:val="00063168"/>
    <w:rsid w:val="000648A7"/>
    <w:rsid w:val="000651E1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919D2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E9"/>
    <w:rsid w:val="000B0DF7"/>
    <w:rsid w:val="000B1BB6"/>
    <w:rsid w:val="000B2CF8"/>
    <w:rsid w:val="000B2D19"/>
    <w:rsid w:val="000B5328"/>
    <w:rsid w:val="000B6639"/>
    <w:rsid w:val="000B6B0F"/>
    <w:rsid w:val="000B6C06"/>
    <w:rsid w:val="000B6FE5"/>
    <w:rsid w:val="000C1ABB"/>
    <w:rsid w:val="000C32FE"/>
    <w:rsid w:val="000C48B9"/>
    <w:rsid w:val="000C4DF0"/>
    <w:rsid w:val="000C5726"/>
    <w:rsid w:val="000C6643"/>
    <w:rsid w:val="000C7F11"/>
    <w:rsid w:val="000D2263"/>
    <w:rsid w:val="000D307B"/>
    <w:rsid w:val="000D45FD"/>
    <w:rsid w:val="000D60E8"/>
    <w:rsid w:val="000E0B9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107130"/>
    <w:rsid w:val="00112DB3"/>
    <w:rsid w:val="001145E2"/>
    <w:rsid w:val="00114CC3"/>
    <w:rsid w:val="00114CF4"/>
    <w:rsid w:val="0011545C"/>
    <w:rsid w:val="001242EA"/>
    <w:rsid w:val="00125040"/>
    <w:rsid w:val="00126174"/>
    <w:rsid w:val="001323BF"/>
    <w:rsid w:val="00132C42"/>
    <w:rsid w:val="00133B81"/>
    <w:rsid w:val="00134041"/>
    <w:rsid w:val="001356B5"/>
    <w:rsid w:val="0014309F"/>
    <w:rsid w:val="00144D6F"/>
    <w:rsid w:val="00144FCC"/>
    <w:rsid w:val="00145446"/>
    <w:rsid w:val="00146794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482E"/>
    <w:rsid w:val="001955AD"/>
    <w:rsid w:val="001956FC"/>
    <w:rsid w:val="00195837"/>
    <w:rsid w:val="001A091C"/>
    <w:rsid w:val="001A56C6"/>
    <w:rsid w:val="001B14D1"/>
    <w:rsid w:val="001B1545"/>
    <w:rsid w:val="001B15E1"/>
    <w:rsid w:val="001B2A42"/>
    <w:rsid w:val="001B737C"/>
    <w:rsid w:val="001B76D7"/>
    <w:rsid w:val="001C2176"/>
    <w:rsid w:val="001C68F2"/>
    <w:rsid w:val="001C6DA2"/>
    <w:rsid w:val="001C714B"/>
    <w:rsid w:val="001D37D8"/>
    <w:rsid w:val="001D467C"/>
    <w:rsid w:val="001E1671"/>
    <w:rsid w:val="001E27FE"/>
    <w:rsid w:val="001E3F65"/>
    <w:rsid w:val="001E42F8"/>
    <w:rsid w:val="001E4F1B"/>
    <w:rsid w:val="001E7BB8"/>
    <w:rsid w:val="001E7C91"/>
    <w:rsid w:val="001F094F"/>
    <w:rsid w:val="001F114D"/>
    <w:rsid w:val="001F4377"/>
    <w:rsid w:val="001F4790"/>
    <w:rsid w:val="001F4B6B"/>
    <w:rsid w:val="001F781D"/>
    <w:rsid w:val="002008BC"/>
    <w:rsid w:val="0020455E"/>
    <w:rsid w:val="00205203"/>
    <w:rsid w:val="002070C3"/>
    <w:rsid w:val="00212797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588"/>
    <w:rsid w:val="0022413E"/>
    <w:rsid w:val="002260C5"/>
    <w:rsid w:val="00226B11"/>
    <w:rsid w:val="00232088"/>
    <w:rsid w:val="00233976"/>
    <w:rsid w:val="00234CF0"/>
    <w:rsid w:val="002355BF"/>
    <w:rsid w:val="00235B3D"/>
    <w:rsid w:val="0023676A"/>
    <w:rsid w:val="002378C6"/>
    <w:rsid w:val="002441C5"/>
    <w:rsid w:val="00244CB4"/>
    <w:rsid w:val="002518CC"/>
    <w:rsid w:val="002524FB"/>
    <w:rsid w:val="00254801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47B2"/>
    <w:rsid w:val="0027490E"/>
    <w:rsid w:val="00274C44"/>
    <w:rsid w:val="00275347"/>
    <w:rsid w:val="00275A09"/>
    <w:rsid w:val="002814E2"/>
    <w:rsid w:val="00283941"/>
    <w:rsid w:val="00283E30"/>
    <w:rsid w:val="0028431B"/>
    <w:rsid w:val="00284AB7"/>
    <w:rsid w:val="00286A84"/>
    <w:rsid w:val="002934B8"/>
    <w:rsid w:val="002954E6"/>
    <w:rsid w:val="002974AE"/>
    <w:rsid w:val="002A0881"/>
    <w:rsid w:val="002A337C"/>
    <w:rsid w:val="002A3868"/>
    <w:rsid w:val="002A5372"/>
    <w:rsid w:val="002A5396"/>
    <w:rsid w:val="002A5A0B"/>
    <w:rsid w:val="002A5A19"/>
    <w:rsid w:val="002B1971"/>
    <w:rsid w:val="002B3905"/>
    <w:rsid w:val="002B506B"/>
    <w:rsid w:val="002B70B8"/>
    <w:rsid w:val="002B7F30"/>
    <w:rsid w:val="002C08F6"/>
    <w:rsid w:val="002C2807"/>
    <w:rsid w:val="002C2A7E"/>
    <w:rsid w:val="002C37EF"/>
    <w:rsid w:val="002C53FA"/>
    <w:rsid w:val="002C6CCE"/>
    <w:rsid w:val="002D2504"/>
    <w:rsid w:val="002D3648"/>
    <w:rsid w:val="002D441A"/>
    <w:rsid w:val="002D4712"/>
    <w:rsid w:val="002D5384"/>
    <w:rsid w:val="002D6885"/>
    <w:rsid w:val="002D718F"/>
    <w:rsid w:val="002E267E"/>
    <w:rsid w:val="002E2E32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5E03"/>
    <w:rsid w:val="002F6513"/>
    <w:rsid w:val="002F6644"/>
    <w:rsid w:val="00303A85"/>
    <w:rsid w:val="00306D99"/>
    <w:rsid w:val="00307FEE"/>
    <w:rsid w:val="003105A7"/>
    <w:rsid w:val="0031198A"/>
    <w:rsid w:val="00312D90"/>
    <w:rsid w:val="00313CD2"/>
    <w:rsid w:val="003156F3"/>
    <w:rsid w:val="0031621B"/>
    <w:rsid w:val="00316C1C"/>
    <w:rsid w:val="00317621"/>
    <w:rsid w:val="00320F2D"/>
    <w:rsid w:val="00323695"/>
    <w:rsid w:val="00323C9A"/>
    <w:rsid w:val="00325D64"/>
    <w:rsid w:val="003264BA"/>
    <w:rsid w:val="00326CFB"/>
    <w:rsid w:val="00331069"/>
    <w:rsid w:val="0033354B"/>
    <w:rsid w:val="003354DB"/>
    <w:rsid w:val="00341C54"/>
    <w:rsid w:val="003420E4"/>
    <w:rsid w:val="0034238F"/>
    <w:rsid w:val="00342A1A"/>
    <w:rsid w:val="003436D5"/>
    <w:rsid w:val="00343926"/>
    <w:rsid w:val="00347361"/>
    <w:rsid w:val="00350926"/>
    <w:rsid w:val="00351026"/>
    <w:rsid w:val="00351966"/>
    <w:rsid w:val="00352035"/>
    <w:rsid w:val="003537BF"/>
    <w:rsid w:val="00355CE8"/>
    <w:rsid w:val="00356180"/>
    <w:rsid w:val="00356580"/>
    <w:rsid w:val="0036110D"/>
    <w:rsid w:val="00361CBA"/>
    <w:rsid w:val="00365A36"/>
    <w:rsid w:val="0036663A"/>
    <w:rsid w:val="00371DC7"/>
    <w:rsid w:val="003732DA"/>
    <w:rsid w:val="00373A9C"/>
    <w:rsid w:val="00373D68"/>
    <w:rsid w:val="00374C15"/>
    <w:rsid w:val="00376FB0"/>
    <w:rsid w:val="003773A6"/>
    <w:rsid w:val="00383763"/>
    <w:rsid w:val="00384BAA"/>
    <w:rsid w:val="00385863"/>
    <w:rsid w:val="00385F59"/>
    <w:rsid w:val="003860DC"/>
    <w:rsid w:val="003864F8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704"/>
    <w:rsid w:val="003A1A83"/>
    <w:rsid w:val="003A25E9"/>
    <w:rsid w:val="003A3477"/>
    <w:rsid w:val="003A38FE"/>
    <w:rsid w:val="003A4EA1"/>
    <w:rsid w:val="003A5970"/>
    <w:rsid w:val="003B0092"/>
    <w:rsid w:val="003B495A"/>
    <w:rsid w:val="003B5391"/>
    <w:rsid w:val="003C03E1"/>
    <w:rsid w:val="003C0529"/>
    <w:rsid w:val="003C24D9"/>
    <w:rsid w:val="003C4177"/>
    <w:rsid w:val="003C5D42"/>
    <w:rsid w:val="003C6DCB"/>
    <w:rsid w:val="003D0F8B"/>
    <w:rsid w:val="003D3902"/>
    <w:rsid w:val="003D7A5D"/>
    <w:rsid w:val="003E0886"/>
    <w:rsid w:val="003E18DD"/>
    <w:rsid w:val="003E1E33"/>
    <w:rsid w:val="003E2C7C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5524"/>
    <w:rsid w:val="003F6D5B"/>
    <w:rsid w:val="0040118F"/>
    <w:rsid w:val="004038E8"/>
    <w:rsid w:val="00404A3C"/>
    <w:rsid w:val="00405C9B"/>
    <w:rsid w:val="004076A5"/>
    <w:rsid w:val="0041321F"/>
    <w:rsid w:val="004139EB"/>
    <w:rsid w:val="004142CD"/>
    <w:rsid w:val="00416B25"/>
    <w:rsid w:val="00417A42"/>
    <w:rsid w:val="00417E8A"/>
    <w:rsid w:val="0042055B"/>
    <w:rsid w:val="004211A5"/>
    <w:rsid w:val="00421946"/>
    <w:rsid w:val="00422D26"/>
    <w:rsid w:val="00422F2B"/>
    <w:rsid w:val="00425AFA"/>
    <w:rsid w:val="00425D86"/>
    <w:rsid w:val="0042605F"/>
    <w:rsid w:val="00427CD5"/>
    <w:rsid w:val="004332DC"/>
    <w:rsid w:val="0043471E"/>
    <w:rsid w:val="00434AA7"/>
    <w:rsid w:val="004354DB"/>
    <w:rsid w:val="0043569A"/>
    <w:rsid w:val="004366E2"/>
    <w:rsid w:val="004367BB"/>
    <w:rsid w:val="00443A5B"/>
    <w:rsid w:val="0044475A"/>
    <w:rsid w:val="00444946"/>
    <w:rsid w:val="00444D35"/>
    <w:rsid w:val="00446BAB"/>
    <w:rsid w:val="00450027"/>
    <w:rsid w:val="00451A7D"/>
    <w:rsid w:val="00451F64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EDB"/>
    <w:rsid w:val="00475F50"/>
    <w:rsid w:val="0047683D"/>
    <w:rsid w:val="00476EE2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622F"/>
    <w:rsid w:val="00496D6F"/>
    <w:rsid w:val="004A0DE8"/>
    <w:rsid w:val="004A1A89"/>
    <w:rsid w:val="004A29A2"/>
    <w:rsid w:val="004A29A6"/>
    <w:rsid w:val="004A3DDA"/>
    <w:rsid w:val="004A4C4F"/>
    <w:rsid w:val="004A678B"/>
    <w:rsid w:val="004B1747"/>
    <w:rsid w:val="004B1EB8"/>
    <w:rsid w:val="004B79D7"/>
    <w:rsid w:val="004B7CB7"/>
    <w:rsid w:val="004C0BC6"/>
    <w:rsid w:val="004C0F51"/>
    <w:rsid w:val="004C11AA"/>
    <w:rsid w:val="004C31F1"/>
    <w:rsid w:val="004C36D2"/>
    <w:rsid w:val="004C4816"/>
    <w:rsid w:val="004C61F0"/>
    <w:rsid w:val="004C7090"/>
    <w:rsid w:val="004C76C7"/>
    <w:rsid w:val="004C7D62"/>
    <w:rsid w:val="004D00EE"/>
    <w:rsid w:val="004D1507"/>
    <w:rsid w:val="004D2423"/>
    <w:rsid w:val="004D28CF"/>
    <w:rsid w:val="004D3DBF"/>
    <w:rsid w:val="004D4A3D"/>
    <w:rsid w:val="004D5562"/>
    <w:rsid w:val="004D6BDD"/>
    <w:rsid w:val="004D7B9C"/>
    <w:rsid w:val="004D7C63"/>
    <w:rsid w:val="004E04BE"/>
    <w:rsid w:val="004E07B8"/>
    <w:rsid w:val="004E2591"/>
    <w:rsid w:val="004E29F2"/>
    <w:rsid w:val="004E5061"/>
    <w:rsid w:val="004F09BE"/>
    <w:rsid w:val="004F0CB6"/>
    <w:rsid w:val="004F3E07"/>
    <w:rsid w:val="004F4EA3"/>
    <w:rsid w:val="004F69AB"/>
    <w:rsid w:val="004F6E74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66AF"/>
    <w:rsid w:val="00526794"/>
    <w:rsid w:val="00526B59"/>
    <w:rsid w:val="00526C27"/>
    <w:rsid w:val="0053144F"/>
    <w:rsid w:val="005326E7"/>
    <w:rsid w:val="005333AE"/>
    <w:rsid w:val="005346D7"/>
    <w:rsid w:val="00536EBA"/>
    <w:rsid w:val="005376F6"/>
    <w:rsid w:val="005378F9"/>
    <w:rsid w:val="0054016E"/>
    <w:rsid w:val="005419C1"/>
    <w:rsid w:val="00546342"/>
    <w:rsid w:val="00547ADE"/>
    <w:rsid w:val="00551918"/>
    <w:rsid w:val="0055214D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5AE0"/>
    <w:rsid w:val="00567151"/>
    <w:rsid w:val="0056790D"/>
    <w:rsid w:val="005715E8"/>
    <w:rsid w:val="00571DFA"/>
    <w:rsid w:val="005765D3"/>
    <w:rsid w:val="005771B6"/>
    <w:rsid w:val="00577C2E"/>
    <w:rsid w:val="00577EA1"/>
    <w:rsid w:val="00581D6C"/>
    <w:rsid w:val="005830A3"/>
    <w:rsid w:val="005849D3"/>
    <w:rsid w:val="00585C47"/>
    <w:rsid w:val="005867B5"/>
    <w:rsid w:val="00590ECA"/>
    <w:rsid w:val="00592124"/>
    <w:rsid w:val="00595654"/>
    <w:rsid w:val="00597E82"/>
    <w:rsid w:val="005A050F"/>
    <w:rsid w:val="005A374A"/>
    <w:rsid w:val="005A3766"/>
    <w:rsid w:val="005A5153"/>
    <w:rsid w:val="005A51C5"/>
    <w:rsid w:val="005A6345"/>
    <w:rsid w:val="005A70FE"/>
    <w:rsid w:val="005B0039"/>
    <w:rsid w:val="005B0632"/>
    <w:rsid w:val="005B2A0B"/>
    <w:rsid w:val="005B2C78"/>
    <w:rsid w:val="005B4F80"/>
    <w:rsid w:val="005B5C91"/>
    <w:rsid w:val="005B5CA9"/>
    <w:rsid w:val="005C224F"/>
    <w:rsid w:val="005D1019"/>
    <w:rsid w:val="005D1034"/>
    <w:rsid w:val="005D15C6"/>
    <w:rsid w:val="005D39C5"/>
    <w:rsid w:val="005D4019"/>
    <w:rsid w:val="005D6A95"/>
    <w:rsid w:val="005D7E24"/>
    <w:rsid w:val="005E097B"/>
    <w:rsid w:val="005E3696"/>
    <w:rsid w:val="005E5CF9"/>
    <w:rsid w:val="005E6593"/>
    <w:rsid w:val="005E78F1"/>
    <w:rsid w:val="005E7A2B"/>
    <w:rsid w:val="005F35C4"/>
    <w:rsid w:val="005F4389"/>
    <w:rsid w:val="005F4608"/>
    <w:rsid w:val="005F50A7"/>
    <w:rsid w:val="005F53A0"/>
    <w:rsid w:val="005F5DBC"/>
    <w:rsid w:val="005F6A2C"/>
    <w:rsid w:val="00600AF6"/>
    <w:rsid w:val="00601402"/>
    <w:rsid w:val="006017A6"/>
    <w:rsid w:val="006050A4"/>
    <w:rsid w:val="00605688"/>
    <w:rsid w:val="00605B6E"/>
    <w:rsid w:val="0061017E"/>
    <w:rsid w:val="006126AD"/>
    <w:rsid w:val="00613DF5"/>
    <w:rsid w:val="006143AB"/>
    <w:rsid w:val="006219BD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2070"/>
    <w:rsid w:val="00642084"/>
    <w:rsid w:val="00651E35"/>
    <w:rsid w:val="00653CDB"/>
    <w:rsid w:val="00653F6F"/>
    <w:rsid w:val="006544F7"/>
    <w:rsid w:val="00656C8B"/>
    <w:rsid w:val="00660AF4"/>
    <w:rsid w:val="00661FC9"/>
    <w:rsid w:val="006624A9"/>
    <w:rsid w:val="006632D1"/>
    <w:rsid w:val="00666586"/>
    <w:rsid w:val="00666FAD"/>
    <w:rsid w:val="0067458D"/>
    <w:rsid w:val="00674B00"/>
    <w:rsid w:val="00675312"/>
    <w:rsid w:val="006757DC"/>
    <w:rsid w:val="00675AFF"/>
    <w:rsid w:val="00676752"/>
    <w:rsid w:val="006815D6"/>
    <w:rsid w:val="006832E7"/>
    <w:rsid w:val="006832EF"/>
    <w:rsid w:val="0068664C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7D9D"/>
    <w:rsid w:val="006B012D"/>
    <w:rsid w:val="006B0E16"/>
    <w:rsid w:val="006B1215"/>
    <w:rsid w:val="006B5152"/>
    <w:rsid w:val="006B5594"/>
    <w:rsid w:val="006B6953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7820"/>
    <w:rsid w:val="006D7B7B"/>
    <w:rsid w:val="006E051F"/>
    <w:rsid w:val="006E0C1B"/>
    <w:rsid w:val="006E450C"/>
    <w:rsid w:val="006E4790"/>
    <w:rsid w:val="006E56FF"/>
    <w:rsid w:val="006E5A01"/>
    <w:rsid w:val="006E7881"/>
    <w:rsid w:val="006E7D33"/>
    <w:rsid w:val="006F1A9C"/>
    <w:rsid w:val="006F34C2"/>
    <w:rsid w:val="006F6293"/>
    <w:rsid w:val="006F6DC1"/>
    <w:rsid w:val="00700B46"/>
    <w:rsid w:val="00700C16"/>
    <w:rsid w:val="00701D3A"/>
    <w:rsid w:val="007026AE"/>
    <w:rsid w:val="00703D3E"/>
    <w:rsid w:val="00703D43"/>
    <w:rsid w:val="0070505A"/>
    <w:rsid w:val="00706168"/>
    <w:rsid w:val="007062CF"/>
    <w:rsid w:val="00706725"/>
    <w:rsid w:val="00706B33"/>
    <w:rsid w:val="0071136A"/>
    <w:rsid w:val="00711833"/>
    <w:rsid w:val="00711D87"/>
    <w:rsid w:val="0071421A"/>
    <w:rsid w:val="00715C87"/>
    <w:rsid w:val="007176AD"/>
    <w:rsid w:val="00720C73"/>
    <w:rsid w:val="00720F06"/>
    <w:rsid w:val="007210BC"/>
    <w:rsid w:val="0072190D"/>
    <w:rsid w:val="00722587"/>
    <w:rsid w:val="007239CA"/>
    <w:rsid w:val="00726AE7"/>
    <w:rsid w:val="00730050"/>
    <w:rsid w:val="00730292"/>
    <w:rsid w:val="00730EAD"/>
    <w:rsid w:val="00733A3C"/>
    <w:rsid w:val="00734121"/>
    <w:rsid w:val="00734D07"/>
    <w:rsid w:val="0073577D"/>
    <w:rsid w:val="00737580"/>
    <w:rsid w:val="007418B5"/>
    <w:rsid w:val="00742F76"/>
    <w:rsid w:val="007445AB"/>
    <w:rsid w:val="00744E0A"/>
    <w:rsid w:val="00746EBA"/>
    <w:rsid w:val="00747208"/>
    <w:rsid w:val="00750547"/>
    <w:rsid w:val="00750722"/>
    <w:rsid w:val="007518FE"/>
    <w:rsid w:val="007545FF"/>
    <w:rsid w:val="007559F8"/>
    <w:rsid w:val="0075640D"/>
    <w:rsid w:val="0076106E"/>
    <w:rsid w:val="00762FD1"/>
    <w:rsid w:val="00763418"/>
    <w:rsid w:val="00764929"/>
    <w:rsid w:val="00765446"/>
    <w:rsid w:val="0076589C"/>
    <w:rsid w:val="00771F68"/>
    <w:rsid w:val="00772215"/>
    <w:rsid w:val="00773172"/>
    <w:rsid w:val="007731B9"/>
    <w:rsid w:val="00773D75"/>
    <w:rsid w:val="0077462E"/>
    <w:rsid w:val="00774904"/>
    <w:rsid w:val="00775DEF"/>
    <w:rsid w:val="00782455"/>
    <w:rsid w:val="00782BC6"/>
    <w:rsid w:val="007843D1"/>
    <w:rsid w:val="00786B98"/>
    <w:rsid w:val="00786FCE"/>
    <w:rsid w:val="007911E2"/>
    <w:rsid w:val="00792D9E"/>
    <w:rsid w:val="00792E7D"/>
    <w:rsid w:val="00794338"/>
    <w:rsid w:val="007967FF"/>
    <w:rsid w:val="00796A06"/>
    <w:rsid w:val="007A1009"/>
    <w:rsid w:val="007A4372"/>
    <w:rsid w:val="007A43BB"/>
    <w:rsid w:val="007A73EA"/>
    <w:rsid w:val="007B065C"/>
    <w:rsid w:val="007B3772"/>
    <w:rsid w:val="007B5C39"/>
    <w:rsid w:val="007C0239"/>
    <w:rsid w:val="007C0665"/>
    <w:rsid w:val="007C0BD4"/>
    <w:rsid w:val="007C0D4B"/>
    <w:rsid w:val="007C45AA"/>
    <w:rsid w:val="007C5B30"/>
    <w:rsid w:val="007C6476"/>
    <w:rsid w:val="007C6C8E"/>
    <w:rsid w:val="007D107A"/>
    <w:rsid w:val="007D2CA3"/>
    <w:rsid w:val="007D6597"/>
    <w:rsid w:val="007D7D6B"/>
    <w:rsid w:val="007E0729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82B"/>
    <w:rsid w:val="007F3AD5"/>
    <w:rsid w:val="007F3D34"/>
    <w:rsid w:val="007F5B39"/>
    <w:rsid w:val="00803FA3"/>
    <w:rsid w:val="0080501E"/>
    <w:rsid w:val="00805CD2"/>
    <w:rsid w:val="008063E7"/>
    <w:rsid w:val="00806F76"/>
    <w:rsid w:val="00807E98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30776"/>
    <w:rsid w:val="00830EF6"/>
    <w:rsid w:val="008346B6"/>
    <w:rsid w:val="00835636"/>
    <w:rsid w:val="008358D9"/>
    <w:rsid w:val="008361F4"/>
    <w:rsid w:val="0084095D"/>
    <w:rsid w:val="00840E0E"/>
    <w:rsid w:val="0084171E"/>
    <w:rsid w:val="00843247"/>
    <w:rsid w:val="008436D8"/>
    <w:rsid w:val="0084493B"/>
    <w:rsid w:val="00844BD6"/>
    <w:rsid w:val="00850EF3"/>
    <w:rsid w:val="00851CC9"/>
    <w:rsid w:val="00864761"/>
    <w:rsid w:val="00864FFA"/>
    <w:rsid w:val="008652B6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69C2"/>
    <w:rsid w:val="00887380"/>
    <w:rsid w:val="00890360"/>
    <w:rsid w:val="008904B6"/>
    <w:rsid w:val="008919B8"/>
    <w:rsid w:val="008927CF"/>
    <w:rsid w:val="008958E8"/>
    <w:rsid w:val="008A1C1E"/>
    <w:rsid w:val="008A2B2B"/>
    <w:rsid w:val="008A3242"/>
    <w:rsid w:val="008A331A"/>
    <w:rsid w:val="008A5202"/>
    <w:rsid w:val="008A5ADC"/>
    <w:rsid w:val="008A5B02"/>
    <w:rsid w:val="008B167D"/>
    <w:rsid w:val="008B5A0B"/>
    <w:rsid w:val="008B5CAC"/>
    <w:rsid w:val="008B7E9F"/>
    <w:rsid w:val="008C24B1"/>
    <w:rsid w:val="008C24F5"/>
    <w:rsid w:val="008C5430"/>
    <w:rsid w:val="008C709A"/>
    <w:rsid w:val="008C77DA"/>
    <w:rsid w:val="008C7BA4"/>
    <w:rsid w:val="008D14B5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3917"/>
    <w:rsid w:val="008E6CCF"/>
    <w:rsid w:val="008E7325"/>
    <w:rsid w:val="008E75C6"/>
    <w:rsid w:val="008F0952"/>
    <w:rsid w:val="008F3DA3"/>
    <w:rsid w:val="008F6152"/>
    <w:rsid w:val="008F6D0B"/>
    <w:rsid w:val="008F745E"/>
    <w:rsid w:val="008F7DCC"/>
    <w:rsid w:val="0090006C"/>
    <w:rsid w:val="0090037D"/>
    <w:rsid w:val="00902C95"/>
    <w:rsid w:val="009034FD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61C5"/>
    <w:rsid w:val="009164CB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4203B"/>
    <w:rsid w:val="00942459"/>
    <w:rsid w:val="009442D5"/>
    <w:rsid w:val="00945D5A"/>
    <w:rsid w:val="009472C4"/>
    <w:rsid w:val="00954AD4"/>
    <w:rsid w:val="00955FAF"/>
    <w:rsid w:val="0095607E"/>
    <w:rsid w:val="00957F8C"/>
    <w:rsid w:val="009620DF"/>
    <w:rsid w:val="009647E3"/>
    <w:rsid w:val="00964832"/>
    <w:rsid w:val="009668A1"/>
    <w:rsid w:val="00967825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118"/>
    <w:rsid w:val="00991BC0"/>
    <w:rsid w:val="00992491"/>
    <w:rsid w:val="00993238"/>
    <w:rsid w:val="00993C20"/>
    <w:rsid w:val="00993E63"/>
    <w:rsid w:val="009951A4"/>
    <w:rsid w:val="00996636"/>
    <w:rsid w:val="009A2002"/>
    <w:rsid w:val="009A2AD5"/>
    <w:rsid w:val="009A42D6"/>
    <w:rsid w:val="009A5929"/>
    <w:rsid w:val="009B041A"/>
    <w:rsid w:val="009B0FEA"/>
    <w:rsid w:val="009B3A11"/>
    <w:rsid w:val="009B5526"/>
    <w:rsid w:val="009C0039"/>
    <w:rsid w:val="009C0B47"/>
    <w:rsid w:val="009C237C"/>
    <w:rsid w:val="009C3C0E"/>
    <w:rsid w:val="009C44E9"/>
    <w:rsid w:val="009C50D3"/>
    <w:rsid w:val="009C56B9"/>
    <w:rsid w:val="009C6153"/>
    <w:rsid w:val="009D001D"/>
    <w:rsid w:val="009D54BC"/>
    <w:rsid w:val="009D62EB"/>
    <w:rsid w:val="009D69BE"/>
    <w:rsid w:val="009E3D87"/>
    <w:rsid w:val="009E703B"/>
    <w:rsid w:val="009F08E6"/>
    <w:rsid w:val="009F0E51"/>
    <w:rsid w:val="009F2F49"/>
    <w:rsid w:val="009F55CA"/>
    <w:rsid w:val="009F5E67"/>
    <w:rsid w:val="009F6F81"/>
    <w:rsid w:val="009F794A"/>
    <w:rsid w:val="00A014BF"/>
    <w:rsid w:val="00A016E9"/>
    <w:rsid w:val="00A062A7"/>
    <w:rsid w:val="00A0726F"/>
    <w:rsid w:val="00A1110E"/>
    <w:rsid w:val="00A1134A"/>
    <w:rsid w:val="00A11480"/>
    <w:rsid w:val="00A13FEB"/>
    <w:rsid w:val="00A14F92"/>
    <w:rsid w:val="00A17712"/>
    <w:rsid w:val="00A21315"/>
    <w:rsid w:val="00A21B84"/>
    <w:rsid w:val="00A22DC2"/>
    <w:rsid w:val="00A244D6"/>
    <w:rsid w:val="00A30126"/>
    <w:rsid w:val="00A3241F"/>
    <w:rsid w:val="00A350BB"/>
    <w:rsid w:val="00A35220"/>
    <w:rsid w:val="00A406A1"/>
    <w:rsid w:val="00A41EE3"/>
    <w:rsid w:val="00A41FA8"/>
    <w:rsid w:val="00A436CD"/>
    <w:rsid w:val="00A438E6"/>
    <w:rsid w:val="00A44976"/>
    <w:rsid w:val="00A452F2"/>
    <w:rsid w:val="00A50E57"/>
    <w:rsid w:val="00A51521"/>
    <w:rsid w:val="00A52B2B"/>
    <w:rsid w:val="00A5661C"/>
    <w:rsid w:val="00A56E79"/>
    <w:rsid w:val="00A57CA9"/>
    <w:rsid w:val="00A644B3"/>
    <w:rsid w:val="00A66435"/>
    <w:rsid w:val="00A66B0E"/>
    <w:rsid w:val="00A66CDB"/>
    <w:rsid w:val="00A71EE9"/>
    <w:rsid w:val="00A72667"/>
    <w:rsid w:val="00A744E0"/>
    <w:rsid w:val="00A75071"/>
    <w:rsid w:val="00A81BB3"/>
    <w:rsid w:val="00A83BC5"/>
    <w:rsid w:val="00A84703"/>
    <w:rsid w:val="00A8651A"/>
    <w:rsid w:val="00A86894"/>
    <w:rsid w:val="00A905CF"/>
    <w:rsid w:val="00A90B15"/>
    <w:rsid w:val="00A90D1C"/>
    <w:rsid w:val="00A916CF"/>
    <w:rsid w:val="00A94E79"/>
    <w:rsid w:val="00A94F67"/>
    <w:rsid w:val="00A94FDC"/>
    <w:rsid w:val="00A9580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5294"/>
    <w:rsid w:val="00AC54E9"/>
    <w:rsid w:val="00AC7142"/>
    <w:rsid w:val="00AC7817"/>
    <w:rsid w:val="00AD0793"/>
    <w:rsid w:val="00AD147A"/>
    <w:rsid w:val="00AD1A41"/>
    <w:rsid w:val="00AD2AC9"/>
    <w:rsid w:val="00AD2E5F"/>
    <w:rsid w:val="00AD34E8"/>
    <w:rsid w:val="00AD3DA6"/>
    <w:rsid w:val="00AD3EAC"/>
    <w:rsid w:val="00AD5988"/>
    <w:rsid w:val="00AD6F4D"/>
    <w:rsid w:val="00AE0B94"/>
    <w:rsid w:val="00AE1A0E"/>
    <w:rsid w:val="00AE260C"/>
    <w:rsid w:val="00AE5E3B"/>
    <w:rsid w:val="00AF0799"/>
    <w:rsid w:val="00AF0884"/>
    <w:rsid w:val="00AF0AE9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525F"/>
    <w:rsid w:val="00B162BE"/>
    <w:rsid w:val="00B16BC1"/>
    <w:rsid w:val="00B16D3B"/>
    <w:rsid w:val="00B1740B"/>
    <w:rsid w:val="00B218F9"/>
    <w:rsid w:val="00B228D6"/>
    <w:rsid w:val="00B229DE"/>
    <w:rsid w:val="00B242B9"/>
    <w:rsid w:val="00B2568D"/>
    <w:rsid w:val="00B25830"/>
    <w:rsid w:val="00B262AE"/>
    <w:rsid w:val="00B27099"/>
    <w:rsid w:val="00B27423"/>
    <w:rsid w:val="00B40167"/>
    <w:rsid w:val="00B4078C"/>
    <w:rsid w:val="00B41D0E"/>
    <w:rsid w:val="00B42795"/>
    <w:rsid w:val="00B42957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29FE"/>
    <w:rsid w:val="00B639D0"/>
    <w:rsid w:val="00B644E5"/>
    <w:rsid w:val="00B666AD"/>
    <w:rsid w:val="00B66CFE"/>
    <w:rsid w:val="00B66DED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D6A"/>
    <w:rsid w:val="00B8428E"/>
    <w:rsid w:val="00B844F4"/>
    <w:rsid w:val="00B87056"/>
    <w:rsid w:val="00B873D9"/>
    <w:rsid w:val="00B87C44"/>
    <w:rsid w:val="00B92306"/>
    <w:rsid w:val="00B93745"/>
    <w:rsid w:val="00B94F1E"/>
    <w:rsid w:val="00B95C96"/>
    <w:rsid w:val="00B96724"/>
    <w:rsid w:val="00B97E2A"/>
    <w:rsid w:val="00BA0180"/>
    <w:rsid w:val="00BA1735"/>
    <w:rsid w:val="00BA186A"/>
    <w:rsid w:val="00BA2CBC"/>
    <w:rsid w:val="00BA33EE"/>
    <w:rsid w:val="00BA4187"/>
    <w:rsid w:val="00BA6F92"/>
    <w:rsid w:val="00BA75E3"/>
    <w:rsid w:val="00BB01D8"/>
    <w:rsid w:val="00BB030E"/>
    <w:rsid w:val="00BB0A4B"/>
    <w:rsid w:val="00BB478E"/>
    <w:rsid w:val="00BB480A"/>
    <w:rsid w:val="00BB4EDD"/>
    <w:rsid w:val="00BC055E"/>
    <w:rsid w:val="00BC2378"/>
    <w:rsid w:val="00BC331F"/>
    <w:rsid w:val="00BC5936"/>
    <w:rsid w:val="00BC5D0F"/>
    <w:rsid w:val="00BD0059"/>
    <w:rsid w:val="00BD1287"/>
    <w:rsid w:val="00BD35AE"/>
    <w:rsid w:val="00BD3F1C"/>
    <w:rsid w:val="00BD6A14"/>
    <w:rsid w:val="00BE0681"/>
    <w:rsid w:val="00BE20C2"/>
    <w:rsid w:val="00BE2189"/>
    <w:rsid w:val="00BE21E6"/>
    <w:rsid w:val="00BE2B6D"/>
    <w:rsid w:val="00BE370E"/>
    <w:rsid w:val="00BE53F8"/>
    <w:rsid w:val="00BE67B3"/>
    <w:rsid w:val="00BE6FE0"/>
    <w:rsid w:val="00BE7ED1"/>
    <w:rsid w:val="00BF023F"/>
    <w:rsid w:val="00BF51EB"/>
    <w:rsid w:val="00BF5426"/>
    <w:rsid w:val="00BF5990"/>
    <w:rsid w:val="00BF6BE4"/>
    <w:rsid w:val="00BF7E29"/>
    <w:rsid w:val="00C0025F"/>
    <w:rsid w:val="00C01434"/>
    <w:rsid w:val="00C01857"/>
    <w:rsid w:val="00C048F1"/>
    <w:rsid w:val="00C05C31"/>
    <w:rsid w:val="00C05E42"/>
    <w:rsid w:val="00C07FDF"/>
    <w:rsid w:val="00C10DAB"/>
    <w:rsid w:val="00C136A7"/>
    <w:rsid w:val="00C15805"/>
    <w:rsid w:val="00C2086E"/>
    <w:rsid w:val="00C23BD6"/>
    <w:rsid w:val="00C25512"/>
    <w:rsid w:val="00C257DF"/>
    <w:rsid w:val="00C275F8"/>
    <w:rsid w:val="00C30F68"/>
    <w:rsid w:val="00C316F0"/>
    <w:rsid w:val="00C32D17"/>
    <w:rsid w:val="00C3404E"/>
    <w:rsid w:val="00C37616"/>
    <w:rsid w:val="00C37629"/>
    <w:rsid w:val="00C400B8"/>
    <w:rsid w:val="00C4062A"/>
    <w:rsid w:val="00C415BC"/>
    <w:rsid w:val="00C4210F"/>
    <w:rsid w:val="00C427F4"/>
    <w:rsid w:val="00C444CF"/>
    <w:rsid w:val="00C47764"/>
    <w:rsid w:val="00C51E1A"/>
    <w:rsid w:val="00C530F3"/>
    <w:rsid w:val="00C54575"/>
    <w:rsid w:val="00C54B3C"/>
    <w:rsid w:val="00C56422"/>
    <w:rsid w:val="00C61586"/>
    <w:rsid w:val="00C624D3"/>
    <w:rsid w:val="00C6304D"/>
    <w:rsid w:val="00C641E1"/>
    <w:rsid w:val="00C65EA4"/>
    <w:rsid w:val="00C67F9C"/>
    <w:rsid w:val="00C700DD"/>
    <w:rsid w:val="00C73B31"/>
    <w:rsid w:val="00C7475E"/>
    <w:rsid w:val="00C74999"/>
    <w:rsid w:val="00C74F80"/>
    <w:rsid w:val="00C76689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58DB"/>
    <w:rsid w:val="00C960BA"/>
    <w:rsid w:val="00CA0641"/>
    <w:rsid w:val="00CA2910"/>
    <w:rsid w:val="00CA3B31"/>
    <w:rsid w:val="00CA570B"/>
    <w:rsid w:val="00CA59DE"/>
    <w:rsid w:val="00CA5BE3"/>
    <w:rsid w:val="00CA7164"/>
    <w:rsid w:val="00CA7779"/>
    <w:rsid w:val="00CB465D"/>
    <w:rsid w:val="00CB481E"/>
    <w:rsid w:val="00CB4C85"/>
    <w:rsid w:val="00CC0035"/>
    <w:rsid w:val="00CC0655"/>
    <w:rsid w:val="00CC360D"/>
    <w:rsid w:val="00CC45BE"/>
    <w:rsid w:val="00CC578F"/>
    <w:rsid w:val="00CD132D"/>
    <w:rsid w:val="00CD2E08"/>
    <w:rsid w:val="00CD49F4"/>
    <w:rsid w:val="00CE134B"/>
    <w:rsid w:val="00CE2ABF"/>
    <w:rsid w:val="00CE32FB"/>
    <w:rsid w:val="00CE556C"/>
    <w:rsid w:val="00CE71AF"/>
    <w:rsid w:val="00CF1906"/>
    <w:rsid w:val="00CF1C23"/>
    <w:rsid w:val="00CF262B"/>
    <w:rsid w:val="00CF462F"/>
    <w:rsid w:val="00CF4E9C"/>
    <w:rsid w:val="00CF5DE7"/>
    <w:rsid w:val="00D0052A"/>
    <w:rsid w:val="00D029D7"/>
    <w:rsid w:val="00D03B66"/>
    <w:rsid w:val="00D043E6"/>
    <w:rsid w:val="00D06DDF"/>
    <w:rsid w:val="00D10A48"/>
    <w:rsid w:val="00D11684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4692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28E"/>
    <w:rsid w:val="00D41C9A"/>
    <w:rsid w:val="00D423C0"/>
    <w:rsid w:val="00D46188"/>
    <w:rsid w:val="00D46193"/>
    <w:rsid w:val="00D464E5"/>
    <w:rsid w:val="00D54C31"/>
    <w:rsid w:val="00D54F83"/>
    <w:rsid w:val="00D551F3"/>
    <w:rsid w:val="00D60235"/>
    <w:rsid w:val="00D61DCA"/>
    <w:rsid w:val="00D62C21"/>
    <w:rsid w:val="00D64781"/>
    <w:rsid w:val="00D65E2A"/>
    <w:rsid w:val="00D665F7"/>
    <w:rsid w:val="00D66F20"/>
    <w:rsid w:val="00D67DF8"/>
    <w:rsid w:val="00D70193"/>
    <w:rsid w:val="00D7350E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5477"/>
    <w:rsid w:val="00D960EE"/>
    <w:rsid w:val="00D968CB"/>
    <w:rsid w:val="00D96CD2"/>
    <w:rsid w:val="00D97E0B"/>
    <w:rsid w:val="00DA05D3"/>
    <w:rsid w:val="00DA098B"/>
    <w:rsid w:val="00DA215C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6252"/>
    <w:rsid w:val="00DB6CF7"/>
    <w:rsid w:val="00DC1583"/>
    <w:rsid w:val="00DC267B"/>
    <w:rsid w:val="00DC3AB5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5546"/>
    <w:rsid w:val="00DF6926"/>
    <w:rsid w:val="00DF7155"/>
    <w:rsid w:val="00E02C6F"/>
    <w:rsid w:val="00E030FF"/>
    <w:rsid w:val="00E03F88"/>
    <w:rsid w:val="00E04328"/>
    <w:rsid w:val="00E0544E"/>
    <w:rsid w:val="00E072EE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F98"/>
    <w:rsid w:val="00E27D0C"/>
    <w:rsid w:val="00E300E4"/>
    <w:rsid w:val="00E33E59"/>
    <w:rsid w:val="00E364BB"/>
    <w:rsid w:val="00E37185"/>
    <w:rsid w:val="00E40976"/>
    <w:rsid w:val="00E411D5"/>
    <w:rsid w:val="00E42741"/>
    <w:rsid w:val="00E43A41"/>
    <w:rsid w:val="00E43D25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603FE"/>
    <w:rsid w:val="00E60969"/>
    <w:rsid w:val="00E61160"/>
    <w:rsid w:val="00E62944"/>
    <w:rsid w:val="00E63200"/>
    <w:rsid w:val="00E64561"/>
    <w:rsid w:val="00E65595"/>
    <w:rsid w:val="00E707AA"/>
    <w:rsid w:val="00E723F5"/>
    <w:rsid w:val="00E73EF8"/>
    <w:rsid w:val="00E82C60"/>
    <w:rsid w:val="00E83ED7"/>
    <w:rsid w:val="00E83F4C"/>
    <w:rsid w:val="00E84280"/>
    <w:rsid w:val="00E866DB"/>
    <w:rsid w:val="00E86B83"/>
    <w:rsid w:val="00E86BC3"/>
    <w:rsid w:val="00E8716A"/>
    <w:rsid w:val="00E9066A"/>
    <w:rsid w:val="00E906A9"/>
    <w:rsid w:val="00E91F3E"/>
    <w:rsid w:val="00E964D4"/>
    <w:rsid w:val="00E973DF"/>
    <w:rsid w:val="00EA322D"/>
    <w:rsid w:val="00EA3523"/>
    <w:rsid w:val="00EA5FD9"/>
    <w:rsid w:val="00EA72A4"/>
    <w:rsid w:val="00EA7A8A"/>
    <w:rsid w:val="00EB1938"/>
    <w:rsid w:val="00EB2B64"/>
    <w:rsid w:val="00EB36A7"/>
    <w:rsid w:val="00EB3EC2"/>
    <w:rsid w:val="00EB53F8"/>
    <w:rsid w:val="00EB5CC1"/>
    <w:rsid w:val="00EC149D"/>
    <w:rsid w:val="00EC1896"/>
    <w:rsid w:val="00EC4239"/>
    <w:rsid w:val="00EC4B31"/>
    <w:rsid w:val="00EC53AB"/>
    <w:rsid w:val="00ED2398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E001E"/>
    <w:rsid w:val="00EE1BE2"/>
    <w:rsid w:val="00EE23BB"/>
    <w:rsid w:val="00EE4A5A"/>
    <w:rsid w:val="00EE50B5"/>
    <w:rsid w:val="00EE582D"/>
    <w:rsid w:val="00EE6DD2"/>
    <w:rsid w:val="00EF2110"/>
    <w:rsid w:val="00EF488B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882"/>
    <w:rsid w:val="00F12432"/>
    <w:rsid w:val="00F1397D"/>
    <w:rsid w:val="00F14483"/>
    <w:rsid w:val="00F1472D"/>
    <w:rsid w:val="00F16460"/>
    <w:rsid w:val="00F171EB"/>
    <w:rsid w:val="00F247C5"/>
    <w:rsid w:val="00F2710C"/>
    <w:rsid w:val="00F27DE9"/>
    <w:rsid w:val="00F30240"/>
    <w:rsid w:val="00F31AB6"/>
    <w:rsid w:val="00F31EC0"/>
    <w:rsid w:val="00F3231C"/>
    <w:rsid w:val="00F33140"/>
    <w:rsid w:val="00F3474F"/>
    <w:rsid w:val="00F34DB8"/>
    <w:rsid w:val="00F35C59"/>
    <w:rsid w:val="00F367FA"/>
    <w:rsid w:val="00F40CC7"/>
    <w:rsid w:val="00F47D39"/>
    <w:rsid w:val="00F50F20"/>
    <w:rsid w:val="00F51B37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EE8"/>
    <w:rsid w:val="00F72AB2"/>
    <w:rsid w:val="00F7305A"/>
    <w:rsid w:val="00F744C3"/>
    <w:rsid w:val="00F76CF7"/>
    <w:rsid w:val="00F77242"/>
    <w:rsid w:val="00F775C3"/>
    <w:rsid w:val="00F7784A"/>
    <w:rsid w:val="00F8014F"/>
    <w:rsid w:val="00F817B6"/>
    <w:rsid w:val="00F83A05"/>
    <w:rsid w:val="00F85FA7"/>
    <w:rsid w:val="00F86045"/>
    <w:rsid w:val="00F92485"/>
    <w:rsid w:val="00F93456"/>
    <w:rsid w:val="00F94231"/>
    <w:rsid w:val="00F94C17"/>
    <w:rsid w:val="00F95FA2"/>
    <w:rsid w:val="00F976B8"/>
    <w:rsid w:val="00F97971"/>
    <w:rsid w:val="00FA3358"/>
    <w:rsid w:val="00FA4FB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3828"/>
    <w:rsid w:val="00FC58BC"/>
    <w:rsid w:val="00FC7B3D"/>
    <w:rsid w:val="00FD3226"/>
    <w:rsid w:val="00FD42AC"/>
    <w:rsid w:val="00FD4410"/>
    <w:rsid w:val="00FD4DF2"/>
    <w:rsid w:val="00FD755B"/>
    <w:rsid w:val="00FE16B5"/>
    <w:rsid w:val="00FE284D"/>
    <w:rsid w:val="00FE38EF"/>
    <w:rsid w:val="00FE3E82"/>
    <w:rsid w:val="00FE4954"/>
    <w:rsid w:val="00FE4CC0"/>
    <w:rsid w:val="00FE6F1B"/>
    <w:rsid w:val="00FF0A8F"/>
    <w:rsid w:val="00FF1A4D"/>
    <w:rsid w:val="00FF2D04"/>
    <w:rsid w:val="00FF39F4"/>
    <w:rsid w:val="00FF4AB1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BAF8CA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-ms.it/impre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7306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3</cp:revision>
  <cp:lastPrinted>2023-12-06T08:04:00Z</cp:lastPrinted>
  <dcterms:created xsi:type="dcterms:W3CDTF">2025-02-04T14:43:00Z</dcterms:created>
  <dcterms:modified xsi:type="dcterms:W3CDTF">2025-02-05T09:11:00Z</dcterms:modified>
</cp:coreProperties>
</file>