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63B80" w14:textId="27CFC877" w:rsidR="00700C16" w:rsidRPr="00B9444F" w:rsidRDefault="007841D4" w:rsidP="007911E2">
      <w:pPr>
        <w:rPr>
          <w:rFonts w:ascii="Calibri" w:hAnsi="Calibri" w:cs="Calibri"/>
          <w:b/>
          <w:color w:val="808080"/>
          <w:sz w:val="28"/>
          <w:szCs w:val="28"/>
        </w:rPr>
      </w:pPr>
      <w:r w:rsidRPr="00B9444F">
        <w:rPr>
          <w:rFonts w:ascii="Fedra Sans Std Demi" w:hAnsi="Fedra Sans Std Demi" w:cs="Calibri"/>
          <w:noProof/>
          <w:color w:val="071D49"/>
          <w:sz w:val="28"/>
          <w:szCs w:val="28"/>
        </w:rPr>
        <w:drawing>
          <wp:anchor distT="0" distB="0" distL="114300" distR="114300" simplePos="0" relativeHeight="251658240" behindDoc="0" locked="0" layoutInCell="1" allowOverlap="1" wp14:anchorId="406E6A9E" wp14:editId="5F99BC0B">
            <wp:simplePos x="0" y="0"/>
            <wp:positionH relativeFrom="column">
              <wp:posOffset>2748280</wp:posOffset>
            </wp:positionH>
            <wp:positionV relativeFrom="paragraph">
              <wp:posOffset>-344805</wp:posOffset>
            </wp:positionV>
            <wp:extent cx="2961640" cy="457200"/>
            <wp:effectExtent l="0" t="0" r="0" b="0"/>
            <wp:wrapSquare wrapText="bothSides"/>
            <wp:docPr id="2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1640" cy="457200"/>
                    </a:xfrm>
                    <a:prstGeom prst="rect">
                      <a:avLst/>
                    </a:prstGeom>
                    <a:noFill/>
                  </pic:spPr>
                </pic:pic>
              </a:graphicData>
            </a:graphic>
            <wp14:sizeRelH relativeFrom="page">
              <wp14:pctWidth>0</wp14:pctWidth>
            </wp14:sizeRelH>
            <wp14:sizeRelV relativeFrom="page">
              <wp14:pctHeight>0</wp14:pctHeight>
            </wp14:sizeRelV>
          </wp:anchor>
        </w:drawing>
      </w:r>
      <w:r w:rsidRPr="00B9444F">
        <w:rPr>
          <w:rFonts w:ascii="Fedra Sans Std Demi" w:hAnsi="Fedra Sans Std Demi" w:cs="Calibri"/>
          <w:noProof/>
          <w:color w:val="071D49"/>
          <w:sz w:val="28"/>
          <w:szCs w:val="28"/>
        </w:rPr>
        <w:drawing>
          <wp:anchor distT="0" distB="0" distL="114300" distR="114300" simplePos="0" relativeHeight="251657216" behindDoc="0" locked="0" layoutInCell="1" allowOverlap="1" wp14:anchorId="66FD07F6" wp14:editId="694A483B">
            <wp:simplePos x="0" y="0"/>
            <wp:positionH relativeFrom="column">
              <wp:posOffset>-300990</wp:posOffset>
            </wp:positionH>
            <wp:positionV relativeFrom="paragraph">
              <wp:posOffset>-358140</wp:posOffset>
            </wp:positionV>
            <wp:extent cx="2880995" cy="524510"/>
            <wp:effectExtent l="0" t="0" r="0" b="0"/>
            <wp:wrapSquare wrapText="bothSides"/>
            <wp:docPr id="2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995"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4B601" w14:textId="77777777" w:rsidR="007911E2" w:rsidRPr="00FC1836" w:rsidRDefault="007911E2" w:rsidP="00FC1836">
      <w:pPr>
        <w:pBdr>
          <w:bottom w:val="single" w:sz="4" w:space="1" w:color="auto"/>
        </w:pBdr>
        <w:rPr>
          <w:rFonts w:ascii="Calibri" w:hAnsi="Calibri" w:cs="Calibri"/>
          <w:b/>
          <w:noProof/>
          <w:sz w:val="2"/>
          <w:szCs w:val="2"/>
        </w:rPr>
      </w:pPr>
    </w:p>
    <w:p w14:paraId="10C70ED8" w14:textId="77777777" w:rsidR="007911E2" w:rsidRPr="002C7D2F" w:rsidRDefault="007911E2" w:rsidP="007911E2">
      <w:pPr>
        <w:rPr>
          <w:rFonts w:ascii="Calibri" w:hAnsi="Calibri" w:cs="Calibri"/>
          <w:b/>
          <w:noProof/>
          <w:sz w:val="16"/>
          <w:szCs w:val="16"/>
        </w:rPr>
      </w:pPr>
    </w:p>
    <w:p w14:paraId="2F3F685D" w14:textId="666306EB" w:rsidR="00202FE3" w:rsidRPr="00730CD8" w:rsidRDefault="00202FE3" w:rsidP="00202FE3">
      <w:pPr>
        <w:tabs>
          <w:tab w:val="left" w:pos="1845"/>
        </w:tabs>
        <w:rPr>
          <w:rFonts w:ascii="Calibri" w:hAnsi="Calibri" w:cs="Calibri"/>
          <w:b/>
          <w:bCs/>
          <w:szCs w:val="24"/>
        </w:rPr>
      </w:pPr>
      <w:r w:rsidRPr="00730CD8">
        <w:rPr>
          <w:rFonts w:ascii="Calibri" w:hAnsi="Calibri" w:cs="Calibri"/>
          <w:b/>
          <w:bCs/>
          <w:szCs w:val="24"/>
        </w:rPr>
        <w:t>LA DOMANDA DI LAVORO IN PROVINCIA DI LUCCA NEL TRIMESTRE GENNAIO-MARZO 202</w:t>
      </w:r>
      <w:r w:rsidR="00D132E3" w:rsidRPr="00730CD8">
        <w:rPr>
          <w:rFonts w:ascii="Calibri" w:hAnsi="Calibri" w:cs="Calibri"/>
          <w:b/>
          <w:bCs/>
          <w:szCs w:val="24"/>
        </w:rPr>
        <w:t>5</w:t>
      </w:r>
    </w:p>
    <w:p w14:paraId="2A040980" w14:textId="05E7CEFC" w:rsidR="00DC05AD" w:rsidRDefault="00DC05AD" w:rsidP="00B462A4">
      <w:pPr>
        <w:spacing w:before="240"/>
        <w:rPr>
          <w:rFonts w:ascii="Calibri" w:hAnsi="Calibri" w:cs="Calibri"/>
          <w:iCs/>
          <w:noProof/>
          <w:color w:val="000000"/>
          <w:szCs w:val="24"/>
        </w:rPr>
      </w:pPr>
      <w:r w:rsidRPr="00DC05AD">
        <w:rPr>
          <w:rFonts w:ascii="Calibri" w:hAnsi="Calibri" w:cs="Calibri"/>
          <w:iCs/>
          <w:noProof/>
          <w:color w:val="000000"/>
          <w:szCs w:val="24"/>
        </w:rPr>
        <w:t xml:space="preserve">Nel primo trimestre del 2025 le imprese lucchesi con dipendenti prevedono di effettuare oltre </w:t>
      </w:r>
      <w:r w:rsidRPr="00DC05AD">
        <w:rPr>
          <w:rFonts w:ascii="Calibri" w:hAnsi="Calibri" w:cs="Calibri"/>
          <w:b/>
          <w:bCs/>
          <w:iCs/>
          <w:noProof/>
          <w:color w:val="000000"/>
          <w:szCs w:val="24"/>
        </w:rPr>
        <w:t>10.200 assunzioni</w:t>
      </w:r>
      <w:r w:rsidRPr="00DC05AD">
        <w:rPr>
          <w:rFonts w:ascii="Calibri" w:hAnsi="Calibri" w:cs="Calibri"/>
          <w:iCs/>
          <w:noProof/>
          <w:color w:val="000000"/>
          <w:szCs w:val="24"/>
        </w:rPr>
        <w:t>, registrando una significativa crescita dell'11% (</w:t>
      </w:r>
      <w:r>
        <w:rPr>
          <w:rFonts w:ascii="Calibri" w:hAnsi="Calibri" w:cs="Calibri"/>
          <w:iCs/>
          <w:noProof/>
          <w:color w:val="000000"/>
          <w:szCs w:val="24"/>
        </w:rPr>
        <w:t>mille</w:t>
      </w:r>
      <w:r w:rsidRPr="00DC05AD">
        <w:rPr>
          <w:rFonts w:ascii="Calibri" w:hAnsi="Calibri" w:cs="Calibri"/>
          <w:iCs/>
          <w:noProof/>
          <w:color w:val="000000"/>
          <w:szCs w:val="24"/>
        </w:rPr>
        <w:t xml:space="preserve"> unità</w:t>
      </w:r>
      <w:r>
        <w:rPr>
          <w:rFonts w:ascii="Calibri" w:hAnsi="Calibri" w:cs="Calibri"/>
          <w:iCs/>
          <w:noProof/>
          <w:color w:val="000000"/>
          <w:szCs w:val="24"/>
        </w:rPr>
        <w:t xml:space="preserve"> in più</w:t>
      </w:r>
      <w:r w:rsidRPr="00DC05AD">
        <w:rPr>
          <w:rFonts w:ascii="Calibri" w:hAnsi="Calibri" w:cs="Calibri"/>
          <w:iCs/>
          <w:noProof/>
          <w:color w:val="000000"/>
          <w:szCs w:val="24"/>
        </w:rPr>
        <w:t>) rispetto allo stesso periodo del 2024.</w:t>
      </w:r>
    </w:p>
    <w:p w14:paraId="567C7478" w14:textId="720BF6DE" w:rsidR="00202FE3" w:rsidRPr="00E4235F" w:rsidRDefault="00DC05AD" w:rsidP="00202FE3">
      <w:pPr>
        <w:rPr>
          <w:rFonts w:ascii="Calibri" w:hAnsi="Calibri" w:cs="Calibri"/>
          <w:szCs w:val="24"/>
        </w:rPr>
      </w:pPr>
      <w:r w:rsidRPr="00DC05AD">
        <w:rPr>
          <w:rFonts w:ascii="Calibri" w:hAnsi="Calibri" w:cs="Calibri"/>
          <w:szCs w:val="24"/>
        </w:rPr>
        <w:t xml:space="preserve">Anche all'inizio di quest'anno si conferma un elevato mismatch tra domanda e offerta di lavoro, con </w:t>
      </w:r>
      <w:r w:rsidRPr="00DC05AD">
        <w:rPr>
          <w:rFonts w:ascii="Calibri" w:hAnsi="Calibri" w:cs="Calibri"/>
          <w:b/>
          <w:bCs/>
          <w:szCs w:val="24"/>
        </w:rPr>
        <w:t>difficoltà di reperim</w:t>
      </w:r>
      <w:r w:rsidRPr="00E6545E">
        <w:rPr>
          <w:rFonts w:ascii="Calibri" w:hAnsi="Calibri" w:cs="Calibri"/>
          <w:b/>
          <w:bCs/>
          <w:szCs w:val="24"/>
        </w:rPr>
        <w:t>ento</w:t>
      </w:r>
      <w:r w:rsidRPr="00DC05AD">
        <w:rPr>
          <w:rFonts w:ascii="Calibri" w:hAnsi="Calibri" w:cs="Calibri"/>
          <w:szCs w:val="24"/>
        </w:rPr>
        <w:t xml:space="preserve"> segnalate per oltre il 55% delle assunzioni previste</w:t>
      </w:r>
      <w:r w:rsidR="00202FE3" w:rsidRPr="00E4235F">
        <w:rPr>
          <w:rFonts w:ascii="Calibri" w:hAnsi="Calibri" w:cs="Calibri"/>
          <w:szCs w:val="24"/>
        </w:rPr>
        <w:t>: il ridotto numero di candidati (3</w:t>
      </w:r>
      <w:r w:rsidR="00D132E3">
        <w:rPr>
          <w:rFonts w:ascii="Calibri" w:hAnsi="Calibri" w:cs="Calibri"/>
          <w:szCs w:val="24"/>
        </w:rPr>
        <w:t>4</w:t>
      </w:r>
      <w:r w:rsidR="00202FE3" w:rsidRPr="00E4235F">
        <w:rPr>
          <w:rFonts w:ascii="Calibri" w:hAnsi="Calibri" w:cs="Calibri"/>
          <w:szCs w:val="24"/>
        </w:rPr>
        <w:t>%) e l’inadeguatezza della preparazione (16%) restano le cause più indicate dalle imprese.</w:t>
      </w:r>
    </w:p>
    <w:p w14:paraId="5D7AF24E" w14:textId="4B12B837" w:rsidR="00202FE3" w:rsidRDefault="00202FE3" w:rsidP="00DC05AD">
      <w:pPr>
        <w:rPr>
          <w:rFonts w:ascii="Calibri" w:hAnsi="Calibri" w:cs="Calibri"/>
          <w:szCs w:val="24"/>
        </w:rPr>
      </w:pPr>
      <w:r w:rsidRPr="00E4235F">
        <w:rPr>
          <w:rFonts w:ascii="Calibri" w:hAnsi="Calibri" w:cs="Calibri"/>
          <w:szCs w:val="24"/>
        </w:rPr>
        <w:t xml:space="preserve">L’aver maturato una precedente </w:t>
      </w:r>
      <w:r w:rsidRPr="00E4235F">
        <w:rPr>
          <w:rFonts w:ascii="Calibri" w:hAnsi="Calibri" w:cs="Calibri"/>
          <w:b/>
          <w:bCs/>
          <w:szCs w:val="24"/>
        </w:rPr>
        <w:t xml:space="preserve">esperienza </w:t>
      </w:r>
      <w:r w:rsidRPr="007C48A6">
        <w:rPr>
          <w:rFonts w:ascii="Calibri" w:hAnsi="Calibri" w:cs="Calibri"/>
          <w:szCs w:val="24"/>
        </w:rPr>
        <w:t xml:space="preserve">nel settore, </w:t>
      </w:r>
      <w:r w:rsidR="00291CC3">
        <w:rPr>
          <w:rFonts w:ascii="Calibri" w:hAnsi="Calibri" w:cs="Calibri"/>
          <w:szCs w:val="24"/>
        </w:rPr>
        <w:t>indicata</w:t>
      </w:r>
      <w:r w:rsidRPr="007C48A6">
        <w:rPr>
          <w:rFonts w:ascii="Calibri" w:hAnsi="Calibri" w:cs="Calibri"/>
          <w:szCs w:val="24"/>
        </w:rPr>
        <w:t xml:space="preserve"> per oltre il 4</w:t>
      </w:r>
      <w:r w:rsidR="00D132E3">
        <w:rPr>
          <w:rFonts w:ascii="Calibri" w:hAnsi="Calibri" w:cs="Calibri"/>
          <w:szCs w:val="24"/>
        </w:rPr>
        <w:t>8</w:t>
      </w:r>
      <w:r w:rsidRPr="007C48A6">
        <w:rPr>
          <w:rFonts w:ascii="Calibri" w:hAnsi="Calibri" w:cs="Calibri"/>
          <w:szCs w:val="24"/>
        </w:rPr>
        <w:t xml:space="preserve">% delle assunzioni, </w:t>
      </w:r>
      <w:r w:rsidR="00DC05AD">
        <w:rPr>
          <w:rFonts w:ascii="Calibri" w:hAnsi="Calibri" w:cs="Calibri"/>
          <w:szCs w:val="24"/>
        </w:rPr>
        <w:t xml:space="preserve">si conferma </w:t>
      </w:r>
      <w:r w:rsidRPr="007C48A6">
        <w:rPr>
          <w:rFonts w:ascii="Calibri" w:hAnsi="Calibri" w:cs="Calibri"/>
          <w:szCs w:val="24"/>
        </w:rPr>
        <w:t xml:space="preserve">il requisito </w:t>
      </w:r>
      <w:r w:rsidR="00DC05AD" w:rsidRPr="00DC05AD">
        <w:rPr>
          <w:rFonts w:ascii="Calibri" w:hAnsi="Calibri" w:cs="Calibri"/>
          <w:szCs w:val="24"/>
        </w:rPr>
        <w:t>più richiesto dalle imprese</w:t>
      </w:r>
      <w:r w:rsidRPr="007C48A6">
        <w:rPr>
          <w:rFonts w:ascii="Calibri" w:hAnsi="Calibri" w:cs="Calibri"/>
          <w:szCs w:val="24"/>
        </w:rPr>
        <w:t>.</w:t>
      </w:r>
      <w:r w:rsidR="00BE77CC">
        <w:rPr>
          <w:rFonts w:ascii="Calibri" w:hAnsi="Calibri" w:cs="Calibri"/>
          <w:szCs w:val="24"/>
        </w:rPr>
        <w:t xml:space="preserve"> </w:t>
      </w:r>
      <w:r w:rsidR="00DC05AD" w:rsidRPr="00DC05AD">
        <w:rPr>
          <w:rFonts w:ascii="Calibri" w:hAnsi="Calibri" w:cs="Calibri"/>
          <w:szCs w:val="24"/>
        </w:rPr>
        <w:t xml:space="preserve">È comunque significativo anche il peso dell’esperienza specifica nella professione, </w:t>
      </w:r>
      <w:r w:rsidR="00AF64F3">
        <w:rPr>
          <w:rFonts w:ascii="Calibri" w:hAnsi="Calibri" w:cs="Calibri"/>
          <w:szCs w:val="24"/>
        </w:rPr>
        <w:t>che interessa il 1</w:t>
      </w:r>
      <w:r w:rsidR="00DC05AD" w:rsidRPr="00DC05AD">
        <w:rPr>
          <w:rFonts w:ascii="Calibri" w:hAnsi="Calibri" w:cs="Calibri"/>
          <w:szCs w:val="24"/>
        </w:rPr>
        <w:t>9% dei casi, o di un’esperienza più generica</w:t>
      </w:r>
      <w:r w:rsidR="00217184">
        <w:rPr>
          <w:rFonts w:ascii="Calibri" w:hAnsi="Calibri" w:cs="Calibri"/>
          <w:szCs w:val="24"/>
        </w:rPr>
        <w:t xml:space="preserve"> (</w:t>
      </w:r>
      <w:r w:rsidR="00DC05AD" w:rsidRPr="00DC05AD">
        <w:rPr>
          <w:rFonts w:ascii="Calibri" w:hAnsi="Calibri" w:cs="Calibri"/>
          <w:szCs w:val="24"/>
        </w:rPr>
        <w:t>20%</w:t>
      </w:r>
      <w:r w:rsidR="00217184">
        <w:rPr>
          <w:rFonts w:ascii="Calibri" w:hAnsi="Calibri" w:cs="Calibri"/>
          <w:szCs w:val="24"/>
        </w:rPr>
        <w:t>)</w:t>
      </w:r>
      <w:r w:rsidRPr="00E4235F">
        <w:rPr>
          <w:rFonts w:ascii="Calibri" w:hAnsi="Calibri" w:cs="Calibri"/>
          <w:szCs w:val="24"/>
        </w:rPr>
        <w:t xml:space="preserve">. </w:t>
      </w:r>
      <w:r w:rsidR="00AF64F3">
        <w:rPr>
          <w:rFonts w:ascii="Calibri" w:hAnsi="Calibri" w:cs="Calibri"/>
          <w:szCs w:val="24"/>
        </w:rPr>
        <w:t xml:space="preserve">Al </w:t>
      </w:r>
      <w:r w:rsidRPr="00E4235F">
        <w:rPr>
          <w:rFonts w:ascii="Calibri" w:hAnsi="Calibri" w:cs="Calibri"/>
          <w:szCs w:val="24"/>
        </w:rPr>
        <w:t>1</w:t>
      </w:r>
      <w:r w:rsidR="00BE77CC">
        <w:rPr>
          <w:rFonts w:ascii="Calibri" w:hAnsi="Calibri" w:cs="Calibri"/>
          <w:szCs w:val="24"/>
        </w:rPr>
        <w:t>4</w:t>
      </w:r>
      <w:r w:rsidRPr="00E4235F">
        <w:rPr>
          <w:rFonts w:ascii="Calibri" w:hAnsi="Calibri" w:cs="Calibri"/>
          <w:szCs w:val="24"/>
        </w:rPr>
        <w:t xml:space="preserve">% dei lavoratori in ingresso non </w:t>
      </w:r>
      <w:r w:rsidR="00DC05AD">
        <w:rPr>
          <w:rFonts w:ascii="Calibri" w:hAnsi="Calibri" w:cs="Calibri"/>
          <w:szCs w:val="24"/>
        </w:rPr>
        <w:t>è</w:t>
      </w:r>
      <w:r w:rsidRPr="00E4235F">
        <w:rPr>
          <w:rFonts w:ascii="Calibri" w:hAnsi="Calibri" w:cs="Calibri"/>
          <w:szCs w:val="24"/>
        </w:rPr>
        <w:t xml:space="preserve"> invece richiesta alcuna esperienza pregressa.</w:t>
      </w:r>
    </w:p>
    <w:tbl>
      <w:tblPr>
        <w:tblW w:w="8931" w:type="dxa"/>
        <w:tblCellMar>
          <w:left w:w="70" w:type="dxa"/>
          <w:right w:w="70" w:type="dxa"/>
        </w:tblCellMar>
        <w:tblLook w:val="04A0" w:firstRow="1" w:lastRow="0" w:firstColumn="1" w:lastColumn="0" w:noHBand="0" w:noVBand="1"/>
      </w:tblPr>
      <w:tblGrid>
        <w:gridCol w:w="2155"/>
        <w:gridCol w:w="698"/>
        <w:gridCol w:w="2392"/>
        <w:gridCol w:w="662"/>
        <w:gridCol w:w="2315"/>
        <w:gridCol w:w="709"/>
      </w:tblGrid>
      <w:tr w:rsidR="007959F4" w:rsidRPr="007959F4" w14:paraId="0996E7AB" w14:textId="77777777" w:rsidTr="00822F6F">
        <w:trPr>
          <w:trHeight w:val="300"/>
        </w:trPr>
        <w:tc>
          <w:tcPr>
            <w:tcW w:w="8222" w:type="dxa"/>
            <w:gridSpan w:val="5"/>
            <w:noWrap/>
            <w:vAlign w:val="bottom"/>
            <w:hideMark/>
          </w:tcPr>
          <w:p w14:paraId="0CA10535" w14:textId="10F2467B" w:rsidR="007959F4" w:rsidRPr="007959F4" w:rsidRDefault="007959F4" w:rsidP="00B462A4">
            <w:pPr>
              <w:spacing w:before="240"/>
              <w:rPr>
                <w:rFonts w:asciiTheme="minorHAnsi" w:hAnsiTheme="minorHAnsi" w:cstheme="minorHAnsi"/>
                <w:b/>
                <w:bCs/>
                <w:sz w:val="20"/>
              </w:rPr>
            </w:pPr>
            <w:r w:rsidRPr="007959F4">
              <w:rPr>
                <w:rFonts w:asciiTheme="minorHAnsi" w:hAnsiTheme="minorHAnsi" w:cstheme="minorHAnsi"/>
                <w:b/>
                <w:bCs/>
                <w:sz w:val="20"/>
              </w:rPr>
              <w:t xml:space="preserve">Principali caratteristiche delle assunzioni programmate </w:t>
            </w:r>
            <w:r>
              <w:rPr>
                <w:rFonts w:asciiTheme="minorHAnsi" w:hAnsiTheme="minorHAnsi" w:cstheme="minorHAnsi"/>
                <w:b/>
                <w:bCs/>
                <w:sz w:val="20"/>
              </w:rPr>
              <w:t>–</w:t>
            </w:r>
            <w:r w:rsidRPr="007959F4">
              <w:rPr>
                <w:rFonts w:asciiTheme="minorHAnsi" w:hAnsiTheme="minorHAnsi" w:cstheme="minorHAnsi"/>
                <w:b/>
                <w:bCs/>
                <w:sz w:val="20"/>
              </w:rPr>
              <w:t xml:space="preserve"> </w:t>
            </w:r>
            <w:r>
              <w:rPr>
                <w:rFonts w:asciiTheme="minorHAnsi" w:hAnsiTheme="minorHAnsi" w:cstheme="minorHAnsi"/>
                <w:b/>
                <w:bCs/>
                <w:sz w:val="20"/>
              </w:rPr>
              <w:t>Gennaio-Marzo</w:t>
            </w:r>
            <w:r w:rsidRPr="007959F4">
              <w:rPr>
                <w:rFonts w:asciiTheme="minorHAnsi" w:hAnsiTheme="minorHAnsi" w:cstheme="minorHAnsi"/>
                <w:b/>
                <w:bCs/>
                <w:sz w:val="20"/>
              </w:rPr>
              <w:t xml:space="preserve"> 202</w:t>
            </w:r>
            <w:r>
              <w:rPr>
                <w:rFonts w:asciiTheme="minorHAnsi" w:hAnsiTheme="minorHAnsi" w:cstheme="minorHAnsi"/>
                <w:b/>
                <w:bCs/>
                <w:sz w:val="20"/>
              </w:rPr>
              <w:t xml:space="preserve">5 - </w:t>
            </w:r>
            <w:r w:rsidRPr="007959F4">
              <w:rPr>
                <w:rFonts w:asciiTheme="minorHAnsi" w:hAnsiTheme="minorHAnsi" w:cstheme="minorHAnsi"/>
                <w:b/>
                <w:bCs/>
                <w:sz w:val="20"/>
              </w:rPr>
              <w:t>Provincia di Lucca</w:t>
            </w:r>
          </w:p>
        </w:tc>
        <w:tc>
          <w:tcPr>
            <w:tcW w:w="709" w:type="dxa"/>
            <w:noWrap/>
            <w:vAlign w:val="bottom"/>
            <w:hideMark/>
          </w:tcPr>
          <w:p w14:paraId="18517F8C" w14:textId="77777777" w:rsidR="007959F4" w:rsidRPr="007959F4" w:rsidRDefault="007959F4" w:rsidP="007959F4">
            <w:pPr>
              <w:rPr>
                <w:rFonts w:asciiTheme="minorHAnsi" w:hAnsiTheme="minorHAnsi" w:cstheme="minorHAnsi"/>
                <w:b/>
                <w:bCs/>
                <w:sz w:val="20"/>
              </w:rPr>
            </w:pPr>
          </w:p>
        </w:tc>
      </w:tr>
      <w:tr w:rsidR="007959F4" w:rsidRPr="007959F4" w14:paraId="579D1F8C" w14:textId="77777777" w:rsidTr="00822F6F">
        <w:trPr>
          <w:trHeight w:val="300"/>
        </w:trPr>
        <w:tc>
          <w:tcPr>
            <w:tcW w:w="2155" w:type="dxa"/>
            <w:tcBorders>
              <w:top w:val="single" w:sz="4" w:space="0" w:color="auto"/>
              <w:left w:val="nil"/>
              <w:bottom w:val="single" w:sz="4" w:space="0" w:color="auto"/>
              <w:right w:val="nil"/>
            </w:tcBorders>
            <w:noWrap/>
            <w:vAlign w:val="center"/>
            <w:hideMark/>
          </w:tcPr>
          <w:p w14:paraId="0915561F" w14:textId="77777777" w:rsidR="007959F4" w:rsidRPr="007959F4" w:rsidRDefault="007959F4" w:rsidP="007959F4">
            <w:pPr>
              <w:rPr>
                <w:rFonts w:asciiTheme="minorHAnsi" w:hAnsiTheme="minorHAnsi" w:cstheme="minorHAnsi"/>
                <w:b/>
                <w:bCs/>
                <w:sz w:val="20"/>
              </w:rPr>
            </w:pPr>
            <w:r w:rsidRPr="007959F4">
              <w:rPr>
                <w:rFonts w:asciiTheme="minorHAnsi" w:hAnsiTheme="minorHAnsi" w:cstheme="minorHAnsi"/>
                <w:b/>
                <w:bCs/>
                <w:sz w:val="20"/>
              </w:rPr>
              <w:t>Assunzioni</w:t>
            </w:r>
          </w:p>
        </w:tc>
        <w:tc>
          <w:tcPr>
            <w:tcW w:w="698" w:type="dxa"/>
            <w:tcBorders>
              <w:top w:val="single" w:sz="4" w:space="0" w:color="auto"/>
              <w:left w:val="nil"/>
              <w:bottom w:val="single" w:sz="4" w:space="0" w:color="auto"/>
              <w:right w:val="nil"/>
            </w:tcBorders>
            <w:noWrap/>
            <w:vAlign w:val="center"/>
            <w:hideMark/>
          </w:tcPr>
          <w:p w14:paraId="1295958B" w14:textId="77777777" w:rsidR="007959F4" w:rsidRPr="007959F4" w:rsidRDefault="007959F4" w:rsidP="007959F4">
            <w:pPr>
              <w:jc w:val="center"/>
              <w:rPr>
                <w:rFonts w:asciiTheme="minorHAnsi" w:hAnsiTheme="minorHAnsi" w:cstheme="minorHAnsi"/>
                <w:b/>
                <w:bCs/>
                <w:sz w:val="20"/>
              </w:rPr>
            </w:pPr>
            <w:r w:rsidRPr="007959F4">
              <w:rPr>
                <w:rFonts w:asciiTheme="minorHAnsi" w:hAnsiTheme="minorHAnsi" w:cstheme="minorHAnsi"/>
                <w:b/>
                <w:bCs/>
                <w:sz w:val="20"/>
              </w:rPr>
              <w:t>N.</w:t>
            </w:r>
          </w:p>
        </w:tc>
        <w:tc>
          <w:tcPr>
            <w:tcW w:w="2392" w:type="dxa"/>
            <w:tcBorders>
              <w:top w:val="single" w:sz="4" w:space="0" w:color="auto"/>
              <w:left w:val="nil"/>
              <w:bottom w:val="single" w:sz="4" w:space="0" w:color="auto"/>
              <w:right w:val="nil"/>
            </w:tcBorders>
            <w:noWrap/>
            <w:vAlign w:val="center"/>
            <w:hideMark/>
          </w:tcPr>
          <w:p w14:paraId="0F96A468" w14:textId="77777777" w:rsidR="007959F4" w:rsidRPr="007959F4" w:rsidRDefault="007959F4" w:rsidP="007959F4">
            <w:pPr>
              <w:rPr>
                <w:rFonts w:asciiTheme="minorHAnsi" w:hAnsiTheme="minorHAnsi" w:cstheme="minorHAnsi"/>
                <w:b/>
                <w:bCs/>
                <w:sz w:val="20"/>
              </w:rPr>
            </w:pPr>
            <w:r w:rsidRPr="007959F4">
              <w:rPr>
                <w:rFonts w:asciiTheme="minorHAnsi" w:hAnsiTheme="minorHAnsi" w:cstheme="minorHAnsi"/>
                <w:b/>
                <w:bCs/>
                <w:sz w:val="20"/>
              </w:rPr>
              <w:t>Difficoltà di reperimento</w:t>
            </w:r>
          </w:p>
        </w:tc>
        <w:tc>
          <w:tcPr>
            <w:tcW w:w="662" w:type="dxa"/>
            <w:tcBorders>
              <w:top w:val="single" w:sz="4" w:space="0" w:color="auto"/>
              <w:left w:val="nil"/>
              <w:bottom w:val="single" w:sz="4" w:space="0" w:color="auto"/>
              <w:right w:val="nil"/>
            </w:tcBorders>
            <w:noWrap/>
            <w:vAlign w:val="center"/>
            <w:hideMark/>
          </w:tcPr>
          <w:p w14:paraId="212DD205" w14:textId="77777777" w:rsidR="007959F4" w:rsidRPr="007959F4" w:rsidRDefault="007959F4" w:rsidP="007959F4">
            <w:pPr>
              <w:jc w:val="center"/>
              <w:rPr>
                <w:rFonts w:asciiTheme="minorHAnsi" w:hAnsiTheme="minorHAnsi" w:cstheme="minorHAnsi"/>
                <w:b/>
                <w:bCs/>
                <w:i/>
                <w:iCs/>
                <w:sz w:val="20"/>
              </w:rPr>
            </w:pPr>
            <w:r w:rsidRPr="007959F4">
              <w:rPr>
                <w:rFonts w:asciiTheme="minorHAnsi" w:hAnsiTheme="minorHAnsi" w:cstheme="minorHAnsi"/>
                <w:b/>
                <w:bCs/>
                <w:i/>
                <w:iCs/>
                <w:sz w:val="20"/>
              </w:rPr>
              <w:t>Quota %</w:t>
            </w:r>
          </w:p>
        </w:tc>
        <w:tc>
          <w:tcPr>
            <w:tcW w:w="2315" w:type="dxa"/>
            <w:tcBorders>
              <w:top w:val="single" w:sz="4" w:space="0" w:color="auto"/>
              <w:left w:val="nil"/>
              <w:bottom w:val="single" w:sz="4" w:space="0" w:color="auto"/>
              <w:right w:val="nil"/>
            </w:tcBorders>
            <w:noWrap/>
            <w:vAlign w:val="center"/>
            <w:hideMark/>
          </w:tcPr>
          <w:p w14:paraId="75DED20B" w14:textId="77777777" w:rsidR="007959F4" w:rsidRPr="007959F4" w:rsidRDefault="007959F4" w:rsidP="007959F4">
            <w:pPr>
              <w:rPr>
                <w:rFonts w:asciiTheme="minorHAnsi" w:hAnsiTheme="minorHAnsi" w:cstheme="minorHAnsi"/>
                <w:b/>
                <w:bCs/>
                <w:sz w:val="20"/>
              </w:rPr>
            </w:pPr>
            <w:r w:rsidRPr="007959F4">
              <w:rPr>
                <w:rFonts w:asciiTheme="minorHAnsi" w:hAnsiTheme="minorHAnsi" w:cstheme="minorHAnsi"/>
                <w:b/>
                <w:bCs/>
                <w:sz w:val="20"/>
              </w:rPr>
              <w:t>Titolo di studio</w:t>
            </w:r>
          </w:p>
        </w:tc>
        <w:tc>
          <w:tcPr>
            <w:tcW w:w="709" w:type="dxa"/>
            <w:tcBorders>
              <w:top w:val="single" w:sz="4" w:space="0" w:color="auto"/>
              <w:left w:val="nil"/>
              <w:bottom w:val="single" w:sz="4" w:space="0" w:color="auto"/>
              <w:right w:val="nil"/>
            </w:tcBorders>
            <w:noWrap/>
            <w:vAlign w:val="center"/>
            <w:hideMark/>
          </w:tcPr>
          <w:p w14:paraId="002CF419" w14:textId="77777777" w:rsidR="007959F4" w:rsidRPr="007959F4" w:rsidRDefault="007959F4" w:rsidP="007959F4">
            <w:pPr>
              <w:jc w:val="center"/>
              <w:rPr>
                <w:rFonts w:asciiTheme="minorHAnsi" w:hAnsiTheme="minorHAnsi" w:cstheme="minorHAnsi"/>
                <w:b/>
                <w:bCs/>
                <w:i/>
                <w:iCs/>
                <w:sz w:val="20"/>
              </w:rPr>
            </w:pPr>
            <w:r w:rsidRPr="007959F4">
              <w:rPr>
                <w:rFonts w:asciiTheme="minorHAnsi" w:hAnsiTheme="minorHAnsi" w:cstheme="minorHAnsi"/>
                <w:b/>
                <w:bCs/>
                <w:i/>
                <w:iCs/>
                <w:sz w:val="20"/>
              </w:rPr>
              <w:t>Quota %</w:t>
            </w:r>
          </w:p>
        </w:tc>
      </w:tr>
      <w:tr w:rsidR="007959F4" w:rsidRPr="007959F4" w14:paraId="2E5464F2" w14:textId="77777777" w:rsidTr="00822F6F">
        <w:trPr>
          <w:trHeight w:val="300"/>
        </w:trPr>
        <w:tc>
          <w:tcPr>
            <w:tcW w:w="2155" w:type="dxa"/>
            <w:noWrap/>
            <w:vAlign w:val="center"/>
            <w:hideMark/>
          </w:tcPr>
          <w:p w14:paraId="41D02E1B" w14:textId="5356009D" w:rsidR="007959F4" w:rsidRPr="007959F4" w:rsidRDefault="007959F4" w:rsidP="007959F4">
            <w:pPr>
              <w:rPr>
                <w:rFonts w:asciiTheme="minorHAnsi" w:hAnsiTheme="minorHAnsi" w:cstheme="minorHAnsi"/>
                <w:sz w:val="20"/>
              </w:rPr>
            </w:pPr>
            <w:proofErr w:type="spellStart"/>
            <w:r>
              <w:rPr>
                <w:rFonts w:asciiTheme="minorHAnsi" w:hAnsiTheme="minorHAnsi" w:cstheme="minorHAnsi"/>
                <w:sz w:val="20"/>
              </w:rPr>
              <w:t>Gen</w:t>
            </w:r>
            <w:proofErr w:type="spellEnd"/>
            <w:r>
              <w:rPr>
                <w:rFonts w:asciiTheme="minorHAnsi" w:hAnsiTheme="minorHAnsi" w:cstheme="minorHAnsi"/>
                <w:sz w:val="20"/>
              </w:rPr>
              <w:t>-Mar</w:t>
            </w:r>
            <w:r w:rsidRPr="007959F4">
              <w:rPr>
                <w:rFonts w:asciiTheme="minorHAnsi" w:hAnsiTheme="minorHAnsi" w:cstheme="minorHAnsi"/>
                <w:sz w:val="20"/>
              </w:rPr>
              <w:t xml:space="preserve"> 202</w:t>
            </w:r>
            <w:r>
              <w:rPr>
                <w:rFonts w:asciiTheme="minorHAnsi" w:hAnsiTheme="minorHAnsi" w:cstheme="minorHAnsi"/>
                <w:sz w:val="20"/>
              </w:rPr>
              <w:t>5</w:t>
            </w:r>
          </w:p>
        </w:tc>
        <w:tc>
          <w:tcPr>
            <w:tcW w:w="698" w:type="dxa"/>
            <w:noWrap/>
            <w:vAlign w:val="center"/>
          </w:tcPr>
          <w:p w14:paraId="6A85876A" w14:textId="4F7B195E" w:rsidR="007959F4" w:rsidRPr="007959F4" w:rsidRDefault="007959F4" w:rsidP="007959F4">
            <w:pPr>
              <w:jc w:val="center"/>
              <w:rPr>
                <w:rFonts w:asciiTheme="minorHAnsi" w:hAnsiTheme="minorHAnsi" w:cstheme="minorHAnsi"/>
                <w:sz w:val="20"/>
              </w:rPr>
            </w:pPr>
            <w:r>
              <w:rPr>
                <w:rFonts w:asciiTheme="minorHAnsi" w:hAnsiTheme="minorHAnsi" w:cstheme="minorHAnsi"/>
                <w:sz w:val="20"/>
              </w:rPr>
              <w:t>10.230</w:t>
            </w:r>
          </w:p>
        </w:tc>
        <w:tc>
          <w:tcPr>
            <w:tcW w:w="2392" w:type="dxa"/>
            <w:noWrap/>
            <w:vAlign w:val="center"/>
            <w:hideMark/>
          </w:tcPr>
          <w:p w14:paraId="1FA8E3E6" w14:textId="77777777"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Totale difficoltà</w:t>
            </w:r>
          </w:p>
        </w:tc>
        <w:tc>
          <w:tcPr>
            <w:tcW w:w="662" w:type="dxa"/>
            <w:noWrap/>
            <w:vAlign w:val="center"/>
          </w:tcPr>
          <w:p w14:paraId="2D3BA1BB" w14:textId="4B666150" w:rsidR="007959F4" w:rsidRPr="007959F4" w:rsidRDefault="007959F4" w:rsidP="007959F4">
            <w:pPr>
              <w:jc w:val="center"/>
              <w:rPr>
                <w:rFonts w:asciiTheme="minorHAnsi" w:hAnsiTheme="minorHAnsi" w:cstheme="minorHAnsi"/>
                <w:sz w:val="20"/>
              </w:rPr>
            </w:pPr>
            <w:r>
              <w:rPr>
                <w:rFonts w:asciiTheme="minorHAnsi" w:hAnsiTheme="minorHAnsi" w:cstheme="minorHAnsi"/>
                <w:sz w:val="20"/>
              </w:rPr>
              <w:t>55%</w:t>
            </w:r>
          </w:p>
        </w:tc>
        <w:tc>
          <w:tcPr>
            <w:tcW w:w="2315" w:type="dxa"/>
            <w:noWrap/>
            <w:vAlign w:val="center"/>
            <w:hideMark/>
          </w:tcPr>
          <w:p w14:paraId="63B85F18" w14:textId="77777777"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Universitario</w:t>
            </w:r>
          </w:p>
        </w:tc>
        <w:tc>
          <w:tcPr>
            <w:tcW w:w="709" w:type="dxa"/>
            <w:noWrap/>
            <w:vAlign w:val="center"/>
          </w:tcPr>
          <w:p w14:paraId="33250598" w14:textId="5118EFBC" w:rsidR="007959F4" w:rsidRPr="007959F4" w:rsidRDefault="007959F4" w:rsidP="007959F4">
            <w:pPr>
              <w:jc w:val="center"/>
              <w:rPr>
                <w:rFonts w:asciiTheme="minorHAnsi" w:hAnsiTheme="minorHAnsi" w:cstheme="minorHAnsi"/>
                <w:sz w:val="20"/>
              </w:rPr>
            </w:pPr>
            <w:r>
              <w:rPr>
                <w:rFonts w:asciiTheme="minorHAnsi" w:hAnsiTheme="minorHAnsi" w:cstheme="minorHAnsi"/>
                <w:sz w:val="20"/>
              </w:rPr>
              <w:t>10%</w:t>
            </w:r>
          </w:p>
        </w:tc>
      </w:tr>
      <w:tr w:rsidR="007959F4" w:rsidRPr="007959F4" w14:paraId="621AA2D4" w14:textId="77777777" w:rsidTr="00822F6F">
        <w:trPr>
          <w:trHeight w:val="300"/>
        </w:trPr>
        <w:tc>
          <w:tcPr>
            <w:tcW w:w="2155" w:type="dxa"/>
            <w:noWrap/>
            <w:vAlign w:val="center"/>
            <w:hideMark/>
          </w:tcPr>
          <w:p w14:paraId="76B171C0" w14:textId="4E1DDF5B" w:rsidR="007959F4" w:rsidRPr="007959F4" w:rsidRDefault="007959F4" w:rsidP="007959F4">
            <w:pPr>
              <w:rPr>
                <w:rFonts w:asciiTheme="minorHAnsi" w:hAnsiTheme="minorHAnsi" w:cstheme="minorHAnsi"/>
                <w:sz w:val="20"/>
              </w:rPr>
            </w:pPr>
            <w:proofErr w:type="spellStart"/>
            <w:r>
              <w:rPr>
                <w:rFonts w:asciiTheme="minorHAnsi" w:hAnsiTheme="minorHAnsi" w:cstheme="minorHAnsi"/>
                <w:sz w:val="20"/>
              </w:rPr>
              <w:t>Gen</w:t>
            </w:r>
            <w:proofErr w:type="spellEnd"/>
            <w:r>
              <w:rPr>
                <w:rFonts w:asciiTheme="minorHAnsi" w:hAnsiTheme="minorHAnsi" w:cstheme="minorHAnsi"/>
                <w:sz w:val="20"/>
              </w:rPr>
              <w:t>-Mar</w:t>
            </w:r>
            <w:r w:rsidRPr="007959F4">
              <w:rPr>
                <w:rFonts w:asciiTheme="minorHAnsi" w:hAnsiTheme="minorHAnsi" w:cstheme="minorHAnsi"/>
                <w:sz w:val="20"/>
              </w:rPr>
              <w:t xml:space="preserve"> 202</w:t>
            </w:r>
            <w:r>
              <w:rPr>
                <w:rFonts w:asciiTheme="minorHAnsi" w:hAnsiTheme="minorHAnsi" w:cstheme="minorHAnsi"/>
                <w:sz w:val="20"/>
              </w:rPr>
              <w:t>4</w:t>
            </w:r>
          </w:p>
        </w:tc>
        <w:tc>
          <w:tcPr>
            <w:tcW w:w="698" w:type="dxa"/>
            <w:noWrap/>
            <w:vAlign w:val="center"/>
          </w:tcPr>
          <w:p w14:paraId="1065CACA" w14:textId="6748F3E8" w:rsidR="007959F4" w:rsidRPr="007959F4" w:rsidRDefault="007959F4" w:rsidP="007959F4">
            <w:pPr>
              <w:jc w:val="center"/>
              <w:rPr>
                <w:rFonts w:asciiTheme="minorHAnsi" w:hAnsiTheme="minorHAnsi" w:cstheme="minorHAnsi"/>
                <w:sz w:val="20"/>
              </w:rPr>
            </w:pPr>
            <w:r>
              <w:rPr>
                <w:rFonts w:asciiTheme="minorHAnsi" w:hAnsiTheme="minorHAnsi" w:cstheme="minorHAnsi"/>
                <w:sz w:val="20"/>
              </w:rPr>
              <w:t>9.230</w:t>
            </w:r>
          </w:p>
        </w:tc>
        <w:tc>
          <w:tcPr>
            <w:tcW w:w="2392" w:type="dxa"/>
            <w:noWrap/>
            <w:vAlign w:val="center"/>
            <w:hideMark/>
          </w:tcPr>
          <w:p w14:paraId="2C215A8F" w14:textId="77777777" w:rsidR="007959F4" w:rsidRPr="007959F4" w:rsidRDefault="007959F4" w:rsidP="007959F4">
            <w:pPr>
              <w:rPr>
                <w:rFonts w:asciiTheme="minorHAnsi" w:hAnsiTheme="minorHAnsi" w:cstheme="minorHAnsi"/>
                <w:sz w:val="20"/>
              </w:rPr>
            </w:pPr>
            <w:r w:rsidRPr="007959F4">
              <w:rPr>
                <w:rFonts w:asciiTheme="minorHAnsi" w:hAnsiTheme="minorHAnsi" w:cstheme="minorHAnsi"/>
                <w:i/>
                <w:iCs/>
                <w:sz w:val="20"/>
              </w:rPr>
              <w:t xml:space="preserve">    Mancanza di candidati</w:t>
            </w:r>
          </w:p>
        </w:tc>
        <w:tc>
          <w:tcPr>
            <w:tcW w:w="662" w:type="dxa"/>
            <w:noWrap/>
            <w:vAlign w:val="center"/>
          </w:tcPr>
          <w:p w14:paraId="169BFC1D" w14:textId="2C44EDC7" w:rsidR="007959F4" w:rsidRPr="007959F4" w:rsidRDefault="007959F4" w:rsidP="007959F4">
            <w:pPr>
              <w:jc w:val="center"/>
              <w:rPr>
                <w:rFonts w:asciiTheme="minorHAnsi" w:hAnsiTheme="minorHAnsi" w:cstheme="minorHAnsi"/>
                <w:i/>
                <w:iCs/>
                <w:sz w:val="20"/>
              </w:rPr>
            </w:pPr>
            <w:r>
              <w:rPr>
                <w:rFonts w:asciiTheme="minorHAnsi" w:hAnsiTheme="minorHAnsi" w:cstheme="minorHAnsi"/>
                <w:i/>
                <w:iCs/>
                <w:sz w:val="20"/>
              </w:rPr>
              <w:t>34%</w:t>
            </w:r>
          </w:p>
        </w:tc>
        <w:tc>
          <w:tcPr>
            <w:tcW w:w="2315" w:type="dxa"/>
            <w:noWrap/>
            <w:vAlign w:val="center"/>
            <w:hideMark/>
          </w:tcPr>
          <w:p w14:paraId="7923A80B" w14:textId="77777777"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Secondario</w:t>
            </w:r>
          </w:p>
        </w:tc>
        <w:tc>
          <w:tcPr>
            <w:tcW w:w="709" w:type="dxa"/>
            <w:noWrap/>
            <w:vAlign w:val="center"/>
          </w:tcPr>
          <w:p w14:paraId="67F2A115" w14:textId="05BE3674" w:rsidR="007959F4" w:rsidRPr="007959F4" w:rsidRDefault="007959F4" w:rsidP="007959F4">
            <w:pPr>
              <w:jc w:val="center"/>
              <w:rPr>
                <w:rFonts w:asciiTheme="minorHAnsi" w:hAnsiTheme="minorHAnsi" w:cstheme="minorHAnsi"/>
                <w:sz w:val="20"/>
              </w:rPr>
            </w:pPr>
            <w:r>
              <w:rPr>
                <w:rFonts w:asciiTheme="minorHAnsi" w:hAnsiTheme="minorHAnsi" w:cstheme="minorHAnsi"/>
                <w:sz w:val="20"/>
              </w:rPr>
              <w:t>27%</w:t>
            </w:r>
          </w:p>
        </w:tc>
      </w:tr>
      <w:tr w:rsidR="007959F4" w:rsidRPr="007959F4" w14:paraId="25DF43E2" w14:textId="77777777" w:rsidTr="00822F6F">
        <w:trPr>
          <w:trHeight w:val="300"/>
        </w:trPr>
        <w:tc>
          <w:tcPr>
            <w:tcW w:w="2155" w:type="dxa"/>
            <w:noWrap/>
            <w:vAlign w:val="center"/>
            <w:hideMark/>
          </w:tcPr>
          <w:p w14:paraId="32E5970D" w14:textId="77777777"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Var. ass.</w:t>
            </w:r>
          </w:p>
        </w:tc>
        <w:tc>
          <w:tcPr>
            <w:tcW w:w="698" w:type="dxa"/>
            <w:noWrap/>
            <w:vAlign w:val="center"/>
          </w:tcPr>
          <w:p w14:paraId="2CE0A71D" w14:textId="74E3CD84" w:rsidR="007959F4" w:rsidRPr="007959F4" w:rsidRDefault="007959F4" w:rsidP="007959F4">
            <w:pPr>
              <w:jc w:val="center"/>
              <w:rPr>
                <w:rFonts w:asciiTheme="minorHAnsi" w:hAnsiTheme="minorHAnsi" w:cstheme="minorHAnsi"/>
                <w:sz w:val="20"/>
              </w:rPr>
            </w:pPr>
            <w:r>
              <w:rPr>
                <w:rFonts w:asciiTheme="minorHAnsi" w:hAnsiTheme="minorHAnsi" w:cstheme="minorHAnsi"/>
                <w:sz w:val="20"/>
              </w:rPr>
              <w:t>+1.000</w:t>
            </w:r>
          </w:p>
        </w:tc>
        <w:tc>
          <w:tcPr>
            <w:tcW w:w="2392" w:type="dxa"/>
            <w:noWrap/>
            <w:vAlign w:val="center"/>
            <w:hideMark/>
          </w:tcPr>
          <w:p w14:paraId="4177D1C3" w14:textId="77777777" w:rsidR="007959F4" w:rsidRPr="007959F4" w:rsidRDefault="007959F4" w:rsidP="007959F4">
            <w:pPr>
              <w:rPr>
                <w:rFonts w:asciiTheme="minorHAnsi" w:hAnsiTheme="minorHAnsi" w:cstheme="minorHAnsi"/>
                <w:sz w:val="20"/>
              </w:rPr>
            </w:pPr>
            <w:r w:rsidRPr="007959F4">
              <w:rPr>
                <w:rFonts w:asciiTheme="minorHAnsi" w:hAnsiTheme="minorHAnsi" w:cstheme="minorHAnsi"/>
                <w:i/>
                <w:iCs/>
                <w:sz w:val="20"/>
              </w:rPr>
              <w:t xml:space="preserve">    Candidati inadeguati</w:t>
            </w:r>
          </w:p>
        </w:tc>
        <w:tc>
          <w:tcPr>
            <w:tcW w:w="662" w:type="dxa"/>
            <w:noWrap/>
            <w:vAlign w:val="center"/>
          </w:tcPr>
          <w:p w14:paraId="2CB6F198" w14:textId="64665D3E" w:rsidR="007959F4" w:rsidRPr="007959F4" w:rsidRDefault="007959F4" w:rsidP="007959F4">
            <w:pPr>
              <w:jc w:val="center"/>
              <w:rPr>
                <w:rFonts w:asciiTheme="minorHAnsi" w:hAnsiTheme="minorHAnsi" w:cstheme="minorHAnsi"/>
                <w:i/>
                <w:iCs/>
                <w:sz w:val="20"/>
              </w:rPr>
            </w:pPr>
            <w:r>
              <w:rPr>
                <w:rFonts w:asciiTheme="minorHAnsi" w:hAnsiTheme="minorHAnsi" w:cstheme="minorHAnsi"/>
                <w:i/>
                <w:iCs/>
                <w:sz w:val="20"/>
              </w:rPr>
              <w:t>16%</w:t>
            </w:r>
          </w:p>
        </w:tc>
        <w:tc>
          <w:tcPr>
            <w:tcW w:w="2315" w:type="dxa"/>
            <w:noWrap/>
            <w:vAlign w:val="center"/>
            <w:hideMark/>
          </w:tcPr>
          <w:p w14:paraId="015F2033" w14:textId="77777777"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ITS</w:t>
            </w:r>
          </w:p>
        </w:tc>
        <w:tc>
          <w:tcPr>
            <w:tcW w:w="709" w:type="dxa"/>
            <w:noWrap/>
            <w:vAlign w:val="center"/>
          </w:tcPr>
          <w:p w14:paraId="3962FF0C" w14:textId="27B3F712" w:rsidR="007959F4" w:rsidRPr="007959F4" w:rsidRDefault="007959F4" w:rsidP="007959F4">
            <w:pPr>
              <w:jc w:val="center"/>
              <w:rPr>
                <w:rFonts w:asciiTheme="minorHAnsi" w:hAnsiTheme="minorHAnsi" w:cstheme="minorHAnsi"/>
                <w:sz w:val="20"/>
              </w:rPr>
            </w:pPr>
            <w:r>
              <w:rPr>
                <w:rFonts w:asciiTheme="minorHAnsi" w:hAnsiTheme="minorHAnsi" w:cstheme="minorHAnsi"/>
                <w:sz w:val="20"/>
              </w:rPr>
              <w:t>1%</w:t>
            </w:r>
          </w:p>
        </w:tc>
      </w:tr>
      <w:tr w:rsidR="007959F4" w:rsidRPr="007959F4" w14:paraId="5B4E0CFB" w14:textId="77777777" w:rsidTr="00822F6F">
        <w:trPr>
          <w:trHeight w:val="300"/>
        </w:trPr>
        <w:tc>
          <w:tcPr>
            <w:tcW w:w="2155" w:type="dxa"/>
            <w:noWrap/>
            <w:vAlign w:val="center"/>
            <w:hideMark/>
          </w:tcPr>
          <w:p w14:paraId="013BEFD9" w14:textId="77777777"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Var. %</w:t>
            </w:r>
          </w:p>
        </w:tc>
        <w:tc>
          <w:tcPr>
            <w:tcW w:w="698" w:type="dxa"/>
            <w:noWrap/>
            <w:vAlign w:val="center"/>
          </w:tcPr>
          <w:p w14:paraId="736D1AE4" w14:textId="6C5F02C1" w:rsidR="007959F4" w:rsidRPr="007959F4" w:rsidRDefault="007959F4" w:rsidP="007959F4">
            <w:pPr>
              <w:jc w:val="center"/>
              <w:rPr>
                <w:rFonts w:asciiTheme="minorHAnsi" w:hAnsiTheme="minorHAnsi" w:cstheme="minorHAnsi"/>
                <w:sz w:val="20"/>
              </w:rPr>
            </w:pPr>
            <w:r>
              <w:rPr>
                <w:rFonts w:asciiTheme="minorHAnsi" w:hAnsiTheme="minorHAnsi" w:cstheme="minorHAnsi"/>
                <w:sz w:val="20"/>
              </w:rPr>
              <w:t>+11%</w:t>
            </w:r>
          </w:p>
        </w:tc>
        <w:tc>
          <w:tcPr>
            <w:tcW w:w="2392" w:type="dxa"/>
            <w:noWrap/>
            <w:vAlign w:val="center"/>
            <w:hideMark/>
          </w:tcPr>
          <w:p w14:paraId="3BAD8C79" w14:textId="77777777"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 xml:space="preserve">Esperienza nel settore    </w:t>
            </w:r>
          </w:p>
        </w:tc>
        <w:tc>
          <w:tcPr>
            <w:tcW w:w="662" w:type="dxa"/>
            <w:noWrap/>
            <w:vAlign w:val="center"/>
          </w:tcPr>
          <w:p w14:paraId="0BF2D5B4" w14:textId="0C6F4837" w:rsidR="007959F4" w:rsidRPr="007959F4" w:rsidRDefault="00A47D6E" w:rsidP="007959F4">
            <w:pPr>
              <w:jc w:val="center"/>
              <w:rPr>
                <w:rFonts w:asciiTheme="minorHAnsi" w:hAnsiTheme="minorHAnsi" w:cstheme="minorHAnsi"/>
                <w:sz w:val="20"/>
              </w:rPr>
            </w:pPr>
            <w:r>
              <w:rPr>
                <w:rFonts w:asciiTheme="minorHAnsi" w:hAnsiTheme="minorHAnsi" w:cstheme="minorHAnsi"/>
                <w:sz w:val="20"/>
              </w:rPr>
              <w:t>48%</w:t>
            </w:r>
          </w:p>
        </w:tc>
        <w:tc>
          <w:tcPr>
            <w:tcW w:w="2315" w:type="dxa"/>
            <w:noWrap/>
            <w:vAlign w:val="center"/>
            <w:hideMark/>
          </w:tcPr>
          <w:p w14:paraId="7DFD0266" w14:textId="77777777"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 xml:space="preserve">Qual. </w:t>
            </w:r>
            <w:proofErr w:type="spellStart"/>
            <w:proofErr w:type="gramStart"/>
            <w:r w:rsidRPr="007959F4">
              <w:rPr>
                <w:rFonts w:asciiTheme="minorHAnsi" w:hAnsiTheme="minorHAnsi" w:cstheme="minorHAnsi"/>
                <w:sz w:val="20"/>
              </w:rPr>
              <w:t>formaz</w:t>
            </w:r>
            <w:proofErr w:type="spellEnd"/>
            <w:r w:rsidRPr="007959F4">
              <w:rPr>
                <w:rFonts w:asciiTheme="minorHAnsi" w:hAnsiTheme="minorHAnsi" w:cstheme="minorHAnsi"/>
                <w:sz w:val="20"/>
              </w:rPr>
              <w:t>./</w:t>
            </w:r>
            <w:proofErr w:type="spellStart"/>
            <w:proofErr w:type="gramEnd"/>
            <w:r w:rsidRPr="007959F4">
              <w:rPr>
                <w:rFonts w:asciiTheme="minorHAnsi" w:hAnsiTheme="minorHAnsi" w:cstheme="minorHAnsi"/>
                <w:sz w:val="20"/>
              </w:rPr>
              <w:t>dipl</w:t>
            </w:r>
            <w:proofErr w:type="spellEnd"/>
            <w:r w:rsidRPr="007959F4">
              <w:rPr>
                <w:rFonts w:asciiTheme="minorHAnsi" w:hAnsiTheme="minorHAnsi" w:cstheme="minorHAnsi"/>
                <w:sz w:val="20"/>
              </w:rPr>
              <w:t xml:space="preserve">. </w:t>
            </w:r>
            <w:proofErr w:type="spellStart"/>
            <w:r w:rsidRPr="007959F4">
              <w:rPr>
                <w:rFonts w:asciiTheme="minorHAnsi" w:hAnsiTheme="minorHAnsi" w:cstheme="minorHAnsi"/>
                <w:sz w:val="20"/>
              </w:rPr>
              <w:t>prof.le</w:t>
            </w:r>
            <w:proofErr w:type="spellEnd"/>
          </w:p>
        </w:tc>
        <w:tc>
          <w:tcPr>
            <w:tcW w:w="709" w:type="dxa"/>
            <w:noWrap/>
            <w:vAlign w:val="center"/>
          </w:tcPr>
          <w:p w14:paraId="6E52031B" w14:textId="4384EF46" w:rsidR="007959F4" w:rsidRPr="007959F4" w:rsidRDefault="007959F4" w:rsidP="007959F4">
            <w:pPr>
              <w:jc w:val="center"/>
              <w:rPr>
                <w:rFonts w:asciiTheme="minorHAnsi" w:hAnsiTheme="minorHAnsi" w:cstheme="minorHAnsi"/>
                <w:sz w:val="20"/>
              </w:rPr>
            </w:pPr>
            <w:r>
              <w:rPr>
                <w:rFonts w:asciiTheme="minorHAnsi" w:hAnsiTheme="minorHAnsi" w:cstheme="minorHAnsi"/>
                <w:sz w:val="20"/>
              </w:rPr>
              <w:t>39%</w:t>
            </w:r>
          </w:p>
        </w:tc>
      </w:tr>
      <w:tr w:rsidR="007959F4" w:rsidRPr="007959F4" w14:paraId="37BB226A" w14:textId="77777777" w:rsidTr="00822F6F">
        <w:trPr>
          <w:trHeight w:val="300"/>
        </w:trPr>
        <w:tc>
          <w:tcPr>
            <w:tcW w:w="2155" w:type="dxa"/>
            <w:tcBorders>
              <w:top w:val="nil"/>
              <w:left w:val="nil"/>
              <w:bottom w:val="single" w:sz="4" w:space="0" w:color="auto"/>
              <w:right w:val="nil"/>
            </w:tcBorders>
            <w:noWrap/>
            <w:vAlign w:val="center"/>
            <w:hideMark/>
          </w:tcPr>
          <w:p w14:paraId="5C54E1DB" w14:textId="77777777"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Imprese che assumono</w:t>
            </w:r>
          </w:p>
        </w:tc>
        <w:tc>
          <w:tcPr>
            <w:tcW w:w="698" w:type="dxa"/>
            <w:tcBorders>
              <w:top w:val="nil"/>
              <w:left w:val="nil"/>
              <w:bottom w:val="single" w:sz="4" w:space="0" w:color="auto"/>
              <w:right w:val="nil"/>
            </w:tcBorders>
            <w:noWrap/>
            <w:vAlign w:val="center"/>
          </w:tcPr>
          <w:p w14:paraId="3F69853F" w14:textId="7D4CA72C" w:rsidR="007959F4" w:rsidRPr="007959F4" w:rsidRDefault="00CF766E" w:rsidP="007959F4">
            <w:pPr>
              <w:jc w:val="center"/>
              <w:rPr>
                <w:rFonts w:asciiTheme="minorHAnsi" w:hAnsiTheme="minorHAnsi" w:cstheme="minorHAnsi"/>
                <w:sz w:val="20"/>
              </w:rPr>
            </w:pPr>
            <w:r>
              <w:rPr>
                <w:rFonts w:asciiTheme="minorHAnsi" w:hAnsiTheme="minorHAnsi" w:cstheme="minorHAnsi"/>
                <w:sz w:val="20"/>
              </w:rPr>
              <w:t>24%</w:t>
            </w:r>
          </w:p>
        </w:tc>
        <w:tc>
          <w:tcPr>
            <w:tcW w:w="2392" w:type="dxa"/>
            <w:tcBorders>
              <w:top w:val="nil"/>
              <w:left w:val="nil"/>
              <w:bottom w:val="single" w:sz="4" w:space="0" w:color="auto"/>
              <w:right w:val="nil"/>
            </w:tcBorders>
            <w:noWrap/>
            <w:vAlign w:val="center"/>
            <w:hideMark/>
          </w:tcPr>
          <w:p w14:paraId="4E2990EF" w14:textId="136F119B"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 xml:space="preserve">Esperienza nella prof.ne    </w:t>
            </w:r>
          </w:p>
        </w:tc>
        <w:tc>
          <w:tcPr>
            <w:tcW w:w="662" w:type="dxa"/>
            <w:tcBorders>
              <w:top w:val="nil"/>
              <w:left w:val="nil"/>
              <w:bottom w:val="single" w:sz="4" w:space="0" w:color="auto"/>
              <w:right w:val="nil"/>
            </w:tcBorders>
            <w:noWrap/>
            <w:vAlign w:val="center"/>
          </w:tcPr>
          <w:p w14:paraId="2BAA12DE" w14:textId="3DDE1DDF" w:rsidR="007959F4" w:rsidRPr="007959F4" w:rsidRDefault="00A47D6E" w:rsidP="007959F4">
            <w:pPr>
              <w:jc w:val="center"/>
              <w:rPr>
                <w:rFonts w:asciiTheme="minorHAnsi" w:hAnsiTheme="minorHAnsi" w:cstheme="minorHAnsi"/>
                <w:sz w:val="20"/>
              </w:rPr>
            </w:pPr>
            <w:r>
              <w:rPr>
                <w:rFonts w:asciiTheme="minorHAnsi" w:hAnsiTheme="minorHAnsi" w:cstheme="minorHAnsi"/>
                <w:sz w:val="20"/>
              </w:rPr>
              <w:t>19%</w:t>
            </w:r>
          </w:p>
        </w:tc>
        <w:tc>
          <w:tcPr>
            <w:tcW w:w="2315" w:type="dxa"/>
            <w:tcBorders>
              <w:top w:val="nil"/>
              <w:left w:val="nil"/>
              <w:bottom w:val="single" w:sz="4" w:space="0" w:color="auto"/>
              <w:right w:val="nil"/>
            </w:tcBorders>
            <w:noWrap/>
            <w:vAlign w:val="center"/>
            <w:hideMark/>
          </w:tcPr>
          <w:p w14:paraId="36A293A9" w14:textId="77777777"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Scuola dell'obbligo</w:t>
            </w:r>
          </w:p>
        </w:tc>
        <w:tc>
          <w:tcPr>
            <w:tcW w:w="709" w:type="dxa"/>
            <w:tcBorders>
              <w:top w:val="nil"/>
              <w:left w:val="nil"/>
              <w:bottom w:val="single" w:sz="4" w:space="0" w:color="auto"/>
              <w:right w:val="nil"/>
            </w:tcBorders>
            <w:noWrap/>
            <w:vAlign w:val="center"/>
          </w:tcPr>
          <w:p w14:paraId="1607790A" w14:textId="403CC553" w:rsidR="007959F4" w:rsidRPr="007959F4" w:rsidRDefault="007959F4" w:rsidP="007959F4">
            <w:pPr>
              <w:jc w:val="center"/>
              <w:rPr>
                <w:rFonts w:asciiTheme="minorHAnsi" w:hAnsiTheme="minorHAnsi" w:cstheme="minorHAnsi"/>
                <w:sz w:val="20"/>
              </w:rPr>
            </w:pPr>
            <w:r>
              <w:rPr>
                <w:rFonts w:asciiTheme="minorHAnsi" w:hAnsiTheme="minorHAnsi" w:cstheme="minorHAnsi"/>
                <w:sz w:val="20"/>
              </w:rPr>
              <w:t>22%</w:t>
            </w:r>
          </w:p>
        </w:tc>
      </w:tr>
      <w:tr w:rsidR="007959F4" w:rsidRPr="007959F4" w14:paraId="0060472C" w14:textId="77777777" w:rsidTr="00822F6F">
        <w:trPr>
          <w:trHeight w:val="300"/>
        </w:trPr>
        <w:tc>
          <w:tcPr>
            <w:tcW w:w="8931" w:type="dxa"/>
            <w:gridSpan w:val="6"/>
            <w:noWrap/>
            <w:vAlign w:val="bottom"/>
            <w:hideMark/>
          </w:tcPr>
          <w:p w14:paraId="212415AD" w14:textId="77777777" w:rsidR="007959F4" w:rsidRPr="007959F4" w:rsidRDefault="007959F4" w:rsidP="007959F4">
            <w:pPr>
              <w:rPr>
                <w:rFonts w:asciiTheme="minorHAnsi" w:hAnsiTheme="minorHAnsi" w:cstheme="minorHAnsi"/>
                <w:i/>
                <w:iCs/>
                <w:sz w:val="19"/>
                <w:szCs w:val="19"/>
              </w:rPr>
            </w:pPr>
            <w:r w:rsidRPr="007959F4">
              <w:rPr>
                <w:rFonts w:asciiTheme="minorHAnsi" w:hAnsiTheme="minorHAnsi" w:cstheme="minorHAnsi"/>
                <w:i/>
                <w:iCs/>
                <w:sz w:val="19"/>
                <w:szCs w:val="19"/>
              </w:rPr>
              <w:t>Fonte: Unioncamere - Ministero del Lavoro e delle Politiche Sociali, Sistema Informativo Excelsior, 2024 e 2023</w:t>
            </w:r>
          </w:p>
        </w:tc>
      </w:tr>
    </w:tbl>
    <w:p w14:paraId="39AF5A2E" w14:textId="77777777" w:rsidR="008D0308" w:rsidRPr="008D0308" w:rsidRDefault="008D0308" w:rsidP="00B462A4">
      <w:pPr>
        <w:spacing w:before="240"/>
        <w:rPr>
          <w:rFonts w:ascii="Calibri" w:hAnsi="Calibri" w:cs="Calibri"/>
          <w:b/>
          <w:bCs/>
          <w:szCs w:val="24"/>
        </w:rPr>
      </w:pPr>
      <w:r w:rsidRPr="008D0308">
        <w:rPr>
          <w:rFonts w:ascii="Calibri" w:hAnsi="Calibri" w:cs="Calibri"/>
          <w:b/>
          <w:bCs/>
          <w:szCs w:val="24"/>
        </w:rPr>
        <w:t>I titoli di studio richiesti</w:t>
      </w:r>
    </w:p>
    <w:p w14:paraId="2CD9F109" w14:textId="38DEA473" w:rsidR="00202FE3" w:rsidRDefault="00202FE3" w:rsidP="00202FE3">
      <w:pPr>
        <w:rPr>
          <w:rFonts w:ascii="Calibri" w:hAnsi="Calibri" w:cs="Calibri"/>
          <w:b/>
          <w:bCs/>
          <w:szCs w:val="24"/>
        </w:rPr>
      </w:pPr>
      <w:r w:rsidRPr="00A47A40">
        <w:rPr>
          <w:rFonts w:ascii="Calibri" w:hAnsi="Calibri" w:cs="Calibri"/>
          <w:szCs w:val="24"/>
        </w:rPr>
        <w:t>Delle assunzioni in pr</w:t>
      </w:r>
      <w:r w:rsidR="00DC05AD">
        <w:rPr>
          <w:rFonts w:ascii="Calibri" w:hAnsi="Calibri" w:cs="Calibri"/>
          <w:szCs w:val="24"/>
        </w:rPr>
        <w:t>ogramma</w:t>
      </w:r>
      <w:r w:rsidRPr="00A47A40">
        <w:rPr>
          <w:rFonts w:ascii="Calibri" w:hAnsi="Calibri" w:cs="Calibri"/>
          <w:szCs w:val="24"/>
        </w:rPr>
        <w:t xml:space="preserve">, il </w:t>
      </w:r>
      <w:r w:rsidR="00BE77CC">
        <w:rPr>
          <w:rFonts w:ascii="Calibri" w:hAnsi="Calibri" w:cs="Calibri"/>
          <w:szCs w:val="24"/>
        </w:rPr>
        <w:t>27</w:t>
      </w:r>
      <w:r w:rsidRPr="00A47A40">
        <w:rPr>
          <w:rFonts w:ascii="Calibri" w:hAnsi="Calibri" w:cs="Calibri"/>
          <w:szCs w:val="24"/>
        </w:rPr>
        <w:t>% interessa candidati con un livello di istruzione</w:t>
      </w:r>
      <w:r w:rsidRPr="00DC05AD">
        <w:rPr>
          <w:rFonts w:ascii="Calibri" w:hAnsi="Calibri" w:cs="Calibri"/>
          <w:b/>
          <w:bCs/>
          <w:szCs w:val="24"/>
        </w:rPr>
        <w:t xml:space="preserve"> </w:t>
      </w:r>
      <w:r w:rsidR="00DC05AD" w:rsidRPr="00DC05AD">
        <w:rPr>
          <w:rFonts w:ascii="Calibri" w:hAnsi="Calibri" w:cs="Calibri"/>
          <w:b/>
          <w:bCs/>
          <w:szCs w:val="24"/>
        </w:rPr>
        <w:t>s</w:t>
      </w:r>
      <w:r w:rsidRPr="00A47A40">
        <w:rPr>
          <w:rFonts w:ascii="Calibri" w:hAnsi="Calibri" w:cs="Calibri"/>
          <w:b/>
          <w:bCs/>
          <w:szCs w:val="24"/>
        </w:rPr>
        <w:t>econdario</w:t>
      </w:r>
      <w:r w:rsidRPr="00A47A40">
        <w:rPr>
          <w:rFonts w:ascii="Calibri" w:hAnsi="Calibri" w:cs="Calibri"/>
          <w:szCs w:val="24"/>
        </w:rPr>
        <w:t>, mentre il 3</w:t>
      </w:r>
      <w:r w:rsidR="00BE77CC">
        <w:rPr>
          <w:rFonts w:ascii="Calibri" w:hAnsi="Calibri" w:cs="Calibri"/>
          <w:szCs w:val="24"/>
        </w:rPr>
        <w:t>9</w:t>
      </w:r>
      <w:r w:rsidRPr="00A47A40">
        <w:rPr>
          <w:rFonts w:ascii="Calibri" w:hAnsi="Calibri" w:cs="Calibri"/>
          <w:szCs w:val="24"/>
        </w:rPr>
        <w:t xml:space="preserve">% è rivolto a personale con </w:t>
      </w:r>
      <w:r w:rsidR="00DC05AD" w:rsidRPr="00DC05AD">
        <w:rPr>
          <w:rFonts w:ascii="Calibri" w:hAnsi="Calibri" w:cs="Calibri"/>
          <w:b/>
          <w:bCs/>
          <w:szCs w:val="24"/>
        </w:rPr>
        <w:t>q</w:t>
      </w:r>
      <w:r w:rsidRPr="00A47A40">
        <w:rPr>
          <w:rFonts w:ascii="Calibri" w:hAnsi="Calibri" w:cs="Calibri"/>
          <w:b/>
          <w:bCs/>
          <w:szCs w:val="24"/>
        </w:rPr>
        <w:t>ualifica di formazione o diploma professionale</w:t>
      </w:r>
      <w:r w:rsidRPr="00A47A40">
        <w:rPr>
          <w:rFonts w:ascii="Calibri" w:hAnsi="Calibri" w:cs="Calibri"/>
          <w:szCs w:val="24"/>
        </w:rPr>
        <w:t xml:space="preserve">. La domanda di </w:t>
      </w:r>
      <w:r w:rsidRPr="00A47A40">
        <w:rPr>
          <w:rFonts w:ascii="Calibri" w:hAnsi="Calibri" w:cs="Calibri"/>
          <w:b/>
          <w:bCs/>
          <w:szCs w:val="24"/>
        </w:rPr>
        <w:t>laureati</w:t>
      </w:r>
      <w:r w:rsidRPr="00A47A40">
        <w:rPr>
          <w:rFonts w:ascii="Calibri" w:hAnsi="Calibri" w:cs="Calibri"/>
          <w:szCs w:val="24"/>
        </w:rPr>
        <w:t xml:space="preserve"> si attesta a 1</w:t>
      </w:r>
      <w:r w:rsidR="00BE77CC">
        <w:rPr>
          <w:rFonts w:ascii="Calibri" w:hAnsi="Calibri" w:cs="Calibri"/>
          <w:szCs w:val="24"/>
        </w:rPr>
        <w:t>0</w:t>
      </w:r>
      <w:r w:rsidRPr="00A47A40">
        <w:rPr>
          <w:rFonts w:ascii="Calibri" w:hAnsi="Calibri" w:cs="Calibri"/>
          <w:szCs w:val="24"/>
        </w:rPr>
        <w:t xml:space="preserve"> punti percentuali, mentre </w:t>
      </w:r>
      <w:r w:rsidR="00DC05AD">
        <w:rPr>
          <w:rFonts w:ascii="Calibri" w:hAnsi="Calibri" w:cs="Calibri"/>
          <w:szCs w:val="24"/>
        </w:rPr>
        <w:t>per il</w:t>
      </w:r>
      <w:r w:rsidRPr="00A47A40">
        <w:rPr>
          <w:rFonts w:ascii="Calibri" w:hAnsi="Calibri" w:cs="Calibri"/>
          <w:szCs w:val="24"/>
        </w:rPr>
        <w:t xml:space="preserve"> 2</w:t>
      </w:r>
      <w:r w:rsidR="00BE77CC">
        <w:rPr>
          <w:rFonts w:ascii="Calibri" w:hAnsi="Calibri" w:cs="Calibri"/>
          <w:szCs w:val="24"/>
        </w:rPr>
        <w:t>2</w:t>
      </w:r>
      <w:r w:rsidRPr="00A47A40">
        <w:rPr>
          <w:rFonts w:ascii="Calibri" w:hAnsi="Calibri" w:cs="Calibri"/>
          <w:szCs w:val="24"/>
        </w:rPr>
        <w:t>% de</w:t>
      </w:r>
      <w:r w:rsidR="00DC05AD">
        <w:rPr>
          <w:rFonts w:ascii="Calibri" w:hAnsi="Calibri" w:cs="Calibri"/>
          <w:szCs w:val="24"/>
        </w:rPr>
        <w:t xml:space="preserve">lle assunzioni le imprese richiedono </w:t>
      </w:r>
      <w:r w:rsidRPr="00A47A40">
        <w:rPr>
          <w:rFonts w:ascii="Calibri" w:hAnsi="Calibri" w:cs="Calibri"/>
          <w:szCs w:val="24"/>
        </w:rPr>
        <w:t xml:space="preserve">la sola </w:t>
      </w:r>
      <w:r w:rsidR="00DC05AD" w:rsidRPr="00DC05AD">
        <w:rPr>
          <w:rFonts w:ascii="Calibri" w:hAnsi="Calibri" w:cs="Calibri"/>
          <w:b/>
          <w:bCs/>
          <w:szCs w:val="24"/>
        </w:rPr>
        <w:t>s</w:t>
      </w:r>
      <w:r w:rsidRPr="00A47A40">
        <w:rPr>
          <w:rFonts w:ascii="Calibri" w:hAnsi="Calibri" w:cs="Calibri"/>
          <w:b/>
          <w:bCs/>
          <w:szCs w:val="24"/>
        </w:rPr>
        <w:t>cuola dell’obbligo</w:t>
      </w:r>
      <w:r w:rsidR="00A71B99">
        <w:rPr>
          <w:rFonts w:ascii="Calibri" w:hAnsi="Calibri" w:cs="Calibri"/>
          <w:b/>
          <w:bCs/>
          <w:szCs w:val="24"/>
        </w:rPr>
        <w:t xml:space="preserve"> </w:t>
      </w:r>
      <w:r w:rsidR="00A71B99" w:rsidRPr="00A71B99">
        <w:rPr>
          <w:rFonts w:ascii="Calibri" w:hAnsi="Calibri" w:cs="Calibri"/>
          <w:szCs w:val="24"/>
        </w:rPr>
        <w:t xml:space="preserve">e </w:t>
      </w:r>
      <w:r w:rsidR="000E6CF6">
        <w:rPr>
          <w:rFonts w:ascii="Calibri" w:hAnsi="Calibri" w:cs="Calibri"/>
          <w:szCs w:val="24"/>
        </w:rPr>
        <w:t xml:space="preserve">per </w:t>
      </w:r>
      <w:r w:rsidR="00A71B99" w:rsidRPr="00A71B99">
        <w:rPr>
          <w:rFonts w:ascii="Calibri" w:hAnsi="Calibri" w:cs="Calibri"/>
          <w:szCs w:val="24"/>
        </w:rPr>
        <w:t>l’1% un</w:t>
      </w:r>
      <w:r w:rsidR="00A71B99">
        <w:rPr>
          <w:rFonts w:ascii="Calibri" w:hAnsi="Calibri" w:cs="Calibri"/>
          <w:b/>
          <w:bCs/>
          <w:szCs w:val="24"/>
        </w:rPr>
        <w:t xml:space="preserve"> </w:t>
      </w:r>
      <w:r w:rsidR="00DC6E2E" w:rsidRPr="00A71B99">
        <w:rPr>
          <w:rFonts w:ascii="Calibri" w:hAnsi="Calibri" w:cs="Calibri"/>
          <w:szCs w:val="24"/>
        </w:rPr>
        <w:t>diploma</w:t>
      </w:r>
      <w:r w:rsidR="00A71B99">
        <w:rPr>
          <w:rFonts w:ascii="Calibri" w:hAnsi="Calibri" w:cs="Calibri"/>
          <w:szCs w:val="24"/>
        </w:rPr>
        <w:t xml:space="preserve"> </w:t>
      </w:r>
      <w:r w:rsidR="00BE77CC">
        <w:rPr>
          <w:rFonts w:ascii="Calibri" w:hAnsi="Calibri" w:cs="Calibri"/>
          <w:b/>
          <w:bCs/>
          <w:szCs w:val="24"/>
        </w:rPr>
        <w:t>ITS</w:t>
      </w:r>
      <w:r w:rsidR="002606A0" w:rsidRPr="002606A0">
        <w:rPr>
          <w:rFonts w:ascii="Calibri" w:hAnsi="Calibri" w:cs="Calibri"/>
          <w:szCs w:val="24"/>
        </w:rPr>
        <w:t>.</w:t>
      </w:r>
    </w:p>
    <w:p w14:paraId="4000BD30" w14:textId="727ADAE3" w:rsidR="00202FE3" w:rsidRDefault="002606A0" w:rsidP="00202FE3">
      <w:pPr>
        <w:rPr>
          <w:rFonts w:ascii="Calibri" w:hAnsi="Calibri" w:cs="Calibri"/>
          <w:szCs w:val="24"/>
        </w:rPr>
      </w:pPr>
      <w:r>
        <w:rPr>
          <w:rFonts w:ascii="Calibri" w:hAnsi="Calibri" w:cs="Calibri"/>
          <w:szCs w:val="24"/>
        </w:rPr>
        <w:t xml:space="preserve">Nel dettaglio, </w:t>
      </w:r>
      <w:r w:rsidR="00202FE3" w:rsidRPr="00A47A40">
        <w:rPr>
          <w:rFonts w:ascii="Calibri" w:hAnsi="Calibri" w:cs="Calibri"/>
          <w:szCs w:val="24"/>
        </w:rPr>
        <w:t>l’indirizzo</w:t>
      </w:r>
      <w:r w:rsidRPr="002606A0">
        <w:rPr>
          <w:rFonts w:ascii="Calibri" w:hAnsi="Calibri" w:cs="Calibri"/>
          <w:szCs w:val="24"/>
        </w:rPr>
        <w:t xml:space="preserve"> </w:t>
      </w:r>
      <w:r w:rsidRPr="00A47A40">
        <w:rPr>
          <w:rFonts w:ascii="Calibri" w:hAnsi="Calibri" w:cs="Calibri"/>
          <w:szCs w:val="24"/>
        </w:rPr>
        <w:t>universitario</w:t>
      </w:r>
      <w:r w:rsidR="00202FE3" w:rsidRPr="00A47A40">
        <w:rPr>
          <w:rFonts w:ascii="Calibri" w:hAnsi="Calibri" w:cs="Calibri"/>
          <w:szCs w:val="24"/>
        </w:rPr>
        <w:t xml:space="preserve"> maggiormente richiesto è </w:t>
      </w:r>
      <w:r w:rsidR="00202FE3">
        <w:rPr>
          <w:rFonts w:ascii="Calibri" w:hAnsi="Calibri" w:cs="Calibri"/>
          <w:szCs w:val="24"/>
        </w:rPr>
        <w:t xml:space="preserve">quello </w:t>
      </w:r>
      <w:r w:rsidR="00202FE3" w:rsidRPr="00AB2390">
        <w:rPr>
          <w:rFonts w:ascii="Calibri" w:hAnsi="Calibri" w:cs="Calibri"/>
          <w:i/>
          <w:iCs/>
          <w:szCs w:val="24"/>
        </w:rPr>
        <w:t>economico</w:t>
      </w:r>
      <w:r w:rsidR="00202FE3" w:rsidRPr="00A47A40">
        <w:rPr>
          <w:rFonts w:ascii="Calibri" w:hAnsi="Calibri" w:cs="Calibri"/>
          <w:szCs w:val="24"/>
        </w:rPr>
        <w:t xml:space="preserve">, con una </w:t>
      </w:r>
      <w:r>
        <w:rPr>
          <w:rFonts w:ascii="Calibri" w:hAnsi="Calibri" w:cs="Calibri"/>
          <w:szCs w:val="24"/>
        </w:rPr>
        <w:t xml:space="preserve">richiesta di </w:t>
      </w:r>
      <w:r w:rsidR="00202FE3" w:rsidRPr="00A47A40">
        <w:rPr>
          <w:rFonts w:ascii="Calibri" w:hAnsi="Calibri" w:cs="Calibri"/>
          <w:szCs w:val="24"/>
        </w:rPr>
        <w:t>2</w:t>
      </w:r>
      <w:r w:rsidR="00D13EE6">
        <w:rPr>
          <w:rFonts w:ascii="Calibri" w:hAnsi="Calibri" w:cs="Calibri"/>
          <w:szCs w:val="24"/>
        </w:rPr>
        <w:t>90</w:t>
      </w:r>
      <w:r w:rsidR="00202FE3" w:rsidRPr="00A47A40">
        <w:rPr>
          <w:rFonts w:ascii="Calibri" w:hAnsi="Calibri" w:cs="Calibri"/>
          <w:szCs w:val="24"/>
        </w:rPr>
        <w:t xml:space="preserve"> </w:t>
      </w:r>
      <w:r>
        <w:rPr>
          <w:rFonts w:ascii="Calibri" w:hAnsi="Calibri" w:cs="Calibri"/>
          <w:szCs w:val="24"/>
        </w:rPr>
        <w:t>laureati nel trimestre</w:t>
      </w:r>
      <w:r w:rsidR="00202FE3" w:rsidRPr="00A47A40">
        <w:rPr>
          <w:rFonts w:ascii="Calibri" w:hAnsi="Calibri" w:cs="Calibri"/>
          <w:szCs w:val="24"/>
        </w:rPr>
        <w:t xml:space="preserve">. </w:t>
      </w:r>
      <w:r>
        <w:rPr>
          <w:rFonts w:ascii="Calibri" w:hAnsi="Calibri" w:cs="Calibri"/>
          <w:szCs w:val="24"/>
        </w:rPr>
        <w:t>S</w:t>
      </w:r>
      <w:r w:rsidR="00202FE3" w:rsidRPr="00A47A40">
        <w:rPr>
          <w:rFonts w:ascii="Calibri" w:hAnsi="Calibri" w:cs="Calibri"/>
          <w:szCs w:val="24"/>
        </w:rPr>
        <w:t>egu</w:t>
      </w:r>
      <w:r>
        <w:rPr>
          <w:rFonts w:ascii="Calibri" w:hAnsi="Calibri" w:cs="Calibri"/>
          <w:szCs w:val="24"/>
        </w:rPr>
        <w:t xml:space="preserve">ono gli indirizzi </w:t>
      </w:r>
      <w:r w:rsidR="00D13EE6" w:rsidRPr="00AB2390">
        <w:rPr>
          <w:rFonts w:ascii="Calibri" w:hAnsi="Calibri" w:cs="Calibri"/>
          <w:i/>
          <w:iCs/>
          <w:szCs w:val="24"/>
        </w:rPr>
        <w:t>insegnamento e formazione</w:t>
      </w:r>
      <w:r>
        <w:rPr>
          <w:rFonts w:ascii="Calibri" w:hAnsi="Calibri" w:cs="Calibri"/>
          <w:i/>
          <w:iCs/>
          <w:szCs w:val="24"/>
        </w:rPr>
        <w:t xml:space="preserve"> </w:t>
      </w:r>
      <w:r w:rsidRPr="00A47A40">
        <w:rPr>
          <w:rFonts w:ascii="Calibri" w:hAnsi="Calibri" w:cs="Calibri"/>
          <w:szCs w:val="24"/>
        </w:rPr>
        <w:t>con 1</w:t>
      </w:r>
      <w:r>
        <w:rPr>
          <w:rFonts w:ascii="Calibri" w:hAnsi="Calibri" w:cs="Calibri"/>
          <w:szCs w:val="24"/>
        </w:rPr>
        <w:t>3</w:t>
      </w:r>
      <w:r w:rsidRPr="00A47A40">
        <w:rPr>
          <w:rFonts w:ascii="Calibri" w:hAnsi="Calibri" w:cs="Calibri"/>
          <w:szCs w:val="24"/>
        </w:rPr>
        <w:t>0 unità</w:t>
      </w:r>
      <w:r>
        <w:rPr>
          <w:rFonts w:ascii="Calibri" w:hAnsi="Calibri" w:cs="Calibri"/>
          <w:szCs w:val="24"/>
        </w:rPr>
        <w:t>,</w:t>
      </w:r>
      <w:r>
        <w:rPr>
          <w:rFonts w:ascii="Calibri" w:hAnsi="Calibri" w:cs="Calibri"/>
          <w:i/>
          <w:iCs/>
          <w:szCs w:val="24"/>
        </w:rPr>
        <w:t xml:space="preserve"> </w:t>
      </w:r>
      <w:r w:rsidR="00202FE3" w:rsidRPr="00AB2390">
        <w:rPr>
          <w:rFonts w:ascii="Calibri" w:hAnsi="Calibri" w:cs="Calibri"/>
          <w:i/>
          <w:iCs/>
          <w:szCs w:val="24"/>
        </w:rPr>
        <w:t>ingegneria industriale</w:t>
      </w:r>
      <w:r w:rsidR="00202FE3" w:rsidRPr="00A47A40">
        <w:rPr>
          <w:rFonts w:ascii="Calibri" w:hAnsi="Calibri" w:cs="Calibri"/>
          <w:szCs w:val="24"/>
        </w:rPr>
        <w:t xml:space="preserve"> </w:t>
      </w:r>
      <w:r w:rsidR="004003BC">
        <w:rPr>
          <w:rFonts w:ascii="Calibri" w:hAnsi="Calibri" w:cs="Calibri"/>
          <w:szCs w:val="24"/>
        </w:rPr>
        <w:t xml:space="preserve">con </w:t>
      </w:r>
      <w:r w:rsidR="00202FE3" w:rsidRPr="00A47A40">
        <w:rPr>
          <w:rFonts w:ascii="Calibri" w:hAnsi="Calibri" w:cs="Calibri"/>
          <w:szCs w:val="24"/>
        </w:rPr>
        <w:t>120</w:t>
      </w:r>
      <w:r w:rsidR="00D13EE6">
        <w:rPr>
          <w:rFonts w:ascii="Calibri" w:hAnsi="Calibri" w:cs="Calibri"/>
          <w:szCs w:val="24"/>
        </w:rPr>
        <w:t xml:space="preserve"> </w:t>
      </w:r>
      <w:r w:rsidR="00202FE3" w:rsidRPr="00A47A40">
        <w:rPr>
          <w:rFonts w:ascii="Calibri" w:hAnsi="Calibri" w:cs="Calibri"/>
          <w:szCs w:val="24"/>
        </w:rPr>
        <w:t xml:space="preserve">e </w:t>
      </w:r>
      <w:r w:rsidR="00D13EE6">
        <w:rPr>
          <w:rFonts w:ascii="Calibri" w:hAnsi="Calibri" w:cs="Calibri"/>
          <w:i/>
          <w:iCs/>
          <w:szCs w:val="24"/>
        </w:rPr>
        <w:t>umanistico</w:t>
      </w:r>
      <w:r w:rsidR="00202FE3" w:rsidRPr="00A47A40">
        <w:rPr>
          <w:rFonts w:ascii="Calibri" w:hAnsi="Calibri" w:cs="Calibri"/>
          <w:szCs w:val="24"/>
        </w:rPr>
        <w:t xml:space="preserve"> </w:t>
      </w:r>
      <w:r w:rsidR="004003BC">
        <w:rPr>
          <w:rFonts w:ascii="Calibri" w:hAnsi="Calibri" w:cs="Calibri"/>
          <w:szCs w:val="24"/>
        </w:rPr>
        <w:t xml:space="preserve">con </w:t>
      </w:r>
      <w:r w:rsidR="00D13EE6">
        <w:rPr>
          <w:rFonts w:ascii="Calibri" w:hAnsi="Calibri" w:cs="Calibri"/>
          <w:szCs w:val="24"/>
        </w:rPr>
        <w:t>80</w:t>
      </w:r>
      <w:r w:rsidR="00202FE3">
        <w:rPr>
          <w:rFonts w:ascii="Calibri" w:hAnsi="Calibri" w:cs="Calibri"/>
          <w:szCs w:val="24"/>
        </w:rPr>
        <w:t>.</w:t>
      </w:r>
    </w:p>
    <w:p w14:paraId="0B5D037A" w14:textId="0212DE90" w:rsidR="005864E6" w:rsidRDefault="005864E6" w:rsidP="00202FE3">
      <w:pPr>
        <w:rPr>
          <w:rFonts w:ascii="Calibri" w:hAnsi="Calibri" w:cs="Calibri"/>
          <w:szCs w:val="24"/>
        </w:rPr>
      </w:pPr>
      <w:r w:rsidRPr="005864E6">
        <w:rPr>
          <w:rFonts w:ascii="Calibri" w:hAnsi="Calibri" w:cs="Calibri"/>
          <w:szCs w:val="24"/>
        </w:rPr>
        <w:t xml:space="preserve">Tra i titoli di studio di livello secondario, l’indirizzo </w:t>
      </w:r>
      <w:r w:rsidRPr="005864E6">
        <w:rPr>
          <w:rFonts w:ascii="Calibri" w:hAnsi="Calibri" w:cs="Calibri"/>
          <w:i/>
          <w:iCs/>
          <w:szCs w:val="24"/>
        </w:rPr>
        <w:t>amministrazione, finanza e marketing</w:t>
      </w:r>
      <w:r w:rsidRPr="005864E6">
        <w:rPr>
          <w:rFonts w:ascii="Calibri" w:hAnsi="Calibri" w:cs="Calibri"/>
          <w:szCs w:val="24"/>
        </w:rPr>
        <w:t xml:space="preserve"> si posiziona nettamente al primo posto con 750 </w:t>
      </w:r>
      <w:r>
        <w:rPr>
          <w:rFonts w:ascii="Calibri" w:hAnsi="Calibri" w:cs="Calibri"/>
          <w:szCs w:val="24"/>
        </w:rPr>
        <w:t>assunzioni</w:t>
      </w:r>
      <w:r w:rsidRPr="005864E6">
        <w:rPr>
          <w:rFonts w:ascii="Calibri" w:hAnsi="Calibri" w:cs="Calibri"/>
          <w:szCs w:val="24"/>
        </w:rPr>
        <w:t xml:space="preserve"> previste</w:t>
      </w:r>
      <w:r w:rsidR="0077142C">
        <w:rPr>
          <w:rFonts w:ascii="Calibri" w:hAnsi="Calibri" w:cs="Calibri"/>
          <w:szCs w:val="24"/>
        </w:rPr>
        <w:t xml:space="preserve">, ma sono molto richiesti anche </w:t>
      </w:r>
      <w:r>
        <w:rPr>
          <w:rFonts w:ascii="Calibri" w:hAnsi="Calibri" w:cs="Calibri"/>
          <w:szCs w:val="24"/>
        </w:rPr>
        <w:t xml:space="preserve">gli </w:t>
      </w:r>
      <w:r w:rsidRPr="005864E6">
        <w:rPr>
          <w:rFonts w:ascii="Calibri" w:hAnsi="Calibri" w:cs="Calibri"/>
          <w:szCs w:val="24"/>
        </w:rPr>
        <w:t>indirizz</w:t>
      </w:r>
      <w:r>
        <w:rPr>
          <w:rFonts w:ascii="Calibri" w:hAnsi="Calibri" w:cs="Calibri"/>
          <w:szCs w:val="24"/>
        </w:rPr>
        <w:t>i</w:t>
      </w:r>
      <w:r w:rsidRPr="005864E6">
        <w:rPr>
          <w:rFonts w:ascii="Calibri" w:hAnsi="Calibri" w:cs="Calibri"/>
          <w:szCs w:val="24"/>
        </w:rPr>
        <w:t xml:space="preserve"> </w:t>
      </w:r>
      <w:r w:rsidRPr="005864E6">
        <w:rPr>
          <w:rFonts w:ascii="Calibri" w:hAnsi="Calibri" w:cs="Calibri"/>
          <w:i/>
          <w:iCs/>
          <w:szCs w:val="24"/>
        </w:rPr>
        <w:t>turismo, enogastronomia e ospitalità</w:t>
      </w:r>
      <w:r w:rsidRPr="005864E6">
        <w:rPr>
          <w:rFonts w:ascii="Calibri" w:hAnsi="Calibri" w:cs="Calibri"/>
          <w:szCs w:val="24"/>
        </w:rPr>
        <w:t xml:space="preserve"> con 450 unità, </w:t>
      </w:r>
      <w:r w:rsidRPr="005864E6">
        <w:rPr>
          <w:rFonts w:ascii="Calibri" w:hAnsi="Calibri" w:cs="Calibri"/>
          <w:i/>
          <w:iCs/>
          <w:szCs w:val="24"/>
        </w:rPr>
        <w:t>meccanica, meccatronica ed energia</w:t>
      </w:r>
      <w:r w:rsidRPr="005864E6">
        <w:rPr>
          <w:rFonts w:ascii="Calibri" w:hAnsi="Calibri" w:cs="Calibri"/>
          <w:szCs w:val="24"/>
        </w:rPr>
        <w:t xml:space="preserve"> con 340, e</w:t>
      </w:r>
      <w:r w:rsidR="0077142C">
        <w:rPr>
          <w:rFonts w:ascii="Calibri" w:hAnsi="Calibri" w:cs="Calibri"/>
          <w:szCs w:val="24"/>
        </w:rPr>
        <w:t>d</w:t>
      </w:r>
      <w:r w:rsidRPr="005864E6">
        <w:rPr>
          <w:rFonts w:ascii="Calibri" w:hAnsi="Calibri" w:cs="Calibri"/>
          <w:szCs w:val="24"/>
        </w:rPr>
        <w:t xml:space="preserve"> </w:t>
      </w:r>
      <w:r w:rsidRPr="005864E6">
        <w:rPr>
          <w:rFonts w:ascii="Calibri" w:hAnsi="Calibri" w:cs="Calibri"/>
          <w:i/>
          <w:iCs/>
          <w:szCs w:val="24"/>
        </w:rPr>
        <w:t>elettronica ed elettrotecnica</w:t>
      </w:r>
      <w:r w:rsidRPr="005864E6">
        <w:rPr>
          <w:rFonts w:ascii="Calibri" w:hAnsi="Calibri" w:cs="Calibri"/>
          <w:szCs w:val="24"/>
        </w:rPr>
        <w:t xml:space="preserve"> con 330 unità.</w:t>
      </w:r>
    </w:p>
    <w:p w14:paraId="52BAA463" w14:textId="2BA9A551" w:rsidR="00202FE3" w:rsidRPr="0025713B" w:rsidRDefault="00202FE3" w:rsidP="00202FE3">
      <w:pPr>
        <w:rPr>
          <w:rFonts w:ascii="Calibri" w:hAnsi="Calibri" w:cs="Calibri"/>
          <w:szCs w:val="24"/>
        </w:rPr>
      </w:pPr>
      <w:r w:rsidRPr="007F0172">
        <w:rPr>
          <w:rFonts w:ascii="Calibri" w:hAnsi="Calibri" w:cs="Calibri"/>
          <w:szCs w:val="24"/>
        </w:rPr>
        <w:t xml:space="preserve">Per gli studenti </w:t>
      </w:r>
      <w:r w:rsidR="00A472EB">
        <w:rPr>
          <w:rFonts w:ascii="Calibri" w:hAnsi="Calibri" w:cs="Calibri"/>
          <w:szCs w:val="24"/>
        </w:rPr>
        <w:t>in possesso di una qua</w:t>
      </w:r>
      <w:r w:rsidRPr="007F0172">
        <w:rPr>
          <w:rFonts w:ascii="Calibri" w:hAnsi="Calibri" w:cs="Calibri"/>
          <w:szCs w:val="24"/>
        </w:rPr>
        <w:t xml:space="preserve">lifica di formazione o </w:t>
      </w:r>
      <w:r w:rsidR="00A472EB">
        <w:rPr>
          <w:rFonts w:ascii="Calibri" w:hAnsi="Calibri" w:cs="Calibri"/>
          <w:szCs w:val="24"/>
        </w:rPr>
        <w:t xml:space="preserve">si un </w:t>
      </w:r>
      <w:r w:rsidRPr="007F0172">
        <w:rPr>
          <w:rFonts w:ascii="Calibri" w:hAnsi="Calibri" w:cs="Calibri"/>
          <w:szCs w:val="24"/>
        </w:rPr>
        <w:t xml:space="preserve">diploma professionale </w:t>
      </w:r>
      <w:r w:rsidR="00D13EE6" w:rsidRPr="007F0172">
        <w:rPr>
          <w:rFonts w:ascii="Calibri" w:hAnsi="Calibri" w:cs="Calibri"/>
          <w:szCs w:val="24"/>
        </w:rPr>
        <w:t xml:space="preserve">l’indirizzo </w:t>
      </w:r>
      <w:r w:rsidR="00D13EE6" w:rsidRPr="00140696">
        <w:rPr>
          <w:rFonts w:ascii="Calibri" w:hAnsi="Calibri" w:cs="Calibri"/>
          <w:i/>
          <w:iCs/>
          <w:szCs w:val="24"/>
        </w:rPr>
        <w:t>ristorazione</w:t>
      </w:r>
      <w:r w:rsidR="00A472EB">
        <w:rPr>
          <w:rFonts w:ascii="Calibri" w:hAnsi="Calibri" w:cs="Calibri"/>
          <w:i/>
          <w:iCs/>
          <w:szCs w:val="24"/>
        </w:rPr>
        <w:t xml:space="preserve"> </w:t>
      </w:r>
      <w:r w:rsidR="00A472EB">
        <w:rPr>
          <w:rFonts w:ascii="Calibri" w:hAnsi="Calibri" w:cs="Calibri"/>
          <w:szCs w:val="24"/>
        </w:rPr>
        <w:t xml:space="preserve">risulta il </w:t>
      </w:r>
      <w:r w:rsidR="00D13EE6">
        <w:rPr>
          <w:rFonts w:ascii="Calibri" w:hAnsi="Calibri" w:cs="Calibri"/>
          <w:szCs w:val="24"/>
        </w:rPr>
        <w:t xml:space="preserve">più </w:t>
      </w:r>
      <w:r w:rsidR="00FD1AF1">
        <w:rPr>
          <w:rFonts w:ascii="Calibri" w:hAnsi="Calibri" w:cs="Calibri"/>
          <w:szCs w:val="24"/>
        </w:rPr>
        <w:t>ricercato</w:t>
      </w:r>
      <w:r w:rsidR="00D13EE6">
        <w:rPr>
          <w:rFonts w:ascii="Calibri" w:hAnsi="Calibri" w:cs="Calibri"/>
          <w:szCs w:val="24"/>
        </w:rPr>
        <w:t xml:space="preserve"> nei primi tre mesi dell’anno</w:t>
      </w:r>
      <w:r w:rsidR="005864E6">
        <w:rPr>
          <w:rFonts w:ascii="Calibri" w:hAnsi="Calibri" w:cs="Calibri"/>
          <w:szCs w:val="24"/>
        </w:rPr>
        <w:t>,</w:t>
      </w:r>
      <w:r w:rsidR="00D13EE6">
        <w:rPr>
          <w:rFonts w:ascii="Calibri" w:hAnsi="Calibri" w:cs="Calibri"/>
          <w:szCs w:val="24"/>
        </w:rPr>
        <w:t xml:space="preserve"> con una previsione di qua</w:t>
      </w:r>
      <w:r w:rsidR="009938EC">
        <w:rPr>
          <w:rFonts w:ascii="Calibri" w:hAnsi="Calibri" w:cs="Calibri"/>
          <w:szCs w:val="24"/>
        </w:rPr>
        <w:t>s</w:t>
      </w:r>
      <w:r w:rsidR="00D13EE6">
        <w:rPr>
          <w:rFonts w:ascii="Calibri" w:hAnsi="Calibri" w:cs="Calibri"/>
          <w:szCs w:val="24"/>
        </w:rPr>
        <w:t xml:space="preserve">i mille ingressi. </w:t>
      </w:r>
      <w:r w:rsidR="00A472EB" w:rsidRPr="00A472EB">
        <w:rPr>
          <w:rFonts w:ascii="Calibri" w:hAnsi="Calibri" w:cs="Calibri"/>
          <w:szCs w:val="24"/>
        </w:rPr>
        <w:t xml:space="preserve">Seguono l’indirizzo </w:t>
      </w:r>
      <w:r w:rsidR="00A472EB" w:rsidRPr="00A472EB">
        <w:rPr>
          <w:rFonts w:ascii="Calibri" w:hAnsi="Calibri" w:cs="Calibri"/>
          <w:i/>
          <w:iCs/>
          <w:szCs w:val="24"/>
        </w:rPr>
        <w:t>meccanico</w:t>
      </w:r>
      <w:r w:rsidR="00A472EB" w:rsidRPr="00A472EB">
        <w:rPr>
          <w:rFonts w:ascii="Calibri" w:hAnsi="Calibri" w:cs="Calibri"/>
          <w:szCs w:val="24"/>
        </w:rPr>
        <w:t xml:space="preserve"> con 530 unità, la </w:t>
      </w:r>
      <w:r w:rsidR="00A472EB" w:rsidRPr="00A472EB">
        <w:rPr>
          <w:rFonts w:ascii="Calibri" w:hAnsi="Calibri" w:cs="Calibri"/>
          <w:i/>
          <w:iCs/>
          <w:szCs w:val="24"/>
        </w:rPr>
        <w:t>trasformazione agroalimentare</w:t>
      </w:r>
      <w:r w:rsidR="00A472EB" w:rsidRPr="00A472EB">
        <w:rPr>
          <w:rFonts w:ascii="Calibri" w:hAnsi="Calibri" w:cs="Calibri"/>
          <w:szCs w:val="24"/>
        </w:rPr>
        <w:t xml:space="preserve"> con 440, e infine i </w:t>
      </w:r>
      <w:r w:rsidR="00A472EB" w:rsidRPr="00A472EB">
        <w:rPr>
          <w:rFonts w:ascii="Calibri" w:hAnsi="Calibri" w:cs="Calibri"/>
          <w:i/>
          <w:iCs/>
          <w:szCs w:val="24"/>
        </w:rPr>
        <w:t>servizi di promozione e accoglienza</w:t>
      </w:r>
      <w:r w:rsidR="00A472EB" w:rsidRPr="00A472EB">
        <w:rPr>
          <w:rFonts w:ascii="Calibri" w:hAnsi="Calibri" w:cs="Calibri"/>
          <w:szCs w:val="24"/>
        </w:rPr>
        <w:t xml:space="preserve"> con 300 unità.</w:t>
      </w:r>
    </w:p>
    <w:p w14:paraId="2941174B" w14:textId="77777777" w:rsidR="008D0308" w:rsidRPr="00A47D6E" w:rsidRDefault="008D0308" w:rsidP="00B462A4">
      <w:pPr>
        <w:spacing w:before="240"/>
        <w:rPr>
          <w:rFonts w:ascii="Calibri" w:hAnsi="Calibri" w:cs="Calibri"/>
          <w:b/>
          <w:bCs/>
          <w:szCs w:val="24"/>
        </w:rPr>
      </w:pPr>
      <w:r w:rsidRPr="00A47D6E">
        <w:rPr>
          <w:rFonts w:ascii="Calibri" w:hAnsi="Calibri" w:cs="Calibri"/>
          <w:b/>
          <w:bCs/>
          <w:szCs w:val="24"/>
        </w:rPr>
        <w:t xml:space="preserve">Entrate per fascia di età </w:t>
      </w:r>
    </w:p>
    <w:p w14:paraId="2F23015C" w14:textId="1FDAC1EA" w:rsidR="00202FE3" w:rsidRPr="00A47D6E" w:rsidRDefault="00202FE3" w:rsidP="00202FE3">
      <w:pPr>
        <w:rPr>
          <w:rFonts w:ascii="Calibri" w:hAnsi="Calibri" w:cs="Calibri"/>
          <w:szCs w:val="24"/>
        </w:rPr>
      </w:pPr>
      <w:r w:rsidRPr="00A47D6E">
        <w:rPr>
          <w:rFonts w:ascii="Calibri" w:hAnsi="Calibri" w:cs="Calibri"/>
          <w:szCs w:val="24"/>
        </w:rPr>
        <w:t xml:space="preserve">Il </w:t>
      </w:r>
      <w:r w:rsidR="00D019D9" w:rsidRPr="00A47D6E">
        <w:rPr>
          <w:rFonts w:ascii="Calibri" w:hAnsi="Calibri" w:cs="Calibri"/>
          <w:szCs w:val="24"/>
        </w:rPr>
        <w:t>66</w:t>
      </w:r>
      <w:r w:rsidRPr="00A47D6E">
        <w:rPr>
          <w:rFonts w:ascii="Calibri" w:hAnsi="Calibri" w:cs="Calibri"/>
          <w:szCs w:val="24"/>
        </w:rPr>
        <w:t>% degli ingressi previsti nel primo trimestre 202</w:t>
      </w:r>
      <w:r w:rsidR="00D019D9" w:rsidRPr="00A47D6E">
        <w:rPr>
          <w:rFonts w:ascii="Calibri" w:hAnsi="Calibri" w:cs="Calibri"/>
          <w:szCs w:val="24"/>
        </w:rPr>
        <w:t>5</w:t>
      </w:r>
      <w:r w:rsidRPr="00A47D6E">
        <w:rPr>
          <w:rFonts w:ascii="Calibri" w:hAnsi="Calibri" w:cs="Calibri"/>
          <w:szCs w:val="24"/>
        </w:rPr>
        <w:t xml:space="preserve"> interessa lavoratori di età inferiore ai 45 anni</w:t>
      </w:r>
      <w:r w:rsidR="006B43B7" w:rsidRPr="00A47D6E">
        <w:rPr>
          <w:rFonts w:ascii="Calibri" w:hAnsi="Calibri" w:cs="Calibri"/>
          <w:szCs w:val="24"/>
        </w:rPr>
        <w:t>, con un picco del 39% nella fascia 30-44 anni</w:t>
      </w:r>
      <w:r w:rsidR="00B158CE" w:rsidRPr="00A47D6E">
        <w:rPr>
          <w:rFonts w:ascii="Calibri" w:hAnsi="Calibri" w:cs="Calibri"/>
          <w:szCs w:val="24"/>
        </w:rPr>
        <w:t>, mentre i</w:t>
      </w:r>
      <w:r w:rsidR="006B43B7" w:rsidRPr="00A47D6E">
        <w:rPr>
          <w:rFonts w:ascii="Calibri" w:hAnsi="Calibri" w:cs="Calibri"/>
          <w:szCs w:val="24"/>
        </w:rPr>
        <w:t xml:space="preserve"> giovani fino a 29 anni rappresentano il 27% delle assunzioni. L'8% delle opportunità è destinato a lavoratori di età </w:t>
      </w:r>
      <w:r w:rsidR="006B43B7" w:rsidRPr="00A47D6E">
        <w:rPr>
          <w:rFonts w:ascii="Calibri" w:hAnsi="Calibri" w:cs="Calibri"/>
          <w:szCs w:val="24"/>
        </w:rPr>
        <w:lastRenderedPageBreak/>
        <w:t xml:space="preserve">compresa tra 45 e 54 anni, mentre solo l'1% </w:t>
      </w:r>
      <w:r w:rsidR="000A73DA" w:rsidRPr="00A47D6E">
        <w:rPr>
          <w:rFonts w:ascii="Calibri" w:hAnsi="Calibri" w:cs="Calibri"/>
          <w:szCs w:val="24"/>
        </w:rPr>
        <w:t>interessa</w:t>
      </w:r>
      <w:r w:rsidR="006B43B7" w:rsidRPr="00A47D6E">
        <w:rPr>
          <w:rFonts w:ascii="Calibri" w:hAnsi="Calibri" w:cs="Calibri"/>
          <w:szCs w:val="24"/>
        </w:rPr>
        <w:t xml:space="preserve"> candidati con più di 54 anni. Nel 26% dei casi, invece, l’età non costituisce un requisito rilevante.</w:t>
      </w:r>
    </w:p>
    <w:p w14:paraId="5314597E" w14:textId="77777777" w:rsidR="008D0308" w:rsidRPr="00A47D6E" w:rsidRDefault="008D0308" w:rsidP="00B462A4">
      <w:pPr>
        <w:spacing w:before="240"/>
        <w:rPr>
          <w:rFonts w:ascii="Calibri" w:hAnsi="Calibri" w:cs="Calibri"/>
          <w:b/>
          <w:bCs/>
          <w:iCs/>
          <w:noProof/>
          <w:color w:val="000000"/>
          <w:szCs w:val="24"/>
        </w:rPr>
      </w:pPr>
      <w:r w:rsidRPr="00A47D6E">
        <w:rPr>
          <w:rFonts w:ascii="Calibri" w:hAnsi="Calibri" w:cs="Calibri"/>
          <w:b/>
          <w:bCs/>
          <w:iCs/>
          <w:noProof/>
          <w:color w:val="000000"/>
          <w:szCs w:val="24"/>
        </w:rPr>
        <w:t xml:space="preserve">La domanda di lavoro nei settori economici </w:t>
      </w:r>
    </w:p>
    <w:p w14:paraId="5D09E5FD" w14:textId="028CF63E" w:rsidR="00A9542F" w:rsidRDefault="006B43B7" w:rsidP="006B43B7">
      <w:pPr>
        <w:rPr>
          <w:rFonts w:ascii="Calibri" w:hAnsi="Calibri" w:cs="Calibri"/>
          <w:iCs/>
          <w:noProof/>
          <w:color w:val="000000"/>
          <w:szCs w:val="24"/>
        </w:rPr>
      </w:pPr>
      <w:r w:rsidRPr="00A47D6E">
        <w:rPr>
          <w:rFonts w:ascii="Calibri" w:hAnsi="Calibri" w:cs="Calibri"/>
          <w:iCs/>
          <w:noProof/>
          <w:color w:val="000000"/>
          <w:szCs w:val="24"/>
        </w:rPr>
        <w:t>Nei primi tre mesi dell’anno, la domanda</w:t>
      </w:r>
      <w:r w:rsidRPr="006B43B7">
        <w:rPr>
          <w:rFonts w:ascii="Calibri" w:hAnsi="Calibri" w:cs="Calibri"/>
          <w:iCs/>
          <w:noProof/>
          <w:color w:val="000000"/>
          <w:szCs w:val="24"/>
        </w:rPr>
        <w:t xml:space="preserve"> di lavoro nell’Industria registra una leggera flessione (-1%, pari a 50 unità in meno), mentre il settore dei Servizi evidenzia una crescita a doppia cifra, con un incremento previsto delle assunzioni del 18%, corrispondente a oltre mille unità</w:t>
      </w:r>
      <w:r>
        <w:rPr>
          <w:rFonts w:ascii="Calibri" w:hAnsi="Calibri" w:cs="Calibri"/>
          <w:iCs/>
          <w:noProof/>
          <w:color w:val="000000"/>
          <w:szCs w:val="24"/>
        </w:rPr>
        <w:t xml:space="preserve"> in più</w:t>
      </w:r>
      <w:r w:rsidRPr="006B43B7">
        <w:rPr>
          <w:rFonts w:ascii="Calibri" w:hAnsi="Calibri" w:cs="Calibri"/>
          <w:iCs/>
          <w:noProof/>
          <w:color w:val="000000"/>
          <w:szCs w:val="24"/>
        </w:rPr>
        <w:t>.</w:t>
      </w:r>
      <w:r>
        <w:rPr>
          <w:rFonts w:ascii="Calibri" w:hAnsi="Calibri" w:cs="Calibri"/>
          <w:iCs/>
          <w:noProof/>
          <w:color w:val="000000"/>
          <w:szCs w:val="24"/>
        </w:rPr>
        <w:t xml:space="preserve"> </w:t>
      </w:r>
      <w:r w:rsidRPr="00D74F7B">
        <w:rPr>
          <w:rFonts w:ascii="Calibri" w:hAnsi="Calibri" w:cs="Calibri"/>
          <w:iCs/>
          <w:noProof/>
          <w:color w:val="000000"/>
          <w:szCs w:val="24"/>
        </w:rPr>
        <w:t>Complessivamente, la richiesta di lavoratori dall’</w:t>
      </w:r>
      <w:r w:rsidRPr="00D74F7B">
        <w:rPr>
          <w:rFonts w:ascii="Calibri" w:hAnsi="Calibri" w:cs="Calibri"/>
          <w:b/>
          <w:bCs/>
          <w:iCs/>
          <w:noProof/>
          <w:color w:val="000000"/>
          <w:szCs w:val="24"/>
        </w:rPr>
        <w:t>Industria</w:t>
      </w:r>
      <w:r w:rsidRPr="00D74F7B">
        <w:rPr>
          <w:rFonts w:ascii="Calibri" w:hAnsi="Calibri" w:cs="Calibri"/>
          <w:iCs/>
          <w:noProof/>
          <w:color w:val="000000"/>
          <w:szCs w:val="24"/>
        </w:rPr>
        <w:t xml:space="preserve"> si attesta a quasi 3.500 unità, mentre quella dei </w:t>
      </w:r>
      <w:r w:rsidRPr="00D74F7B">
        <w:rPr>
          <w:rFonts w:ascii="Calibri" w:hAnsi="Calibri" w:cs="Calibri"/>
          <w:b/>
          <w:bCs/>
          <w:iCs/>
          <w:noProof/>
          <w:color w:val="000000"/>
          <w:szCs w:val="24"/>
        </w:rPr>
        <w:t>Servizi</w:t>
      </w:r>
      <w:r w:rsidRPr="00D74F7B">
        <w:rPr>
          <w:rFonts w:ascii="Calibri" w:hAnsi="Calibri" w:cs="Calibri"/>
          <w:iCs/>
          <w:noProof/>
          <w:color w:val="000000"/>
          <w:szCs w:val="24"/>
        </w:rPr>
        <w:t xml:space="preserve"> supera le 6.700 unità.</w:t>
      </w:r>
      <w:r w:rsidR="00202FE3" w:rsidRPr="00D74F7B">
        <w:rPr>
          <w:rFonts w:ascii="Calibri" w:hAnsi="Calibri" w:cs="Calibri"/>
          <w:iCs/>
          <w:noProof/>
          <w:color w:val="000000"/>
          <w:szCs w:val="24"/>
        </w:rPr>
        <w:t xml:space="preserve"> Con riferimento ai settori specifici del comparto industriale, il </w:t>
      </w:r>
      <w:r w:rsidR="00202FE3" w:rsidRPr="00D74F7B">
        <w:rPr>
          <w:rFonts w:ascii="Calibri" w:hAnsi="Calibri" w:cs="Calibri"/>
          <w:i/>
          <w:noProof/>
          <w:color w:val="000000"/>
          <w:szCs w:val="24"/>
        </w:rPr>
        <w:t>manifatturiero e public utilities</w:t>
      </w:r>
      <w:r w:rsidR="00202FE3" w:rsidRPr="00D74F7B">
        <w:rPr>
          <w:rFonts w:ascii="Calibri" w:hAnsi="Calibri" w:cs="Calibri"/>
          <w:iCs/>
          <w:noProof/>
          <w:color w:val="000000"/>
          <w:szCs w:val="24"/>
        </w:rPr>
        <w:t xml:space="preserve"> </w:t>
      </w:r>
      <w:r w:rsidRPr="00D74F7B">
        <w:rPr>
          <w:rFonts w:ascii="Calibri" w:hAnsi="Calibri" w:cs="Calibri"/>
          <w:iCs/>
          <w:noProof/>
          <w:color w:val="000000"/>
          <w:szCs w:val="24"/>
        </w:rPr>
        <w:t xml:space="preserve">(2.510 entrate) </w:t>
      </w:r>
      <w:r w:rsidR="00202FE3" w:rsidRPr="00D74F7B">
        <w:rPr>
          <w:rFonts w:ascii="Calibri" w:hAnsi="Calibri" w:cs="Calibri"/>
          <w:iCs/>
          <w:noProof/>
          <w:color w:val="000000"/>
          <w:szCs w:val="24"/>
        </w:rPr>
        <w:t xml:space="preserve">fa </w:t>
      </w:r>
      <w:r w:rsidR="00202FE3" w:rsidRPr="00D74F7B">
        <w:rPr>
          <w:rFonts w:ascii="Calibri" w:hAnsi="Calibri" w:cs="Calibri"/>
          <w:iCs/>
          <w:noProof/>
          <w:color w:val="000000" w:themeColor="text1"/>
          <w:szCs w:val="24"/>
        </w:rPr>
        <w:t xml:space="preserve">registrare </w:t>
      </w:r>
      <w:r w:rsidR="00A9542F" w:rsidRPr="00D74F7B">
        <w:rPr>
          <w:rFonts w:ascii="Calibri" w:hAnsi="Calibri" w:cs="Calibri"/>
          <w:iCs/>
          <w:noProof/>
          <w:color w:val="000000" w:themeColor="text1"/>
          <w:szCs w:val="24"/>
        </w:rPr>
        <w:t>un</w:t>
      </w:r>
      <w:r w:rsidRPr="00D74F7B">
        <w:rPr>
          <w:rFonts w:ascii="Calibri" w:hAnsi="Calibri" w:cs="Calibri"/>
          <w:iCs/>
          <w:noProof/>
          <w:color w:val="000000" w:themeColor="text1"/>
          <w:szCs w:val="24"/>
        </w:rPr>
        <w:t xml:space="preserve"> </w:t>
      </w:r>
      <w:r w:rsidR="00B40C5D" w:rsidRPr="00D74F7B">
        <w:rPr>
          <w:rFonts w:ascii="Calibri" w:hAnsi="Calibri" w:cs="Calibri"/>
          <w:iCs/>
          <w:noProof/>
          <w:color w:val="000000" w:themeColor="text1"/>
          <w:szCs w:val="24"/>
        </w:rPr>
        <w:t xml:space="preserve">modesto </w:t>
      </w:r>
      <w:r w:rsidRPr="00D74F7B">
        <w:rPr>
          <w:rFonts w:ascii="Calibri" w:hAnsi="Calibri" w:cs="Calibri"/>
          <w:iCs/>
          <w:noProof/>
          <w:color w:val="000000" w:themeColor="text1"/>
          <w:szCs w:val="24"/>
        </w:rPr>
        <w:t xml:space="preserve">calo </w:t>
      </w:r>
      <w:r w:rsidR="00B40C5D" w:rsidRPr="00D74F7B">
        <w:rPr>
          <w:rFonts w:ascii="Calibri" w:hAnsi="Calibri" w:cs="Calibri"/>
          <w:iCs/>
          <w:noProof/>
          <w:color w:val="000000" w:themeColor="text1"/>
          <w:szCs w:val="24"/>
        </w:rPr>
        <w:t>(-</w:t>
      </w:r>
      <w:r w:rsidR="00A9542F" w:rsidRPr="00D74F7B">
        <w:rPr>
          <w:rFonts w:ascii="Calibri" w:hAnsi="Calibri" w:cs="Calibri"/>
          <w:iCs/>
          <w:noProof/>
          <w:color w:val="000000" w:themeColor="text1"/>
          <w:szCs w:val="24"/>
        </w:rPr>
        <w:t>2%</w:t>
      </w:r>
      <w:r w:rsidR="00B40C5D" w:rsidRPr="00D74F7B">
        <w:rPr>
          <w:rFonts w:ascii="Calibri" w:hAnsi="Calibri" w:cs="Calibri"/>
          <w:iCs/>
          <w:noProof/>
          <w:color w:val="000000" w:themeColor="text1"/>
          <w:szCs w:val="24"/>
        </w:rPr>
        <w:t>)</w:t>
      </w:r>
      <w:r w:rsidR="000870A5" w:rsidRPr="00D74F7B">
        <w:rPr>
          <w:rFonts w:ascii="Calibri" w:hAnsi="Calibri" w:cs="Calibri"/>
          <w:iCs/>
          <w:noProof/>
          <w:color w:val="000000" w:themeColor="text1"/>
          <w:szCs w:val="24"/>
        </w:rPr>
        <w:t xml:space="preserve">. </w:t>
      </w:r>
      <w:r w:rsidR="00B6373C" w:rsidRPr="00D74F7B">
        <w:rPr>
          <w:rFonts w:ascii="Calibri" w:hAnsi="Calibri" w:cs="Calibri"/>
          <w:iCs/>
          <w:noProof/>
          <w:color w:val="000000" w:themeColor="text1"/>
          <w:szCs w:val="24"/>
        </w:rPr>
        <w:t>Si tratta di una battuta d’arresto</w:t>
      </w:r>
      <w:r w:rsidR="000870A5" w:rsidRPr="00D74F7B">
        <w:rPr>
          <w:rFonts w:ascii="Calibri" w:hAnsi="Calibri" w:cs="Calibri"/>
          <w:iCs/>
          <w:noProof/>
          <w:color w:val="000000" w:themeColor="text1"/>
          <w:szCs w:val="24"/>
        </w:rPr>
        <w:t xml:space="preserve"> </w:t>
      </w:r>
      <w:r w:rsidR="00B6373C" w:rsidRPr="00D74F7B">
        <w:rPr>
          <w:rFonts w:ascii="Calibri" w:hAnsi="Calibri" w:cs="Calibri"/>
          <w:iCs/>
          <w:noProof/>
          <w:color w:val="000000" w:themeColor="text1"/>
          <w:szCs w:val="24"/>
        </w:rPr>
        <w:t>riconducibile, almeno in parte,</w:t>
      </w:r>
      <w:r w:rsidR="000870A5" w:rsidRPr="00D74F7B">
        <w:rPr>
          <w:rFonts w:ascii="Calibri" w:hAnsi="Calibri" w:cs="Calibri"/>
          <w:iCs/>
          <w:noProof/>
          <w:color w:val="000000" w:themeColor="text1"/>
          <w:szCs w:val="24"/>
        </w:rPr>
        <w:t xml:space="preserve"> </w:t>
      </w:r>
      <w:r w:rsidR="00DC729B" w:rsidRPr="00D74F7B">
        <w:rPr>
          <w:rFonts w:ascii="Calibri" w:hAnsi="Calibri" w:cs="Calibri"/>
          <w:iCs/>
          <w:noProof/>
          <w:color w:val="000000" w:themeColor="text1"/>
          <w:szCs w:val="24"/>
        </w:rPr>
        <w:t>al</w:t>
      </w:r>
      <w:r w:rsidR="00B6373C" w:rsidRPr="00D74F7B">
        <w:rPr>
          <w:rFonts w:ascii="Calibri" w:hAnsi="Calibri" w:cs="Calibri"/>
          <w:iCs/>
          <w:noProof/>
          <w:color w:val="000000" w:themeColor="text1"/>
          <w:szCs w:val="24"/>
        </w:rPr>
        <w:t xml:space="preserve"> </w:t>
      </w:r>
      <w:r w:rsidR="00DC729B" w:rsidRPr="00D74F7B">
        <w:rPr>
          <w:rFonts w:ascii="Calibri" w:hAnsi="Calibri" w:cs="Calibri"/>
          <w:iCs/>
          <w:noProof/>
          <w:color w:val="000000" w:themeColor="text1"/>
          <w:szCs w:val="24"/>
        </w:rPr>
        <w:t xml:space="preserve">rallentamento </w:t>
      </w:r>
      <w:r w:rsidR="00B6373C" w:rsidRPr="00D74F7B">
        <w:rPr>
          <w:rFonts w:ascii="Calibri" w:hAnsi="Calibri" w:cs="Calibri"/>
          <w:iCs/>
          <w:noProof/>
          <w:color w:val="000000" w:themeColor="text1"/>
          <w:szCs w:val="24"/>
        </w:rPr>
        <w:t>di alcune componenti</w:t>
      </w:r>
      <w:r w:rsidR="00DC729B" w:rsidRPr="00D74F7B">
        <w:rPr>
          <w:rFonts w:ascii="Calibri" w:hAnsi="Calibri" w:cs="Calibri"/>
          <w:iCs/>
          <w:noProof/>
          <w:color w:val="000000" w:themeColor="text1"/>
          <w:szCs w:val="24"/>
        </w:rPr>
        <w:t xml:space="preserve"> </w:t>
      </w:r>
      <w:r w:rsidR="00B6373C" w:rsidRPr="00D74F7B">
        <w:rPr>
          <w:rFonts w:ascii="Calibri" w:hAnsi="Calibri" w:cs="Calibri"/>
          <w:iCs/>
          <w:noProof/>
          <w:color w:val="000000" w:themeColor="text1"/>
          <w:szCs w:val="24"/>
        </w:rPr>
        <w:t>dell’industria</w:t>
      </w:r>
      <w:r w:rsidR="000870A5" w:rsidRPr="00D74F7B">
        <w:rPr>
          <w:rFonts w:ascii="Calibri" w:hAnsi="Calibri" w:cs="Calibri"/>
          <w:iCs/>
          <w:noProof/>
          <w:color w:val="000000" w:themeColor="text1"/>
          <w:szCs w:val="24"/>
        </w:rPr>
        <w:t xml:space="preserve">. </w:t>
      </w:r>
      <w:r w:rsidRPr="00D74F7B">
        <w:rPr>
          <w:rFonts w:ascii="Calibri" w:hAnsi="Calibri" w:cs="Calibri"/>
          <w:iCs/>
          <w:noProof/>
          <w:color w:val="000000"/>
          <w:szCs w:val="24"/>
        </w:rPr>
        <w:t xml:space="preserve">Cresce invece la domanda di lavoro nel settore delle costruzioni, con un incremento del 2%, corrispondente a 950 assunzioni totali nei primi tre mesi dell’anno. </w:t>
      </w:r>
      <w:r w:rsidR="000870A5" w:rsidRPr="00D74F7B">
        <w:rPr>
          <w:rFonts w:ascii="Calibri" w:hAnsi="Calibri" w:cs="Calibri"/>
          <w:bCs/>
          <w:iCs/>
          <w:noProof/>
          <w:color w:val="000000"/>
          <w:szCs w:val="24"/>
        </w:rPr>
        <w:t>Questa tendenza sembra</w:t>
      </w:r>
      <w:r w:rsidR="000870A5" w:rsidRPr="000870A5">
        <w:rPr>
          <w:rFonts w:ascii="Calibri" w:hAnsi="Calibri" w:cs="Calibri"/>
          <w:bCs/>
          <w:iCs/>
          <w:noProof/>
          <w:color w:val="000000"/>
          <w:szCs w:val="24"/>
        </w:rPr>
        <w:t xml:space="preserve"> </w:t>
      </w:r>
      <w:r>
        <w:rPr>
          <w:rFonts w:ascii="Calibri" w:hAnsi="Calibri" w:cs="Calibri"/>
          <w:bCs/>
          <w:iCs/>
          <w:noProof/>
          <w:color w:val="000000"/>
          <w:szCs w:val="24"/>
        </w:rPr>
        <w:t>proseguire</w:t>
      </w:r>
      <w:r w:rsidR="000870A5" w:rsidRPr="000870A5">
        <w:rPr>
          <w:rFonts w:ascii="Calibri" w:hAnsi="Calibri" w:cs="Calibri"/>
          <w:bCs/>
          <w:iCs/>
          <w:noProof/>
          <w:color w:val="000000"/>
          <w:szCs w:val="24"/>
        </w:rPr>
        <w:t xml:space="preserve"> nonostante il graduale venir meno delle agevolazioni previste in passato per il settore.</w:t>
      </w:r>
    </w:p>
    <w:p w14:paraId="7382BEB0" w14:textId="2ED900EF" w:rsidR="00202FE3" w:rsidRDefault="009A4B01" w:rsidP="00202FE3">
      <w:pPr>
        <w:rPr>
          <w:rFonts w:ascii="Calibri" w:hAnsi="Calibri" w:cs="Calibri"/>
          <w:iCs/>
          <w:noProof/>
          <w:color w:val="000000"/>
          <w:szCs w:val="24"/>
        </w:rPr>
      </w:pPr>
      <w:r w:rsidRPr="009A4B01">
        <w:rPr>
          <w:rFonts w:ascii="Calibri" w:hAnsi="Calibri" w:cs="Calibri"/>
          <w:iCs/>
          <w:noProof/>
          <w:color w:val="000000"/>
          <w:szCs w:val="24"/>
        </w:rPr>
        <w:t xml:space="preserve">La forte crescita </w:t>
      </w:r>
      <w:r w:rsidR="00DC729B">
        <w:rPr>
          <w:rFonts w:ascii="Calibri" w:hAnsi="Calibri" w:cs="Calibri"/>
          <w:iCs/>
          <w:noProof/>
          <w:color w:val="000000"/>
          <w:szCs w:val="24"/>
        </w:rPr>
        <w:t>del terziario</w:t>
      </w:r>
      <w:r w:rsidRPr="009A4B01">
        <w:rPr>
          <w:rFonts w:ascii="Calibri" w:hAnsi="Calibri" w:cs="Calibri"/>
          <w:iCs/>
          <w:noProof/>
          <w:color w:val="000000"/>
          <w:szCs w:val="24"/>
        </w:rPr>
        <w:t xml:space="preserve"> è trainata dal turismo e dai servizi alle persone, che registrano aumenti significativi rispetto al 2023. Il </w:t>
      </w:r>
      <w:r w:rsidRPr="009A4B01">
        <w:rPr>
          <w:rFonts w:ascii="Calibri" w:hAnsi="Calibri" w:cs="Calibri"/>
          <w:i/>
          <w:noProof/>
          <w:color w:val="000000"/>
          <w:szCs w:val="24"/>
        </w:rPr>
        <w:t>turismo</w:t>
      </w:r>
      <w:r w:rsidRPr="009A4B01">
        <w:rPr>
          <w:rFonts w:ascii="Calibri" w:hAnsi="Calibri" w:cs="Calibri"/>
          <w:iCs/>
          <w:noProof/>
          <w:color w:val="000000"/>
          <w:szCs w:val="24"/>
        </w:rPr>
        <w:t xml:space="preserve">, con quasi 2.500 unità richieste, segna un incremento del 36% rispetto allo stesso periodo dell’anno precedente (+650 nuovi ingressi), riflettendo un clima di fiducia tra gli operatori del settore. Anche i </w:t>
      </w:r>
      <w:r w:rsidRPr="009A4B01">
        <w:rPr>
          <w:rFonts w:ascii="Calibri" w:hAnsi="Calibri" w:cs="Calibri"/>
          <w:i/>
          <w:noProof/>
          <w:color w:val="000000"/>
          <w:szCs w:val="24"/>
        </w:rPr>
        <w:t>servizi alle persone</w:t>
      </w:r>
      <w:r w:rsidRPr="009A4B01">
        <w:rPr>
          <w:rFonts w:ascii="Calibri" w:hAnsi="Calibri" w:cs="Calibri"/>
          <w:iCs/>
          <w:noProof/>
          <w:color w:val="000000"/>
          <w:szCs w:val="24"/>
        </w:rPr>
        <w:t xml:space="preserve">, con 1.620 assunzioni previste, </w:t>
      </w:r>
      <w:r>
        <w:rPr>
          <w:rFonts w:ascii="Calibri" w:hAnsi="Calibri" w:cs="Calibri"/>
          <w:iCs/>
          <w:noProof/>
          <w:color w:val="000000"/>
          <w:szCs w:val="24"/>
        </w:rPr>
        <w:t xml:space="preserve">aumentano </w:t>
      </w:r>
      <w:r w:rsidRPr="009A4B01">
        <w:rPr>
          <w:rFonts w:ascii="Calibri" w:hAnsi="Calibri" w:cs="Calibri"/>
          <w:iCs/>
          <w:noProof/>
          <w:color w:val="000000"/>
          <w:szCs w:val="24"/>
        </w:rPr>
        <w:t xml:space="preserve">a un ritmo elevato (+33%; +400 unità). Positivo </w:t>
      </w:r>
      <w:r w:rsidR="00163F14">
        <w:rPr>
          <w:rFonts w:ascii="Calibri" w:hAnsi="Calibri" w:cs="Calibri"/>
          <w:iCs/>
          <w:noProof/>
          <w:color w:val="000000"/>
          <w:szCs w:val="24"/>
        </w:rPr>
        <w:t xml:space="preserve">anche </w:t>
      </w:r>
      <w:r w:rsidRPr="009A4B01">
        <w:rPr>
          <w:rFonts w:ascii="Calibri" w:hAnsi="Calibri" w:cs="Calibri"/>
          <w:iCs/>
          <w:noProof/>
          <w:color w:val="000000"/>
          <w:szCs w:val="24"/>
        </w:rPr>
        <w:t xml:space="preserve">l’andamento delle assunzioni nel </w:t>
      </w:r>
      <w:r w:rsidRPr="009A4B01">
        <w:rPr>
          <w:rFonts w:ascii="Calibri" w:hAnsi="Calibri" w:cs="Calibri"/>
          <w:i/>
          <w:noProof/>
          <w:color w:val="000000"/>
          <w:szCs w:val="24"/>
        </w:rPr>
        <w:t>commercio</w:t>
      </w:r>
      <w:r w:rsidRPr="009A4B01">
        <w:rPr>
          <w:rFonts w:ascii="Calibri" w:hAnsi="Calibri" w:cs="Calibri"/>
          <w:iCs/>
          <w:noProof/>
          <w:color w:val="000000"/>
          <w:szCs w:val="24"/>
        </w:rPr>
        <w:t xml:space="preserve">, che </w:t>
      </w:r>
      <w:r>
        <w:rPr>
          <w:rFonts w:ascii="Calibri" w:hAnsi="Calibri" w:cs="Calibri"/>
          <w:iCs/>
          <w:noProof/>
          <w:color w:val="000000"/>
          <w:szCs w:val="24"/>
        </w:rPr>
        <w:t xml:space="preserve">crescono </w:t>
      </w:r>
      <w:r w:rsidRPr="009A4B01">
        <w:rPr>
          <w:rFonts w:ascii="Calibri" w:hAnsi="Calibri" w:cs="Calibri"/>
          <w:iCs/>
          <w:noProof/>
          <w:color w:val="000000"/>
          <w:szCs w:val="24"/>
        </w:rPr>
        <w:t xml:space="preserve">del 4%, con una domanda di 1.200 addetti, mentre i </w:t>
      </w:r>
      <w:r w:rsidRPr="009A4B01">
        <w:rPr>
          <w:rFonts w:ascii="Calibri" w:hAnsi="Calibri" w:cs="Calibri"/>
          <w:i/>
          <w:noProof/>
          <w:color w:val="000000"/>
          <w:szCs w:val="24"/>
        </w:rPr>
        <w:t>servizi alle imprese</w:t>
      </w:r>
      <w:r w:rsidRPr="009A4B01">
        <w:rPr>
          <w:rFonts w:ascii="Calibri" w:hAnsi="Calibri" w:cs="Calibri"/>
          <w:iCs/>
          <w:noProof/>
          <w:color w:val="000000"/>
          <w:szCs w:val="24"/>
        </w:rPr>
        <w:t xml:space="preserve"> registrano una tendenza negativa, con una diminuzione del 3%, corrispondente a 1.480 assunzioni previste (-50 unità).</w:t>
      </w:r>
    </w:p>
    <w:tbl>
      <w:tblPr>
        <w:tblW w:w="8719" w:type="dxa"/>
        <w:tblInd w:w="70" w:type="dxa"/>
        <w:tblCellMar>
          <w:left w:w="70" w:type="dxa"/>
          <w:right w:w="70" w:type="dxa"/>
        </w:tblCellMar>
        <w:tblLook w:val="04A0" w:firstRow="1" w:lastRow="0" w:firstColumn="1" w:lastColumn="0" w:noHBand="0" w:noVBand="1"/>
      </w:tblPr>
      <w:tblGrid>
        <w:gridCol w:w="3119"/>
        <w:gridCol w:w="1489"/>
        <w:gridCol w:w="1559"/>
        <w:gridCol w:w="1276"/>
        <w:gridCol w:w="1276"/>
      </w:tblGrid>
      <w:tr w:rsidR="00202FE3" w:rsidRPr="006A7D74" w14:paraId="46E9EEBA" w14:textId="77777777" w:rsidTr="00822F6F">
        <w:trPr>
          <w:trHeight w:val="276"/>
        </w:trPr>
        <w:tc>
          <w:tcPr>
            <w:tcW w:w="8719" w:type="dxa"/>
            <w:gridSpan w:val="5"/>
            <w:tcBorders>
              <w:top w:val="nil"/>
              <w:left w:val="nil"/>
              <w:bottom w:val="nil"/>
              <w:right w:val="nil"/>
            </w:tcBorders>
            <w:shd w:val="clear" w:color="auto" w:fill="auto"/>
            <w:noWrap/>
            <w:vAlign w:val="bottom"/>
            <w:hideMark/>
          </w:tcPr>
          <w:p w14:paraId="79DA4DDC" w14:textId="7775D01D" w:rsidR="00202FE3" w:rsidRPr="00C15794" w:rsidRDefault="00202FE3" w:rsidP="00B462A4">
            <w:pPr>
              <w:spacing w:before="240"/>
              <w:jc w:val="left"/>
              <w:rPr>
                <w:rFonts w:ascii="Calibri" w:hAnsi="Calibri" w:cs="Calibri"/>
                <w:b/>
                <w:bCs/>
                <w:sz w:val="20"/>
              </w:rPr>
            </w:pPr>
            <w:r w:rsidRPr="00C15794">
              <w:rPr>
                <w:rFonts w:ascii="Calibri" w:hAnsi="Calibri" w:cs="Calibri"/>
                <w:b/>
                <w:bCs/>
                <w:sz w:val="20"/>
              </w:rPr>
              <w:t xml:space="preserve">Lavoratori previsti in entrata per settore di attività </w:t>
            </w:r>
            <w:r w:rsidR="00A73304">
              <w:rPr>
                <w:rFonts w:ascii="Calibri" w:hAnsi="Calibri" w:cs="Calibri"/>
                <w:b/>
                <w:bCs/>
                <w:sz w:val="20"/>
              </w:rPr>
              <w:t xml:space="preserve">- </w:t>
            </w:r>
            <w:r w:rsidRPr="00C15794">
              <w:rPr>
                <w:rFonts w:ascii="Calibri" w:hAnsi="Calibri" w:cs="Calibri"/>
                <w:b/>
                <w:bCs/>
                <w:sz w:val="20"/>
              </w:rPr>
              <w:t>Gennaio-Marzo 202</w:t>
            </w:r>
            <w:r w:rsidR="00BB3BC7">
              <w:rPr>
                <w:rFonts w:ascii="Calibri" w:hAnsi="Calibri" w:cs="Calibri"/>
                <w:b/>
                <w:bCs/>
                <w:sz w:val="20"/>
              </w:rPr>
              <w:t>5</w:t>
            </w:r>
            <w:r w:rsidRPr="00C15794">
              <w:rPr>
                <w:rFonts w:ascii="Calibri" w:hAnsi="Calibri" w:cs="Calibri"/>
                <w:b/>
                <w:bCs/>
                <w:sz w:val="20"/>
              </w:rPr>
              <w:t xml:space="preserve"> - provincia di Lucca</w:t>
            </w:r>
          </w:p>
        </w:tc>
      </w:tr>
      <w:tr w:rsidR="00202FE3" w:rsidRPr="006A7D74" w14:paraId="464A3C3A" w14:textId="77777777" w:rsidTr="00822F6F">
        <w:trPr>
          <w:trHeight w:val="341"/>
        </w:trPr>
        <w:tc>
          <w:tcPr>
            <w:tcW w:w="3119" w:type="dxa"/>
            <w:tcBorders>
              <w:top w:val="single" w:sz="4" w:space="0" w:color="auto"/>
              <w:left w:val="nil"/>
              <w:bottom w:val="single" w:sz="4" w:space="0" w:color="auto"/>
              <w:right w:val="nil"/>
            </w:tcBorders>
            <w:shd w:val="clear" w:color="auto" w:fill="auto"/>
            <w:noWrap/>
            <w:vAlign w:val="center"/>
            <w:hideMark/>
          </w:tcPr>
          <w:p w14:paraId="17782E83" w14:textId="77777777" w:rsidR="00202FE3" w:rsidRPr="00C15794" w:rsidRDefault="00202FE3" w:rsidP="001F19CB">
            <w:pPr>
              <w:jc w:val="right"/>
              <w:rPr>
                <w:rFonts w:ascii="Calibri" w:hAnsi="Calibri" w:cs="Calibri"/>
                <w:color w:val="000000"/>
                <w:sz w:val="20"/>
              </w:rPr>
            </w:pPr>
            <w:r w:rsidRPr="00C15794">
              <w:rPr>
                <w:rFonts w:ascii="Calibri" w:hAnsi="Calibri" w:cs="Calibri"/>
                <w:color w:val="000000"/>
                <w:sz w:val="20"/>
              </w:rPr>
              <w:t> </w:t>
            </w:r>
          </w:p>
        </w:tc>
        <w:tc>
          <w:tcPr>
            <w:tcW w:w="1489" w:type="dxa"/>
            <w:tcBorders>
              <w:top w:val="single" w:sz="4" w:space="0" w:color="auto"/>
              <w:left w:val="nil"/>
              <w:bottom w:val="single" w:sz="4" w:space="0" w:color="auto"/>
              <w:right w:val="nil"/>
            </w:tcBorders>
            <w:shd w:val="clear" w:color="auto" w:fill="auto"/>
            <w:vAlign w:val="center"/>
            <w:hideMark/>
          </w:tcPr>
          <w:p w14:paraId="789D225D" w14:textId="3C62C4F3" w:rsidR="00202FE3" w:rsidRPr="00C15794" w:rsidRDefault="00202FE3" w:rsidP="001F19CB">
            <w:pPr>
              <w:jc w:val="right"/>
              <w:rPr>
                <w:rFonts w:ascii="Calibri" w:hAnsi="Calibri" w:cs="Calibri"/>
                <w:b/>
                <w:bCs/>
                <w:color w:val="000000"/>
                <w:sz w:val="20"/>
              </w:rPr>
            </w:pPr>
            <w:r w:rsidRPr="00C15794">
              <w:rPr>
                <w:rFonts w:ascii="Calibri" w:hAnsi="Calibri" w:cs="Calibri"/>
                <w:b/>
                <w:bCs/>
                <w:color w:val="000000"/>
                <w:sz w:val="20"/>
              </w:rPr>
              <w:t>Gen-Mar202</w:t>
            </w:r>
            <w:r w:rsidR="00BB3BC7">
              <w:rPr>
                <w:rFonts w:ascii="Calibri" w:hAnsi="Calibri" w:cs="Calibri"/>
                <w:b/>
                <w:bCs/>
                <w:color w:val="000000"/>
                <w:sz w:val="20"/>
              </w:rPr>
              <w:t>5</w:t>
            </w:r>
          </w:p>
        </w:tc>
        <w:tc>
          <w:tcPr>
            <w:tcW w:w="1559" w:type="dxa"/>
            <w:tcBorders>
              <w:top w:val="single" w:sz="4" w:space="0" w:color="auto"/>
              <w:left w:val="nil"/>
              <w:bottom w:val="single" w:sz="4" w:space="0" w:color="auto"/>
              <w:right w:val="nil"/>
            </w:tcBorders>
            <w:shd w:val="clear" w:color="auto" w:fill="auto"/>
            <w:vAlign w:val="center"/>
            <w:hideMark/>
          </w:tcPr>
          <w:p w14:paraId="3F3C54A1" w14:textId="5B12B6CB" w:rsidR="00202FE3" w:rsidRPr="00C15794" w:rsidRDefault="00202FE3" w:rsidP="001F19CB">
            <w:pPr>
              <w:jc w:val="right"/>
              <w:rPr>
                <w:rFonts w:ascii="Calibri" w:hAnsi="Calibri" w:cs="Calibri"/>
                <w:b/>
                <w:bCs/>
                <w:color w:val="000000"/>
                <w:sz w:val="20"/>
              </w:rPr>
            </w:pPr>
            <w:r w:rsidRPr="00C15794">
              <w:rPr>
                <w:rFonts w:ascii="Calibri" w:hAnsi="Calibri" w:cs="Calibri"/>
                <w:b/>
                <w:bCs/>
                <w:color w:val="000000"/>
                <w:sz w:val="20"/>
              </w:rPr>
              <w:t>Gen-Mar202</w:t>
            </w:r>
            <w:r w:rsidR="00BB3BC7">
              <w:rPr>
                <w:rFonts w:ascii="Calibri" w:hAnsi="Calibri" w:cs="Calibri"/>
                <w:b/>
                <w:bCs/>
                <w:color w:val="000000"/>
                <w:sz w:val="20"/>
              </w:rPr>
              <w:t>4</w:t>
            </w:r>
          </w:p>
        </w:tc>
        <w:tc>
          <w:tcPr>
            <w:tcW w:w="1276" w:type="dxa"/>
            <w:tcBorders>
              <w:top w:val="single" w:sz="4" w:space="0" w:color="auto"/>
              <w:left w:val="nil"/>
              <w:bottom w:val="single" w:sz="4" w:space="0" w:color="auto"/>
              <w:right w:val="nil"/>
            </w:tcBorders>
            <w:shd w:val="clear" w:color="auto" w:fill="auto"/>
            <w:vAlign w:val="center"/>
            <w:hideMark/>
          </w:tcPr>
          <w:p w14:paraId="08876E4C" w14:textId="77777777" w:rsidR="00202FE3" w:rsidRPr="00795050" w:rsidRDefault="00202FE3" w:rsidP="001F19CB">
            <w:pPr>
              <w:jc w:val="right"/>
              <w:rPr>
                <w:rFonts w:ascii="Calibri" w:hAnsi="Calibri" w:cs="Calibri"/>
                <w:b/>
                <w:bCs/>
                <w:color w:val="000000"/>
                <w:sz w:val="20"/>
              </w:rPr>
            </w:pPr>
            <w:r w:rsidRPr="00795050">
              <w:rPr>
                <w:rFonts w:ascii="Calibri" w:hAnsi="Calibri" w:cs="Calibri"/>
                <w:b/>
                <w:bCs/>
                <w:color w:val="000000"/>
                <w:sz w:val="20"/>
              </w:rPr>
              <w:t>Var. ass.</w:t>
            </w:r>
          </w:p>
        </w:tc>
        <w:tc>
          <w:tcPr>
            <w:tcW w:w="1276" w:type="dxa"/>
            <w:tcBorders>
              <w:top w:val="single" w:sz="4" w:space="0" w:color="auto"/>
              <w:left w:val="nil"/>
              <w:bottom w:val="single" w:sz="4" w:space="0" w:color="auto"/>
              <w:right w:val="nil"/>
            </w:tcBorders>
            <w:shd w:val="clear" w:color="auto" w:fill="auto"/>
            <w:vAlign w:val="center"/>
            <w:hideMark/>
          </w:tcPr>
          <w:p w14:paraId="4E9F09DD" w14:textId="77777777" w:rsidR="00202FE3" w:rsidRPr="00795050" w:rsidRDefault="00202FE3" w:rsidP="001F19CB">
            <w:pPr>
              <w:jc w:val="right"/>
              <w:rPr>
                <w:rFonts w:ascii="Calibri" w:hAnsi="Calibri" w:cs="Calibri"/>
                <w:b/>
                <w:bCs/>
                <w:color w:val="000000"/>
                <w:sz w:val="20"/>
              </w:rPr>
            </w:pPr>
            <w:r w:rsidRPr="00795050">
              <w:rPr>
                <w:rFonts w:ascii="Calibri" w:hAnsi="Calibri" w:cs="Calibri"/>
                <w:b/>
                <w:bCs/>
                <w:color w:val="000000"/>
                <w:sz w:val="20"/>
              </w:rPr>
              <w:t>Var. %</w:t>
            </w:r>
          </w:p>
        </w:tc>
      </w:tr>
      <w:tr w:rsidR="00BB3BC7" w:rsidRPr="006A7D74" w14:paraId="5766DE63" w14:textId="77777777" w:rsidTr="00822F6F">
        <w:trPr>
          <w:trHeight w:val="276"/>
        </w:trPr>
        <w:tc>
          <w:tcPr>
            <w:tcW w:w="3119" w:type="dxa"/>
            <w:tcBorders>
              <w:top w:val="nil"/>
              <w:left w:val="nil"/>
              <w:bottom w:val="nil"/>
              <w:right w:val="nil"/>
            </w:tcBorders>
            <w:shd w:val="clear" w:color="auto" w:fill="auto"/>
            <w:noWrap/>
            <w:vAlign w:val="bottom"/>
            <w:hideMark/>
          </w:tcPr>
          <w:p w14:paraId="28F547DA" w14:textId="77777777" w:rsidR="00BB3BC7" w:rsidRPr="00D5011A" w:rsidRDefault="00BB3BC7" w:rsidP="00BB3BC7">
            <w:pPr>
              <w:jc w:val="left"/>
              <w:rPr>
                <w:rFonts w:ascii="Calibri" w:hAnsi="Calibri" w:cs="Calibri"/>
                <w:b/>
                <w:bCs/>
                <w:color w:val="000000"/>
                <w:sz w:val="20"/>
              </w:rPr>
            </w:pPr>
            <w:r w:rsidRPr="00D5011A">
              <w:rPr>
                <w:rFonts w:ascii="Calibri" w:hAnsi="Calibri" w:cs="Calibri"/>
                <w:b/>
                <w:bCs/>
                <w:color w:val="000000"/>
                <w:sz w:val="20"/>
              </w:rPr>
              <w:t>TOTALE</w:t>
            </w:r>
          </w:p>
        </w:tc>
        <w:tc>
          <w:tcPr>
            <w:tcW w:w="1489" w:type="dxa"/>
            <w:tcBorders>
              <w:top w:val="nil"/>
              <w:left w:val="nil"/>
              <w:bottom w:val="nil"/>
              <w:right w:val="nil"/>
            </w:tcBorders>
            <w:shd w:val="clear" w:color="auto" w:fill="auto"/>
            <w:noWrap/>
            <w:vAlign w:val="bottom"/>
            <w:hideMark/>
          </w:tcPr>
          <w:p w14:paraId="64D2344F" w14:textId="6443BAB7" w:rsidR="00BB3BC7" w:rsidRPr="00CB51BB" w:rsidRDefault="00BB3BC7" w:rsidP="00BB3BC7">
            <w:pPr>
              <w:jc w:val="right"/>
              <w:rPr>
                <w:rFonts w:ascii="Calibri" w:hAnsi="Calibri" w:cs="Calibri"/>
                <w:b/>
                <w:bCs/>
                <w:color w:val="000000"/>
                <w:sz w:val="20"/>
                <w:highlight w:val="yellow"/>
              </w:rPr>
            </w:pPr>
            <w:r>
              <w:rPr>
                <w:rFonts w:ascii="Calibri" w:hAnsi="Calibri" w:cs="Calibri"/>
                <w:b/>
                <w:bCs/>
                <w:color w:val="000000"/>
                <w:sz w:val="20"/>
              </w:rPr>
              <w:t>10.230</w:t>
            </w:r>
          </w:p>
        </w:tc>
        <w:tc>
          <w:tcPr>
            <w:tcW w:w="1559" w:type="dxa"/>
            <w:tcBorders>
              <w:top w:val="single" w:sz="4" w:space="0" w:color="auto"/>
              <w:left w:val="nil"/>
              <w:bottom w:val="nil"/>
              <w:right w:val="nil"/>
            </w:tcBorders>
            <w:shd w:val="clear" w:color="auto" w:fill="auto"/>
            <w:noWrap/>
            <w:vAlign w:val="bottom"/>
            <w:hideMark/>
          </w:tcPr>
          <w:p w14:paraId="6F2DAACA" w14:textId="7577B29C" w:rsidR="00BB3BC7" w:rsidRPr="00CB51BB" w:rsidRDefault="00BB3BC7" w:rsidP="00BB3BC7">
            <w:pPr>
              <w:jc w:val="right"/>
              <w:rPr>
                <w:rFonts w:ascii="Calibri" w:hAnsi="Calibri" w:cs="Calibri"/>
                <w:b/>
                <w:bCs/>
                <w:color w:val="000000"/>
                <w:sz w:val="20"/>
                <w:highlight w:val="yellow"/>
              </w:rPr>
            </w:pPr>
            <w:r>
              <w:rPr>
                <w:rFonts w:ascii="Calibri" w:hAnsi="Calibri" w:cs="Calibri"/>
                <w:b/>
                <w:bCs/>
                <w:color w:val="000000"/>
                <w:sz w:val="20"/>
              </w:rPr>
              <w:t>9.230</w:t>
            </w:r>
          </w:p>
        </w:tc>
        <w:tc>
          <w:tcPr>
            <w:tcW w:w="1276" w:type="dxa"/>
            <w:tcBorders>
              <w:top w:val="single" w:sz="4" w:space="0" w:color="auto"/>
              <w:left w:val="nil"/>
              <w:bottom w:val="nil"/>
              <w:right w:val="nil"/>
            </w:tcBorders>
            <w:shd w:val="clear" w:color="auto" w:fill="auto"/>
            <w:noWrap/>
            <w:vAlign w:val="bottom"/>
            <w:hideMark/>
          </w:tcPr>
          <w:p w14:paraId="45FDFD65" w14:textId="435518C8" w:rsidR="00BB3BC7" w:rsidRPr="00CB51BB" w:rsidRDefault="00BB3BC7" w:rsidP="00BB3BC7">
            <w:pPr>
              <w:jc w:val="right"/>
              <w:rPr>
                <w:rFonts w:ascii="Calibri" w:hAnsi="Calibri" w:cs="Calibri"/>
                <w:b/>
                <w:bCs/>
                <w:color w:val="000000"/>
                <w:sz w:val="20"/>
                <w:highlight w:val="yellow"/>
              </w:rPr>
            </w:pPr>
            <w:r>
              <w:rPr>
                <w:rFonts w:ascii="Calibri" w:hAnsi="Calibri" w:cs="Calibri"/>
                <w:b/>
                <w:bCs/>
                <w:color w:val="000000"/>
                <w:sz w:val="20"/>
              </w:rPr>
              <w:t>1.000</w:t>
            </w:r>
          </w:p>
        </w:tc>
        <w:tc>
          <w:tcPr>
            <w:tcW w:w="1276" w:type="dxa"/>
            <w:tcBorders>
              <w:top w:val="single" w:sz="4" w:space="0" w:color="auto"/>
              <w:left w:val="nil"/>
              <w:bottom w:val="nil"/>
              <w:right w:val="nil"/>
            </w:tcBorders>
            <w:shd w:val="clear" w:color="auto" w:fill="auto"/>
            <w:noWrap/>
            <w:vAlign w:val="bottom"/>
            <w:hideMark/>
          </w:tcPr>
          <w:p w14:paraId="3BEEE8D4" w14:textId="6A7F3D0B" w:rsidR="00BB3BC7" w:rsidRPr="00CB51BB" w:rsidRDefault="00BB3BC7" w:rsidP="00BB3BC7">
            <w:pPr>
              <w:jc w:val="right"/>
              <w:rPr>
                <w:rFonts w:ascii="Calibri" w:hAnsi="Calibri" w:cs="Calibri"/>
                <w:b/>
                <w:bCs/>
                <w:color w:val="000000"/>
                <w:sz w:val="20"/>
                <w:highlight w:val="yellow"/>
              </w:rPr>
            </w:pPr>
            <w:r>
              <w:rPr>
                <w:rFonts w:ascii="Calibri" w:hAnsi="Calibri" w:cs="Calibri"/>
                <w:b/>
                <w:bCs/>
                <w:color w:val="000000"/>
                <w:sz w:val="20"/>
              </w:rPr>
              <w:t>11%</w:t>
            </w:r>
          </w:p>
        </w:tc>
      </w:tr>
      <w:tr w:rsidR="00BB3BC7" w:rsidRPr="006A7D74" w14:paraId="700FB22D" w14:textId="77777777" w:rsidTr="00822F6F">
        <w:trPr>
          <w:trHeight w:val="276"/>
        </w:trPr>
        <w:tc>
          <w:tcPr>
            <w:tcW w:w="3119" w:type="dxa"/>
            <w:tcBorders>
              <w:top w:val="nil"/>
              <w:left w:val="nil"/>
              <w:bottom w:val="nil"/>
              <w:right w:val="nil"/>
            </w:tcBorders>
            <w:shd w:val="clear" w:color="auto" w:fill="auto"/>
            <w:noWrap/>
            <w:vAlign w:val="bottom"/>
            <w:hideMark/>
          </w:tcPr>
          <w:p w14:paraId="206E5FD9" w14:textId="77777777" w:rsidR="00BB3BC7" w:rsidRPr="00D5011A" w:rsidRDefault="00BB3BC7" w:rsidP="00BB3BC7">
            <w:pPr>
              <w:jc w:val="left"/>
              <w:rPr>
                <w:rFonts w:ascii="Calibri" w:hAnsi="Calibri" w:cs="Calibri"/>
                <w:b/>
                <w:bCs/>
                <w:color w:val="000000"/>
                <w:sz w:val="20"/>
              </w:rPr>
            </w:pPr>
            <w:r w:rsidRPr="00D5011A">
              <w:rPr>
                <w:rFonts w:ascii="Calibri" w:hAnsi="Calibri" w:cs="Calibri"/>
                <w:b/>
                <w:bCs/>
                <w:color w:val="000000"/>
                <w:sz w:val="20"/>
              </w:rPr>
              <w:t>INDUSTRIA</w:t>
            </w:r>
          </w:p>
        </w:tc>
        <w:tc>
          <w:tcPr>
            <w:tcW w:w="1489" w:type="dxa"/>
            <w:tcBorders>
              <w:top w:val="nil"/>
              <w:left w:val="nil"/>
              <w:bottom w:val="nil"/>
              <w:right w:val="nil"/>
            </w:tcBorders>
            <w:shd w:val="clear" w:color="auto" w:fill="auto"/>
            <w:noWrap/>
            <w:vAlign w:val="bottom"/>
            <w:hideMark/>
          </w:tcPr>
          <w:p w14:paraId="455FC02E" w14:textId="2AA7A3F9" w:rsidR="00BB3BC7" w:rsidRPr="00CB51BB" w:rsidRDefault="00BB3BC7" w:rsidP="00BB3BC7">
            <w:pPr>
              <w:jc w:val="right"/>
              <w:rPr>
                <w:rFonts w:ascii="Calibri" w:hAnsi="Calibri" w:cs="Calibri"/>
                <w:b/>
                <w:bCs/>
                <w:color w:val="000000"/>
                <w:sz w:val="20"/>
                <w:highlight w:val="yellow"/>
              </w:rPr>
            </w:pPr>
            <w:r>
              <w:rPr>
                <w:rFonts w:ascii="Calibri" w:hAnsi="Calibri" w:cs="Calibri"/>
                <w:b/>
                <w:bCs/>
                <w:color w:val="000000"/>
                <w:sz w:val="20"/>
              </w:rPr>
              <w:t>3.460</w:t>
            </w:r>
          </w:p>
        </w:tc>
        <w:tc>
          <w:tcPr>
            <w:tcW w:w="1559" w:type="dxa"/>
            <w:tcBorders>
              <w:top w:val="nil"/>
              <w:left w:val="nil"/>
              <w:bottom w:val="nil"/>
              <w:right w:val="nil"/>
            </w:tcBorders>
            <w:shd w:val="clear" w:color="auto" w:fill="auto"/>
            <w:noWrap/>
            <w:vAlign w:val="bottom"/>
            <w:hideMark/>
          </w:tcPr>
          <w:p w14:paraId="055C6EF8" w14:textId="480E45A0" w:rsidR="00BB3BC7" w:rsidRPr="00CB51BB" w:rsidRDefault="00BB3BC7" w:rsidP="00BB3BC7">
            <w:pPr>
              <w:jc w:val="right"/>
              <w:rPr>
                <w:rFonts w:ascii="Calibri" w:hAnsi="Calibri" w:cs="Calibri"/>
                <w:b/>
                <w:bCs/>
                <w:color w:val="000000"/>
                <w:sz w:val="20"/>
                <w:highlight w:val="yellow"/>
              </w:rPr>
            </w:pPr>
            <w:r>
              <w:rPr>
                <w:rFonts w:ascii="Calibri" w:hAnsi="Calibri" w:cs="Calibri"/>
                <w:b/>
                <w:bCs/>
                <w:color w:val="000000"/>
                <w:sz w:val="20"/>
              </w:rPr>
              <w:t>3.510</w:t>
            </w:r>
          </w:p>
        </w:tc>
        <w:tc>
          <w:tcPr>
            <w:tcW w:w="1276" w:type="dxa"/>
            <w:tcBorders>
              <w:top w:val="nil"/>
              <w:left w:val="nil"/>
              <w:bottom w:val="nil"/>
              <w:right w:val="nil"/>
            </w:tcBorders>
            <w:shd w:val="clear" w:color="auto" w:fill="auto"/>
            <w:noWrap/>
            <w:vAlign w:val="bottom"/>
            <w:hideMark/>
          </w:tcPr>
          <w:p w14:paraId="4619D3CB" w14:textId="03F30176" w:rsidR="00BB3BC7" w:rsidRPr="00CB51BB" w:rsidRDefault="00BB3BC7" w:rsidP="00BB3BC7">
            <w:pPr>
              <w:jc w:val="right"/>
              <w:rPr>
                <w:rFonts w:ascii="Calibri" w:hAnsi="Calibri" w:cs="Calibri"/>
                <w:b/>
                <w:bCs/>
                <w:color w:val="000000"/>
                <w:sz w:val="20"/>
                <w:highlight w:val="yellow"/>
              </w:rPr>
            </w:pPr>
            <w:r>
              <w:rPr>
                <w:rFonts w:ascii="Calibri" w:hAnsi="Calibri" w:cs="Calibri"/>
                <w:b/>
                <w:bCs/>
                <w:color w:val="000000"/>
                <w:sz w:val="20"/>
              </w:rPr>
              <w:t>-50</w:t>
            </w:r>
          </w:p>
        </w:tc>
        <w:tc>
          <w:tcPr>
            <w:tcW w:w="1276" w:type="dxa"/>
            <w:tcBorders>
              <w:top w:val="nil"/>
              <w:left w:val="nil"/>
              <w:bottom w:val="nil"/>
              <w:right w:val="nil"/>
            </w:tcBorders>
            <w:shd w:val="clear" w:color="auto" w:fill="auto"/>
            <w:noWrap/>
            <w:vAlign w:val="bottom"/>
            <w:hideMark/>
          </w:tcPr>
          <w:p w14:paraId="67DEF952" w14:textId="380A66B6" w:rsidR="00BB3BC7" w:rsidRPr="00CB51BB" w:rsidRDefault="00BB3BC7" w:rsidP="00BB3BC7">
            <w:pPr>
              <w:jc w:val="right"/>
              <w:rPr>
                <w:rFonts w:ascii="Calibri" w:hAnsi="Calibri" w:cs="Calibri"/>
                <w:b/>
                <w:bCs/>
                <w:color w:val="000000"/>
                <w:sz w:val="20"/>
                <w:highlight w:val="yellow"/>
              </w:rPr>
            </w:pPr>
            <w:r>
              <w:rPr>
                <w:rFonts w:ascii="Calibri" w:hAnsi="Calibri" w:cs="Calibri"/>
                <w:b/>
                <w:bCs/>
                <w:color w:val="000000"/>
                <w:sz w:val="20"/>
              </w:rPr>
              <w:t>-1%</w:t>
            </w:r>
          </w:p>
        </w:tc>
      </w:tr>
      <w:tr w:rsidR="00BB3BC7" w:rsidRPr="006A7D74" w14:paraId="5A486BE0" w14:textId="77777777" w:rsidTr="00822F6F">
        <w:trPr>
          <w:trHeight w:val="276"/>
        </w:trPr>
        <w:tc>
          <w:tcPr>
            <w:tcW w:w="3119" w:type="dxa"/>
            <w:tcBorders>
              <w:top w:val="nil"/>
              <w:left w:val="nil"/>
              <w:bottom w:val="nil"/>
              <w:right w:val="nil"/>
            </w:tcBorders>
            <w:shd w:val="clear" w:color="auto" w:fill="auto"/>
            <w:noWrap/>
            <w:vAlign w:val="bottom"/>
            <w:hideMark/>
          </w:tcPr>
          <w:p w14:paraId="25335E10" w14:textId="77777777" w:rsidR="00BB3BC7" w:rsidRPr="00D5011A" w:rsidRDefault="00BB3BC7" w:rsidP="00BB3BC7">
            <w:pPr>
              <w:jc w:val="left"/>
              <w:rPr>
                <w:rFonts w:ascii="Calibri" w:hAnsi="Calibri" w:cs="Calibri"/>
                <w:color w:val="000000"/>
                <w:sz w:val="20"/>
              </w:rPr>
            </w:pPr>
            <w:proofErr w:type="spellStart"/>
            <w:r w:rsidRPr="00D5011A">
              <w:rPr>
                <w:rFonts w:ascii="Calibri" w:hAnsi="Calibri" w:cs="Calibri"/>
                <w:color w:val="000000"/>
                <w:sz w:val="20"/>
              </w:rPr>
              <w:t>Ind</w:t>
            </w:r>
            <w:proofErr w:type="spellEnd"/>
            <w:r w:rsidRPr="00D5011A">
              <w:rPr>
                <w:rFonts w:ascii="Calibri" w:hAnsi="Calibri" w:cs="Calibri"/>
                <w:color w:val="000000"/>
                <w:sz w:val="20"/>
              </w:rPr>
              <w:t xml:space="preserve">. </w:t>
            </w:r>
            <w:proofErr w:type="spellStart"/>
            <w:r w:rsidRPr="00D5011A">
              <w:rPr>
                <w:rFonts w:ascii="Calibri" w:hAnsi="Calibri" w:cs="Calibri"/>
                <w:color w:val="000000"/>
                <w:sz w:val="20"/>
              </w:rPr>
              <w:t>manifatt</w:t>
            </w:r>
            <w:proofErr w:type="spellEnd"/>
            <w:r w:rsidRPr="00D5011A">
              <w:rPr>
                <w:rFonts w:ascii="Calibri" w:hAnsi="Calibri" w:cs="Calibri"/>
                <w:color w:val="000000"/>
                <w:sz w:val="20"/>
              </w:rPr>
              <w:t>. e Public Utilities</w:t>
            </w:r>
          </w:p>
        </w:tc>
        <w:tc>
          <w:tcPr>
            <w:tcW w:w="1489" w:type="dxa"/>
            <w:tcBorders>
              <w:top w:val="nil"/>
              <w:left w:val="nil"/>
              <w:bottom w:val="nil"/>
              <w:right w:val="nil"/>
            </w:tcBorders>
            <w:shd w:val="clear" w:color="auto" w:fill="auto"/>
            <w:noWrap/>
            <w:vAlign w:val="bottom"/>
            <w:hideMark/>
          </w:tcPr>
          <w:p w14:paraId="3EAC4D13" w14:textId="3327B513"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2.510</w:t>
            </w:r>
          </w:p>
        </w:tc>
        <w:tc>
          <w:tcPr>
            <w:tcW w:w="1559" w:type="dxa"/>
            <w:tcBorders>
              <w:top w:val="nil"/>
              <w:left w:val="nil"/>
              <w:bottom w:val="nil"/>
              <w:right w:val="nil"/>
            </w:tcBorders>
            <w:shd w:val="clear" w:color="auto" w:fill="auto"/>
            <w:noWrap/>
            <w:vAlign w:val="bottom"/>
            <w:hideMark/>
          </w:tcPr>
          <w:p w14:paraId="7315B3C2" w14:textId="4AACA1F9"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2.570</w:t>
            </w:r>
          </w:p>
        </w:tc>
        <w:tc>
          <w:tcPr>
            <w:tcW w:w="1276" w:type="dxa"/>
            <w:tcBorders>
              <w:top w:val="nil"/>
              <w:left w:val="nil"/>
              <w:bottom w:val="nil"/>
              <w:right w:val="nil"/>
            </w:tcBorders>
            <w:shd w:val="clear" w:color="auto" w:fill="auto"/>
            <w:noWrap/>
            <w:vAlign w:val="bottom"/>
            <w:hideMark/>
          </w:tcPr>
          <w:p w14:paraId="229DFBDC" w14:textId="22E9354A"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-60</w:t>
            </w:r>
          </w:p>
        </w:tc>
        <w:tc>
          <w:tcPr>
            <w:tcW w:w="1276" w:type="dxa"/>
            <w:tcBorders>
              <w:top w:val="nil"/>
              <w:left w:val="nil"/>
              <w:bottom w:val="nil"/>
              <w:right w:val="nil"/>
            </w:tcBorders>
            <w:shd w:val="clear" w:color="auto" w:fill="auto"/>
            <w:noWrap/>
            <w:vAlign w:val="bottom"/>
            <w:hideMark/>
          </w:tcPr>
          <w:p w14:paraId="21D3ED6E" w14:textId="1FE48152"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-2%</w:t>
            </w:r>
          </w:p>
        </w:tc>
      </w:tr>
      <w:tr w:rsidR="00BB3BC7" w:rsidRPr="006A7D74" w14:paraId="03442452" w14:textId="77777777" w:rsidTr="00822F6F">
        <w:trPr>
          <w:trHeight w:val="276"/>
        </w:trPr>
        <w:tc>
          <w:tcPr>
            <w:tcW w:w="3119" w:type="dxa"/>
            <w:tcBorders>
              <w:top w:val="nil"/>
              <w:left w:val="nil"/>
              <w:bottom w:val="nil"/>
              <w:right w:val="nil"/>
            </w:tcBorders>
            <w:shd w:val="clear" w:color="auto" w:fill="auto"/>
            <w:noWrap/>
            <w:vAlign w:val="bottom"/>
            <w:hideMark/>
          </w:tcPr>
          <w:p w14:paraId="275F6531" w14:textId="77777777" w:rsidR="00BB3BC7" w:rsidRPr="00D5011A" w:rsidRDefault="00BB3BC7" w:rsidP="00BB3BC7">
            <w:pPr>
              <w:jc w:val="left"/>
              <w:rPr>
                <w:rFonts w:ascii="Calibri" w:hAnsi="Calibri" w:cs="Calibri"/>
                <w:color w:val="000000"/>
                <w:sz w:val="20"/>
              </w:rPr>
            </w:pPr>
            <w:r w:rsidRPr="00D5011A">
              <w:rPr>
                <w:rFonts w:ascii="Calibri" w:hAnsi="Calibri" w:cs="Calibri"/>
                <w:color w:val="000000"/>
                <w:sz w:val="20"/>
              </w:rPr>
              <w:t>Costruzioni</w:t>
            </w:r>
          </w:p>
        </w:tc>
        <w:tc>
          <w:tcPr>
            <w:tcW w:w="1489" w:type="dxa"/>
            <w:tcBorders>
              <w:top w:val="nil"/>
              <w:left w:val="nil"/>
              <w:bottom w:val="nil"/>
              <w:right w:val="nil"/>
            </w:tcBorders>
            <w:shd w:val="clear" w:color="auto" w:fill="auto"/>
            <w:noWrap/>
            <w:vAlign w:val="bottom"/>
            <w:hideMark/>
          </w:tcPr>
          <w:p w14:paraId="11B9C319" w14:textId="2A24DD6A"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950</w:t>
            </w:r>
          </w:p>
        </w:tc>
        <w:tc>
          <w:tcPr>
            <w:tcW w:w="1559" w:type="dxa"/>
            <w:tcBorders>
              <w:top w:val="nil"/>
              <w:left w:val="nil"/>
              <w:bottom w:val="nil"/>
              <w:right w:val="nil"/>
            </w:tcBorders>
            <w:shd w:val="clear" w:color="auto" w:fill="auto"/>
            <w:noWrap/>
            <w:vAlign w:val="bottom"/>
            <w:hideMark/>
          </w:tcPr>
          <w:p w14:paraId="1E7E55B3" w14:textId="65B8C51A"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930</w:t>
            </w:r>
          </w:p>
        </w:tc>
        <w:tc>
          <w:tcPr>
            <w:tcW w:w="1276" w:type="dxa"/>
            <w:tcBorders>
              <w:top w:val="nil"/>
              <w:left w:val="nil"/>
              <w:bottom w:val="nil"/>
              <w:right w:val="nil"/>
            </w:tcBorders>
            <w:shd w:val="clear" w:color="auto" w:fill="auto"/>
            <w:noWrap/>
            <w:vAlign w:val="bottom"/>
            <w:hideMark/>
          </w:tcPr>
          <w:p w14:paraId="6FAA6FAB" w14:textId="329A0932"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20</w:t>
            </w:r>
          </w:p>
        </w:tc>
        <w:tc>
          <w:tcPr>
            <w:tcW w:w="1276" w:type="dxa"/>
            <w:tcBorders>
              <w:top w:val="nil"/>
              <w:left w:val="nil"/>
              <w:bottom w:val="nil"/>
              <w:right w:val="nil"/>
            </w:tcBorders>
            <w:shd w:val="clear" w:color="auto" w:fill="auto"/>
            <w:noWrap/>
            <w:vAlign w:val="bottom"/>
            <w:hideMark/>
          </w:tcPr>
          <w:p w14:paraId="788AE36F" w14:textId="20BB052D"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2%</w:t>
            </w:r>
          </w:p>
        </w:tc>
      </w:tr>
      <w:tr w:rsidR="00BB3BC7" w:rsidRPr="006A7D74" w14:paraId="21F0BDD4" w14:textId="77777777" w:rsidTr="00822F6F">
        <w:trPr>
          <w:trHeight w:val="276"/>
        </w:trPr>
        <w:tc>
          <w:tcPr>
            <w:tcW w:w="3119" w:type="dxa"/>
            <w:tcBorders>
              <w:top w:val="nil"/>
              <w:left w:val="nil"/>
              <w:bottom w:val="nil"/>
              <w:right w:val="nil"/>
            </w:tcBorders>
            <w:shd w:val="clear" w:color="auto" w:fill="auto"/>
            <w:noWrap/>
            <w:vAlign w:val="bottom"/>
            <w:hideMark/>
          </w:tcPr>
          <w:p w14:paraId="68320F2A" w14:textId="77777777" w:rsidR="00BB3BC7" w:rsidRPr="00D5011A" w:rsidRDefault="00BB3BC7" w:rsidP="00BB3BC7">
            <w:pPr>
              <w:jc w:val="left"/>
              <w:rPr>
                <w:rFonts w:ascii="Calibri" w:hAnsi="Calibri" w:cs="Calibri"/>
                <w:b/>
                <w:bCs/>
                <w:color w:val="000000"/>
                <w:sz w:val="20"/>
              </w:rPr>
            </w:pPr>
            <w:r w:rsidRPr="00D5011A">
              <w:rPr>
                <w:rFonts w:ascii="Calibri" w:hAnsi="Calibri" w:cs="Calibri"/>
                <w:b/>
                <w:bCs/>
                <w:color w:val="000000"/>
                <w:sz w:val="20"/>
              </w:rPr>
              <w:t>SERVIZI</w:t>
            </w:r>
          </w:p>
        </w:tc>
        <w:tc>
          <w:tcPr>
            <w:tcW w:w="1489" w:type="dxa"/>
            <w:tcBorders>
              <w:top w:val="nil"/>
              <w:left w:val="nil"/>
              <w:bottom w:val="nil"/>
              <w:right w:val="nil"/>
            </w:tcBorders>
            <w:shd w:val="clear" w:color="auto" w:fill="auto"/>
            <w:noWrap/>
            <w:vAlign w:val="bottom"/>
            <w:hideMark/>
          </w:tcPr>
          <w:p w14:paraId="637CB2FF" w14:textId="56FD0E21" w:rsidR="00BB3BC7" w:rsidRPr="00CB51BB" w:rsidRDefault="00BB3BC7" w:rsidP="00BB3BC7">
            <w:pPr>
              <w:jc w:val="right"/>
              <w:rPr>
                <w:rFonts w:ascii="Calibri" w:hAnsi="Calibri" w:cs="Calibri"/>
                <w:b/>
                <w:bCs/>
                <w:color w:val="000000"/>
                <w:sz w:val="20"/>
                <w:highlight w:val="yellow"/>
              </w:rPr>
            </w:pPr>
            <w:r>
              <w:rPr>
                <w:rFonts w:ascii="Calibri" w:hAnsi="Calibri" w:cs="Calibri"/>
                <w:b/>
                <w:bCs/>
                <w:color w:val="000000"/>
                <w:sz w:val="20"/>
              </w:rPr>
              <w:t>6.770</w:t>
            </w:r>
          </w:p>
        </w:tc>
        <w:tc>
          <w:tcPr>
            <w:tcW w:w="1559" w:type="dxa"/>
            <w:tcBorders>
              <w:top w:val="nil"/>
              <w:left w:val="nil"/>
              <w:bottom w:val="nil"/>
              <w:right w:val="nil"/>
            </w:tcBorders>
            <w:shd w:val="clear" w:color="auto" w:fill="auto"/>
            <w:noWrap/>
            <w:vAlign w:val="bottom"/>
            <w:hideMark/>
          </w:tcPr>
          <w:p w14:paraId="41EBD154" w14:textId="2A12ADED" w:rsidR="00BB3BC7" w:rsidRPr="00CB51BB" w:rsidRDefault="00BB3BC7" w:rsidP="00BB3BC7">
            <w:pPr>
              <w:jc w:val="right"/>
              <w:rPr>
                <w:rFonts w:ascii="Calibri" w:hAnsi="Calibri" w:cs="Calibri"/>
                <w:b/>
                <w:bCs/>
                <w:color w:val="000000"/>
                <w:sz w:val="20"/>
                <w:highlight w:val="yellow"/>
              </w:rPr>
            </w:pPr>
            <w:r>
              <w:rPr>
                <w:rFonts w:ascii="Calibri" w:hAnsi="Calibri" w:cs="Calibri"/>
                <w:b/>
                <w:bCs/>
                <w:color w:val="000000"/>
                <w:sz w:val="20"/>
              </w:rPr>
              <w:t>5.720</w:t>
            </w:r>
          </w:p>
        </w:tc>
        <w:tc>
          <w:tcPr>
            <w:tcW w:w="1276" w:type="dxa"/>
            <w:tcBorders>
              <w:top w:val="nil"/>
              <w:left w:val="nil"/>
              <w:bottom w:val="nil"/>
              <w:right w:val="nil"/>
            </w:tcBorders>
            <w:shd w:val="clear" w:color="auto" w:fill="auto"/>
            <w:noWrap/>
            <w:vAlign w:val="bottom"/>
            <w:hideMark/>
          </w:tcPr>
          <w:p w14:paraId="0ECA648D" w14:textId="0CC5BFF4" w:rsidR="00BB3BC7" w:rsidRPr="00CB51BB" w:rsidRDefault="00BB3BC7" w:rsidP="00BB3BC7">
            <w:pPr>
              <w:jc w:val="right"/>
              <w:rPr>
                <w:rFonts w:ascii="Calibri" w:hAnsi="Calibri" w:cs="Calibri"/>
                <w:b/>
                <w:bCs/>
                <w:color w:val="000000"/>
                <w:sz w:val="20"/>
                <w:highlight w:val="yellow"/>
              </w:rPr>
            </w:pPr>
            <w:r>
              <w:rPr>
                <w:rFonts w:ascii="Calibri" w:hAnsi="Calibri" w:cs="Calibri"/>
                <w:b/>
                <w:bCs/>
                <w:color w:val="000000"/>
                <w:sz w:val="20"/>
              </w:rPr>
              <w:t>1.050</w:t>
            </w:r>
          </w:p>
        </w:tc>
        <w:tc>
          <w:tcPr>
            <w:tcW w:w="1276" w:type="dxa"/>
            <w:tcBorders>
              <w:top w:val="nil"/>
              <w:left w:val="nil"/>
              <w:bottom w:val="nil"/>
              <w:right w:val="nil"/>
            </w:tcBorders>
            <w:shd w:val="clear" w:color="auto" w:fill="auto"/>
            <w:noWrap/>
            <w:vAlign w:val="bottom"/>
            <w:hideMark/>
          </w:tcPr>
          <w:p w14:paraId="05803152" w14:textId="515806F3" w:rsidR="00BB3BC7" w:rsidRPr="00CB51BB" w:rsidRDefault="00BB3BC7" w:rsidP="00BB3BC7">
            <w:pPr>
              <w:jc w:val="right"/>
              <w:rPr>
                <w:rFonts w:ascii="Calibri" w:hAnsi="Calibri" w:cs="Calibri"/>
                <w:b/>
                <w:bCs/>
                <w:color w:val="000000"/>
                <w:sz w:val="20"/>
                <w:highlight w:val="yellow"/>
              </w:rPr>
            </w:pPr>
            <w:r>
              <w:rPr>
                <w:rFonts w:ascii="Calibri" w:hAnsi="Calibri" w:cs="Calibri"/>
                <w:b/>
                <w:bCs/>
                <w:color w:val="000000"/>
                <w:sz w:val="20"/>
              </w:rPr>
              <w:t>18%</w:t>
            </w:r>
          </w:p>
        </w:tc>
      </w:tr>
      <w:tr w:rsidR="00BB3BC7" w:rsidRPr="006A7D74" w14:paraId="731A4306" w14:textId="77777777" w:rsidTr="00822F6F">
        <w:trPr>
          <w:trHeight w:val="276"/>
        </w:trPr>
        <w:tc>
          <w:tcPr>
            <w:tcW w:w="3119" w:type="dxa"/>
            <w:tcBorders>
              <w:top w:val="nil"/>
              <w:left w:val="nil"/>
              <w:bottom w:val="nil"/>
              <w:right w:val="nil"/>
            </w:tcBorders>
            <w:shd w:val="clear" w:color="auto" w:fill="auto"/>
            <w:noWrap/>
            <w:vAlign w:val="bottom"/>
            <w:hideMark/>
          </w:tcPr>
          <w:p w14:paraId="2BAF39D8" w14:textId="77777777" w:rsidR="00BB3BC7" w:rsidRPr="00D5011A" w:rsidRDefault="00BB3BC7" w:rsidP="00BB3BC7">
            <w:pPr>
              <w:jc w:val="left"/>
              <w:rPr>
                <w:rFonts w:ascii="Calibri" w:hAnsi="Calibri" w:cs="Calibri"/>
                <w:color w:val="000000"/>
                <w:sz w:val="20"/>
              </w:rPr>
            </w:pPr>
            <w:r w:rsidRPr="00D5011A">
              <w:rPr>
                <w:rFonts w:ascii="Calibri" w:hAnsi="Calibri" w:cs="Calibri"/>
                <w:color w:val="000000"/>
                <w:sz w:val="20"/>
              </w:rPr>
              <w:t>Commercio</w:t>
            </w:r>
          </w:p>
        </w:tc>
        <w:tc>
          <w:tcPr>
            <w:tcW w:w="1489" w:type="dxa"/>
            <w:tcBorders>
              <w:top w:val="nil"/>
              <w:left w:val="nil"/>
              <w:bottom w:val="nil"/>
              <w:right w:val="nil"/>
            </w:tcBorders>
            <w:shd w:val="clear" w:color="auto" w:fill="auto"/>
            <w:noWrap/>
            <w:vAlign w:val="bottom"/>
            <w:hideMark/>
          </w:tcPr>
          <w:p w14:paraId="7C4AE669" w14:textId="23235D58"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1.200</w:t>
            </w:r>
          </w:p>
        </w:tc>
        <w:tc>
          <w:tcPr>
            <w:tcW w:w="1559" w:type="dxa"/>
            <w:tcBorders>
              <w:top w:val="nil"/>
              <w:left w:val="nil"/>
              <w:bottom w:val="nil"/>
              <w:right w:val="nil"/>
            </w:tcBorders>
            <w:shd w:val="clear" w:color="auto" w:fill="auto"/>
            <w:noWrap/>
            <w:vAlign w:val="bottom"/>
            <w:hideMark/>
          </w:tcPr>
          <w:p w14:paraId="60764D44" w14:textId="64BAB402"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1.150</w:t>
            </w:r>
          </w:p>
        </w:tc>
        <w:tc>
          <w:tcPr>
            <w:tcW w:w="1276" w:type="dxa"/>
            <w:tcBorders>
              <w:top w:val="nil"/>
              <w:left w:val="nil"/>
              <w:bottom w:val="nil"/>
              <w:right w:val="nil"/>
            </w:tcBorders>
            <w:shd w:val="clear" w:color="auto" w:fill="auto"/>
            <w:noWrap/>
            <w:vAlign w:val="bottom"/>
            <w:hideMark/>
          </w:tcPr>
          <w:p w14:paraId="357F251C" w14:textId="2121B3A3"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50</w:t>
            </w:r>
          </w:p>
        </w:tc>
        <w:tc>
          <w:tcPr>
            <w:tcW w:w="1276" w:type="dxa"/>
            <w:tcBorders>
              <w:top w:val="nil"/>
              <w:left w:val="nil"/>
              <w:bottom w:val="nil"/>
              <w:right w:val="nil"/>
            </w:tcBorders>
            <w:shd w:val="clear" w:color="auto" w:fill="auto"/>
            <w:noWrap/>
            <w:vAlign w:val="bottom"/>
            <w:hideMark/>
          </w:tcPr>
          <w:p w14:paraId="69BF833A" w14:textId="6D42747C"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4%</w:t>
            </w:r>
          </w:p>
        </w:tc>
      </w:tr>
      <w:tr w:rsidR="00BB3BC7" w:rsidRPr="006A7D74" w14:paraId="70CE6C44" w14:textId="77777777" w:rsidTr="00822F6F">
        <w:trPr>
          <w:trHeight w:val="276"/>
        </w:trPr>
        <w:tc>
          <w:tcPr>
            <w:tcW w:w="3119" w:type="dxa"/>
            <w:tcBorders>
              <w:top w:val="nil"/>
              <w:left w:val="nil"/>
              <w:bottom w:val="nil"/>
              <w:right w:val="nil"/>
            </w:tcBorders>
            <w:shd w:val="clear" w:color="auto" w:fill="auto"/>
            <w:noWrap/>
            <w:vAlign w:val="bottom"/>
            <w:hideMark/>
          </w:tcPr>
          <w:p w14:paraId="518A4027" w14:textId="77777777" w:rsidR="00BB3BC7" w:rsidRPr="00D5011A" w:rsidRDefault="00BB3BC7" w:rsidP="00BB3BC7">
            <w:pPr>
              <w:jc w:val="left"/>
              <w:rPr>
                <w:rFonts w:ascii="Calibri" w:hAnsi="Calibri" w:cs="Calibri"/>
                <w:color w:val="000000"/>
                <w:sz w:val="20"/>
              </w:rPr>
            </w:pPr>
            <w:r w:rsidRPr="00D5011A">
              <w:rPr>
                <w:rFonts w:ascii="Calibri" w:hAnsi="Calibri" w:cs="Calibri"/>
                <w:color w:val="000000"/>
                <w:sz w:val="20"/>
              </w:rPr>
              <w:t>Turismo</w:t>
            </w:r>
          </w:p>
        </w:tc>
        <w:tc>
          <w:tcPr>
            <w:tcW w:w="1489" w:type="dxa"/>
            <w:tcBorders>
              <w:top w:val="nil"/>
              <w:left w:val="nil"/>
              <w:bottom w:val="nil"/>
              <w:right w:val="nil"/>
            </w:tcBorders>
            <w:shd w:val="clear" w:color="auto" w:fill="auto"/>
            <w:noWrap/>
            <w:vAlign w:val="bottom"/>
            <w:hideMark/>
          </w:tcPr>
          <w:p w14:paraId="3FCC057D" w14:textId="0A3F60D8"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2.480</w:t>
            </w:r>
          </w:p>
        </w:tc>
        <w:tc>
          <w:tcPr>
            <w:tcW w:w="1559" w:type="dxa"/>
            <w:tcBorders>
              <w:top w:val="nil"/>
              <w:left w:val="nil"/>
              <w:bottom w:val="nil"/>
              <w:right w:val="nil"/>
            </w:tcBorders>
            <w:shd w:val="clear" w:color="auto" w:fill="auto"/>
            <w:noWrap/>
            <w:vAlign w:val="bottom"/>
            <w:hideMark/>
          </w:tcPr>
          <w:p w14:paraId="10FB66C7" w14:textId="23C95F48"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1.830</w:t>
            </w:r>
          </w:p>
        </w:tc>
        <w:tc>
          <w:tcPr>
            <w:tcW w:w="1276" w:type="dxa"/>
            <w:tcBorders>
              <w:top w:val="nil"/>
              <w:left w:val="nil"/>
              <w:bottom w:val="nil"/>
              <w:right w:val="nil"/>
            </w:tcBorders>
            <w:shd w:val="clear" w:color="auto" w:fill="auto"/>
            <w:noWrap/>
            <w:vAlign w:val="bottom"/>
            <w:hideMark/>
          </w:tcPr>
          <w:p w14:paraId="17A29605" w14:textId="18488CAF"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650</w:t>
            </w:r>
          </w:p>
        </w:tc>
        <w:tc>
          <w:tcPr>
            <w:tcW w:w="1276" w:type="dxa"/>
            <w:tcBorders>
              <w:top w:val="nil"/>
              <w:left w:val="nil"/>
              <w:bottom w:val="nil"/>
              <w:right w:val="nil"/>
            </w:tcBorders>
            <w:shd w:val="clear" w:color="auto" w:fill="auto"/>
            <w:noWrap/>
            <w:vAlign w:val="bottom"/>
            <w:hideMark/>
          </w:tcPr>
          <w:p w14:paraId="5361FA5C" w14:textId="56FFE35F"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36%</w:t>
            </w:r>
          </w:p>
        </w:tc>
      </w:tr>
      <w:tr w:rsidR="00BB3BC7" w:rsidRPr="006A7D74" w14:paraId="77265BC5" w14:textId="77777777" w:rsidTr="00822F6F">
        <w:trPr>
          <w:trHeight w:val="276"/>
        </w:trPr>
        <w:tc>
          <w:tcPr>
            <w:tcW w:w="3119" w:type="dxa"/>
            <w:tcBorders>
              <w:top w:val="nil"/>
              <w:left w:val="nil"/>
              <w:bottom w:val="nil"/>
              <w:right w:val="nil"/>
            </w:tcBorders>
            <w:shd w:val="clear" w:color="auto" w:fill="auto"/>
            <w:noWrap/>
            <w:vAlign w:val="bottom"/>
            <w:hideMark/>
          </w:tcPr>
          <w:p w14:paraId="3A1C6C88" w14:textId="77777777" w:rsidR="00BB3BC7" w:rsidRPr="00D5011A" w:rsidRDefault="00BB3BC7" w:rsidP="00BB3BC7">
            <w:pPr>
              <w:jc w:val="left"/>
              <w:rPr>
                <w:rFonts w:ascii="Calibri" w:hAnsi="Calibri" w:cs="Calibri"/>
                <w:color w:val="000000"/>
                <w:sz w:val="20"/>
              </w:rPr>
            </w:pPr>
            <w:r w:rsidRPr="00D5011A">
              <w:rPr>
                <w:rFonts w:ascii="Calibri" w:hAnsi="Calibri" w:cs="Calibri"/>
                <w:color w:val="000000"/>
                <w:sz w:val="20"/>
              </w:rPr>
              <w:t>Servizi alle imprese</w:t>
            </w:r>
          </w:p>
        </w:tc>
        <w:tc>
          <w:tcPr>
            <w:tcW w:w="1489" w:type="dxa"/>
            <w:tcBorders>
              <w:top w:val="nil"/>
              <w:left w:val="nil"/>
              <w:bottom w:val="nil"/>
              <w:right w:val="nil"/>
            </w:tcBorders>
            <w:shd w:val="clear" w:color="auto" w:fill="auto"/>
            <w:noWrap/>
            <w:vAlign w:val="bottom"/>
            <w:hideMark/>
          </w:tcPr>
          <w:p w14:paraId="6F7C72BF" w14:textId="120B6C78"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1.480</w:t>
            </w:r>
          </w:p>
        </w:tc>
        <w:tc>
          <w:tcPr>
            <w:tcW w:w="1559" w:type="dxa"/>
            <w:tcBorders>
              <w:top w:val="nil"/>
              <w:left w:val="nil"/>
              <w:bottom w:val="nil"/>
              <w:right w:val="nil"/>
            </w:tcBorders>
            <w:shd w:val="clear" w:color="auto" w:fill="auto"/>
            <w:noWrap/>
            <w:vAlign w:val="bottom"/>
            <w:hideMark/>
          </w:tcPr>
          <w:p w14:paraId="144B0552" w14:textId="34977889"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1.530</w:t>
            </w:r>
          </w:p>
        </w:tc>
        <w:tc>
          <w:tcPr>
            <w:tcW w:w="1276" w:type="dxa"/>
            <w:tcBorders>
              <w:top w:val="nil"/>
              <w:left w:val="nil"/>
              <w:bottom w:val="nil"/>
              <w:right w:val="nil"/>
            </w:tcBorders>
            <w:shd w:val="clear" w:color="auto" w:fill="auto"/>
            <w:noWrap/>
            <w:vAlign w:val="bottom"/>
            <w:hideMark/>
          </w:tcPr>
          <w:p w14:paraId="1D17DF0D" w14:textId="0E8945DE"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-50</w:t>
            </w:r>
          </w:p>
        </w:tc>
        <w:tc>
          <w:tcPr>
            <w:tcW w:w="1276" w:type="dxa"/>
            <w:tcBorders>
              <w:top w:val="nil"/>
              <w:left w:val="nil"/>
              <w:bottom w:val="nil"/>
              <w:right w:val="nil"/>
            </w:tcBorders>
            <w:shd w:val="clear" w:color="auto" w:fill="auto"/>
            <w:noWrap/>
            <w:vAlign w:val="bottom"/>
            <w:hideMark/>
          </w:tcPr>
          <w:p w14:paraId="37D4BB68" w14:textId="0C410BCC"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-3%</w:t>
            </w:r>
          </w:p>
        </w:tc>
      </w:tr>
      <w:tr w:rsidR="00BB3BC7" w:rsidRPr="006A7D74" w14:paraId="12F9EFE8" w14:textId="77777777" w:rsidTr="00822F6F">
        <w:trPr>
          <w:trHeight w:val="276"/>
        </w:trPr>
        <w:tc>
          <w:tcPr>
            <w:tcW w:w="3119" w:type="dxa"/>
            <w:tcBorders>
              <w:top w:val="nil"/>
              <w:left w:val="nil"/>
              <w:bottom w:val="single" w:sz="4" w:space="0" w:color="auto"/>
              <w:right w:val="nil"/>
            </w:tcBorders>
            <w:shd w:val="clear" w:color="auto" w:fill="auto"/>
            <w:noWrap/>
            <w:vAlign w:val="bottom"/>
            <w:hideMark/>
          </w:tcPr>
          <w:p w14:paraId="159B905A" w14:textId="77777777" w:rsidR="00BB3BC7" w:rsidRPr="00D5011A" w:rsidRDefault="00BB3BC7" w:rsidP="00BB3BC7">
            <w:pPr>
              <w:jc w:val="left"/>
              <w:rPr>
                <w:rFonts w:ascii="Calibri" w:hAnsi="Calibri" w:cs="Calibri"/>
                <w:color w:val="000000"/>
                <w:sz w:val="20"/>
              </w:rPr>
            </w:pPr>
            <w:r w:rsidRPr="00D5011A">
              <w:rPr>
                <w:rFonts w:ascii="Calibri" w:hAnsi="Calibri" w:cs="Calibri"/>
                <w:color w:val="000000"/>
                <w:sz w:val="20"/>
              </w:rPr>
              <w:t>Servizi alle persone</w:t>
            </w:r>
          </w:p>
        </w:tc>
        <w:tc>
          <w:tcPr>
            <w:tcW w:w="1489" w:type="dxa"/>
            <w:tcBorders>
              <w:top w:val="nil"/>
              <w:left w:val="nil"/>
              <w:bottom w:val="single" w:sz="4" w:space="0" w:color="auto"/>
              <w:right w:val="nil"/>
            </w:tcBorders>
            <w:shd w:val="clear" w:color="auto" w:fill="auto"/>
            <w:noWrap/>
            <w:vAlign w:val="bottom"/>
            <w:hideMark/>
          </w:tcPr>
          <w:p w14:paraId="0BFD82DF" w14:textId="40FEEC82"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1.620</w:t>
            </w:r>
          </w:p>
        </w:tc>
        <w:tc>
          <w:tcPr>
            <w:tcW w:w="1559" w:type="dxa"/>
            <w:tcBorders>
              <w:top w:val="nil"/>
              <w:left w:val="nil"/>
              <w:bottom w:val="single" w:sz="4" w:space="0" w:color="auto"/>
              <w:right w:val="nil"/>
            </w:tcBorders>
            <w:shd w:val="clear" w:color="auto" w:fill="auto"/>
            <w:noWrap/>
            <w:vAlign w:val="bottom"/>
            <w:hideMark/>
          </w:tcPr>
          <w:p w14:paraId="17926501" w14:textId="10DB615B"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1.220</w:t>
            </w:r>
          </w:p>
        </w:tc>
        <w:tc>
          <w:tcPr>
            <w:tcW w:w="1276" w:type="dxa"/>
            <w:tcBorders>
              <w:top w:val="nil"/>
              <w:left w:val="nil"/>
              <w:bottom w:val="single" w:sz="4" w:space="0" w:color="auto"/>
              <w:right w:val="nil"/>
            </w:tcBorders>
            <w:shd w:val="clear" w:color="auto" w:fill="auto"/>
            <w:noWrap/>
            <w:vAlign w:val="bottom"/>
            <w:hideMark/>
          </w:tcPr>
          <w:p w14:paraId="66398F7C" w14:textId="6C7B55A6"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400</w:t>
            </w:r>
          </w:p>
        </w:tc>
        <w:tc>
          <w:tcPr>
            <w:tcW w:w="1276" w:type="dxa"/>
            <w:tcBorders>
              <w:top w:val="nil"/>
              <w:left w:val="nil"/>
              <w:bottom w:val="single" w:sz="4" w:space="0" w:color="auto"/>
              <w:right w:val="nil"/>
            </w:tcBorders>
            <w:shd w:val="clear" w:color="auto" w:fill="auto"/>
            <w:noWrap/>
            <w:vAlign w:val="bottom"/>
            <w:hideMark/>
          </w:tcPr>
          <w:p w14:paraId="494263C2" w14:textId="3A74C419" w:rsidR="00BB3BC7" w:rsidRPr="00CB51BB" w:rsidRDefault="00BB3BC7" w:rsidP="00BB3BC7">
            <w:pPr>
              <w:jc w:val="right"/>
              <w:rPr>
                <w:rFonts w:ascii="Calibri" w:hAnsi="Calibri" w:cs="Calibri"/>
                <w:color w:val="000000"/>
                <w:sz w:val="20"/>
                <w:highlight w:val="yellow"/>
              </w:rPr>
            </w:pPr>
            <w:r>
              <w:rPr>
                <w:rFonts w:ascii="Calibri" w:hAnsi="Calibri" w:cs="Calibri"/>
                <w:color w:val="000000"/>
                <w:sz w:val="20"/>
              </w:rPr>
              <w:t>33%</w:t>
            </w:r>
          </w:p>
        </w:tc>
      </w:tr>
      <w:tr w:rsidR="00822F6F" w:rsidRPr="006A7D74" w14:paraId="457F521A" w14:textId="77777777" w:rsidTr="00822F6F">
        <w:trPr>
          <w:trHeight w:val="70"/>
        </w:trPr>
        <w:tc>
          <w:tcPr>
            <w:tcW w:w="8719" w:type="dxa"/>
            <w:gridSpan w:val="5"/>
            <w:tcBorders>
              <w:top w:val="nil"/>
              <w:left w:val="nil"/>
              <w:bottom w:val="nil"/>
            </w:tcBorders>
            <w:shd w:val="clear" w:color="auto" w:fill="auto"/>
            <w:noWrap/>
            <w:vAlign w:val="bottom"/>
            <w:hideMark/>
          </w:tcPr>
          <w:p w14:paraId="19755660" w14:textId="2508DA82" w:rsidR="00822F6F" w:rsidRPr="00C15794" w:rsidRDefault="00822F6F" w:rsidP="00822F6F">
            <w:pPr>
              <w:jc w:val="left"/>
              <w:rPr>
                <w:rFonts w:ascii="Calibri" w:hAnsi="Calibri" w:cs="Calibri"/>
                <w:sz w:val="20"/>
              </w:rPr>
            </w:pPr>
            <w:r w:rsidRPr="007959F4">
              <w:rPr>
                <w:rFonts w:asciiTheme="minorHAnsi" w:hAnsiTheme="minorHAnsi" w:cstheme="minorHAnsi"/>
                <w:i/>
                <w:iCs/>
                <w:sz w:val="19"/>
                <w:szCs w:val="19"/>
              </w:rPr>
              <w:t>Fonte: Unioncamere - Ministero del Lavoro e delle Politiche Sociali, Sistema Informativo Excelsior, 2024 e 2023</w:t>
            </w:r>
          </w:p>
        </w:tc>
      </w:tr>
    </w:tbl>
    <w:p w14:paraId="15184F0D" w14:textId="77777777" w:rsidR="008D0308" w:rsidRPr="00A47D6E" w:rsidRDefault="008D0308" w:rsidP="00B462A4">
      <w:pPr>
        <w:spacing w:before="240"/>
        <w:rPr>
          <w:rFonts w:ascii="Calibri" w:hAnsi="Calibri" w:cs="Calibri"/>
          <w:b/>
          <w:bCs/>
          <w:iCs/>
          <w:noProof/>
          <w:color w:val="000000"/>
          <w:szCs w:val="24"/>
        </w:rPr>
      </w:pPr>
      <w:r w:rsidRPr="00A47D6E">
        <w:rPr>
          <w:rFonts w:ascii="Calibri" w:hAnsi="Calibri" w:cs="Calibri"/>
          <w:b/>
          <w:bCs/>
          <w:iCs/>
          <w:noProof/>
          <w:color w:val="000000"/>
          <w:szCs w:val="24"/>
        </w:rPr>
        <w:t>Le professioni più richieste</w:t>
      </w:r>
    </w:p>
    <w:p w14:paraId="06CCCB47" w14:textId="1446E361" w:rsidR="00202FE3" w:rsidRDefault="00202FE3" w:rsidP="00202FE3">
      <w:pPr>
        <w:rPr>
          <w:rFonts w:ascii="Calibri" w:hAnsi="Calibri" w:cs="Calibri"/>
          <w:iCs/>
          <w:noProof/>
          <w:color w:val="000000"/>
          <w:szCs w:val="24"/>
        </w:rPr>
      </w:pPr>
      <w:r w:rsidRPr="00944027">
        <w:rPr>
          <w:rFonts w:ascii="Calibri" w:hAnsi="Calibri" w:cs="Calibri"/>
          <w:iCs/>
          <w:noProof/>
          <w:color w:val="000000"/>
          <w:szCs w:val="24"/>
        </w:rPr>
        <w:t>Nei primi tre mesi del 202</w:t>
      </w:r>
      <w:r w:rsidR="009036D6">
        <w:rPr>
          <w:rFonts w:ascii="Calibri" w:hAnsi="Calibri" w:cs="Calibri"/>
          <w:iCs/>
          <w:noProof/>
          <w:color w:val="000000"/>
          <w:szCs w:val="24"/>
        </w:rPr>
        <w:t>5</w:t>
      </w:r>
      <w:r w:rsidR="00CE0CD5">
        <w:rPr>
          <w:rFonts w:ascii="Calibri" w:hAnsi="Calibri" w:cs="Calibri"/>
          <w:iCs/>
          <w:noProof/>
          <w:color w:val="000000"/>
          <w:szCs w:val="24"/>
        </w:rPr>
        <w:t>,</w:t>
      </w:r>
      <w:r w:rsidRPr="00944027">
        <w:rPr>
          <w:rFonts w:ascii="Calibri" w:hAnsi="Calibri" w:cs="Calibri"/>
          <w:iCs/>
          <w:noProof/>
          <w:color w:val="000000"/>
          <w:szCs w:val="24"/>
        </w:rPr>
        <w:t xml:space="preserve"> tra le </w:t>
      </w:r>
      <w:r w:rsidRPr="00944027">
        <w:rPr>
          <w:rFonts w:ascii="Calibri" w:hAnsi="Calibri" w:cs="Calibri"/>
          <w:b/>
          <w:bCs/>
          <w:iCs/>
          <w:noProof/>
          <w:color w:val="000000"/>
          <w:szCs w:val="24"/>
        </w:rPr>
        <w:t>professioni impiegatizie e commerciali</w:t>
      </w:r>
      <w:r w:rsidRPr="00944027">
        <w:rPr>
          <w:rFonts w:ascii="Calibri" w:hAnsi="Calibri" w:cs="Calibri"/>
          <w:iCs/>
          <w:noProof/>
          <w:color w:val="000000"/>
          <w:szCs w:val="24"/>
        </w:rPr>
        <w:t xml:space="preserve"> si registra una richiesta di </w:t>
      </w:r>
      <w:r w:rsidR="005B0838">
        <w:rPr>
          <w:rFonts w:ascii="Calibri" w:hAnsi="Calibri" w:cs="Calibri"/>
          <w:iCs/>
          <w:noProof/>
          <w:color w:val="000000"/>
          <w:szCs w:val="24"/>
        </w:rPr>
        <w:t>2.030</w:t>
      </w:r>
      <w:r w:rsidRPr="00944027">
        <w:rPr>
          <w:rFonts w:ascii="Calibri" w:hAnsi="Calibri" w:cs="Calibri"/>
          <w:iCs/>
          <w:noProof/>
          <w:color w:val="000000"/>
          <w:szCs w:val="24"/>
        </w:rPr>
        <w:t xml:space="preserve"> </w:t>
      </w:r>
      <w:r w:rsidRPr="005D1595">
        <w:rPr>
          <w:rFonts w:ascii="Calibri" w:hAnsi="Calibri" w:cs="Calibri"/>
          <w:i/>
          <w:noProof/>
          <w:color w:val="000000"/>
          <w:szCs w:val="24"/>
        </w:rPr>
        <w:t>addetti nelle attività di ristorazione</w:t>
      </w:r>
      <w:r w:rsidRPr="00944027">
        <w:rPr>
          <w:rFonts w:ascii="Calibri" w:hAnsi="Calibri" w:cs="Calibri"/>
          <w:iCs/>
          <w:noProof/>
          <w:color w:val="000000"/>
          <w:szCs w:val="24"/>
        </w:rPr>
        <w:t>, seguit</w:t>
      </w:r>
      <w:r w:rsidR="004B7DF6">
        <w:rPr>
          <w:rFonts w:ascii="Calibri" w:hAnsi="Calibri" w:cs="Calibri"/>
          <w:iCs/>
          <w:noProof/>
          <w:color w:val="000000"/>
          <w:szCs w:val="24"/>
        </w:rPr>
        <w:t>i</w:t>
      </w:r>
      <w:r w:rsidRPr="00944027">
        <w:rPr>
          <w:rFonts w:ascii="Calibri" w:hAnsi="Calibri" w:cs="Calibri"/>
          <w:iCs/>
          <w:noProof/>
          <w:color w:val="000000"/>
          <w:szCs w:val="24"/>
        </w:rPr>
        <w:t xml:space="preserve"> da </w:t>
      </w:r>
      <w:r w:rsidR="005B0838">
        <w:rPr>
          <w:rFonts w:ascii="Calibri" w:hAnsi="Calibri" w:cs="Calibri"/>
          <w:iCs/>
          <w:noProof/>
          <w:color w:val="000000"/>
          <w:szCs w:val="24"/>
        </w:rPr>
        <w:t>760</w:t>
      </w:r>
      <w:r w:rsidRPr="00944027">
        <w:rPr>
          <w:rFonts w:ascii="Calibri" w:hAnsi="Calibri" w:cs="Calibri"/>
          <w:iCs/>
          <w:noProof/>
          <w:color w:val="000000"/>
          <w:szCs w:val="24"/>
        </w:rPr>
        <w:t xml:space="preserve"> </w:t>
      </w:r>
      <w:r w:rsidRPr="005D1595">
        <w:rPr>
          <w:rFonts w:ascii="Calibri" w:hAnsi="Calibri" w:cs="Calibri"/>
          <w:i/>
          <w:noProof/>
          <w:color w:val="000000"/>
          <w:szCs w:val="24"/>
        </w:rPr>
        <w:t>addetti alle vendite</w:t>
      </w:r>
      <w:r w:rsidRPr="00944027">
        <w:rPr>
          <w:rFonts w:ascii="Calibri" w:hAnsi="Calibri" w:cs="Calibri"/>
          <w:iCs/>
          <w:noProof/>
          <w:color w:val="000000"/>
          <w:szCs w:val="24"/>
        </w:rPr>
        <w:t xml:space="preserve"> e 2</w:t>
      </w:r>
      <w:r w:rsidR="005B0838">
        <w:rPr>
          <w:rFonts w:ascii="Calibri" w:hAnsi="Calibri" w:cs="Calibri"/>
          <w:iCs/>
          <w:noProof/>
          <w:color w:val="000000"/>
          <w:szCs w:val="24"/>
        </w:rPr>
        <w:t>80</w:t>
      </w:r>
      <w:r w:rsidRPr="00944027">
        <w:rPr>
          <w:rFonts w:ascii="Calibri" w:hAnsi="Calibri" w:cs="Calibri"/>
          <w:iCs/>
          <w:noProof/>
          <w:color w:val="000000"/>
          <w:szCs w:val="24"/>
        </w:rPr>
        <w:t xml:space="preserve"> </w:t>
      </w:r>
      <w:r w:rsidRPr="005D1595">
        <w:rPr>
          <w:rFonts w:ascii="Calibri" w:hAnsi="Calibri" w:cs="Calibri"/>
          <w:i/>
          <w:noProof/>
          <w:color w:val="000000"/>
          <w:szCs w:val="24"/>
        </w:rPr>
        <w:t xml:space="preserve">addetti </w:t>
      </w:r>
      <w:r w:rsidR="005B0838">
        <w:rPr>
          <w:rFonts w:ascii="Calibri" w:hAnsi="Calibri" w:cs="Calibri"/>
          <w:i/>
          <w:noProof/>
          <w:color w:val="000000"/>
          <w:szCs w:val="24"/>
        </w:rPr>
        <w:t>all’accoglienza e all’informazione della clientela</w:t>
      </w:r>
      <w:r w:rsidRPr="00944027">
        <w:rPr>
          <w:rFonts w:ascii="Calibri" w:hAnsi="Calibri" w:cs="Calibri"/>
          <w:iCs/>
          <w:noProof/>
          <w:color w:val="000000"/>
          <w:szCs w:val="24"/>
        </w:rPr>
        <w:t xml:space="preserve">. Tra gli </w:t>
      </w:r>
      <w:r w:rsidRPr="00944027">
        <w:rPr>
          <w:rFonts w:ascii="Calibri" w:hAnsi="Calibri" w:cs="Calibri"/>
          <w:b/>
          <w:bCs/>
          <w:iCs/>
          <w:noProof/>
          <w:color w:val="000000"/>
          <w:szCs w:val="24"/>
        </w:rPr>
        <w:t>operai specializzati</w:t>
      </w:r>
      <w:r w:rsidR="00CE0CD5">
        <w:rPr>
          <w:rFonts w:ascii="Calibri" w:hAnsi="Calibri" w:cs="Calibri"/>
          <w:b/>
          <w:bCs/>
          <w:iCs/>
          <w:noProof/>
          <w:color w:val="000000"/>
          <w:szCs w:val="24"/>
        </w:rPr>
        <w:t>,</w:t>
      </w:r>
      <w:r w:rsidRPr="00944027">
        <w:rPr>
          <w:rFonts w:ascii="Calibri" w:hAnsi="Calibri" w:cs="Calibri"/>
          <w:iCs/>
          <w:noProof/>
          <w:color w:val="000000"/>
          <w:szCs w:val="24"/>
        </w:rPr>
        <w:t xml:space="preserve"> è signficativa </w:t>
      </w:r>
      <w:r>
        <w:rPr>
          <w:rFonts w:ascii="Calibri" w:hAnsi="Calibri" w:cs="Calibri"/>
          <w:iCs/>
          <w:noProof/>
          <w:color w:val="000000"/>
          <w:szCs w:val="24"/>
        </w:rPr>
        <w:t xml:space="preserve">la richiesta di </w:t>
      </w:r>
      <w:r w:rsidR="009A620B">
        <w:rPr>
          <w:rFonts w:ascii="Calibri" w:hAnsi="Calibri" w:cs="Calibri"/>
          <w:i/>
          <w:noProof/>
          <w:color w:val="000000"/>
          <w:szCs w:val="24"/>
        </w:rPr>
        <w:t>m</w:t>
      </w:r>
      <w:r w:rsidRPr="005D1595">
        <w:rPr>
          <w:rFonts w:ascii="Calibri" w:hAnsi="Calibri" w:cs="Calibri"/>
          <w:i/>
          <w:noProof/>
          <w:color w:val="000000"/>
          <w:szCs w:val="24"/>
        </w:rPr>
        <w:t xml:space="preserve">eccanici </w:t>
      </w:r>
      <w:r w:rsidRPr="006D77B9">
        <w:rPr>
          <w:rFonts w:ascii="Calibri" w:hAnsi="Calibri" w:cs="Calibri"/>
          <w:i/>
          <w:noProof/>
          <w:color w:val="000000"/>
          <w:szCs w:val="24"/>
        </w:rPr>
        <w:t xml:space="preserve">artigianali, montatori, riparatori, manutentori </w:t>
      </w:r>
      <w:r w:rsidR="00CE0CD5">
        <w:rPr>
          <w:rFonts w:ascii="Calibri" w:hAnsi="Calibri" w:cs="Calibri"/>
          <w:i/>
          <w:noProof/>
          <w:color w:val="000000"/>
          <w:szCs w:val="24"/>
        </w:rPr>
        <w:t xml:space="preserve">di </w:t>
      </w:r>
      <w:r w:rsidRPr="006D77B9">
        <w:rPr>
          <w:rFonts w:ascii="Calibri" w:hAnsi="Calibri" w:cs="Calibri"/>
          <w:i/>
          <w:noProof/>
          <w:color w:val="000000"/>
          <w:szCs w:val="24"/>
        </w:rPr>
        <w:t>macchine fisse e mobili</w:t>
      </w:r>
      <w:r w:rsidRPr="006D77B9">
        <w:rPr>
          <w:rFonts w:ascii="Calibri" w:hAnsi="Calibri" w:cs="Calibri"/>
          <w:iCs/>
          <w:noProof/>
          <w:color w:val="000000"/>
          <w:szCs w:val="24"/>
        </w:rPr>
        <w:t xml:space="preserve"> con </w:t>
      </w:r>
      <w:r w:rsidR="009A620B">
        <w:rPr>
          <w:rFonts w:ascii="Calibri" w:hAnsi="Calibri" w:cs="Calibri"/>
          <w:iCs/>
          <w:noProof/>
          <w:color w:val="000000"/>
          <w:szCs w:val="24"/>
        </w:rPr>
        <w:t>quasi</w:t>
      </w:r>
      <w:r w:rsidRPr="006D77B9">
        <w:rPr>
          <w:rFonts w:ascii="Calibri" w:hAnsi="Calibri" w:cs="Calibri"/>
          <w:iCs/>
          <w:noProof/>
          <w:color w:val="000000"/>
          <w:szCs w:val="24"/>
        </w:rPr>
        <w:t xml:space="preserve"> 400 </w:t>
      </w:r>
      <w:r w:rsidR="00CE0CD5">
        <w:rPr>
          <w:rFonts w:ascii="Calibri" w:hAnsi="Calibri" w:cs="Calibri"/>
          <w:iCs/>
          <w:noProof/>
          <w:color w:val="000000"/>
          <w:szCs w:val="24"/>
        </w:rPr>
        <w:t>unità richieste</w:t>
      </w:r>
      <w:r w:rsidRPr="006D77B9">
        <w:rPr>
          <w:rFonts w:ascii="Calibri" w:hAnsi="Calibri" w:cs="Calibri"/>
          <w:iCs/>
          <w:noProof/>
          <w:color w:val="000000"/>
          <w:szCs w:val="24"/>
        </w:rPr>
        <w:t>,</w:t>
      </w:r>
      <w:r>
        <w:rPr>
          <w:rFonts w:ascii="Calibri" w:hAnsi="Calibri" w:cs="Calibri"/>
          <w:iCs/>
          <w:noProof/>
          <w:color w:val="000000"/>
          <w:szCs w:val="24"/>
        </w:rPr>
        <w:t xml:space="preserve"> </w:t>
      </w:r>
      <w:r w:rsidR="00C43365">
        <w:rPr>
          <w:rFonts w:ascii="Calibri" w:hAnsi="Calibri" w:cs="Calibri"/>
          <w:iCs/>
          <w:noProof/>
          <w:color w:val="000000"/>
          <w:szCs w:val="24"/>
        </w:rPr>
        <w:t xml:space="preserve">oltre che di </w:t>
      </w:r>
      <w:r w:rsidR="00CE0CD5">
        <w:rPr>
          <w:rFonts w:ascii="Calibri" w:hAnsi="Calibri" w:cs="Calibri"/>
          <w:iCs/>
          <w:noProof/>
          <w:color w:val="000000"/>
          <w:szCs w:val="24"/>
        </w:rPr>
        <w:t xml:space="preserve">380 </w:t>
      </w:r>
      <w:r w:rsidR="009A620B" w:rsidRPr="009A620B">
        <w:rPr>
          <w:rFonts w:ascii="Calibri" w:hAnsi="Calibri" w:cs="Calibri"/>
          <w:i/>
          <w:noProof/>
          <w:color w:val="000000"/>
          <w:szCs w:val="24"/>
        </w:rPr>
        <w:t>operai specializzati addetti alle costruzioni e mantenimento di strutture edili</w:t>
      </w:r>
      <w:r w:rsidR="009A620B">
        <w:rPr>
          <w:rFonts w:ascii="Calibri" w:hAnsi="Calibri" w:cs="Calibri"/>
          <w:iCs/>
          <w:noProof/>
          <w:color w:val="000000"/>
          <w:szCs w:val="24"/>
        </w:rPr>
        <w:t xml:space="preserve"> e</w:t>
      </w:r>
      <w:r w:rsidR="00C43365">
        <w:rPr>
          <w:rFonts w:ascii="Calibri" w:hAnsi="Calibri" w:cs="Calibri"/>
          <w:iCs/>
          <w:noProof/>
          <w:color w:val="000000"/>
          <w:szCs w:val="24"/>
        </w:rPr>
        <w:t xml:space="preserve"> di</w:t>
      </w:r>
      <w:r w:rsidR="009A620B">
        <w:rPr>
          <w:rFonts w:ascii="Calibri" w:hAnsi="Calibri" w:cs="Calibri"/>
          <w:iCs/>
          <w:noProof/>
          <w:color w:val="000000"/>
          <w:szCs w:val="24"/>
        </w:rPr>
        <w:t xml:space="preserve"> </w:t>
      </w:r>
      <w:r w:rsidR="00CE0CD5">
        <w:rPr>
          <w:rFonts w:ascii="Calibri" w:hAnsi="Calibri" w:cs="Calibri"/>
          <w:iCs/>
          <w:noProof/>
          <w:color w:val="000000"/>
          <w:szCs w:val="24"/>
        </w:rPr>
        <w:t>370</w:t>
      </w:r>
      <w:r w:rsidR="009A620B">
        <w:rPr>
          <w:rFonts w:ascii="Calibri" w:hAnsi="Calibri" w:cs="Calibri"/>
          <w:iCs/>
          <w:noProof/>
          <w:color w:val="000000"/>
          <w:szCs w:val="24"/>
        </w:rPr>
        <w:t xml:space="preserve"> </w:t>
      </w:r>
      <w:r w:rsidR="009A620B" w:rsidRPr="009A620B">
        <w:rPr>
          <w:rFonts w:ascii="Calibri" w:hAnsi="Calibri" w:cs="Calibri"/>
          <w:i/>
          <w:noProof/>
          <w:color w:val="000000"/>
          <w:szCs w:val="24"/>
        </w:rPr>
        <w:t>conduttori di veicoli</w:t>
      </w:r>
      <w:r w:rsidR="009A620B">
        <w:rPr>
          <w:rFonts w:ascii="Calibri" w:hAnsi="Calibri" w:cs="Calibri"/>
          <w:iCs/>
          <w:noProof/>
          <w:color w:val="000000"/>
          <w:szCs w:val="24"/>
        </w:rPr>
        <w:t>.</w:t>
      </w:r>
      <w:r w:rsidR="00FA27C2">
        <w:rPr>
          <w:rFonts w:ascii="Calibri" w:hAnsi="Calibri" w:cs="Calibri"/>
          <w:iCs/>
          <w:noProof/>
          <w:color w:val="000000"/>
          <w:szCs w:val="24"/>
        </w:rPr>
        <w:t xml:space="preserve"> </w:t>
      </w:r>
      <w:r w:rsidRPr="006D77B9">
        <w:rPr>
          <w:rFonts w:ascii="Calibri" w:hAnsi="Calibri" w:cs="Calibri"/>
          <w:iCs/>
          <w:noProof/>
          <w:color w:val="000000"/>
          <w:szCs w:val="24"/>
        </w:rPr>
        <w:t xml:space="preserve">Tra le </w:t>
      </w:r>
      <w:r w:rsidRPr="006D77B9">
        <w:rPr>
          <w:rFonts w:ascii="Calibri" w:hAnsi="Calibri" w:cs="Calibri"/>
          <w:b/>
          <w:bCs/>
          <w:iCs/>
          <w:noProof/>
          <w:color w:val="000000"/>
          <w:szCs w:val="24"/>
        </w:rPr>
        <w:t>professioni ad elevata specializzazione</w:t>
      </w:r>
      <w:r w:rsidR="00CE0CD5" w:rsidRPr="00CE0CD5">
        <w:rPr>
          <w:rFonts w:ascii="Calibri" w:hAnsi="Calibri" w:cs="Calibri"/>
          <w:iCs/>
          <w:noProof/>
          <w:color w:val="000000"/>
          <w:szCs w:val="24"/>
        </w:rPr>
        <w:t>, si ricercano</w:t>
      </w:r>
      <w:r w:rsidRPr="00CE0CD5">
        <w:rPr>
          <w:rFonts w:ascii="Calibri" w:hAnsi="Calibri" w:cs="Calibri"/>
          <w:iCs/>
          <w:noProof/>
          <w:color w:val="000000"/>
          <w:szCs w:val="24"/>
        </w:rPr>
        <w:t xml:space="preserve"> </w:t>
      </w:r>
      <w:r w:rsidR="00FA27C2">
        <w:rPr>
          <w:rFonts w:ascii="Calibri" w:hAnsi="Calibri" w:cs="Calibri"/>
          <w:iCs/>
          <w:noProof/>
          <w:color w:val="000000"/>
          <w:szCs w:val="24"/>
        </w:rPr>
        <w:t>200</w:t>
      </w:r>
      <w:r w:rsidRPr="006D77B9">
        <w:rPr>
          <w:rFonts w:ascii="Calibri" w:hAnsi="Calibri" w:cs="Calibri"/>
          <w:iCs/>
          <w:noProof/>
          <w:color w:val="000000"/>
          <w:szCs w:val="24"/>
        </w:rPr>
        <w:t xml:space="preserve"> </w:t>
      </w:r>
      <w:r w:rsidRPr="006D77B9">
        <w:rPr>
          <w:rFonts w:ascii="Calibri" w:hAnsi="Calibri" w:cs="Calibri"/>
          <w:i/>
          <w:noProof/>
          <w:color w:val="000000"/>
          <w:szCs w:val="24"/>
        </w:rPr>
        <w:t>tecnici dei rapporti con</w:t>
      </w:r>
      <w:r w:rsidRPr="005D1595">
        <w:rPr>
          <w:rFonts w:ascii="Calibri" w:hAnsi="Calibri" w:cs="Calibri"/>
          <w:i/>
          <w:noProof/>
          <w:color w:val="000000"/>
          <w:szCs w:val="24"/>
        </w:rPr>
        <w:t xml:space="preserve"> i mercati</w:t>
      </w:r>
      <w:r w:rsidRPr="00944027">
        <w:rPr>
          <w:rFonts w:ascii="Calibri" w:hAnsi="Calibri" w:cs="Calibri"/>
          <w:iCs/>
          <w:noProof/>
          <w:color w:val="000000"/>
          <w:szCs w:val="24"/>
        </w:rPr>
        <w:t xml:space="preserve">, </w:t>
      </w:r>
      <w:r w:rsidR="00FA27C2">
        <w:rPr>
          <w:rFonts w:ascii="Calibri" w:hAnsi="Calibri" w:cs="Calibri"/>
          <w:iCs/>
          <w:noProof/>
          <w:color w:val="000000"/>
          <w:szCs w:val="24"/>
        </w:rPr>
        <w:t>140</w:t>
      </w:r>
      <w:r w:rsidR="00FA27C2" w:rsidRPr="00FA27C2">
        <w:t xml:space="preserve"> </w:t>
      </w:r>
      <w:r w:rsidR="00FA27C2" w:rsidRPr="00FA27C2">
        <w:rPr>
          <w:rFonts w:ascii="Calibri" w:hAnsi="Calibri" w:cs="Calibri"/>
          <w:i/>
          <w:noProof/>
          <w:color w:val="000000"/>
          <w:szCs w:val="24"/>
        </w:rPr>
        <w:t>specialisti delle scienze gestionali, commerciali e bancarie</w:t>
      </w:r>
      <w:r w:rsidR="00FA27C2">
        <w:rPr>
          <w:rFonts w:ascii="Calibri" w:hAnsi="Calibri" w:cs="Calibri"/>
          <w:iCs/>
          <w:noProof/>
          <w:color w:val="000000"/>
          <w:szCs w:val="24"/>
        </w:rPr>
        <w:t xml:space="preserve"> e 130 </w:t>
      </w:r>
      <w:r w:rsidRPr="005D1595">
        <w:rPr>
          <w:rFonts w:ascii="Calibri" w:hAnsi="Calibri" w:cs="Calibri"/>
          <w:i/>
          <w:noProof/>
          <w:color w:val="000000"/>
          <w:szCs w:val="24"/>
        </w:rPr>
        <w:t xml:space="preserve">tecnici </w:t>
      </w:r>
      <w:r w:rsidR="00FA27C2">
        <w:rPr>
          <w:rFonts w:ascii="Calibri" w:hAnsi="Calibri" w:cs="Calibri"/>
          <w:i/>
          <w:noProof/>
          <w:color w:val="000000"/>
          <w:szCs w:val="24"/>
        </w:rPr>
        <w:t>della salute</w:t>
      </w:r>
      <w:r w:rsidRPr="00944027">
        <w:rPr>
          <w:rFonts w:ascii="Calibri" w:hAnsi="Calibri" w:cs="Calibri"/>
          <w:iCs/>
          <w:noProof/>
          <w:color w:val="000000"/>
          <w:szCs w:val="24"/>
        </w:rPr>
        <w:t xml:space="preserve">. Le </w:t>
      </w:r>
      <w:r w:rsidRPr="00944027">
        <w:rPr>
          <w:rFonts w:ascii="Calibri" w:hAnsi="Calibri" w:cs="Calibri"/>
          <w:b/>
          <w:bCs/>
          <w:iCs/>
          <w:noProof/>
          <w:color w:val="000000"/>
          <w:szCs w:val="24"/>
        </w:rPr>
        <w:t>professioni non qualificate</w:t>
      </w:r>
      <w:r w:rsidR="00CE0CD5">
        <w:rPr>
          <w:rFonts w:ascii="Calibri" w:hAnsi="Calibri" w:cs="Calibri"/>
          <w:b/>
          <w:bCs/>
          <w:iCs/>
          <w:noProof/>
          <w:color w:val="000000"/>
          <w:szCs w:val="24"/>
        </w:rPr>
        <w:t xml:space="preserve"> </w:t>
      </w:r>
      <w:r w:rsidR="00CE0CD5" w:rsidRPr="00CE0CD5">
        <w:rPr>
          <w:rFonts w:ascii="Calibri" w:hAnsi="Calibri" w:cs="Calibri"/>
          <w:iCs/>
          <w:noProof/>
          <w:color w:val="000000"/>
          <w:szCs w:val="24"/>
        </w:rPr>
        <w:t>mostrano</w:t>
      </w:r>
      <w:r w:rsidRPr="00944027">
        <w:rPr>
          <w:rFonts w:ascii="Calibri" w:hAnsi="Calibri" w:cs="Calibri"/>
          <w:iCs/>
          <w:noProof/>
          <w:color w:val="000000"/>
          <w:szCs w:val="24"/>
        </w:rPr>
        <w:t xml:space="preserve"> una </w:t>
      </w:r>
      <w:r w:rsidR="00CE0CD5">
        <w:rPr>
          <w:rFonts w:ascii="Calibri" w:hAnsi="Calibri" w:cs="Calibri"/>
          <w:iCs/>
          <w:noProof/>
          <w:color w:val="000000"/>
          <w:szCs w:val="24"/>
        </w:rPr>
        <w:t>forte</w:t>
      </w:r>
      <w:r w:rsidRPr="00944027">
        <w:rPr>
          <w:rFonts w:ascii="Calibri" w:hAnsi="Calibri" w:cs="Calibri"/>
          <w:iCs/>
          <w:noProof/>
          <w:color w:val="000000"/>
          <w:szCs w:val="24"/>
        </w:rPr>
        <w:t xml:space="preserve"> </w:t>
      </w:r>
      <w:r w:rsidR="00CE0CD5">
        <w:rPr>
          <w:rFonts w:ascii="Calibri" w:hAnsi="Calibri" w:cs="Calibri"/>
          <w:iCs/>
          <w:noProof/>
          <w:color w:val="000000"/>
          <w:szCs w:val="24"/>
        </w:rPr>
        <w:t>domanda</w:t>
      </w:r>
      <w:r w:rsidRPr="00944027">
        <w:rPr>
          <w:rFonts w:ascii="Calibri" w:hAnsi="Calibri" w:cs="Calibri"/>
          <w:iCs/>
          <w:noProof/>
          <w:color w:val="000000"/>
          <w:szCs w:val="24"/>
        </w:rPr>
        <w:t xml:space="preserve"> di </w:t>
      </w:r>
      <w:r w:rsidRPr="005D1595">
        <w:rPr>
          <w:rFonts w:ascii="Calibri" w:hAnsi="Calibri" w:cs="Calibri"/>
          <w:i/>
          <w:noProof/>
          <w:color w:val="000000"/>
          <w:szCs w:val="24"/>
        </w:rPr>
        <w:t>personale non qualificato nei servizi di pulizia</w:t>
      </w:r>
      <w:r w:rsidRPr="00944027">
        <w:rPr>
          <w:rFonts w:ascii="Calibri" w:hAnsi="Calibri" w:cs="Calibri"/>
          <w:iCs/>
          <w:noProof/>
          <w:color w:val="000000"/>
          <w:szCs w:val="24"/>
        </w:rPr>
        <w:t xml:space="preserve"> (</w:t>
      </w:r>
      <w:r w:rsidR="00FA27C2">
        <w:rPr>
          <w:rFonts w:ascii="Calibri" w:hAnsi="Calibri" w:cs="Calibri"/>
          <w:iCs/>
          <w:noProof/>
          <w:color w:val="000000"/>
          <w:szCs w:val="24"/>
        </w:rPr>
        <w:t>67</w:t>
      </w:r>
      <w:r w:rsidRPr="00944027">
        <w:rPr>
          <w:rFonts w:ascii="Calibri" w:hAnsi="Calibri" w:cs="Calibri"/>
          <w:iCs/>
          <w:noProof/>
          <w:color w:val="000000"/>
          <w:szCs w:val="24"/>
        </w:rPr>
        <w:t>0 unità)</w:t>
      </w:r>
      <w:r w:rsidR="00CE0CD5">
        <w:rPr>
          <w:rFonts w:ascii="Calibri" w:hAnsi="Calibri" w:cs="Calibri"/>
          <w:iCs/>
          <w:noProof/>
          <w:color w:val="000000"/>
          <w:szCs w:val="24"/>
        </w:rPr>
        <w:t xml:space="preserve"> e di</w:t>
      </w:r>
      <w:r w:rsidRPr="00944027">
        <w:rPr>
          <w:rFonts w:ascii="Calibri" w:hAnsi="Calibri" w:cs="Calibri"/>
          <w:iCs/>
          <w:noProof/>
          <w:color w:val="000000"/>
          <w:szCs w:val="24"/>
        </w:rPr>
        <w:t xml:space="preserve"> </w:t>
      </w:r>
      <w:r w:rsidR="00CE0CD5">
        <w:rPr>
          <w:rFonts w:ascii="Calibri" w:hAnsi="Calibri" w:cs="Calibri"/>
          <w:iCs/>
          <w:noProof/>
          <w:color w:val="000000"/>
          <w:szCs w:val="24"/>
        </w:rPr>
        <w:t>a</w:t>
      </w:r>
      <w:r w:rsidRPr="005D1595">
        <w:rPr>
          <w:rFonts w:ascii="Calibri" w:hAnsi="Calibri" w:cs="Calibri"/>
          <w:i/>
          <w:noProof/>
          <w:color w:val="000000"/>
          <w:szCs w:val="24"/>
        </w:rPr>
        <w:t>ddett</w:t>
      </w:r>
      <w:r w:rsidR="00CE0CD5">
        <w:rPr>
          <w:rFonts w:ascii="Calibri" w:hAnsi="Calibri" w:cs="Calibri"/>
          <w:i/>
          <w:noProof/>
          <w:color w:val="000000"/>
          <w:szCs w:val="24"/>
        </w:rPr>
        <w:t>i</w:t>
      </w:r>
      <w:r w:rsidRPr="005D1595">
        <w:rPr>
          <w:rFonts w:ascii="Calibri" w:hAnsi="Calibri" w:cs="Calibri"/>
          <w:i/>
          <w:noProof/>
          <w:color w:val="000000"/>
          <w:szCs w:val="24"/>
        </w:rPr>
        <w:t xml:space="preserve"> allo spostamento e alla consegna merci</w:t>
      </w:r>
      <w:r w:rsidRPr="00944027">
        <w:rPr>
          <w:rFonts w:ascii="Calibri" w:hAnsi="Calibri" w:cs="Calibri"/>
          <w:iCs/>
          <w:noProof/>
          <w:color w:val="000000"/>
          <w:szCs w:val="24"/>
        </w:rPr>
        <w:t xml:space="preserve"> (</w:t>
      </w:r>
      <w:r w:rsidR="00FA27C2">
        <w:rPr>
          <w:rFonts w:ascii="Calibri" w:hAnsi="Calibri" w:cs="Calibri"/>
          <w:iCs/>
          <w:noProof/>
          <w:color w:val="000000"/>
          <w:szCs w:val="24"/>
        </w:rPr>
        <w:t>600</w:t>
      </w:r>
      <w:r w:rsidRPr="00944027">
        <w:rPr>
          <w:rFonts w:ascii="Calibri" w:hAnsi="Calibri" w:cs="Calibri"/>
          <w:iCs/>
          <w:noProof/>
          <w:color w:val="000000"/>
          <w:szCs w:val="24"/>
        </w:rPr>
        <w:t xml:space="preserve"> unità)</w:t>
      </w:r>
      <w:r w:rsidR="00CE0CD5">
        <w:rPr>
          <w:rFonts w:ascii="Calibri" w:hAnsi="Calibri" w:cs="Calibri"/>
          <w:iCs/>
          <w:noProof/>
          <w:color w:val="000000"/>
          <w:szCs w:val="24"/>
        </w:rPr>
        <w:t>.</w:t>
      </w:r>
    </w:p>
    <w:p w14:paraId="424A8CB0" w14:textId="7834A5FF" w:rsidR="00824364" w:rsidRDefault="00824364" w:rsidP="00824364">
      <w:pPr>
        <w:rPr>
          <w:rFonts w:ascii="Calibri" w:hAnsi="Calibri" w:cs="Calibri"/>
          <w:iCs/>
          <w:noProof/>
          <w:color w:val="000000"/>
          <w:szCs w:val="24"/>
        </w:rPr>
      </w:pPr>
      <w:r w:rsidRPr="004605F4">
        <w:rPr>
          <w:rFonts w:ascii="Calibri" w:hAnsi="Calibri" w:cs="Calibri"/>
          <w:iCs/>
          <w:noProof/>
          <w:color w:val="000000"/>
          <w:szCs w:val="24"/>
        </w:rPr>
        <w:t xml:space="preserve">Nel dettaglio, le prime cinque figure professionali più richieste </w:t>
      </w:r>
      <w:r w:rsidR="004B7DF6">
        <w:rPr>
          <w:rFonts w:ascii="Calibri" w:hAnsi="Calibri" w:cs="Calibri"/>
          <w:iCs/>
          <w:noProof/>
          <w:color w:val="000000"/>
          <w:szCs w:val="24"/>
        </w:rPr>
        <w:t xml:space="preserve">nei primi tre mesi dell’anno </w:t>
      </w:r>
      <w:r w:rsidR="00CE0CD5">
        <w:rPr>
          <w:rFonts w:ascii="Calibri" w:hAnsi="Calibri" w:cs="Calibri"/>
          <w:iCs/>
          <w:noProof/>
          <w:color w:val="000000"/>
          <w:szCs w:val="24"/>
        </w:rPr>
        <w:t>sono</w:t>
      </w:r>
      <w:r w:rsidRPr="004605F4">
        <w:rPr>
          <w:rFonts w:ascii="Calibri" w:hAnsi="Calibri" w:cs="Calibri"/>
          <w:iCs/>
          <w:noProof/>
          <w:color w:val="000000"/>
          <w:szCs w:val="24"/>
        </w:rPr>
        <w:t>: camerieri di sala (</w:t>
      </w:r>
      <w:r>
        <w:rPr>
          <w:rFonts w:ascii="Calibri" w:hAnsi="Calibri" w:cs="Calibri"/>
          <w:iCs/>
          <w:noProof/>
          <w:color w:val="000000"/>
          <w:szCs w:val="24"/>
        </w:rPr>
        <w:t>78</w:t>
      </w:r>
      <w:r w:rsidRPr="004605F4">
        <w:rPr>
          <w:rFonts w:ascii="Calibri" w:hAnsi="Calibri" w:cs="Calibri"/>
          <w:iCs/>
          <w:noProof/>
          <w:color w:val="000000"/>
          <w:szCs w:val="24"/>
        </w:rPr>
        <w:t>0 unità),</w:t>
      </w:r>
      <w:r>
        <w:rPr>
          <w:rFonts w:ascii="Calibri" w:hAnsi="Calibri" w:cs="Calibri"/>
          <w:iCs/>
          <w:noProof/>
          <w:color w:val="000000"/>
          <w:szCs w:val="24"/>
        </w:rPr>
        <w:t xml:space="preserve"> </w:t>
      </w:r>
      <w:r w:rsidRPr="004605F4">
        <w:rPr>
          <w:rFonts w:ascii="Calibri" w:hAnsi="Calibri" w:cs="Calibri"/>
          <w:iCs/>
          <w:noProof/>
          <w:color w:val="000000"/>
          <w:szCs w:val="24"/>
        </w:rPr>
        <w:t>addetti ai  servizi di pulizia (</w:t>
      </w:r>
      <w:r>
        <w:rPr>
          <w:rFonts w:ascii="Calibri" w:hAnsi="Calibri" w:cs="Calibri"/>
          <w:iCs/>
          <w:noProof/>
          <w:color w:val="000000"/>
          <w:szCs w:val="24"/>
        </w:rPr>
        <w:t>36</w:t>
      </w:r>
      <w:r w:rsidRPr="004605F4">
        <w:rPr>
          <w:rFonts w:ascii="Calibri" w:hAnsi="Calibri" w:cs="Calibri"/>
          <w:iCs/>
          <w:noProof/>
          <w:color w:val="000000"/>
          <w:szCs w:val="24"/>
        </w:rPr>
        <w:t>0 unità), commessi di negozio (</w:t>
      </w:r>
      <w:r>
        <w:rPr>
          <w:rFonts w:ascii="Calibri" w:hAnsi="Calibri" w:cs="Calibri"/>
          <w:iCs/>
          <w:noProof/>
          <w:color w:val="000000"/>
          <w:szCs w:val="24"/>
        </w:rPr>
        <w:t>360</w:t>
      </w:r>
      <w:r w:rsidRPr="004605F4">
        <w:rPr>
          <w:rFonts w:ascii="Calibri" w:hAnsi="Calibri" w:cs="Calibri"/>
          <w:iCs/>
          <w:noProof/>
          <w:color w:val="000000"/>
          <w:szCs w:val="24"/>
        </w:rPr>
        <w:t xml:space="preserve"> unità)</w:t>
      </w:r>
      <w:r>
        <w:rPr>
          <w:rFonts w:ascii="Calibri" w:hAnsi="Calibri" w:cs="Calibri"/>
          <w:iCs/>
          <w:noProof/>
          <w:color w:val="000000"/>
          <w:szCs w:val="24"/>
        </w:rPr>
        <w:t xml:space="preserve">, </w:t>
      </w:r>
      <w:r w:rsidRPr="004605F4">
        <w:rPr>
          <w:rFonts w:ascii="Calibri" w:hAnsi="Calibri" w:cs="Calibri"/>
          <w:iCs/>
          <w:noProof/>
          <w:color w:val="000000"/>
          <w:szCs w:val="24"/>
        </w:rPr>
        <w:t xml:space="preserve">muratori </w:t>
      </w:r>
      <w:r>
        <w:rPr>
          <w:rFonts w:ascii="Calibri" w:hAnsi="Calibri" w:cs="Calibri"/>
          <w:iCs/>
          <w:noProof/>
          <w:color w:val="000000"/>
          <w:szCs w:val="24"/>
        </w:rPr>
        <w:t>(300 unità) e</w:t>
      </w:r>
      <w:r w:rsidR="00CE0CD5">
        <w:rPr>
          <w:rFonts w:ascii="Calibri" w:hAnsi="Calibri" w:cs="Calibri"/>
          <w:iCs/>
          <w:noProof/>
          <w:color w:val="000000"/>
          <w:szCs w:val="24"/>
        </w:rPr>
        <w:t xml:space="preserve"> </w:t>
      </w:r>
      <w:r w:rsidRPr="004605F4">
        <w:rPr>
          <w:rFonts w:ascii="Calibri" w:hAnsi="Calibri" w:cs="Calibri"/>
          <w:iCs/>
          <w:noProof/>
          <w:color w:val="000000"/>
          <w:szCs w:val="24"/>
        </w:rPr>
        <w:t>magazzinieri</w:t>
      </w:r>
      <w:r w:rsidR="00CE0CD5">
        <w:rPr>
          <w:rFonts w:ascii="Calibri" w:hAnsi="Calibri" w:cs="Calibri"/>
          <w:iCs/>
          <w:noProof/>
          <w:color w:val="000000"/>
          <w:szCs w:val="24"/>
        </w:rPr>
        <w:t>/</w:t>
      </w:r>
      <w:r w:rsidRPr="004605F4">
        <w:rPr>
          <w:rFonts w:ascii="Calibri" w:hAnsi="Calibri" w:cs="Calibri"/>
          <w:iCs/>
          <w:noProof/>
          <w:color w:val="000000"/>
          <w:szCs w:val="24"/>
        </w:rPr>
        <w:t>addetti alla movimentazione delle merci (</w:t>
      </w:r>
      <w:r>
        <w:rPr>
          <w:rFonts w:ascii="Calibri" w:hAnsi="Calibri" w:cs="Calibri"/>
          <w:iCs/>
          <w:noProof/>
          <w:color w:val="000000"/>
          <w:szCs w:val="24"/>
        </w:rPr>
        <w:t>250</w:t>
      </w:r>
      <w:r w:rsidRPr="004605F4">
        <w:rPr>
          <w:rFonts w:ascii="Calibri" w:hAnsi="Calibri" w:cs="Calibri"/>
          <w:iCs/>
          <w:noProof/>
          <w:color w:val="000000"/>
          <w:szCs w:val="24"/>
        </w:rPr>
        <w:t xml:space="preserve"> unità)</w:t>
      </w:r>
      <w:r>
        <w:rPr>
          <w:rFonts w:ascii="Calibri" w:hAnsi="Calibri" w:cs="Calibri"/>
          <w:iCs/>
          <w:noProof/>
          <w:color w:val="000000"/>
          <w:szCs w:val="24"/>
        </w:rPr>
        <w:t>.</w:t>
      </w:r>
    </w:p>
    <w:p w14:paraId="0E2CE600" w14:textId="77777777" w:rsidR="008D0308" w:rsidRPr="0021007E" w:rsidRDefault="008D0308" w:rsidP="00B462A4">
      <w:pPr>
        <w:spacing w:before="240"/>
        <w:rPr>
          <w:rFonts w:ascii="Calibri" w:hAnsi="Calibri" w:cs="Calibri"/>
          <w:b/>
          <w:bCs/>
          <w:szCs w:val="24"/>
        </w:rPr>
      </w:pPr>
      <w:r w:rsidRPr="0021007E">
        <w:rPr>
          <w:rFonts w:ascii="Calibri" w:hAnsi="Calibri" w:cs="Calibri"/>
          <w:b/>
          <w:bCs/>
          <w:szCs w:val="24"/>
        </w:rPr>
        <w:lastRenderedPageBreak/>
        <w:t xml:space="preserve">La previsione </w:t>
      </w:r>
      <w:r>
        <w:rPr>
          <w:rFonts w:ascii="Calibri" w:hAnsi="Calibri" w:cs="Calibri"/>
          <w:b/>
          <w:bCs/>
          <w:szCs w:val="24"/>
        </w:rPr>
        <w:t>nel mese di</w:t>
      </w:r>
      <w:r w:rsidRPr="0021007E">
        <w:rPr>
          <w:rFonts w:ascii="Calibri" w:hAnsi="Calibri" w:cs="Calibri"/>
          <w:b/>
          <w:bCs/>
          <w:szCs w:val="24"/>
        </w:rPr>
        <w:t xml:space="preserve"> </w:t>
      </w:r>
      <w:r>
        <w:rPr>
          <w:rFonts w:ascii="Calibri" w:hAnsi="Calibri" w:cs="Calibri"/>
          <w:b/>
          <w:bCs/>
          <w:szCs w:val="24"/>
        </w:rPr>
        <w:t>G</w:t>
      </w:r>
      <w:r w:rsidRPr="0021007E">
        <w:rPr>
          <w:rFonts w:ascii="Calibri" w:hAnsi="Calibri" w:cs="Calibri"/>
          <w:b/>
          <w:bCs/>
          <w:szCs w:val="24"/>
        </w:rPr>
        <w:t>ennaio 202</w:t>
      </w:r>
      <w:r>
        <w:rPr>
          <w:rFonts w:ascii="Calibri" w:hAnsi="Calibri" w:cs="Calibri"/>
          <w:b/>
          <w:bCs/>
          <w:szCs w:val="24"/>
        </w:rPr>
        <w:t>5</w:t>
      </w:r>
      <w:r w:rsidRPr="0021007E">
        <w:rPr>
          <w:rFonts w:ascii="Calibri" w:hAnsi="Calibri" w:cs="Calibri"/>
          <w:b/>
          <w:bCs/>
          <w:szCs w:val="24"/>
        </w:rPr>
        <w:t xml:space="preserve"> </w:t>
      </w:r>
    </w:p>
    <w:p w14:paraId="081EE068" w14:textId="6188DCBC" w:rsidR="00202FE3" w:rsidRPr="00BF1E4D" w:rsidRDefault="00CE0CD5" w:rsidP="00202FE3">
      <w:pPr>
        <w:rPr>
          <w:rFonts w:ascii="Calibri" w:hAnsi="Calibri" w:cs="Calibri"/>
          <w:iCs/>
          <w:noProof/>
          <w:color w:val="000000"/>
          <w:szCs w:val="24"/>
        </w:rPr>
      </w:pPr>
      <w:r>
        <w:rPr>
          <w:rFonts w:ascii="Calibri" w:hAnsi="Calibri" w:cs="Calibri"/>
          <w:iCs/>
          <w:noProof/>
          <w:color w:val="000000"/>
          <w:szCs w:val="24"/>
        </w:rPr>
        <w:t>Per i</w:t>
      </w:r>
      <w:r w:rsidR="00202FE3" w:rsidRPr="00BF1E4D">
        <w:rPr>
          <w:rFonts w:ascii="Calibri" w:hAnsi="Calibri" w:cs="Calibri"/>
          <w:iCs/>
          <w:noProof/>
          <w:color w:val="000000"/>
          <w:szCs w:val="24"/>
        </w:rPr>
        <w:t>l primo mese del 202</w:t>
      </w:r>
      <w:r w:rsidR="00FA27C2">
        <w:rPr>
          <w:rFonts w:ascii="Calibri" w:hAnsi="Calibri" w:cs="Calibri"/>
          <w:iCs/>
          <w:noProof/>
          <w:color w:val="000000"/>
          <w:szCs w:val="24"/>
        </w:rPr>
        <w:t>5</w:t>
      </w:r>
      <w:r w:rsidR="00202FE3" w:rsidRPr="00BF1E4D">
        <w:rPr>
          <w:rFonts w:ascii="Calibri" w:hAnsi="Calibri" w:cs="Calibri"/>
          <w:iCs/>
          <w:noProof/>
          <w:color w:val="000000"/>
          <w:szCs w:val="24"/>
        </w:rPr>
        <w:t xml:space="preserve"> </w:t>
      </w:r>
      <w:r>
        <w:rPr>
          <w:rFonts w:ascii="Calibri" w:hAnsi="Calibri" w:cs="Calibri"/>
          <w:iCs/>
          <w:noProof/>
          <w:color w:val="000000"/>
          <w:szCs w:val="24"/>
        </w:rPr>
        <w:t xml:space="preserve">è prevista </w:t>
      </w:r>
      <w:r w:rsidR="00DC729B">
        <w:rPr>
          <w:rFonts w:ascii="Calibri" w:hAnsi="Calibri" w:cs="Calibri"/>
          <w:iCs/>
          <w:noProof/>
          <w:color w:val="000000"/>
          <w:szCs w:val="24"/>
        </w:rPr>
        <w:t xml:space="preserve">solo </w:t>
      </w:r>
      <w:r>
        <w:rPr>
          <w:rFonts w:ascii="Calibri" w:hAnsi="Calibri" w:cs="Calibri"/>
          <w:iCs/>
          <w:noProof/>
          <w:color w:val="000000"/>
          <w:szCs w:val="24"/>
        </w:rPr>
        <w:t xml:space="preserve">una </w:t>
      </w:r>
      <w:r w:rsidR="00FA27C2">
        <w:rPr>
          <w:rFonts w:ascii="Calibri" w:hAnsi="Calibri" w:cs="Calibri"/>
          <w:iCs/>
          <w:noProof/>
          <w:color w:val="000000"/>
          <w:szCs w:val="24"/>
        </w:rPr>
        <w:t xml:space="preserve">lieve </w:t>
      </w:r>
      <w:r w:rsidR="00202FE3" w:rsidRPr="00BF1E4D">
        <w:rPr>
          <w:rFonts w:ascii="Calibri" w:hAnsi="Calibri" w:cs="Calibri"/>
          <w:iCs/>
          <w:noProof/>
          <w:color w:val="000000"/>
          <w:szCs w:val="24"/>
        </w:rPr>
        <w:t>crescita della domanda di lavoro delle imprese lucchesi con dipendenti</w:t>
      </w:r>
      <w:r w:rsidR="00DC729B">
        <w:rPr>
          <w:rFonts w:ascii="Calibri" w:hAnsi="Calibri" w:cs="Calibri"/>
          <w:iCs/>
          <w:noProof/>
          <w:color w:val="000000"/>
          <w:szCs w:val="24"/>
        </w:rPr>
        <w:t xml:space="preserve"> (+1</w:t>
      </w:r>
      <w:r w:rsidR="00202FE3" w:rsidRPr="00BF1E4D">
        <w:rPr>
          <w:rFonts w:ascii="Calibri" w:hAnsi="Calibri" w:cs="Calibri"/>
          <w:iCs/>
          <w:noProof/>
          <w:color w:val="000000"/>
          <w:szCs w:val="24"/>
        </w:rPr>
        <w:t xml:space="preserve">% </w:t>
      </w:r>
      <w:r>
        <w:rPr>
          <w:rFonts w:ascii="Calibri" w:hAnsi="Calibri" w:cs="Calibri"/>
          <w:iCs/>
          <w:noProof/>
          <w:color w:val="000000"/>
          <w:szCs w:val="24"/>
        </w:rPr>
        <w:t xml:space="preserve">pari </w:t>
      </w:r>
      <w:r w:rsidR="00202FE3" w:rsidRPr="00BF1E4D">
        <w:rPr>
          <w:rFonts w:ascii="Calibri" w:hAnsi="Calibri" w:cs="Calibri"/>
          <w:iCs/>
          <w:noProof/>
          <w:color w:val="000000"/>
          <w:szCs w:val="24"/>
        </w:rPr>
        <w:t>a +</w:t>
      </w:r>
      <w:r w:rsidR="00FA27C2">
        <w:rPr>
          <w:rFonts w:ascii="Calibri" w:hAnsi="Calibri" w:cs="Calibri"/>
          <w:iCs/>
          <w:noProof/>
          <w:color w:val="000000"/>
          <w:szCs w:val="24"/>
        </w:rPr>
        <w:t>20</w:t>
      </w:r>
      <w:r w:rsidR="00202FE3" w:rsidRPr="00BF1E4D">
        <w:rPr>
          <w:rFonts w:ascii="Calibri" w:hAnsi="Calibri" w:cs="Calibri"/>
          <w:iCs/>
          <w:noProof/>
          <w:color w:val="000000"/>
          <w:szCs w:val="24"/>
        </w:rPr>
        <w:t xml:space="preserve"> unità rispetto allo stesso mese del 202</w:t>
      </w:r>
      <w:r w:rsidR="00FA27C2">
        <w:rPr>
          <w:rFonts w:ascii="Calibri" w:hAnsi="Calibri" w:cs="Calibri"/>
          <w:iCs/>
          <w:noProof/>
          <w:color w:val="000000"/>
          <w:szCs w:val="24"/>
        </w:rPr>
        <w:t>4</w:t>
      </w:r>
      <w:r w:rsidR="00DC729B">
        <w:rPr>
          <w:rFonts w:ascii="Calibri" w:hAnsi="Calibri" w:cs="Calibri"/>
          <w:iCs/>
          <w:noProof/>
          <w:color w:val="000000"/>
          <w:szCs w:val="24"/>
        </w:rPr>
        <w:t>)</w:t>
      </w:r>
      <w:r w:rsidR="00202FE3" w:rsidRPr="00BF1E4D">
        <w:rPr>
          <w:rFonts w:ascii="Calibri" w:hAnsi="Calibri" w:cs="Calibri"/>
          <w:iCs/>
          <w:noProof/>
          <w:color w:val="000000"/>
          <w:szCs w:val="24"/>
        </w:rPr>
        <w:t>, per un totale di 3.2</w:t>
      </w:r>
      <w:r w:rsidR="00FA27C2">
        <w:rPr>
          <w:rFonts w:ascii="Calibri" w:hAnsi="Calibri" w:cs="Calibri"/>
          <w:iCs/>
          <w:noProof/>
          <w:color w:val="000000"/>
          <w:szCs w:val="24"/>
        </w:rPr>
        <w:t>8</w:t>
      </w:r>
      <w:r w:rsidR="00202FE3" w:rsidRPr="00BF1E4D">
        <w:rPr>
          <w:rFonts w:ascii="Calibri" w:hAnsi="Calibri" w:cs="Calibri"/>
          <w:iCs/>
          <w:noProof/>
          <w:color w:val="000000"/>
          <w:szCs w:val="24"/>
        </w:rPr>
        <w:t>0</w:t>
      </w:r>
      <w:r w:rsidR="00202FE3">
        <w:rPr>
          <w:rFonts w:ascii="Calibri" w:hAnsi="Calibri" w:cs="Calibri"/>
          <w:iCs/>
          <w:noProof/>
          <w:color w:val="000000"/>
          <w:szCs w:val="24"/>
        </w:rPr>
        <w:t xml:space="preserve"> </w:t>
      </w:r>
      <w:r w:rsidRPr="00CE0CD5">
        <w:rPr>
          <w:rFonts w:ascii="Calibri" w:hAnsi="Calibri" w:cs="Calibri"/>
          <w:iCs/>
          <w:noProof/>
          <w:color w:val="000000"/>
          <w:szCs w:val="24"/>
        </w:rPr>
        <w:t>assunzioni</w:t>
      </w:r>
      <w:r w:rsidR="00202FE3" w:rsidRPr="00BF1E4D">
        <w:rPr>
          <w:rFonts w:ascii="Calibri" w:hAnsi="Calibri" w:cs="Calibri"/>
          <w:iCs/>
          <w:noProof/>
          <w:color w:val="000000"/>
          <w:szCs w:val="24"/>
        </w:rPr>
        <w:t xml:space="preserve">. </w:t>
      </w:r>
    </w:p>
    <w:p w14:paraId="5F444639" w14:textId="62A99118" w:rsidR="00B462A4" w:rsidRDefault="00202FE3" w:rsidP="00CE0CD5">
      <w:pPr>
        <w:rPr>
          <w:rFonts w:ascii="Calibri" w:hAnsi="Calibri" w:cs="Calibri"/>
          <w:iCs/>
          <w:noProof/>
          <w:color w:val="000000"/>
          <w:szCs w:val="24"/>
        </w:rPr>
      </w:pPr>
      <w:r>
        <w:rPr>
          <w:rFonts w:ascii="Calibri" w:hAnsi="Calibri" w:cs="Calibri"/>
          <w:iCs/>
          <w:noProof/>
          <w:color w:val="000000"/>
          <w:szCs w:val="24"/>
        </w:rPr>
        <w:t>I</w:t>
      </w:r>
      <w:r w:rsidRPr="00BF1E4D">
        <w:rPr>
          <w:rFonts w:ascii="Calibri" w:hAnsi="Calibri" w:cs="Calibri"/>
          <w:iCs/>
          <w:noProof/>
          <w:color w:val="000000"/>
          <w:szCs w:val="24"/>
        </w:rPr>
        <w:t xml:space="preserve">l </w:t>
      </w:r>
      <w:r w:rsidRPr="00BF1E4D">
        <w:rPr>
          <w:rFonts w:ascii="Calibri" w:hAnsi="Calibri" w:cs="Calibri"/>
          <w:i/>
          <w:noProof/>
          <w:color w:val="000000"/>
          <w:szCs w:val="24"/>
        </w:rPr>
        <w:t>mismatch</w:t>
      </w:r>
      <w:r w:rsidRPr="00BF1E4D">
        <w:rPr>
          <w:rFonts w:ascii="Calibri" w:hAnsi="Calibri" w:cs="Calibri"/>
          <w:iCs/>
          <w:noProof/>
          <w:color w:val="000000"/>
          <w:szCs w:val="24"/>
        </w:rPr>
        <w:t xml:space="preserve"> tra domanda e offerta di lavoro si aggrava rispetto all’anno scorso: le imprese </w:t>
      </w:r>
      <w:r w:rsidR="00CE0CD5">
        <w:rPr>
          <w:rFonts w:ascii="Calibri" w:hAnsi="Calibri" w:cs="Calibri"/>
          <w:iCs/>
          <w:noProof/>
          <w:color w:val="000000"/>
          <w:szCs w:val="24"/>
        </w:rPr>
        <w:t>r</w:t>
      </w:r>
      <w:r w:rsidRPr="00BF1E4D">
        <w:rPr>
          <w:rFonts w:ascii="Calibri" w:hAnsi="Calibri" w:cs="Calibri"/>
          <w:iCs/>
          <w:noProof/>
          <w:color w:val="000000"/>
          <w:szCs w:val="24"/>
        </w:rPr>
        <w:t>i</w:t>
      </w:r>
      <w:r w:rsidR="00CE0CD5">
        <w:rPr>
          <w:rFonts w:ascii="Calibri" w:hAnsi="Calibri" w:cs="Calibri"/>
          <w:iCs/>
          <w:noProof/>
          <w:color w:val="000000"/>
          <w:szCs w:val="24"/>
        </w:rPr>
        <w:t>s</w:t>
      </w:r>
      <w:r w:rsidRPr="00BF1E4D">
        <w:rPr>
          <w:rFonts w:ascii="Calibri" w:hAnsi="Calibri" w:cs="Calibri"/>
          <w:iCs/>
          <w:noProof/>
          <w:color w:val="000000"/>
          <w:szCs w:val="24"/>
        </w:rPr>
        <w:t xml:space="preserve">contrano difficoltà nel trovare le </w:t>
      </w:r>
      <w:r w:rsidRPr="00FD0D74">
        <w:rPr>
          <w:rFonts w:ascii="Calibri" w:hAnsi="Calibri" w:cs="Calibri"/>
          <w:iCs/>
          <w:noProof/>
          <w:color w:val="000000"/>
          <w:szCs w:val="24"/>
        </w:rPr>
        <w:t>professionalità richieste nel 5</w:t>
      </w:r>
      <w:r w:rsidR="00713242">
        <w:rPr>
          <w:rFonts w:ascii="Calibri" w:hAnsi="Calibri" w:cs="Calibri"/>
          <w:iCs/>
          <w:noProof/>
          <w:color w:val="000000"/>
          <w:szCs w:val="24"/>
        </w:rPr>
        <w:t>8</w:t>
      </w:r>
      <w:r w:rsidRPr="00FD0D74">
        <w:rPr>
          <w:rFonts w:ascii="Calibri" w:hAnsi="Calibri" w:cs="Calibri"/>
          <w:iCs/>
          <w:noProof/>
          <w:color w:val="000000"/>
          <w:szCs w:val="24"/>
        </w:rPr>
        <w:t xml:space="preserve">% dei casi, </w:t>
      </w:r>
      <w:r w:rsidR="00CE0CD5">
        <w:rPr>
          <w:rFonts w:ascii="Calibri" w:hAnsi="Calibri" w:cs="Calibri"/>
          <w:iCs/>
          <w:noProof/>
          <w:color w:val="000000"/>
          <w:szCs w:val="24"/>
        </w:rPr>
        <w:t>i</w:t>
      </w:r>
      <w:r w:rsidR="00CE0CD5" w:rsidRPr="00CE0CD5">
        <w:rPr>
          <w:rFonts w:ascii="Calibri" w:hAnsi="Calibri" w:cs="Calibri"/>
          <w:iCs/>
          <w:noProof/>
          <w:color w:val="000000"/>
          <w:szCs w:val="24"/>
        </w:rPr>
        <w:t>n aumento di quattro punti percentuali rispetto a gennaio 2024 e nove punti</w:t>
      </w:r>
      <w:r w:rsidR="00CE0CD5">
        <w:rPr>
          <w:rFonts w:ascii="Calibri" w:hAnsi="Calibri" w:cs="Calibri"/>
          <w:iCs/>
          <w:noProof/>
          <w:color w:val="000000"/>
          <w:szCs w:val="24"/>
        </w:rPr>
        <w:t xml:space="preserve"> in più</w:t>
      </w:r>
      <w:r w:rsidR="00CE0CD5" w:rsidRPr="00CE0CD5">
        <w:rPr>
          <w:rFonts w:ascii="Calibri" w:hAnsi="Calibri" w:cs="Calibri"/>
          <w:iCs/>
          <w:noProof/>
          <w:color w:val="000000"/>
          <w:szCs w:val="24"/>
        </w:rPr>
        <w:t xml:space="preserve"> rispetto al dato nazionale (49%).</w:t>
      </w:r>
      <w:r w:rsidRPr="00FD0D74">
        <w:rPr>
          <w:rFonts w:ascii="Calibri" w:hAnsi="Calibri" w:cs="Calibri"/>
          <w:iCs/>
          <w:noProof/>
          <w:color w:val="000000"/>
          <w:szCs w:val="24"/>
        </w:rPr>
        <w:t xml:space="preserve"> </w:t>
      </w:r>
      <w:r w:rsidR="00CE0CD5">
        <w:rPr>
          <w:rFonts w:ascii="Calibri" w:hAnsi="Calibri" w:cs="Calibri"/>
          <w:iCs/>
          <w:noProof/>
          <w:color w:val="000000"/>
          <w:szCs w:val="24"/>
        </w:rPr>
        <w:t>P</w:t>
      </w:r>
      <w:r w:rsidR="00CE0CD5" w:rsidRPr="00CE0CD5">
        <w:rPr>
          <w:rFonts w:ascii="Calibri" w:hAnsi="Calibri" w:cs="Calibri"/>
          <w:iCs/>
          <w:noProof/>
          <w:color w:val="000000"/>
          <w:szCs w:val="24"/>
        </w:rPr>
        <w:t>er il 27% delle assunzioni previste i contratti saranno stabili, ossia a tempo indeterminato (22%) o di apprendistato (5%). Il restante 73% delle assunzioni sarà a termine, suddiviso in tempo determinato (46%), somministrazione (10%), collaborazion</w:t>
      </w:r>
      <w:r w:rsidR="00CE0CD5">
        <w:rPr>
          <w:rFonts w:ascii="Calibri" w:hAnsi="Calibri" w:cs="Calibri"/>
          <w:iCs/>
          <w:noProof/>
          <w:color w:val="000000"/>
          <w:szCs w:val="24"/>
        </w:rPr>
        <w:t>i</w:t>
      </w:r>
      <w:r w:rsidR="00CE0CD5" w:rsidRPr="00CE0CD5">
        <w:rPr>
          <w:rFonts w:ascii="Calibri" w:hAnsi="Calibri" w:cs="Calibri"/>
          <w:iCs/>
          <w:noProof/>
          <w:color w:val="000000"/>
          <w:szCs w:val="24"/>
        </w:rPr>
        <w:t xml:space="preserve"> (5%)</w:t>
      </w:r>
      <w:r w:rsidR="00CE0CD5">
        <w:rPr>
          <w:rFonts w:ascii="Calibri" w:hAnsi="Calibri" w:cs="Calibri"/>
          <w:iCs/>
          <w:noProof/>
          <w:color w:val="000000"/>
          <w:szCs w:val="24"/>
        </w:rPr>
        <w:t xml:space="preserve"> e</w:t>
      </w:r>
      <w:r w:rsidR="00CE0CD5" w:rsidRPr="00CE0CD5">
        <w:rPr>
          <w:rFonts w:ascii="Calibri" w:hAnsi="Calibri" w:cs="Calibri"/>
          <w:iCs/>
          <w:noProof/>
          <w:color w:val="000000"/>
          <w:szCs w:val="24"/>
        </w:rPr>
        <w:t xml:space="preserve"> altr</w:t>
      </w:r>
      <w:r w:rsidR="00CE0CD5">
        <w:rPr>
          <w:rFonts w:ascii="Calibri" w:hAnsi="Calibri" w:cs="Calibri"/>
          <w:iCs/>
          <w:noProof/>
          <w:color w:val="000000"/>
          <w:szCs w:val="24"/>
        </w:rPr>
        <w:t xml:space="preserve">e tipologie </w:t>
      </w:r>
      <w:r w:rsidR="00CE0CD5" w:rsidRPr="00CE0CD5">
        <w:rPr>
          <w:rFonts w:ascii="Calibri" w:hAnsi="Calibri" w:cs="Calibri"/>
          <w:iCs/>
          <w:noProof/>
          <w:color w:val="000000"/>
          <w:szCs w:val="24"/>
        </w:rPr>
        <w:t>(</w:t>
      </w:r>
      <w:r w:rsidR="00CE0CD5">
        <w:rPr>
          <w:rFonts w:ascii="Calibri" w:hAnsi="Calibri" w:cs="Calibri"/>
          <w:iCs/>
          <w:noProof/>
          <w:color w:val="000000"/>
          <w:szCs w:val="24"/>
        </w:rPr>
        <w:t>12</w:t>
      </w:r>
      <w:r w:rsidR="00CE0CD5" w:rsidRPr="00CE0CD5">
        <w:rPr>
          <w:rFonts w:ascii="Calibri" w:hAnsi="Calibri" w:cs="Calibri"/>
          <w:iCs/>
          <w:noProof/>
          <w:color w:val="000000"/>
          <w:szCs w:val="24"/>
        </w:rPr>
        <w:t>%).</w:t>
      </w:r>
    </w:p>
    <w:p w14:paraId="1E301F56" w14:textId="77777777" w:rsidR="00B462A4" w:rsidRDefault="00B462A4">
      <w:pPr>
        <w:jc w:val="left"/>
        <w:rPr>
          <w:rFonts w:ascii="Calibri" w:hAnsi="Calibri" w:cs="Calibri"/>
          <w:iCs/>
          <w:noProof/>
          <w:color w:val="000000"/>
          <w:szCs w:val="24"/>
        </w:rPr>
      </w:pPr>
      <w:r>
        <w:rPr>
          <w:rFonts w:ascii="Calibri" w:hAnsi="Calibri" w:cs="Calibri"/>
          <w:iCs/>
          <w:noProof/>
          <w:color w:val="000000"/>
          <w:szCs w:val="24"/>
        </w:rPr>
        <w:br w:type="page"/>
      </w:r>
    </w:p>
    <w:p w14:paraId="0E59E392" w14:textId="3339DD32" w:rsidR="00202FE3" w:rsidRPr="00730CD8" w:rsidRDefault="00202FE3" w:rsidP="00730CD8">
      <w:pPr>
        <w:tabs>
          <w:tab w:val="left" w:pos="1845"/>
        </w:tabs>
        <w:rPr>
          <w:rFonts w:ascii="Calibri" w:hAnsi="Calibri" w:cs="Calibri"/>
          <w:b/>
          <w:bCs/>
          <w:szCs w:val="24"/>
        </w:rPr>
      </w:pPr>
      <w:r w:rsidRPr="00730CD8">
        <w:rPr>
          <w:rFonts w:ascii="Calibri" w:hAnsi="Calibri" w:cs="Calibri"/>
          <w:b/>
          <w:bCs/>
          <w:szCs w:val="24"/>
        </w:rPr>
        <w:lastRenderedPageBreak/>
        <w:t>LA DOMANDA DI LAVORO IN PROVINCIA DI MASSA-CARRARA NEL TRIMESTRE GENNAIO-MARZO 202</w:t>
      </w:r>
      <w:r w:rsidR="00CB61BE" w:rsidRPr="00730CD8">
        <w:rPr>
          <w:rFonts w:ascii="Calibri" w:hAnsi="Calibri" w:cs="Calibri"/>
          <w:b/>
          <w:bCs/>
          <w:szCs w:val="24"/>
        </w:rPr>
        <w:t>5</w:t>
      </w:r>
    </w:p>
    <w:p w14:paraId="7AEFAF2E" w14:textId="745E6462" w:rsidR="00DA0A8B" w:rsidRDefault="002663D5" w:rsidP="00B462A4">
      <w:pPr>
        <w:spacing w:before="240"/>
        <w:rPr>
          <w:rFonts w:ascii="Calibri" w:hAnsi="Calibri" w:cs="Calibri"/>
          <w:noProof/>
          <w:color w:val="000000"/>
          <w:szCs w:val="24"/>
        </w:rPr>
      </w:pPr>
      <w:r>
        <w:rPr>
          <w:rFonts w:ascii="Calibri" w:hAnsi="Calibri" w:cs="Calibri"/>
          <w:noProof/>
          <w:color w:val="000000"/>
          <w:szCs w:val="24"/>
        </w:rPr>
        <w:t xml:space="preserve">Nel </w:t>
      </w:r>
      <w:r w:rsidRPr="00DA0A8B">
        <w:rPr>
          <w:rFonts w:ascii="Calibri" w:hAnsi="Calibri" w:cs="Calibri"/>
          <w:noProof/>
          <w:color w:val="000000"/>
          <w:szCs w:val="24"/>
        </w:rPr>
        <w:t>primo trimestre del 2025</w:t>
      </w:r>
      <w:r>
        <w:rPr>
          <w:rFonts w:ascii="Calibri" w:hAnsi="Calibri" w:cs="Calibri"/>
          <w:noProof/>
          <w:color w:val="000000"/>
          <w:szCs w:val="24"/>
        </w:rPr>
        <w:t>, l</w:t>
      </w:r>
      <w:r w:rsidR="00DA0A8B" w:rsidRPr="00DA0A8B">
        <w:rPr>
          <w:rFonts w:ascii="Calibri" w:hAnsi="Calibri" w:cs="Calibri"/>
          <w:noProof/>
          <w:color w:val="000000"/>
          <w:szCs w:val="24"/>
        </w:rPr>
        <w:t>e assunzioni programmate dalle imprese apuane</w:t>
      </w:r>
      <w:r w:rsidR="00DA0A8B">
        <w:rPr>
          <w:rFonts w:ascii="Calibri" w:hAnsi="Calibri" w:cs="Calibri"/>
          <w:noProof/>
          <w:color w:val="000000"/>
          <w:szCs w:val="24"/>
        </w:rPr>
        <w:t xml:space="preserve"> con dipendenti</w:t>
      </w:r>
      <w:r w:rsidR="00DA0A8B" w:rsidRPr="00DA0A8B">
        <w:rPr>
          <w:rFonts w:ascii="Calibri" w:hAnsi="Calibri" w:cs="Calibri"/>
          <w:noProof/>
          <w:color w:val="000000"/>
          <w:szCs w:val="24"/>
        </w:rPr>
        <w:t xml:space="preserve"> raggiungono </w:t>
      </w:r>
      <w:r w:rsidR="00DA0A8B" w:rsidRPr="00DA0A8B">
        <w:rPr>
          <w:rFonts w:ascii="Calibri" w:hAnsi="Calibri" w:cs="Calibri"/>
          <w:b/>
          <w:bCs/>
          <w:noProof/>
          <w:color w:val="000000"/>
          <w:szCs w:val="24"/>
        </w:rPr>
        <w:t>quota 3.750</w:t>
      </w:r>
      <w:r>
        <w:rPr>
          <w:rFonts w:ascii="Calibri" w:hAnsi="Calibri" w:cs="Calibri"/>
          <w:noProof/>
          <w:color w:val="000000"/>
          <w:szCs w:val="24"/>
        </w:rPr>
        <w:t xml:space="preserve">, </w:t>
      </w:r>
      <w:r w:rsidRPr="00DA0A8B">
        <w:rPr>
          <w:rFonts w:ascii="Calibri" w:hAnsi="Calibri" w:cs="Calibri"/>
          <w:noProof/>
          <w:color w:val="000000"/>
          <w:szCs w:val="24"/>
        </w:rPr>
        <w:t>evidenziando un andamento sostanzialmente stabile</w:t>
      </w:r>
      <w:r>
        <w:rPr>
          <w:rFonts w:ascii="Calibri" w:hAnsi="Calibri" w:cs="Calibri"/>
          <w:noProof/>
          <w:color w:val="000000"/>
          <w:szCs w:val="24"/>
        </w:rPr>
        <w:t xml:space="preserve"> (+10 unità)</w:t>
      </w:r>
      <w:r w:rsidR="00DA0A8B" w:rsidRPr="00DA0A8B">
        <w:rPr>
          <w:rFonts w:ascii="Calibri" w:hAnsi="Calibri" w:cs="Calibri"/>
          <w:noProof/>
          <w:color w:val="000000"/>
          <w:szCs w:val="24"/>
        </w:rPr>
        <w:t xml:space="preserve"> rispetto allo stesso periodo del 2024</w:t>
      </w:r>
      <w:r>
        <w:rPr>
          <w:rFonts w:ascii="Calibri" w:hAnsi="Calibri" w:cs="Calibri"/>
          <w:noProof/>
          <w:color w:val="000000"/>
          <w:szCs w:val="24"/>
        </w:rPr>
        <w:t>.</w:t>
      </w:r>
    </w:p>
    <w:p w14:paraId="049569B2" w14:textId="2326EC50" w:rsidR="00DA0A8B" w:rsidRDefault="00DA0A8B" w:rsidP="00202FE3">
      <w:pPr>
        <w:rPr>
          <w:rFonts w:ascii="Calibri" w:hAnsi="Calibri" w:cs="Calibri"/>
          <w:bCs/>
          <w:szCs w:val="24"/>
        </w:rPr>
      </w:pPr>
      <w:r w:rsidRPr="00DA0A8B">
        <w:rPr>
          <w:rFonts w:ascii="Calibri" w:hAnsi="Calibri" w:cs="Calibri"/>
          <w:bCs/>
          <w:szCs w:val="24"/>
        </w:rPr>
        <w:t xml:space="preserve">Le imprese della provincia continuano a fronteggiare crescenti </w:t>
      </w:r>
      <w:r w:rsidRPr="00DA0A8B">
        <w:rPr>
          <w:rFonts w:ascii="Calibri" w:hAnsi="Calibri" w:cs="Calibri"/>
          <w:b/>
          <w:szCs w:val="24"/>
        </w:rPr>
        <w:t>difficoltà nel reperire</w:t>
      </w:r>
      <w:r w:rsidRPr="00DA0A8B">
        <w:rPr>
          <w:rFonts w:ascii="Calibri" w:hAnsi="Calibri" w:cs="Calibri"/>
          <w:bCs/>
          <w:szCs w:val="24"/>
        </w:rPr>
        <w:t xml:space="preserve"> personale con le conoscenze e competenze richieste, un problema che interessa il 60% de</w:t>
      </w:r>
      <w:r w:rsidR="002663D5">
        <w:rPr>
          <w:rFonts w:ascii="Calibri" w:hAnsi="Calibri" w:cs="Calibri"/>
          <w:bCs/>
          <w:szCs w:val="24"/>
        </w:rPr>
        <w:t>lle assunzioni in programma</w:t>
      </w:r>
      <w:r w:rsidRPr="00DA0A8B">
        <w:rPr>
          <w:rFonts w:ascii="Calibri" w:hAnsi="Calibri" w:cs="Calibri"/>
          <w:bCs/>
          <w:szCs w:val="24"/>
        </w:rPr>
        <w:t>, in aumento di quattro punti percentuali rispetto allo stesso periodo dell’anno precedente. Nel 35% dei casi la difficoltà è attribuita alla carenza di candidati, nel 20% a una preparazione inadeguata</w:t>
      </w:r>
      <w:r w:rsidR="002663D5">
        <w:rPr>
          <w:rFonts w:ascii="Calibri" w:hAnsi="Calibri" w:cs="Calibri"/>
          <w:bCs/>
          <w:szCs w:val="24"/>
        </w:rPr>
        <w:t xml:space="preserve"> degli stessi.</w:t>
      </w:r>
    </w:p>
    <w:p w14:paraId="44B51683" w14:textId="67F5B504" w:rsidR="00202FE3" w:rsidRPr="00E20E54" w:rsidRDefault="00202FE3" w:rsidP="00202FE3">
      <w:pPr>
        <w:rPr>
          <w:rFonts w:ascii="Calibri" w:hAnsi="Calibri" w:cs="Calibri"/>
          <w:szCs w:val="24"/>
        </w:rPr>
      </w:pPr>
      <w:r w:rsidRPr="00E20E54">
        <w:rPr>
          <w:rFonts w:ascii="Calibri" w:hAnsi="Calibri" w:cs="Calibri"/>
          <w:szCs w:val="24"/>
          <w:shd w:val="clear" w:color="auto" w:fill="FFFFFF"/>
        </w:rPr>
        <w:t xml:space="preserve">Alle figure </w:t>
      </w:r>
      <w:r w:rsidR="002663D5">
        <w:rPr>
          <w:rFonts w:ascii="Calibri" w:hAnsi="Calibri" w:cs="Calibri"/>
          <w:szCs w:val="24"/>
          <w:shd w:val="clear" w:color="auto" w:fill="FFFFFF"/>
        </w:rPr>
        <w:t xml:space="preserve">professionali </w:t>
      </w:r>
      <w:r w:rsidRPr="00E20E54">
        <w:rPr>
          <w:rFonts w:ascii="Calibri" w:hAnsi="Calibri" w:cs="Calibri"/>
          <w:szCs w:val="24"/>
          <w:shd w:val="clear" w:color="auto" w:fill="FFFFFF"/>
        </w:rPr>
        <w:t xml:space="preserve">ricercate </w:t>
      </w:r>
      <w:r>
        <w:rPr>
          <w:rFonts w:ascii="Calibri" w:hAnsi="Calibri" w:cs="Calibri"/>
          <w:szCs w:val="24"/>
          <w:shd w:val="clear" w:color="auto" w:fill="FFFFFF"/>
        </w:rPr>
        <w:t xml:space="preserve">viene chiesto </w:t>
      </w:r>
      <w:r w:rsidRPr="00E20E54">
        <w:rPr>
          <w:rFonts w:ascii="Calibri" w:hAnsi="Calibri" w:cs="Calibri"/>
          <w:szCs w:val="24"/>
          <w:shd w:val="clear" w:color="auto" w:fill="FFFFFF"/>
        </w:rPr>
        <w:t xml:space="preserve">di aver maturato una </w:t>
      </w:r>
      <w:r w:rsidRPr="00E20E54">
        <w:rPr>
          <w:rFonts w:ascii="Calibri" w:hAnsi="Calibri" w:cs="Calibri"/>
          <w:b/>
          <w:bCs/>
          <w:szCs w:val="24"/>
          <w:shd w:val="clear" w:color="auto" w:fill="FFFFFF"/>
        </w:rPr>
        <w:t>precedente esperienza</w:t>
      </w:r>
      <w:r w:rsidRPr="00E20E54">
        <w:rPr>
          <w:rFonts w:ascii="Calibri" w:hAnsi="Calibri" w:cs="Calibri"/>
          <w:szCs w:val="24"/>
          <w:shd w:val="clear" w:color="auto" w:fill="FFFFFF"/>
        </w:rPr>
        <w:t xml:space="preserve"> nel settore nel </w:t>
      </w:r>
      <w:r w:rsidR="00DA0A8B">
        <w:rPr>
          <w:rFonts w:ascii="Calibri" w:hAnsi="Calibri" w:cs="Calibri"/>
          <w:szCs w:val="24"/>
          <w:shd w:val="clear" w:color="auto" w:fill="FFFFFF"/>
        </w:rPr>
        <w:t>45</w:t>
      </w:r>
      <w:r w:rsidRPr="00E20E54">
        <w:rPr>
          <w:rFonts w:ascii="Calibri" w:hAnsi="Calibri" w:cs="Calibri"/>
          <w:szCs w:val="24"/>
          <w:shd w:val="clear" w:color="auto" w:fill="FFFFFF"/>
        </w:rPr>
        <w:t>% dei casi</w:t>
      </w:r>
      <w:r w:rsidR="002663D5">
        <w:rPr>
          <w:rFonts w:ascii="Calibri" w:hAnsi="Calibri" w:cs="Calibri"/>
          <w:szCs w:val="24"/>
          <w:shd w:val="clear" w:color="auto" w:fill="FFFFFF"/>
        </w:rPr>
        <w:t>,</w:t>
      </w:r>
      <w:r w:rsidRPr="00E20E54">
        <w:rPr>
          <w:rFonts w:ascii="Calibri" w:hAnsi="Calibri" w:cs="Calibri"/>
          <w:szCs w:val="24"/>
          <w:shd w:val="clear" w:color="auto" w:fill="FFFFFF"/>
        </w:rPr>
        <w:t xml:space="preserve"> e un’esperienza specifica nella</w:t>
      </w:r>
      <w:r w:rsidRPr="00E20E54">
        <w:rPr>
          <w:rFonts w:ascii="Calibri" w:hAnsi="Calibri" w:cs="Calibri"/>
          <w:szCs w:val="24"/>
        </w:rPr>
        <w:t xml:space="preserve"> professione nel </w:t>
      </w:r>
      <w:r w:rsidR="00DA0A8B">
        <w:rPr>
          <w:rFonts w:ascii="Calibri" w:hAnsi="Calibri" w:cs="Calibri"/>
          <w:szCs w:val="24"/>
        </w:rPr>
        <w:t>24</w:t>
      </w:r>
      <w:r w:rsidRPr="00E20E54">
        <w:rPr>
          <w:rFonts w:ascii="Calibri" w:hAnsi="Calibri" w:cs="Calibri"/>
          <w:szCs w:val="24"/>
        </w:rPr>
        <w:t xml:space="preserve">%; </w:t>
      </w:r>
      <w:r w:rsidR="002663D5">
        <w:rPr>
          <w:rFonts w:ascii="Calibri" w:hAnsi="Calibri" w:cs="Calibri"/>
          <w:szCs w:val="24"/>
        </w:rPr>
        <w:t>un</w:t>
      </w:r>
      <w:r w:rsidRPr="00E20E54">
        <w:rPr>
          <w:rFonts w:ascii="Calibri" w:hAnsi="Calibri" w:cs="Calibri"/>
          <w:szCs w:val="24"/>
        </w:rPr>
        <w:t xml:space="preserve">a generica esperienza </w:t>
      </w:r>
      <w:r w:rsidR="002663D5">
        <w:rPr>
          <w:rFonts w:ascii="Calibri" w:hAnsi="Calibri" w:cs="Calibri"/>
          <w:szCs w:val="24"/>
        </w:rPr>
        <w:t xml:space="preserve">lavorativa </w:t>
      </w:r>
      <w:r w:rsidRPr="00E20E54">
        <w:rPr>
          <w:rFonts w:ascii="Calibri" w:hAnsi="Calibri" w:cs="Calibri"/>
          <w:szCs w:val="24"/>
        </w:rPr>
        <w:t xml:space="preserve">è </w:t>
      </w:r>
      <w:r w:rsidR="002663D5">
        <w:rPr>
          <w:rFonts w:ascii="Calibri" w:hAnsi="Calibri" w:cs="Calibri"/>
          <w:szCs w:val="24"/>
        </w:rPr>
        <w:t xml:space="preserve">considerata </w:t>
      </w:r>
      <w:r w:rsidRPr="00E20E54">
        <w:rPr>
          <w:rFonts w:ascii="Calibri" w:hAnsi="Calibri" w:cs="Calibri"/>
          <w:szCs w:val="24"/>
        </w:rPr>
        <w:t xml:space="preserve">sufficiente invece nel </w:t>
      </w:r>
      <w:r>
        <w:rPr>
          <w:rFonts w:ascii="Calibri" w:hAnsi="Calibri" w:cs="Calibri"/>
          <w:szCs w:val="24"/>
        </w:rPr>
        <w:t>2</w:t>
      </w:r>
      <w:r w:rsidR="00DA0A8B">
        <w:rPr>
          <w:rFonts w:ascii="Calibri" w:hAnsi="Calibri" w:cs="Calibri"/>
          <w:szCs w:val="24"/>
        </w:rPr>
        <w:t>1</w:t>
      </w:r>
      <w:r w:rsidRPr="00E20E54">
        <w:rPr>
          <w:rFonts w:ascii="Calibri" w:hAnsi="Calibri" w:cs="Calibri"/>
          <w:szCs w:val="24"/>
        </w:rPr>
        <w:t xml:space="preserve">% dei casi, mentre per l’11% delle assunzioni non </w:t>
      </w:r>
      <w:r w:rsidR="002663D5">
        <w:rPr>
          <w:rFonts w:ascii="Calibri" w:hAnsi="Calibri" w:cs="Calibri"/>
          <w:szCs w:val="24"/>
        </w:rPr>
        <w:t>viene</w:t>
      </w:r>
      <w:r w:rsidRPr="00E20E54">
        <w:rPr>
          <w:rFonts w:ascii="Calibri" w:hAnsi="Calibri" w:cs="Calibri"/>
          <w:szCs w:val="24"/>
        </w:rPr>
        <w:t xml:space="preserve"> richiest</w:t>
      </w:r>
      <w:r w:rsidR="002663D5">
        <w:rPr>
          <w:rFonts w:ascii="Calibri" w:hAnsi="Calibri" w:cs="Calibri"/>
          <w:szCs w:val="24"/>
        </w:rPr>
        <w:t>a a</w:t>
      </w:r>
      <w:r w:rsidRPr="00E20E54">
        <w:rPr>
          <w:rFonts w:ascii="Calibri" w:hAnsi="Calibri" w:cs="Calibri"/>
          <w:szCs w:val="24"/>
        </w:rPr>
        <w:t>lcun</w:t>
      </w:r>
      <w:r w:rsidR="002663D5">
        <w:rPr>
          <w:rFonts w:ascii="Calibri" w:hAnsi="Calibri" w:cs="Calibri"/>
          <w:szCs w:val="24"/>
        </w:rPr>
        <w:t xml:space="preserve">a </w:t>
      </w:r>
      <w:r w:rsidRPr="00E20E54">
        <w:rPr>
          <w:rFonts w:ascii="Calibri" w:hAnsi="Calibri" w:cs="Calibri"/>
          <w:szCs w:val="24"/>
        </w:rPr>
        <w:t>esperienza</w:t>
      </w:r>
      <w:r w:rsidR="002663D5">
        <w:rPr>
          <w:rFonts w:ascii="Calibri" w:hAnsi="Calibri" w:cs="Calibri"/>
          <w:szCs w:val="24"/>
        </w:rPr>
        <w:t xml:space="preserve"> pregressa.</w:t>
      </w:r>
    </w:p>
    <w:tbl>
      <w:tblPr>
        <w:tblW w:w="8860" w:type="dxa"/>
        <w:tblCellMar>
          <w:left w:w="70" w:type="dxa"/>
          <w:right w:w="70" w:type="dxa"/>
        </w:tblCellMar>
        <w:tblLook w:val="04A0" w:firstRow="1" w:lastRow="0" w:firstColumn="1" w:lastColumn="0" w:noHBand="0" w:noVBand="1"/>
      </w:tblPr>
      <w:tblGrid>
        <w:gridCol w:w="2155"/>
        <w:gridCol w:w="596"/>
        <w:gridCol w:w="2352"/>
        <w:gridCol w:w="662"/>
        <w:gridCol w:w="2315"/>
        <w:gridCol w:w="769"/>
        <w:gridCol w:w="11"/>
      </w:tblGrid>
      <w:tr w:rsidR="007959F4" w:rsidRPr="007959F4" w14:paraId="62E09BB0" w14:textId="77777777" w:rsidTr="00B462A4">
        <w:trPr>
          <w:trHeight w:val="300"/>
        </w:trPr>
        <w:tc>
          <w:tcPr>
            <w:tcW w:w="8080" w:type="dxa"/>
            <w:gridSpan w:val="5"/>
            <w:noWrap/>
            <w:vAlign w:val="bottom"/>
            <w:hideMark/>
          </w:tcPr>
          <w:p w14:paraId="10198994" w14:textId="3118BAFA" w:rsidR="007959F4" w:rsidRDefault="007959F4" w:rsidP="00B462A4">
            <w:pPr>
              <w:spacing w:before="240"/>
              <w:rPr>
                <w:rFonts w:asciiTheme="minorHAnsi" w:hAnsiTheme="minorHAnsi" w:cstheme="minorHAnsi"/>
                <w:b/>
                <w:bCs/>
                <w:sz w:val="20"/>
              </w:rPr>
            </w:pPr>
            <w:r w:rsidRPr="007959F4">
              <w:rPr>
                <w:rFonts w:asciiTheme="minorHAnsi" w:hAnsiTheme="minorHAnsi" w:cstheme="minorHAnsi"/>
                <w:b/>
                <w:bCs/>
                <w:sz w:val="20"/>
              </w:rPr>
              <w:t xml:space="preserve">Principali caratteristiche delle assunzioni programmate - </w:t>
            </w:r>
            <w:r>
              <w:rPr>
                <w:rFonts w:asciiTheme="minorHAnsi" w:hAnsiTheme="minorHAnsi" w:cstheme="minorHAnsi"/>
                <w:b/>
                <w:bCs/>
                <w:sz w:val="20"/>
              </w:rPr>
              <w:t>Gennaio</w:t>
            </w:r>
            <w:r w:rsidRPr="007959F4">
              <w:rPr>
                <w:rFonts w:asciiTheme="minorHAnsi" w:hAnsiTheme="minorHAnsi" w:cstheme="minorHAnsi"/>
                <w:b/>
                <w:bCs/>
                <w:sz w:val="20"/>
              </w:rPr>
              <w:t>-</w:t>
            </w:r>
            <w:r>
              <w:rPr>
                <w:rFonts w:asciiTheme="minorHAnsi" w:hAnsiTheme="minorHAnsi" w:cstheme="minorHAnsi"/>
                <w:b/>
                <w:bCs/>
                <w:sz w:val="20"/>
              </w:rPr>
              <w:t xml:space="preserve">Marzo </w:t>
            </w:r>
            <w:r w:rsidRPr="007959F4">
              <w:rPr>
                <w:rFonts w:asciiTheme="minorHAnsi" w:hAnsiTheme="minorHAnsi" w:cstheme="minorHAnsi"/>
                <w:b/>
                <w:bCs/>
                <w:sz w:val="20"/>
              </w:rPr>
              <w:t>202</w:t>
            </w:r>
            <w:r>
              <w:rPr>
                <w:rFonts w:asciiTheme="minorHAnsi" w:hAnsiTheme="minorHAnsi" w:cstheme="minorHAnsi"/>
                <w:b/>
                <w:bCs/>
                <w:sz w:val="20"/>
              </w:rPr>
              <w:t xml:space="preserve">5 </w:t>
            </w:r>
          </w:p>
          <w:p w14:paraId="22A3B2BB" w14:textId="084B5C18" w:rsidR="007959F4" w:rsidRPr="007959F4" w:rsidRDefault="007959F4" w:rsidP="00A44EB1">
            <w:pPr>
              <w:rPr>
                <w:rFonts w:asciiTheme="minorHAnsi" w:hAnsiTheme="minorHAnsi" w:cstheme="minorHAnsi"/>
                <w:b/>
                <w:bCs/>
                <w:sz w:val="20"/>
              </w:rPr>
            </w:pPr>
            <w:r>
              <w:rPr>
                <w:rFonts w:asciiTheme="minorHAnsi" w:hAnsiTheme="minorHAnsi" w:cstheme="minorHAnsi"/>
                <w:b/>
                <w:bCs/>
                <w:sz w:val="20"/>
              </w:rPr>
              <w:t>Provincia di Massa-Carrara</w:t>
            </w:r>
          </w:p>
        </w:tc>
        <w:tc>
          <w:tcPr>
            <w:tcW w:w="780" w:type="dxa"/>
            <w:gridSpan w:val="2"/>
            <w:noWrap/>
            <w:vAlign w:val="bottom"/>
            <w:hideMark/>
          </w:tcPr>
          <w:p w14:paraId="7D0C7B3C" w14:textId="77777777" w:rsidR="007959F4" w:rsidRPr="007959F4" w:rsidRDefault="007959F4" w:rsidP="00A44EB1">
            <w:pPr>
              <w:rPr>
                <w:rFonts w:asciiTheme="minorHAnsi" w:hAnsiTheme="minorHAnsi" w:cstheme="minorHAnsi"/>
                <w:b/>
                <w:bCs/>
                <w:sz w:val="20"/>
              </w:rPr>
            </w:pPr>
          </w:p>
        </w:tc>
      </w:tr>
      <w:tr w:rsidR="007959F4" w:rsidRPr="007959F4" w14:paraId="22B37D2E" w14:textId="77777777" w:rsidTr="00822F6F">
        <w:trPr>
          <w:trHeight w:val="300"/>
        </w:trPr>
        <w:tc>
          <w:tcPr>
            <w:tcW w:w="2155" w:type="dxa"/>
            <w:tcBorders>
              <w:top w:val="single" w:sz="4" w:space="0" w:color="auto"/>
              <w:left w:val="nil"/>
              <w:bottom w:val="single" w:sz="4" w:space="0" w:color="auto"/>
              <w:right w:val="nil"/>
            </w:tcBorders>
            <w:noWrap/>
            <w:vAlign w:val="center"/>
            <w:hideMark/>
          </w:tcPr>
          <w:p w14:paraId="109C552C" w14:textId="77777777" w:rsidR="007959F4" w:rsidRPr="007959F4" w:rsidRDefault="007959F4" w:rsidP="00A44EB1">
            <w:pPr>
              <w:rPr>
                <w:rFonts w:asciiTheme="minorHAnsi" w:hAnsiTheme="minorHAnsi" w:cstheme="minorHAnsi"/>
                <w:b/>
                <w:bCs/>
                <w:sz w:val="20"/>
              </w:rPr>
            </w:pPr>
            <w:r w:rsidRPr="007959F4">
              <w:rPr>
                <w:rFonts w:asciiTheme="minorHAnsi" w:hAnsiTheme="minorHAnsi" w:cstheme="minorHAnsi"/>
                <w:b/>
                <w:bCs/>
                <w:sz w:val="20"/>
              </w:rPr>
              <w:t>Assunzioni</w:t>
            </w:r>
          </w:p>
        </w:tc>
        <w:tc>
          <w:tcPr>
            <w:tcW w:w="596" w:type="dxa"/>
            <w:tcBorders>
              <w:top w:val="single" w:sz="4" w:space="0" w:color="auto"/>
              <w:left w:val="nil"/>
              <w:bottom w:val="single" w:sz="4" w:space="0" w:color="auto"/>
              <w:right w:val="nil"/>
            </w:tcBorders>
            <w:noWrap/>
            <w:vAlign w:val="center"/>
            <w:hideMark/>
          </w:tcPr>
          <w:p w14:paraId="587C3620" w14:textId="77777777" w:rsidR="007959F4" w:rsidRPr="007959F4" w:rsidRDefault="007959F4" w:rsidP="00A47D6E">
            <w:pPr>
              <w:jc w:val="center"/>
              <w:rPr>
                <w:rFonts w:asciiTheme="minorHAnsi" w:hAnsiTheme="minorHAnsi" w:cstheme="minorHAnsi"/>
                <w:b/>
                <w:bCs/>
                <w:sz w:val="20"/>
              </w:rPr>
            </w:pPr>
            <w:r w:rsidRPr="007959F4">
              <w:rPr>
                <w:rFonts w:asciiTheme="minorHAnsi" w:hAnsiTheme="minorHAnsi" w:cstheme="minorHAnsi"/>
                <w:b/>
                <w:bCs/>
                <w:sz w:val="20"/>
              </w:rPr>
              <w:t>N.</w:t>
            </w:r>
          </w:p>
        </w:tc>
        <w:tc>
          <w:tcPr>
            <w:tcW w:w="2352" w:type="dxa"/>
            <w:tcBorders>
              <w:top w:val="single" w:sz="4" w:space="0" w:color="auto"/>
              <w:left w:val="nil"/>
              <w:bottom w:val="single" w:sz="4" w:space="0" w:color="auto"/>
              <w:right w:val="nil"/>
            </w:tcBorders>
            <w:noWrap/>
            <w:vAlign w:val="center"/>
            <w:hideMark/>
          </w:tcPr>
          <w:p w14:paraId="30354BDB" w14:textId="77777777" w:rsidR="007959F4" w:rsidRPr="007959F4" w:rsidRDefault="007959F4" w:rsidP="00A44EB1">
            <w:pPr>
              <w:rPr>
                <w:rFonts w:asciiTheme="minorHAnsi" w:hAnsiTheme="minorHAnsi" w:cstheme="minorHAnsi"/>
                <w:b/>
                <w:bCs/>
                <w:sz w:val="20"/>
              </w:rPr>
            </w:pPr>
            <w:r w:rsidRPr="007959F4">
              <w:rPr>
                <w:rFonts w:asciiTheme="minorHAnsi" w:hAnsiTheme="minorHAnsi" w:cstheme="minorHAnsi"/>
                <w:b/>
                <w:bCs/>
                <w:sz w:val="20"/>
              </w:rPr>
              <w:t>Difficoltà di reperimento</w:t>
            </w:r>
          </w:p>
        </w:tc>
        <w:tc>
          <w:tcPr>
            <w:tcW w:w="662" w:type="dxa"/>
            <w:tcBorders>
              <w:top w:val="single" w:sz="4" w:space="0" w:color="auto"/>
              <w:left w:val="nil"/>
              <w:bottom w:val="single" w:sz="4" w:space="0" w:color="auto"/>
              <w:right w:val="nil"/>
            </w:tcBorders>
            <w:noWrap/>
            <w:vAlign w:val="center"/>
            <w:hideMark/>
          </w:tcPr>
          <w:p w14:paraId="07ABEF6C" w14:textId="77777777" w:rsidR="007959F4" w:rsidRPr="007959F4" w:rsidRDefault="007959F4" w:rsidP="00A47D6E">
            <w:pPr>
              <w:jc w:val="center"/>
              <w:rPr>
                <w:rFonts w:asciiTheme="minorHAnsi" w:hAnsiTheme="minorHAnsi" w:cstheme="minorHAnsi"/>
                <w:b/>
                <w:bCs/>
                <w:i/>
                <w:iCs/>
                <w:sz w:val="20"/>
              </w:rPr>
            </w:pPr>
            <w:r w:rsidRPr="007959F4">
              <w:rPr>
                <w:rFonts w:asciiTheme="minorHAnsi" w:hAnsiTheme="minorHAnsi" w:cstheme="minorHAnsi"/>
                <w:b/>
                <w:bCs/>
                <w:i/>
                <w:iCs/>
                <w:sz w:val="20"/>
              </w:rPr>
              <w:t>Quota %</w:t>
            </w:r>
          </w:p>
        </w:tc>
        <w:tc>
          <w:tcPr>
            <w:tcW w:w="2315" w:type="dxa"/>
            <w:tcBorders>
              <w:top w:val="single" w:sz="4" w:space="0" w:color="auto"/>
              <w:left w:val="nil"/>
              <w:bottom w:val="single" w:sz="4" w:space="0" w:color="auto"/>
              <w:right w:val="nil"/>
            </w:tcBorders>
            <w:noWrap/>
            <w:vAlign w:val="center"/>
            <w:hideMark/>
          </w:tcPr>
          <w:p w14:paraId="6A0CB40F" w14:textId="77777777" w:rsidR="007959F4" w:rsidRPr="007959F4" w:rsidRDefault="007959F4" w:rsidP="00A44EB1">
            <w:pPr>
              <w:rPr>
                <w:rFonts w:asciiTheme="minorHAnsi" w:hAnsiTheme="minorHAnsi" w:cstheme="minorHAnsi"/>
                <w:b/>
                <w:bCs/>
                <w:sz w:val="20"/>
              </w:rPr>
            </w:pPr>
            <w:r w:rsidRPr="007959F4">
              <w:rPr>
                <w:rFonts w:asciiTheme="minorHAnsi" w:hAnsiTheme="minorHAnsi" w:cstheme="minorHAnsi"/>
                <w:b/>
                <w:bCs/>
                <w:sz w:val="20"/>
              </w:rPr>
              <w:t>Titolo di studio</w:t>
            </w:r>
          </w:p>
        </w:tc>
        <w:tc>
          <w:tcPr>
            <w:tcW w:w="780" w:type="dxa"/>
            <w:gridSpan w:val="2"/>
            <w:tcBorders>
              <w:top w:val="single" w:sz="4" w:space="0" w:color="auto"/>
              <w:left w:val="nil"/>
              <w:bottom w:val="single" w:sz="4" w:space="0" w:color="auto"/>
              <w:right w:val="nil"/>
            </w:tcBorders>
            <w:noWrap/>
            <w:vAlign w:val="center"/>
            <w:hideMark/>
          </w:tcPr>
          <w:p w14:paraId="04649BA3" w14:textId="77777777" w:rsidR="007959F4" w:rsidRPr="007959F4" w:rsidRDefault="007959F4" w:rsidP="00A47D6E">
            <w:pPr>
              <w:jc w:val="center"/>
              <w:rPr>
                <w:rFonts w:asciiTheme="minorHAnsi" w:hAnsiTheme="minorHAnsi" w:cstheme="minorHAnsi"/>
                <w:b/>
                <w:bCs/>
                <w:i/>
                <w:iCs/>
                <w:sz w:val="20"/>
              </w:rPr>
            </w:pPr>
            <w:r w:rsidRPr="007959F4">
              <w:rPr>
                <w:rFonts w:asciiTheme="minorHAnsi" w:hAnsiTheme="minorHAnsi" w:cstheme="minorHAnsi"/>
                <w:b/>
                <w:bCs/>
                <w:i/>
                <w:iCs/>
                <w:sz w:val="20"/>
              </w:rPr>
              <w:t>Quota %</w:t>
            </w:r>
          </w:p>
        </w:tc>
      </w:tr>
      <w:tr w:rsidR="007959F4" w:rsidRPr="007959F4" w14:paraId="0AA58C16" w14:textId="77777777" w:rsidTr="00822F6F">
        <w:trPr>
          <w:trHeight w:val="300"/>
        </w:trPr>
        <w:tc>
          <w:tcPr>
            <w:tcW w:w="2155" w:type="dxa"/>
            <w:noWrap/>
            <w:vAlign w:val="center"/>
            <w:hideMark/>
          </w:tcPr>
          <w:p w14:paraId="5AD613B1" w14:textId="398C434E" w:rsidR="007959F4" w:rsidRPr="007959F4" w:rsidRDefault="007959F4" w:rsidP="007959F4">
            <w:pPr>
              <w:rPr>
                <w:rFonts w:asciiTheme="minorHAnsi" w:hAnsiTheme="minorHAnsi" w:cstheme="minorHAnsi"/>
                <w:sz w:val="20"/>
              </w:rPr>
            </w:pPr>
            <w:proofErr w:type="spellStart"/>
            <w:r>
              <w:rPr>
                <w:rFonts w:asciiTheme="minorHAnsi" w:hAnsiTheme="minorHAnsi" w:cstheme="minorHAnsi"/>
                <w:sz w:val="20"/>
              </w:rPr>
              <w:t>Gen</w:t>
            </w:r>
            <w:proofErr w:type="spellEnd"/>
            <w:r>
              <w:rPr>
                <w:rFonts w:asciiTheme="minorHAnsi" w:hAnsiTheme="minorHAnsi" w:cstheme="minorHAnsi"/>
                <w:sz w:val="20"/>
              </w:rPr>
              <w:t>-Mar</w:t>
            </w:r>
            <w:r w:rsidRPr="007959F4">
              <w:rPr>
                <w:rFonts w:asciiTheme="minorHAnsi" w:hAnsiTheme="minorHAnsi" w:cstheme="minorHAnsi"/>
                <w:sz w:val="20"/>
              </w:rPr>
              <w:t xml:space="preserve"> 202</w:t>
            </w:r>
            <w:r>
              <w:rPr>
                <w:rFonts w:asciiTheme="minorHAnsi" w:hAnsiTheme="minorHAnsi" w:cstheme="minorHAnsi"/>
                <w:sz w:val="20"/>
              </w:rPr>
              <w:t>5</w:t>
            </w:r>
          </w:p>
        </w:tc>
        <w:tc>
          <w:tcPr>
            <w:tcW w:w="596" w:type="dxa"/>
            <w:noWrap/>
            <w:vAlign w:val="center"/>
            <w:hideMark/>
          </w:tcPr>
          <w:p w14:paraId="61BE602A" w14:textId="1E0A3F59"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3.750</w:t>
            </w:r>
          </w:p>
        </w:tc>
        <w:tc>
          <w:tcPr>
            <w:tcW w:w="2352" w:type="dxa"/>
            <w:noWrap/>
            <w:vAlign w:val="center"/>
            <w:hideMark/>
          </w:tcPr>
          <w:p w14:paraId="5F7C168E" w14:textId="7A4B64D0"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Totale difficoltà</w:t>
            </w:r>
          </w:p>
        </w:tc>
        <w:tc>
          <w:tcPr>
            <w:tcW w:w="662" w:type="dxa"/>
            <w:noWrap/>
            <w:vAlign w:val="center"/>
            <w:hideMark/>
          </w:tcPr>
          <w:p w14:paraId="367A239F" w14:textId="270EFB52"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60%</w:t>
            </w:r>
          </w:p>
        </w:tc>
        <w:tc>
          <w:tcPr>
            <w:tcW w:w="2315" w:type="dxa"/>
            <w:noWrap/>
            <w:vAlign w:val="center"/>
            <w:hideMark/>
          </w:tcPr>
          <w:p w14:paraId="06B56308" w14:textId="78AA71A2"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Universitario</w:t>
            </w:r>
          </w:p>
        </w:tc>
        <w:tc>
          <w:tcPr>
            <w:tcW w:w="780" w:type="dxa"/>
            <w:gridSpan w:val="2"/>
            <w:noWrap/>
            <w:vAlign w:val="center"/>
            <w:hideMark/>
          </w:tcPr>
          <w:p w14:paraId="77A4DC54" w14:textId="58FFFA02"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10%</w:t>
            </w:r>
          </w:p>
        </w:tc>
      </w:tr>
      <w:tr w:rsidR="007959F4" w:rsidRPr="007959F4" w14:paraId="47821DE3" w14:textId="77777777" w:rsidTr="00822F6F">
        <w:trPr>
          <w:trHeight w:val="300"/>
        </w:trPr>
        <w:tc>
          <w:tcPr>
            <w:tcW w:w="2155" w:type="dxa"/>
            <w:noWrap/>
            <w:vAlign w:val="center"/>
            <w:hideMark/>
          </w:tcPr>
          <w:p w14:paraId="0BFBEE5A" w14:textId="25DCE4B3" w:rsidR="007959F4" w:rsidRPr="007959F4" w:rsidRDefault="007959F4" w:rsidP="007959F4">
            <w:pPr>
              <w:rPr>
                <w:rFonts w:asciiTheme="minorHAnsi" w:hAnsiTheme="minorHAnsi" w:cstheme="minorHAnsi"/>
                <w:sz w:val="20"/>
              </w:rPr>
            </w:pPr>
            <w:proofErr w:type="spellStart"/>
            <w:r>
              <w:rPr>
                <w:rFonts w:asciiTheme="minorHAnsi" w:hAnsiTheme="minorHAnsi" w:cstheme="minorHAnsi"/>
                <w:sz w:val="20"/>
              </w:rPr>
              <w:t>Gen</w:t>
            </w:r>
            <w:proofErr w:type="spellEnd"/>
            <w:r>
              <w:rPr>
                <w:rFonts w:asciiTheme="minorHAnsi" w:hAnsiTheme="minorHAnsi" w:cstheme="minorHAnsi"/>
                <w:sz w:val="20"/>
              </w:rPr>
              <w:t>-Mar</w:t>
            </w:r>
            <w:r w:rsidRPr="007959F4">
              <w:rPr>
                <w:rFonts w:asciiTheme="minorHAnsi" w:hAnsiTheme="minorHAnsi" w:cstheme="minorHAnsi"/>
                <w:sz w:val="20"/>
              </w:rPr>
              <w:t xml:space="preserve"> 202</w:t>
            </w:r>
            <w:r>
              <w:rPr>
                <w:rFonts w:asciiTheme="minorHAnsi" w:hAnsiTheme="minorHAnsi" w:cstheme="minorHAnsi"/>
                <w:sz w:val="20"/>
              </w:rPr>
              <w:t>4</w:t>
            </w:r>
          </w:p>
        </w:tc>
        <w:tc>
          <w:tcPr>
            <w:tcW w:w="596" w:type="dxa"/>
            <w:noWrap/>
            <w:vAlign w:val="center"/>
            <w:hideMark/>
          </w:tcPr>
          <w:p w14:paraId="5AF3BBAD" w14:textId="468B84C3"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3.740</w:t>
            </w:r>
          </w:p>
        </w:tc>
        <w:tc>
          <w:tcPr>
            <w:tcW w:w="2352" w:type="dxa"/>
            <w:noWrap/>
            <w:vAlign w:val="center"/>
            <w:hideMark/>
          </w:tcPr>
          <w:p w14:paraId="5373B28A" w14:textId="54C402FB" w:rsidR="007959F4" w:rsidRPr="007959F4" w:rsidRDefault="007959F4" w:rsidP="007959F4">
            <w:pPr>
              <w:rPr>
                <w:rFonts w:asciiTheme="minorHAnsi" w:hAnsiTheme="minorHAnsi" w:cstheme="minorHAnsi"/>
                <w:sz w:val="20"/>
              </w:rPr>
            </w:pPr>
            <w:r w:rsidRPr="007959F4">
              <w:rPr>
                <w:rFonts w:asciiTheme="minorHAnsi" w:hAnsiTheme="minorHAnsi" w:cstheme="minorHAnsi"/>
                <w:i/>
                <w:iCs/>
                <w:sz w:val="20"/>
              </w:rPr>
              <w:t xml:space="preserve">    Mancanza di candidati</w:t>
            </w:r>
          </w:p>
        </w:tc>
        <w:tc>
          <w:tcPr>
            <w:tcW w:w="662" w:type="dxa"/>
            <w:noWrap/>
            <w:vAlign w:val="center"/>
            <w:hideMark/>
          </w:tcPr>
          <w:p w14:paraId="1895380B" w14:textId="3EBEA19B" w:rsidR="007959F4" w:rsidRPr="007959F4" w:rsidRDefault="00A47D6E" w:rsidP="00A47D6E">
            <w:pPr>
              <w:jc w:val="center"/>
              <w:rPr>
                <w:rFonts w:asciiTheme="minorHAnsi" w:hAnsiTheme="minorHAnsi" w:cstheme="minorHAnsi"/>
                <w:i/>
                <w:iCs/>
                <w:sz w:val="20"/>
              </w:rPr>
            </w:pPr>
            <w:r>
              <w:rPr>
                <w:rFonts w:asciiTheme="minorHAnsi" w:hAnsiTheme="minorHAnsi" w:cstheme="minorHAnsi"/>
                <w:i/>
                <w:iCs/>
                <w:sz w:val="20"/>
              </w:rPr>
              <w:t>35%</w:t>
            </w:r>
          </w:p>
        </w:tc>
        <w:tc>
          <w:tcPr>
            <w:tcW w:w="2315" w:type="dxa"/>
            <w:noWrap/>
            <w:vAlign w:val="center"/>
            <w:hideMark/>
          </w:tcPr>
          <w:p w14:paraId="2F93C4A8" w14:textId="627A9CAE"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Secondario</w:t>
            </w:r>
          </w:p>
        </w:tc>
        <w:tc>
          <w:tcPr>
            <w:tcW w:w="780" w:type="dxa"/>
            <w:gridSpan w:val="2"/>
            <w:noWrap/>
            <w:vAlign w:val="center"/>
            <w:hideMark/>
          </w:tcPr>
          <w:p w14:paraId="52EC1F85" w14:textId="13DDB6EC"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33%</w:t>
            </w:r>
          </w:p>
        </w:tc>
      </w:tr>
      <w:tr w:rsidR="007959F4" w:rsidRPr="007959F4" w14:paraId="225B4E78" w14:textId="77777777" w:rsidTr="00822F6F">
        <w:trPr>
          <w:trHeight w:val="300"/>
        </w:trPr>
        <w:tc>
          <w:tcPr>
            <w:tcW w:w="2155" w:type="dxa"/>
            <w:noWrap/>
            <w:vAlign w:val="center"/>
            <w:hideMark/>
          </w:tcPr>
          <w:p w14:paraId="65C16EDF" w14:textId="74EB97F4"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Var. ass.</w:t>
            </w:r>
          </w:p>
        </w:tc>
        <w:tc>
          <w:tcPr>
            <w:tcW w:w="596" w:type="dxa"/>
            <w:noWrap/>
            <w:vAlign w:val="center"/>
            <w:hideMark/>
          </w:tcPr>
          <w:p w14:paraId="48C73FF2" w14:textId="45522A63"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+10</w:t>
            </w:r>
          </w:p>
        </w:tc>
        <w:tc>
          <w:tcPr>
            <w:tcW w:w="2352" w:type="dxa"/>
            <w:noWrap/>
            <w:vAlign w:val="center"/>
            <w:hideMark/>
          </w:tcPr>
          <w:p w14:paraId="1EED0613" w14:textId="2F37B696" w:rsidR="007959F4" w:rsidRPr="007959F4" w:rsidRDefault="007959F4" w:rsidP="007959F4">
            <w:pPr>
              <w:rPr>
                <w:rFonts w:asciiTheme="minorHAnsi" w:hAnsiTheme="minorHAnsi" w:cstheme="minorHAnsi"/>
                <w:sz w:val="20"/>
              </w:rPr>
            </w:pPr>
            <w:r w:rsidRPr="007959F4">
              <w:rPr>
                <w:rFonts w:asciiTheme="minorHAnsi" w:hAnsiTheme="minorHAnsi" w:cstheme="minorHAnsi"/>
                <w:i/>
                <w:iCs/>
                <w:sz w:val="20"/>
              </w:rPr>
              <w:t xml:space="preserve">    Candidati inadeguati</w:t>
            </w:r>
          </w:p>
        </w:tc>
        <w:tc>
          <w:tcPr>
            <w:tcW w:w="662" w:type="dxa"/>
            <w:noWrap/>
            <w:vAlign w:val="center"/>
            <w:hideMark/>
          </w:tcPr>
          <w:p w14:paraId="060ED49B" w14:textId="3FBBB94D" w:rsidR="007959F4" w:rsidRPr="007959F4" w:rsidRDefault="00A47D6E" w:rsidP="00A47D6E">
            <w:pPr>
              <w:jc w:val="center"/>
              <w:rPr>
                <w:rFonts w:asciiTheme="minorHAnsi" w:hAnsiTheme="minorHAnsi" w:cstheme="minorHAnsi"/>
                <w:i/>
                <w:iCs/>
                <w:sz w:val="20"/>
              </w:rPr>
            </w:pPr>
            <w:r>
              <w:rPr>
                <w:rFonts w:asciiTheme="minorHAnsi" w:hAnsiTheme="minorHAnsi" w:cstheme="minorHAnsi"/>
                <w:i/>
                <w:iCs/>
                <w:sz w:val="20"/>
              </w:rPr>
              <w:t>20%</w:t>
            </w:r>
          </w:p>
        </w:tc>
        <w:tc>
          <w:tcPr>
            <w:tcW w:w="2315" w:type="dxa"/>
            <w:noWrap/>
            <w:vAlign w:val="center"/>
            <w:hideMark/>
          </w:tcPr>
          <w:p w14:paraId="01FEFFA6" w14:textId="7793B7D5"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ITS</w:t>
            </w:r>
          </w:p>
        </w:tc>
        <w:tc>
          <w:tcPr>
            <w:tcW w:w="780" w:type="dxa"/>
            <w:gridSpan w:val="2"/>
            <w:noWrap/>
            <w:vAlign w:val="center"/>
            <w:hideMark/>
          </w:tcPr>
          <w:p w14:paraId="2EA245C4" w14:textId="51460DAD"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w:t>
            </w:r>
          </w:p>
        </w:tc>
      </w:tr>
      <w:tr w:rsidR="007959F4" w:rsidRPr="007959F4" w14:paraId="0645EF45" w14:textId="77777777" w:rsidTr="00822F6F">
        <w:trPr>
          <w:trHeight w:val="300"/>
        </w:trPr>
        <w:tc>
          <w:tcPr>
            <w:tcW w:w="2155" w:type="dxa"/>
            <w:noWrap/>
            <w:vAlign w:val="center"/>
            <w:hideMark/>
          </w:tcPr>
          <w:p w14:paraId="23DE090B" w14:textId="4CE02DB6"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Var. %</w:t>
            </w:r>
          </w:p>
        </w:tc>
        <w:tc>
          <w:tcPr>
            <w:tcW w:w="596" w:type="dxa"/>
            <w:noWrap/>
            <w:vAlign w:val="center"/>
            <w:hideMark/>
          </w:tcPr>
          <w:p w14:paraId="180DAE5C" w14:textId="4C789190"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0%</w:t>
            </w:r>
          </w:p>
        </w:tc>
        <w:tc>
          <w:tcPr>
            <w:tcW w:w="2352" w:type="dxa"/>
            <w:noWrap/>
            <w:vAlign w:val="center"/>
            <w:hideMark/>
          </w:tcPr>
          <w:p w14:paraId="5FE6BE36" w14:textId="56490A49"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 xml:space="preserve">Esperienza nel settore    </w:t>
            </w:r>
          </w:p>
        </w:tc>
        <w:tc>
          <w:tcPr>
            <w:tcW w:w="662" w:type="dxa"/>
            <w:noWrap/>
            <w:vAlign w:val="center"/>
            <w:hideMark/>
          </w:tcPr>
          <w:p w14:paraId="321BFFB3" w14:textId="70BEF2FD"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45%</w:t>
            </w:r>
          </w:p>
        </w:tc>
        <w:tc>
          <w:tcPr>
            <w:tcW w:w="2315" w:type="dxa"/>
            <w:noWrap/>
            <w:vAlign w:val="center"/>
            <w:hideMark/>
          </w:tcPr>
          <w:p w14:paraId="772D46F2" w14:textId="2A4DA44F"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 xml:space="preserve">Qual. </w:t>
            </w:r>
            <w:proofErr w:type="spellStart"/>
            <w:proofErr w:type="gramStart"/>
            <w:r w:rsidRPr="007959F4">
              <w:rPr>
                <w:rFonts w:asciiTheme="minorHAnsi" w:hAnsiTheme="minorHAnsi" w:cstheme="minorHAnsi"/>
                <w:sz w:val="20"/>
              </w:rPr>
              <w:t>formaz</w:t>
            </w:r>
            <w:proofErr w:type="spellEnd"/>
            <w:r w:rsidRPr="007959F4">
              <w:rPr>
                <w:rFonts w:asciiTheme="minorHAnsi" w:hAnsiTheme="minorHAnsi" w:cstheme="minorHAnsi"/>
                <w:sz w:val="20"/>
              </w:rPr>
              <w:t>./</w:t>
            </w:r>
            <w:proofErr w:type="spellStart"/>
            <w:proofErr w:type="gramEnd"/>
            <w:r w:rsidRPr="007959F4">
              <w:rPr>
                <w:rFonts w:asciiTheme="minorHAnsi" w:hAnsiTheme="minorHAnsi" w:cstheme="minorHAnsi"/>
                <w:sz w:val="20"/>
              </w:rPr>
              <w:t>dipl</w:t>
            </w:r>
            <w:proofErr w:type="spellEnd"/>
            <w:r w:rsidRPr="007959F4">
              <w:rPr>
                <w:rFonts w:asciiTheme="minorHAnsi" w:hAnsiTheme="minorHAnsi" w:cstheme="minorHAnsi"/>
                <w:sz w:val="20"/>
              </w:rPr>
              <w:t xml:space="preserve">. </w:t>
            </w:r>
            <w:proofErr w:type="spellStart"/>
            <w:r w:rsidRPr="007959F4">
              <w:rPr>
                <w:rFonts w:asciiTheme="minorHAnsi" w:hAnsiTheme="minorHAnsi" w:cstheme="minorHAnsi"/>
                <w:sz w:val="20"/>
              </w:rPr>
              <w:t>prof.le</w:t>
            </w:r>
            <w:proofErr w:type="spellEnd"/>
          </w:p>
        </w:tc>
        <w:tc>
          <w:tcPr>
            <w:tcW w:w="780" w:type="dxa"/>
            <w:gridSpan w:val="2"/>
            <w:noWrap/>
            <w:vAlign w:val="center"/>
            <w:hideMark/>
          </w:tcPr>
          <w:p w14:paraId="1F07B8B6" w14:textId="2001B012"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37%</w:t>
            </w:r>
          </w:p>
        </w:tc>
      </w:tr>
      <w:tr w:rsidR="007959F4" w:rsidRPr="007959F4" w14:paraId="17DE2E78" w14:textId="77777777" w:rsidTr="00822F6F">
        <w:trPr>
          <w:trHeight w:val="300"/>
        </w:trPr>
        <w:tc>
          <w:tcPr>
            <w:tcW w:w="2155" w:type="dxa"/>
            <w:tcBorders>
              <w:top w:val="nil"/>
              <w:left w:val="nil"/>
              <w:bottom w:val="single" w:sz="4" w:space="0" w:color="auto"/>
              <w:right w:val="nil"/>
            </w:tcBorders>
            <w:noWrap/>
            <w:vAlign w:val="center"/>
            <w:hideMark/>
          </w:tcPr>
          <w:p w14:paraId="43F8D2AD" w14:textId="209E3E30"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Imprese che assumono</w:t>
            </w:r>
          </w:p>
        </w:tc>
        <w:tc>
          <w:tcPr>
            <w:tcW w:w="596" w:type="dxa"/>
            <w:tcBorders>
              <w:top w:val="nil"/>
              <w:left w:val="nil"/>
              <w:bottom w:val="single" w:sz="4" w:space="0" w:color="auto"/>
              <w:right w:val="nil"/>
            </w:tcBorders>
            <w:noWrap/>
            <w:vAlign w:val="center"/>
            <w:hideMark/>
          </w:tcPr>
          <w:p w14:paraId="3BB721EC" w14:textId="074674F0" w:rsidR="007959F4" w:rsidRPr="007959F4" w:rsidRDefault="00CF766E" w:rsidP="00A47D6E">
            <w:pPr>
              <w:jc w:val="center"/>
              <w:rPr>
                <w:rFonts w:asciiTheme="minorHAnsi" w:hAnsiTheme="minorHAnsi" w:cstheme="minorHAnsi"/>
                <w:sz w:val="20"/>
              </w:rPr>
            </w:pPr>
            <w:r>
              <w:rPr>
                <w:rFonts w:asciiTheme="minorHAnsi" w:hAnsiTheme="minorHAnsi" w:cstheme="minorHAnsi"/>
                <w:sz w:val="20"/>
              </w:rPr>
              <w:t>22%</w:t>
            </w:r>
          </w:p>
        </w:tc>
        <w:tc>
          <w:tcPr>
            <w:tcW w:w="2352" w:type="dxa"/>
            <w:tcBorders>
              <w:top w:val="nil"/>
              <w:left w:val="nil"/>
              <w:bottom w:val="single" w:sz="4" w:space="0" w:color="auto"/>
              <w:right w:val="nil"/>
            </w:tcBorders>
            <w:noWrap/>
            <w:vAlign w:val="center"/>
            <w:hideMark/>
          </w:tcPr>
          <w:p w14:paraId="7B9D23DC" w14:textId="08A60D15"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 xml:space="preserve">Esperienza nella prof.ne    </w:t>
            </w:r>
          </w:p>
        </w:tc>
        <w:tc>
          <w:tcPr>
            <w:tcW w:w="662" w:type="dxa"/>
            <w:tcBorders>
              <w:top w:val="nil"/>
              <w:left w:val="nil"/>
              <w:bottom w:val="single" w:sz="4" w:space="0" w:color="auto"/>
              <w:right w:val="nil"/>
            </w:tcBorders>
            <w:noWrap/>
            <w:vAlign w:val="center"/>
            <w:hideMark/>
          </w:tcPr>
          <w:p w14:paraId="5675B9EA" w14:textId="3B8D39A9"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24%</w:t>
            </w:r>
          </w:p>
        </w:tc>
        <w:tc>
          <w:tcPr>
            <w:tcW w:w="2315" w:type="dxa"/>
            <w:tcBorders>
              <w:top w:val="nil"/>
              <w:left w:val="nil"/>
              <w:bottom w:val="single" w:sz="4" w:space="0" w:color="auto"/>
              <w:right w:val="nil"/>
            </w:tcBorders>
            <w:noWrap/>
            <w:vAlign w:val="center"/>
            <w:hideMark/>
          </w:tcPr>
          <w:p w14:paraId="7D6A1DBF" w14:textId="7A7C7307"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Scuola dell'obbligo</w:t>
            </w:r>
          </w:p>
        </w:tc>
        <w:tc>
          <w:tcPr>
            <w:tcW w:w="780" w:type="dxa"/>
            <w:gridSpan w:val="2"/>
            <w:tcBorders>
              <w:top w:val="nil"/>
              <w:left w:val="nil"/>
              <w:bottom w:val="single" w:sz="4" w:space="0" w:color="auto"/>
              <w:right w:val="nil"/>
            </w:tcBorders>
            <w:noWrap/>
            <w:vAlign w:val="center"/>
            <w:hideMark/>
          </w:tcPr>
          <w:p w14:paraId="6B041D1F" w14:textId="729A48DB"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21%</w:t>
            </w:r>
          </w:p>
        </w:tc>
      </w:tr>
      <w:tr w:rsidR="007959F4" w:rsidRPr="007959F4" w14:paraId="1960C32E" w14:textId="77777777" w:rsidTr="00822F6F">
        <w:trPr>
          <w:gridAfter w:val="1"/>
          <w:wAfter w:w="11" w:type="dxa"/>
          <w:trHeight w:val="300"/>
        </w:trPr>
        <w:tc>
          <w:tcPr>
            <w:tcW w:w="8849" w:type="dxa"/>
            <w:gridSpan w:val="6"/>
            <w:noWrap/>
            <w:vAlign w:val="bottom"/>
            <w:hideMark/>
          </w:tcPr>
          <w:p w14:paraId="41A95CFA" w14:textId="77777777" w:rsidR="007959F4" w:rsidRPr="007959F4" w:rsidRDefault="007959F4" w:rsidP="00A44EB1">
            <w:pPr>
              <w:rPr>
                <w:rFonts w:asciiTheme="minorHAnsi" w:hAnsiTheme="minorHAnsi" w:cstheme="minorHAnsi"/>
                <w:i/>
                <w:iCs/>
                <w:sz w:val="19"/>
                <w:szCs w:val="19"/>
              </w:rPr>
            </w:pPr>
            <w:r w:rsidRPr="007959F4">
              <w:rPr>
                <w:rFonts w:asciiTheme="minorHAnsi" w:hAnsiTheme="minorHAnsi" w:cstheme="minorHAnsi"/>
                <w:i/>
                <w:iCs/>
                <w:sz w:val="19"/>
                <w:szCs w:val="19"/>
              </w:rPr>
              <w:t>Fonte: Unioncamere - Ministero del Lavoro e delle Politiche Sociali, Sistema Informativo Excelsior, 2024 e 2023</w:t>
            </w:r>
          </w:p>
        </w:tc>
      </w:tr>
    </w:tbl>
    <w:p w14:paraId="214D5171" w14:textId="77777777" w:rsidR="008D0308" w:rsidRPr="008D0308" w:rsidRDefault="008D0308" w:rsidP="00B462A4">
      <w:pPr>
        <w:spacing w:before="240"/>
        <w:rPr>
          <w:rFonts w:ascii="Calibri" w:hAnsi="Calibri" w:cs="Calibri"/>
          <w:b/>
          <w:bCs/>
          <w:szCs w:val="24"/>
        </w:rPr>
      </w:pPr>
      <w:r w:rsidRPr="008D0308">
        <w:rPr>
          <w:rFonts w:ascii="Calibri" w:hAnsi="Calibri" w:cs="Calibri"/>
          <w:b/>
          <w:bCs/>
          <w:szCs w:val="24"/>
        </w:rPr>
        <w:t>I titoli di studio richiesti</w:t>
      </w:r>
    </w:p>
    <w:p w14:paraId="1252CF28" w14:textId="08B84768" w:rsidR="00202FE3" w:rsidRDefault="00202FE3" w:rsidP="00202FE3">
      <w:pPr>
        <w:rPr>
          <w:rFonts w:ascii="Calibri" w:hAnsi="Calibri" w:cs="Calibri"/>
          <w:szCs w:val="24"/>
        </w:rPr>
      </w:pPr>
      <w:r w:rsidRPr="00065C78">
        <w:rPr>
          <w:rFonts w:ascii="Calibri" w:hAnsi="Calibri" w:cs="Calibri"/>
          <w:szCs w:val="24"/>
        </w:rPr>
        <w:t xml:space="preserve">Nel primo trimestre dell’anno la </w:t>
      </w:r>
      <w:r w:rsidR="00DA38D7">
        <w:rPr>
          <w:rFonts w:ascii="Calibri" w:hAnsi="Calibri" w:cs="Calibri"/>
          <w:szCs w:val="24"/>
        </w:rPr>
        <w:t>domanda</w:t>
      </w:r>
      <w:r w:rsidRPr="00065C78">
        <w:rPr>
          <w:rFonts w:ascii="Calibri" w:hAnsi="Calibri" w:cs="Calibri"/>
          <w:szCs w:val="24"/>
        </w:rPr>
        <w:t xml:space="preserve"> di addetti laureati si attesta al</w:t>
      </w:r>
      <w:r>
        <w:rPr>
          <w:rFonts w:ascii="Calibri" w:hAnsi="Calibri" w:cs="Calibri"/>
          <w:szCs w:val="24"/>
        </w:rPr>
        <w:t xml:space="preserve"> </w:t>
      </w:r>
      <w:r w:rsidR="00DA0A8B">
        <w:rPr>
          <w:rFonts w:ascii="Calibri" w:hAnsi="Calibri" w:cs="Calibri"/>
          <w:szCs w:val="24"/>
        </w:rPr>
        <w:t>10</w:t>
      </w:r>
      <w:r w:rsidRPr="00065C78">
        <w:rPr>
          <w:rFonts w:ascii="Calibri" w:hAnsi="Calibri" w:cs="Calibri"/>
          <w:szCs w:val="24"/>
        </w:rPr>
        <w:t xml:space="preserve">% del totale, quella di personale con titolo di studio di </w:t>
      </w:r>
      <w:r w:rsidRPr="00065C78">
        <w:rPr>
          <w:rFonts w:ascii="Calibri" w:hAnsi="Calibri" w:cs="Calibri"/>
          <w:b/>
          <w:bCs/>
          <w:szCs w:val="24"/>
        </w:rPr>
        <w:t>livello secondario</w:t>
      </w:r>
      <w:r w:rsidRPr="00065C78">
        <w:rPr>
          <w:rFonts w:ascii="Calibri" w:hAnsi="Calibri" w:cs="Calibri"/>
          <w:szCs w:val="24"/>
        </w:rPr>
        <w:t xml:space="preserve"> al 3</w:t>
      </w:r>
      <w:r w:rsidR="00DA0A8B">
        <w:rPr>
          <w:rFonts w:ascii="Calibri" w:hAnsi="Calibri" w:cs="Calibri"/>
          <w:szCs w:val="24"/>
        </w:rPr>
        <w:t>3</w:t>
      </w:r>
      <w:r w:rsidRPr="00065C78">
        <w:rPr>
          <w:rFonts w:ascii="Calibri" w:hAnsi="Calibri" w:cs="Calibri"/>
          <w:szCs w:val="24"/>
        </w:rPr>
        <w:t xml:space="preserve">%, mentre la </w:t>
      </w:r>
      <w:r w:rsidRPr="00065C78">
        <w:rPr>
          <w:rFonts w:ascii="Calibri" w:hAnsi="Calibri" w:cs="Calibri"/>
          <w:b/>
          <w:bCs/>
          <w:szCs w:val="24"/>
        </w:rPr>
        <w:t>qualifica o formazione professionale</w:t>
      </w:r>
      <w:r w:rsidRPr="00065C78">
        <w:rPr>
          <w:rFonts w:ascii="Calibri" w:hAnsi="Calibri" w:cs="Calibri"/>
          <w:szCs w:val="24"/>
        </w:rPr>
        <w:t xml:space="preserve"> al 3</w:t>
      </w:r>
      <w:r w:rsidR="00DA0A8B">
        <w:rPr>
          <w:rFonts w:ascii="Calibri" w:hAnsi="Calibri" w:cs="Calibri"/>
          <w:szCs w:val="24"/>
        </w:rPr>
        <w:t>7</w:t>
      </w:r>
      <w:r w:rsidRPr="00065C78">
        <w:rPr>
          <w:rFonts w:ascii="Calibri" w:hAnsi="Calibri" w:cs="Calibri"/>
          <w:szCs w:val="24"/>
        </w:rPr>
        <w:t xml:space="preserve">%. La sola </w:t>
      </w:r>
      <w:r w:rsidRPr="00065C78">
        <w:rPr>
          <w:rFonts w:ascii="Calibri" w:hAnsi="Calibri" w:cs="Calibri"/>
          <w:b/>
          <w:bCs/>
          <w:szCs w:val="24"/>
        </w:rPr>
        <w:t>scuola dell’obbligo</w:t>
      </w:r>
      <w:r w:rsidRPr="00065C78">
        <w:rPr>
          <w:rFonts w:ascii="Calibri" w:hAnsi="Calibri" w:cs="Calibri"/>
          <w:szCs w:val="24"/>
        </w:rPr>
        <w:t xml:space="preserve"> è </w:t>
      </w:r>
      <w:r w:rsidR="00642C34">
        <w:rPr>
          <w:rFonts w:ascii="Calibri" w:hAnsi="Calibri" w:cs="Calibri"/>
          <w:szCs w:val="24"/>
        </w:rPr>
        <w:t xml:space="preserve">richiesta </w:t>
      </w:r>
      <w:r w:rsidRPr="00065C78">
        <w:rPr>
          <w:rFonts w:ascii="Calibri" w:hAnsi="Calibri" w:cs="Calibri"/>
          <w:szCs w:val="24"/>
        </w:rPr>
        <w:t xml:space="preserve">per il </w:t>
      </w:r>
      <w:r w:rsidR="00DA0A8B">
        <w:rPr>
          <w:rFonts w:ascii="Calibri" w:hAnsi="Calibri" w:cs="Calibri"/>
          <w:szCs w:val="24"/>
        </w:rPr>
        <w:t>21</w:t>
      </w:r>
      <w:r w:rsidRPr="00065C78">
        <w:rPr>
          <w:rFonts w:ascii="Calibri" w:hAnsi="Calibri" w:cs="Calibri"/>
          <w:szCs w:val="24"/>
        </w:rPr>
        <w:t>% delle assunzioni programmate.</w:t>
      </w:r>
    </w:p>
    <w:p w14:paraId="3AA51445" w14:textId="11F8C59C" w:rsidR="00642C34" w:rsidRPr="00642C34" w:rsidRDefault="00642C34" w:rsidP="00642C34">
      <w:pPr>
        <w:rPr>
          <w:rFonts w:ascii="Calibri" w:hAnsi="Calibri" w:cs="Calibri"/>
          <w:szCs w:val="24"/>
        </w:rPr>
      </w:pPr>
      <w:r w:rsidRPr="00642C34">
        <w:rPr>
          <w:rFonts w:ascii="Calibri" w:hAnsi="Calibri" w:cs="Calibri"/>
          <w:szCs w:val="24"/>
        </w:rPr>
        <w:t>Analizzando nello specifico i livelli di istruzione</w:t>
      </w:r>
      <w:r>
        <w:rPr>
          <w:rFonts w:ascii="Calibri" w:hAnsi="Calibri" w:cs="Calibri"/>
          <w:szCs w:val="24"/>
        </w:rPr>
        <w:t xml:space="preserve">, emerge che per quello </w:t>
      </w:r>
      <w:r w:rsidRPr="00642C34">
        <w:rPr>
          <w:rFonts w:ascii="Calibri" w:hAnsi="Calibri" w:cs="Calibri"/>
          <w:szCs w:val="24"/>
        </w:rPr>
        <w:t>universitari</w:t>
      </w:r>
      <w:r>
        <w:rPr>
          <w:rFonts w:ascii="Calibri" w:hAnsi="Calibri" w:cs="Calibri"/>
          <w:szCs w:val="24"/>
        </w:rPr>
        <w:t>o</w:t>
      </w:r>
      <w:r w:rsidRPr="00642C34">
        <w:rPr>
          <w:rFonts w:ascii="Calibri" w:hAnsi="Calibri" w:cs="Calibri"/>
          <w:szCs w:val="24"/>
        </w:rPr>
        <w:t xml:space="preserve"> l’indirizzo più richiesto è quello </w:t>
      </w:r>
      <w:r w:rsidRPr="00642C34">
        <w:rPr>
          <w:rFonts w:ascii="Calibri" w:hAnsi="Calibri" w:cs="Calibri"/>
          <w:i/>
          <w:iCs/>
          <w:szCs w:val="24"/>
        </w:rPr>
        <w:t>economico</w:t>
      </w:r>
      <w:r w:rsidRPr="00642C34">
        <w:rPr>
          <w:rFonts w:ascii="Calibri" w:hAnsi="Calibri" w:cs="Calibri"/>
          <w:szCs w:val="24"/>
        </w:rPr>
        <w:t>, con 100 ingressi previsti</w:t>
      </w:r>
      <w:r>
        <w:rPr>
          <w:rFonts w:ascii="Calibri" w:hAnsi="Calibri" w:cs="Calibri"/>
          <w:szCs w:val="24"/>
        </w:rPr>
        <w:t xml:space="preserve"> nel trimestre</w:t>
      </w:r>
      <w:r w:rsidRPr="00642C34">
        <w:rPr>
          <w:rFonts w:ascii="Calibri" w:hAnsi="Calibri" w:cs="Calibri"/>
          <w:szCs w:val="24"/>
        </w:rPr>
        <w:t xml:space="preserve">. A seguire l’indirizzo </w:t>
      </w:r>
      <w:r w:rsidRPr="00EA691B">
        <w:rPr>
          <w:rFonts w:ascii="Calibri" w:hAnsi="Calibri" w:cs="Calibri"/>
          <w:i/>
          <w:iCs/>
          <w:szCs w:val="24"/>
        </w:rPr>
        <w:t>ingegneria industriale</w:t>
      </w:r>
      <w:r w:rsidRPr="00642C34">
        <w:rPr>
          <w:rFonts w:ascii="Calibri" w:hAnsi="Calibri" w:cs="Calibri"/>
          <w:szCs w:val="24"/>
        </w:rPr>
        <w:t xml:space="preserve">, per il quale </w:t>
      </w:r>
      <w:r w:rsidR="00EA691B">
        <w:rPr>
          <w:rFonts w:ascii="Calibri" w:hAnsi="Calibri" w:cs="Calibri"/>
          <w:szCs w:val="24"/>
        </w:rPr>
        <w:t>è prevista l’</w:t>
      </w:r>
      <w:r w:rsidRPr="00642C34">
        <w:rPr>
          <w:rFonts w:ascii="Calibri" w:hAnsi="Calibri" w:cs="Calibri"/>
          <w:szCs w:val="24"/>
        </w:rPr>
        <w:t>assunzione di 70 laureati.</w:t>
      </w:r>
    </w:p>
    <w:p w14:paraId="076929C8" w14:textId="656D1B00" w:rsidR="00DA0A8B" w:rsidRDefault="00202FE3" w:rsidP="00202FE3">
      <w:pPr>
        <w:rPr>
          <w:rFonts w:ascii="Calibri" w:hAnsi="Calibri" w:cs="Calibri"/>
          <w:szCs w:val="24"/>
        </w:rPr>
      </w:pPr>
      <w:r w:rsidRPr="007C4F80">
        <w:rPr>
          <w:rFonts w:ascii="Calibri" w:hAnsi="Calibri" w:cs="Calibri"/>
          <w:szCs w:val="24"/>
        </w:rPr>
        <w:t xml:space="preserve">Per il </w:t>
      </w:r>
      <w:r w:rsidR="00DA0A8B">
        <w:rPr>
          <w:rFonts w:ascii="Calibri" w:hAnsi="Calibri" w:cs="Calibri"/>
          <w:szCs w:val="24"/>
        </w:rPr>
        <w:t>l</w:t>
      </w:r>
      <w:r w:rsidRPr="007C4F80">
        <w:rPr>
          <w:rFonts w:ascii="Calibri" w:hAnsi="Calibri" w:cs="Calibri"/>
          <w:szCs w:val="24"/>
        </w:rPr>
        <w:t>ivello secondario, l'</w:t>
      </w:r>
      <w:r w:rsidR="001A1F7F">
        <w:rPr>
          <w:rFonts w:ascii="Calibri" w:hAnsi="Calibri" w:cs="Calibri"/>
          <w:szCs w:val="24"/>
        </w:rPr>
        <w:t>i</w:t>
      </w:r>
      <w:r w:rsidRPr="007C4F80">
        <w:rPr>
          <w:rFonts w:ascii="Calibri" w:hAnsi="Calibri" w:cs="Calibri"/>
          <w:szCs w:val="24"/>
        </w:rPr>
        <w:t xml:space="preserve">ndirizzo </w:t>
      </w:r>
      <w:r w:rsidRPr="00B22945">
        <w:rPr>
          <w:rFonts w:ascii="Calibri" w:hAnsi="Calibri" w:cs="Calibri"/>
          <w:i/>
          <w:iCs/>
          <w:szCs w:val="24"/>
        </w:rPr>
        <w:t>amministrazione, finanza e marketing</w:t>
      </w:r>
      <w:r w:rsidRPr="007C4F80">
        <w:rPr>
          <w:rFonts w:ascii="Calibri" w:hAnsi="Calibri" w:cs="Calibri"/>
          <w:szCs w:val="24"/>
        </w:rPr>
        <w:t xml:space="preserve"> è quello con il maggior numero di richieste previst</w:t>
      </w:r>
      <w:r>
        <w:rPr>
          <w:rFonts w:ascii="Calibri" w:hAnsi="Calibri" w:cs="Calibri"/>
          <w:szCs w:val="24"/>
        </w:rPr>
        <w:t>e</w:t>
      </w:r>
      <w:r w:rsidRPr="007C4F80">
        <w:rPr>
          <w:rFonts w:ascii="Calibri" w:hAnsi="Calibri" w:cs="Calibri"/>
          <w:szCs w:val="24"/>
        </w:rPr>
        <w:t xml:space="preserve"> (2</w:t>
      </w:r>
      <w:r w:rsidR="00DA0A8B">
        <w:rPr>
          <w:rFonts w:ascii="Calibri" w:hAnsi="Calibri" w:cs="Calibri"/>
          <w:szCs w:val="24"/>
        </w:rPr>
        <w:t>4</w:t>
      </w:r>
      <w:r w:rsidRPr="007C4F80">
        <w:rPr>
          <w:rFonts w:ascii="Calibri" w:hAnsi="Calibri" w:cs="Calibri"/>
          <w:szCs w:val="24"/>
        </w:rPr>
        <w:t xml:space="preserve">0 unità). Poco sotto si colloca l’indirizzo </w:t>
      </w:r>
      <w:r w:rsidR="00DA06A4" w:rsidRPr="00B22945">
        <w:rPr>
          <w:rFonts w:ascii="Calibri" w:hAnsi="Calibri" w:cs="Calibri"/>
          <w:i/>
          <w:iCs/>
          <w:szCs w:val="24"/>
        </w:rPr>
        <w:t>turismo, enogastronomia e ospitalità</w:t>
      </w:r>
      <w:r w:rsidR="00DA06A4">
        <w:rPr>
          <w:rFonts w:ascii="Calibri" w:hAnsi="Calibri" w:cs="Calibri"/>
          <w:i/>
          <w:iCs/>
          <w:szCs w:val="24"/>
        </w:rPr>
        <w:t xml:space="preserve"> </w:t>
      </w:r>
      <w:r w:rsidR="00DA06A4" w:rsidRPr="00DA06A4">
        <w:rPr>
          <w:rFonts w:ascii="Calibri" w:hAnsi="Calibri" w:cs="Calibri"/>
          <w:szCs w:val="24"/>
        </w:rPr>
        <w:t>con</w:t>
      </w:r>
      <w:r w:rsidR="00DA06A4">
        <w:rPr>
          <w:rFonts w:ascii="Calibri" w:hAnsi="Calibri" w:cs="Calibri"/>
          <w:szCs w:val="24"/>
        </w:rPr>
        <w:t xml:space="preserve"> </w:t>
      </w:r>
      <w:r w:rsidR="00DA06A4" w:rsidRPr="00DA06A4">
        <w:rPr>
          <w:rFonts w:ascii="Calibri" w:hAnsi="Calibri" w:cs="Calibri"/>
          <w:szCs w:val="24"/>
        </w:rPr>
        <w:t xml:space="preserve">220 </w:t>
      </w:r>
      <w:r w:rsidR="003A1A6E">
        <w:rPr>
          <w:rFonts w:ascii="Calibri" w:hAnsi="Calibri" w:cs="Calibri"/>
          <w:szCs w:val="24"/>
        </w:rPr>
        <w:t>entrate</w:t>
      </w:r>
      <w:r w:rsidR="00DA06A4">
        <w:rPr>
          <w:rFonts w:ascii="Calibri" w:hAnsi="Calibri" w:cs="Calibri"/>
          <w:szCs w:val="24"/>
        </w:rPr>
        <w:t xml:space="preserve">, </w:t>
      </w:r>
      <w:r w:rsidR="00EA691B">
        <w:rPr>
          <w:rFonts w:ascii="Calibri" w:hAnsi="Calibri" w:cs="Calibri"/>
          <w:szCs w:val="24"/>
        </w:rPr>
        <w:t>seguito da</w:t>
      </w:r>
      <w:r w:rsidR="00DA06A4">
        <w:rPr>
          <w:rFonts w:ascii="Calibri" w:hAnsi="Calibri" w:cs="Calibri"/>
          <w:szCs w:val="24"/>
        </w:rPr>
        <w:t xml:space="preserve"> </w:t>
      </w:r>
      <w:r w:rsidR="00DA06A4" w:rsidRPr="00DA06A4">
        <w:rPr>
          <w:rFonts w:ascii="Calibri" w:hAnsi="Calibri" w:cs="Calibri"/>
          <w:i/>
          <w:iCs/>
          <w:szCs w:val="24"/>
        </w:rPr>
        <w:t>elettronica e</w:t>
      </w:r>
      <w:r w:rsidR="00EA691B">
        <w:rPr>
          <w:rFonts w:ascii="Calibri" w:hAnsi="Calibri" w:cs="Calibri"/>
          <w:i/>
          <w:iCs/>
          <w:szCs w:val="24"/>
        </w:rPr>
        <w:t xml:space="preserve">d </w:t>
      </w:r>
      <w:r w:rsidR="00DA06A4" w:rsidRPr="00DA06A4">
        <w:rPr>
          <w:rFonts w:ascii="Calibri" w:hAnsi="Calibri" w:cs="Calibri"/>
          <w:i/>
          <w:iCs/>
          <w:szCs w:val="24"/>
        </w:rPr>
        <w:t>elettrotecnica</w:t>
      </w:r>
      <w:r w:rsidR="00DA06A4">
        <w:rPr>
          <w:rFonts w:ascii="Calibri" w:hAnsi="Calibri" w:cs="Calibri"/>
          <w:szCs w:val="24"/>
        </w:rPr>
        <w:t xml:space="preserve"> e d</w:t>
      </w:r>
      <w:r w:rsidR="00EA691B">
        <w:rPr>
          <w:rFonts w:ascii="Calibri" w:hAnsi="Calibri" w:cs="Calibri"/>
          <w:szCs w:val="24"/>
        </w:rPr>
        <w:t>a</w:t>
      </w:r>
      <w:r w:rsidR="00DA06A4">
        <w:rPr>
          <w:rFonts w:ascii="Calibri" w:hAnsi="Calibri" w:cs="Calibri"/>
          <w:szCs w:val="24"/>
        </w:rPr>
        <w:t xml:space="preserve"> </w:t>
      </w:r>
      <w:r w:rsidRPr="00B22945">
        <w:rPr>
          <w:rFonts w:ascii="Calibri" w:hAnsi="Calibri" w:cs="Calibri"/>
          <w:i/>
          <w:iCs/>
          <w:szCs w:val="24"/>
        </w:rPr>
        <w:t>meccanica, meccatronica ed energia</w:t>
      </w:r>
      <w:r w:rsidRPr="007C4F80">
        <w:rPr>
          <w:rFonts w:ascii="Calibri" w:hAnsi="Calibri" w:cs="Calibri"/>
          <w:szCs w:val="24"/>
        </w:rPr>
        <w:t xml:space="preserve">, rispettivamente con </w:t>
      </w:r>
      <w:r w:rsidR="00DA06A4">
        <w:rPr>
          <w:rFonts w:ascii="Calibri" w:hAnsi="Calibri" w:cs="Calibri"/>
          <w:szCs w:val="24"/>
        </w:rPr>
        <w:t>140</w:t>
      </w:r>
      <w:r w:rsidRPr="007C4F80">
        <w:rPr>
          <w:rFonts w:ascii="Calibri" w:hAnsi="Calibri" w:cs="Calibri"/>
          <w:szCs w:val="24"/>
        </w:rPr>
        <w:t xml:space="preserve"> e 1</w:t>
      </w:r>
      <w:r w:rsidR="00DA06A4">
        <w:rPr>
          <w:rFonts w:ascii="Calibri" w:hAnsi="Calibri" w:cs="Calibri"/>
          <w:szCs w:val="24"/>
        </w:rPr>
        <w:t>3</w:t>
      </w:r>
      <w:r w:rsidRPr="007C4F80">
        <w:rPr>
          <w:rFonts w:ascii="Calibri" w:hAnsi="Calibri" w:cs="Calibri"/>
          <w:szCs w:val="24"/>
        </w:rPr>
        <w:t xml:space="preserve">0 </w:t>
      </w:r>
      <w:r w:rsidR="00EA691B">
        <w:rPr>
          <w:rFonts w:ascii="Calibri" w:hAnsi="Calibri" w:cs="Calibri"/>
          <w:szCs w:val="24"/>
        </w:rPr>
        <w:t>assunzioni</w:t>
      </w:r>
      <w:r w:rsidRPr="007C4F80">
        <w:rPr>
          <w:rFonts w:ascii="Calibri" w:hAnsi="Calibri" w:cs="Calibri"/>
          <w:szCs w:val="24"/>
        </w:rPr>
        <w:t>.</w:t>
      </w:r>
      <w:r>
        <w:rPr>
          <w:rFonts w:ascii="Calibri" w:hAnsi="Calibri" w:cs="Calibri"/>
          <w:szCs w:val="24"/>
        </w:rPr>
        <w:t xml:space="preserve"> </w:t>
      </w:r>
    </w:p>
    <w:p w14:paraId="13F092B9" w14:textId="33BDB2A0" w:rsidR="00EA691B" w:rsidRDefault="00EA691B" w:rsidP="00202FE3">
      <w:pPr>
        <w:rPr>
          <w:rFonts w:ascii="Calibri" w:hAnsi="Calibri" w:cs="Calibri"/>
          <w:szCs w:val="24"/>
        </w:rPr>
      </w:pPr>
      <w:r>
        <w:rPr>
          <w:rFonts w:ascii="Calibri" w:hAnsi="Calibri" w:cs="Calibri"/>
          <w:szCs w:val="24"/>
        </w:rPr>
        <w:t xml:space="preserve">Nell’ambito delle </w:t>
      </w:r>
      <w:r w:rsidRPr="00EA691B">
        <w:rPr>
          <w:rFonts w:ascii="Calibri" w:hAnsi="Calibri" w:cs="Calibri"/>
          <w:szCs w:val="24"/>
        </w:rPr>
        <w:t xml:space="preserve">qualifiche di formazione e </w:t>
      </w:r>
      <w:r>
        <w:rPr>
          <w:rFonts w:ascii="Calibri" w:hAnsi="Calibri" w:cs="Calibri"/>
          <w:szCs w:val="24"/>
        </w:rPr>
        <w:t>de</w:t>
      </w:r>
      <w:r w:rsidRPr="00EA691B">
        <w:rPr>
          <w:rFonts w:ascii="Calibri" w:hAnsi="Calibri" w:cs="Calibri"/>
          <w:szCs w:val="24"/>
        </w:rPr>
        <w:t xml:space="preserve">i diplomi professionali, l’indirizzo </w:t>
      </w:r>
      <w:r w:rsidRPr="00EA691B">
        <w:rPr>
          <w:rFonts w:ascii="Calibri" w:hAnsi="Calibri" w:cs="Calibri"/>
          <w:i/>
          <w:iCs/>
          <w:szCs w:val="24"/>
        </w:rPr>
        <w:t>ristorazione</w:t>
      </w:r>
      <w:r w:rsidRPr="00EA691B">
        <w:rPr>
          <w:rFonts w:ascii="Calibri" w:hAnsi="Calibri" w:cs="Calibri"/>
          <w:szCs w:val="24"/>
        </w:rPr>
        <w:t xml:space="preserve"> si colloca al primo posto con una previsione di 250 ingressi. Seguono l’indirizzo </w:t>
      </w:r>
      <w:r w:rsidRPr="00EA691B">
        <w:rPr>
          <w:rFonts w:ascii="Calibri" w:hAnsi="Calibri" w:cs="Calibri"/>
          <w:i/>
          <w:iCs/>
          <w:szCs w:val="24"/>
        </w:rPr>
        <w:t>meccanico</w:t>
      </w:r>
      <w:r w:rsidRPr="00EA691B">
        <w:rPr>
          <w:rFonts w:ascii="Calibri" w:hAnsi="Calibri" w:cs="Calibri"/>
          <w:szCs w:val="24"/>
        </w:rPr>
        <w:t xml:space="preserve">, con 230 assunzioni programmate, e, a pari merito, gli indirizzi </w:t>
      </w:r>
      <w:r w:rsidRPr="00EA691B">
        <w:rPr>
          <w:rFonts w:ascii="Calibri" w:hAnsi="Calibri" w:cs="Calibri"/>
          <w:i/>
          <w:iCs/>
          <w:szCs w:val="24"/>
        </w:rPr>
        <w:t>elettrico</w:t>
      </w:r>
      <w:r w:rsidRPr="00EA691B">
        <w:rPr>
          <w:rFonts w:ascii="Calibri" w:hAnsi="Calibri" w:cs="Calibri"/>
          <w:szCs w:val="24"/>
        </w:rPr>
        <w:t xml:space="preserve"> e </w:t>
      </w:r>
      <w:r w:rsidRPr="00EA691B">
        <w:rPr>
          <w:rFonts w:ascii="Calibri" w:hAnsi="Calibri" w:cs="Calibri"/>
          <w:i/>
          <w:iCs/>
          <w:szCs w:val="24"/>
        </w:rPr>
        <w:t>sistemi e servizi logistici</w:t>
      </w:r>
      <w:r w:rsidRPr="00EA691B">
        <w:rPr>
          <w:rFonts w:ascii="Calibri" w:hAnsi="Calibri" w:cs="Calibri"/>
          <w:szCs w:val="24"/>
        </w:rPr>
        <w:t>, ciascuno con 110 assunzioni previste.</w:t>
      </w:r>
    </w:p>
    <w:p w14:paraId="500A5846" w14:textId="77777777" w:rsidR="008D0308" w:rsidRPr="008D0308" w:rsidRDefault="008D0308" w:rsidP="00B462A4">
      <w:pPr>
        <w:spacing w:before="240"/>
        <w:rPr>
          <w:rFonts w:ascii="Calibri" w:hAnsi="Calibri" w:cs="Calibri"/>
          <w:b/>
          <w:bCs/>
          <w:szCs w:val="24"/>
        </w:rPr>
      </w:pPr>
      <w:r w:rsidRPr="008D0308">
        <w:rPr>
          <w:rFonts w:ascii="Calibri" w:hAnsi="Calibri" w:cs="Calibri"/>
          <w:b/>
          <w:bCs/>
          <w:szCs w:val="24"/>
        </w:rPr>
        <w:t xml:space="preserve">Entrate per fascia di età </w:t>
      </w:r>
    </w:p>
    <w:p w14:paraId="0751AD37" w14:textId="45EAB2C4" w:rsidR="00202FE3" w:rsidRDefault="00202FE3" w:rsidP="00202FE3">
      <w:pPr>
        <w:rPr>
          <w:rFonts w:ascii="Calibri" w:hAnsi="Calibri" w:cs="Calibri"/>
          <w:szCs w:val="24"/>
        </w:rPr>
      </w:pPr>
      <w:r w:rsidRPr="00BA36D7">
        <w:rPr>
          <w:rFonts w:ascii="Calibri" w:hAnsi="Calibri" w:cs="Calibri"/>
          <w:szCs w:val="24"/>
        </w:rPr>
        <w:t xml:space="preserve">Le assunzioni programmate dal sistema imprenditoriale apuano sono riferibili a personale fino a 29 anni nel </w:t>
      </w:r>
      <w:r w:rsidR="00DA06A4">
        <w:rPr>
          <w:rFonts w:ascii="Calibri" w:hAnsi="Calibri" w:cs="Calibri"/>
          <w:szCs w:val="24"/>
        </w:rPr>
        <w:t>29</w:t>
      </w:r>
      <w:r w:rsidRPr="00BA36D7">
        <w:rPr>
          <w:rFonts w:ascii="Calibri" w:hAnsi="Calibri" w:cs="Calibri"/>
          <w:szCs w:val="24"/>
        </w:rPr>
        <w:t xml:space="preserve">% dei casi, mentre la </w:t>
      </w:r>
      <w:r w:rsidR="00E90BBB">
        <w:rPr>
          <w:rFonts w:ascii="Calibri" w:hAnsi="Calibri" w:cs="Calibri"/>
          <w:szCs w:val="24"/>
        </w:rPr>
        <w:t>componente</w:t>
      </w:r>
      <w:r w:rsidRPr="00BA36D7">
        <w:rPr>
          <w:rFonts w:ascii="Calibri" w:hAnsi="Calibri" w:cs="Calibri"/>
          <w:szCs w:val="24"/>
        </w:rPr>
        <w:t xml:space="preserve"> più </w:t>
      </w:r>
      <w:r>
        <w:rPr>
          <w:rFonts w:ascii="Calibri" w:hAnsi="Calibri" w:cs="Calibri"/>
          <w:szCs w:val="24"/>
        </w:rPr>
        <w:t>richiesta</w:t>
      </w:r>
      <w:r w:rsidR="005645C9" w:rsidRPr="005645C9">
        <w:rPr>
          <w:rFonts w:ascii="Calibri" w:hAnsi="Calibri" w:cs="Calibri"/>
          <w:szCs w:val="24"/>
        </w:rPr>
        <w:t xml:space="preserve"> </w:t>
      </w:r>
      <w:r w:rsidR="005645C9">
        <w:rPr>
          <w:rFonts w:ascii="Calibri" w:hAnsi="Calibri" w:cs="Calibri"/>
          <w:szCs w:val="24"/>
        </w:rPr>
        <w:t xml:space="preserve">dalle imprese </w:t>
      </w:r>
      <w:r w:rsidR="005645C9" w:rsidRPr="00BA36D7">
        <w:rPr>
          <w:rFonts w:ascii="Calibri" w:hAnsi="Calibri" w:cs="Calibri"/>
          <w:szCs w:val="24"/>
        </w:rPr>
        <w:t>è quella da 30 a 44 anni</w:t>
      </w:r>
      <w:r w:rsidRPr="00BA36D7">
        <w:rPr>
          <w:rFonts w:ascii="Calibri" w:hAnsi="Calibri" w:cs="Calibri"/>
          <w:szCs w:val="24"/>
        </w:rPr>
        <w:t xml:space="preserve">, con una quota </w:t>
      </w:r>
      <w:r w:rsidR="00E90BBB">
        <w:rPr>
          <w:rFonts w:ascii="Calibri" w:hAnsi="Calibri" w:cs="Calibri"/>
          <w:szCs w:val="24"/>
        </w:rPr>
        <w:t>del</w:t>
      </w:r>
      <w:r w:rsidR="00A133E9">
        <w:rPr>
          <w:rFonts w:ascii="Calibri" w:hAnsi="Calibri" w:cs="Calibri"/>
          <w:szCs w:val="24"/>
        </w:rPr>
        <w:t xml:space="preserve"> </w:t>
      </w:r>
      <w:r w:rsidRPr="00BA36D7">
        <w:rPr>
          <w:rFonts w:ascii="Calibri" w:hAnsi="Calibri" w:cs="Calibri"/>
          <w:szCs w:val="24"/>
        </w:rPr>
        <w:t>4</w:t>
      </w:r>
      <w:r w:rsidR="00DA06A4">
        <w:rPr>
          <w:rFonts w:ascii="Calibri" w:hAnsi="Calibri" w:cs="Calibri"/>
          <w:szCs w:val="24"/>
        </w:rPr>
        <w:t>2</w:t>
      </w:r>
      <w:r w:rsidRPr="00BA36D7">
        <w:rPr>
          <w:rFonts w:ascii="Calibri" w:hAnsi="Calibri" w:cs="Calibri"/>
          <w:szCs w:val="24"/>
        </w:rPr>
        <w:t xml:space="preserve">%. </w:t>
      </w:r>
      <w:r w:rsidR="005645C9">
        <w:rPr>
          <w:rFonts w:ascii="Calibri" w:hAnsi="Calibri" w:cs="Calibri"/>
          <w:szCs w:val="24"/>
        </w:rPr>
        <w:t>I</w:t>
      </w:r>
      <w:r w:rsidR="005645C9" w:rsidRPr="00BA36D7">
        <w:rPr>
          <w:rFonts w:ascii="Calibri" w:hAnsi="Calibri" w:cs="Calibri"/>
          <w:szCs w:val="24"/>
        </w:rPr>
        <w:t xml:space="preserve">l </w:t>
      </w:r>
      <w:r w:rsidR="005645C9">
        <w:rPr>
          <w:rFonts w:ascii="Calibri" w:hAnsi="Calibri" w:cs="Calibri"/>
          <w:szCs w:val="24"/>
        </w:rPr>
        <w:t>9</w:t>
      </w:r>
      <w:r w:rsidR="005645C9" w:rsidRPr="00BA36D7">
        <w:rPr>
          <w:rFonts w:ascii="Calibri" w:hAnsi="Calibri" w:cs="Calibri"/>
          <w:szCs w:val="24"/>
        </w:rPr>
        <w:t xml:space="preserve">% </w:t>
      </w:r>
      <w:r w:rsidR="005645C9">
        <w:rPr>
          <w:rFonts w:ascii="Calibri" w:hAnsi="Calibri" w:cs="Calibri"/>
          <w:szCs w:val="24"/>
        </w:rPr>
        <w:t>delle assunzioni previste interesserà lavoratori con</w:t>
      </w:r>
      <w:r w:rsidRPr="00BA36D7">
        <w:rPr>
          <w:rFonts w:ascii="Calibri" w:hAnsi="Calibri" w:cs="Calibri"/>
          <w:szCs w:val="24"/>
        </w:rPr>
        <w:t xml:space="preserve"> 45-54 anni, mentre il requisito anagrafico è irrilevante per il 1</w:t>
      </w:r>
      <w:r w:rsidR="00DA06A4">
        <w:rPr>
          <w:rFonts w:ascii="Calibri" w:hAnsi="Calibri" w:cs="Calibri"/>
          <w:szCs w:val="24"/>
        </w:rPr>
        <w:t>8</w:t>
      </w:r>
      <w:r w:rsidRPr="00BA36D7">
        <w:rPr>
          <w:rFonts w:ascii="Calibri" w:hAnsi="Calibri" w:cs="Calibri"/>
          <w:szCs w:val="24"/>
        </w:rPr>
        <w:t>% delle entrate.</w:t>
      </w:r>
    </w:p>
    <w:p w14:paraId="68D5B71C" w14:textId="77777777" w:rsidR="00B462A4" w:rsidRDefault="00B462A4">
      <w:pPr>
        <w:jc w:val="left"/>
        <w:rPr>
          <w:rFonts w:ascii="Calibri" w:hAnsi="Calibri" w:cs="Calibri"/>
          <w:b/>
          <w:bCs/>
          <w:iCs/>
          <w:noProof/>
          <w:color w:val="000000"/>
          <w:szCs w:val="24"/>
        </w:rPr>
      </w:pPr>
      <w:r>
        <w:rPr>
          <w:rFonts w:ascii="Calibri" w:hAnsi="Calibri" w:cs="Calibri"/>
          <w:b/>
          <w:bCs/>
          <w:iCs/>
          <w:noProof/>
          <w:color w:val="000000"/>
          <w:szCs w:val="24"/>
        </w:rPr>
        <w:br w:type="page"/>
      </w:r>
    </w:p>
    <w:p w14:paraId="50DC420F" w14:textId="38C1408A" w:rsidR="008D0308" w:rsidRPr="008D0308" w:rsidRDefault="008D0308" w:rsidP="00B462A4">
      <w:pPr>
        <w:spacing w:before="240"/>
        <w:rPr>
          <w:rFonts w:ascii="Calibri" w:hAnsi="Calibri" w:cs="Calibri"/>
          <w:b/>
          <w:bCs/>
          <w:iCs/>
          <w:noProof/>
          <w:color w:val="000000"/>
          <w:szCs w:val="24"/>
        </w:rPr>
      </w:pPr>
      <w:r w:rsidRPr="008D0308">
        <w:rPr>
          <w:rFonts w:ascii="Calibri" w:hAnsi="Calibri" w:cs="Calibri"/>
          <w:b/>
          <w:bCs/>
          <w:iCs/>
          <w:noProof/>
          <w:color w:val="000000"/>
          <w:szCs w:val="24"/>
        </w:rPr>
        <w:lastRenderedPageBreak/>
        <w:t xml:space="preserve">La domanda di lavoro nei settori economici </w:t>
      </w:r>
    </w:p>
    <w:p w14:paraId="14F2A861" w14:textId="77777777" w:rsidR="00A84038" w:rsidRPr="00A84038" w:rsidRDefault="00A84038" w:rsidP="00A84038">
      <w:pPr>
        <w:rPr>
          <w:rFonts w:ascii="Calibri" w:hAnsi="Calibri" w:cs="Calibri"/>
          <w:iCs/>
          <w:noProof/>
          <w:color w:val="000000"/>
          <w:szCs w:val="24"/>
        </w:rPr>
      </w:pPr>
      <w:r w:rsidRPr="00A84038">
        <w:rPr>
          <w:rFonts w:ascii="Calibri" w:hAnsi="Calibri" w:cs="Calibri"/>
          <w:iCs/>
          <w:noProof/>
          <w:color w:val="000000"/>
          <w:szCs w:val="24"/>
        </w:rPr>
        <w:t>Nel trimestre sono programmate 3.750 assunzioni, di cui il 42% (1.570 unità) nell’Industria e il 58% (2.180 unità) nei Servizi.</w:t>
      </w:r>
    </w:p>
    <w:p w14:paraId="7C9C2502" w14:textId="0C7B0FE4" w:rsidR="00EA6AE0" w:rsidRDefault="00A84038" w:rsidP="00EA6AE0">
      <w:pPr>
        <w:rPr>
          <w:rFonts w:ascii="Calibri" w:hAnsi="Calibri" w:cs="Calibri"/>
          <w:bCs/>
          <w:szCs w:val="24"/>
        </w:rPr>
      </w:pPr>
      <w:r w:rsidRPr="00A84038">
        <w:rPr>
          <w:rFonts w:ascii="Calibri" w:hAnsi="Calibri" w:cs="Calibri"/>
          <w:iCs/>
          <w:noProof/>
          <w:color w:val="000000"/>
          <w:szCs w:val="24"/>
        </w:rPr>
        <w:t xml:space="preserve">Il comparto </w:t>
      </w:r>
      <w:r w:rsidRPr="00A84038">
        <w:rPr>
          <w:rFonts w:ascii="Calibri" w:hAnsi="Calibri" w:cs="Calibri"/>
          <w:b/>
          <w:bCs/>
          <w:iCs/>
          <w:noProof/>
          <w:color w:val="000000"/>
          <w:szCs w:val="24"/>
        </w:rPr>
        <w:t>industriale</w:t>
      </w:r>
      <w:r w:rsidRPr="00A84038">
        <w:rPr>
          <w:rFonts w:ascii="Calibri" w:hAnsi="Calibri" w:cs="Calibri"/>
          <w:iCs/>
          <w:noProof/>
          <w:color w:val="000000"/>
          <w:szCs w:val="24"/>
        </w:rPr>
        <w:t xml:space="preserve"> registra una contrazione</w:t>
      </w:r>
      <w:r w:rsidR="00E90BBB">
        <w:rPr>
          <w:rFonts w:ascii="Calibri" w:hAnsi="Calibri" w:cs="Calibri"/>
          <w:iCs/>
          <w:noProof/>
          <w:color w:val="000000"/>
          <w:szCs w:val="24"/>
        </w:rPr>
        <w:t xml:space="preserve"> di </w:t>
      </w:r>
      <w:r w:rsidRPr="00A84038">
        <w:rPr>
          <w:rFonts w:ascii="Calibri" w:hAnsi="Calibri" w:cs="Calibri"/>
          <w:iCs/>
          <w:noProof/>
          <w:color w:val="000000"/>
          <w:szCs w:val="24"/>
        </w:rPr>
        <w:t>220 assunzioni in meno rispetto allo stesso periodo del 2024, pari a una diminuzione del 12%.</w:t>
      </w:r>
      <w:r>
        <w:rPr>
          <w:rFonts w:ascii="Calibri" w:hAnsi="Calibri" w:cs="Calibri"/>
          <w:iCs/>
          <w:noProof/>
          <w:color w:val="000000"/>
          <w:szCs w:val="24"/>
        </w:rPr>
        <w:t xml:space="preserve"> </w:t>
      </w:r>
      <w:r w:rsidR="00EA6AE0" w:rsidRPr="00EA6AE0">
        <w:rPr>
          <w:rFonts w:ascii="Calibri" w:hAnsi="Calibri" w:cs="Calibri"/>
          <w:bCs/>
          <w:szCs w:val="24"/>
        </w:rPr>
        <w:t xml:space="preserve">Il </w:t>
      </w:r>
      <w:r>
        <w:rPr>
          <w:rFonts w:ascii="Calibri" w:hAnsi="Calibri" w:cs="Calibri"/>
          <w:bCs/>
          <w:szCs w:val="24"/>
        </w:rPr>
        <w:t>settore</w:t>
      </w:r>
      <w:r w:rsidR="00EA6AE0" w:rsidRPr="00EA6AE0">
        <w:rPr>
          <w:rFonts w:ascii="Calibri" w:hAnsi="Calibri" w:cs="Calibri"/>
          <w:bCs/>
          <w:szCs w:val="24"/>
        </w:rPr>
        <w:t xml:space="preserve"> con la peggiore </w:t>
      </w:r>
      <w:r w:rsidR="00EA6AE0" w:rsidRPr="00EA6AE0">
        <w:rPr>
          <w:rFonts w:ascii="Calibri" w:hAnsi="Calibri" w:cs="Calibri"/>
          <w:bCs/>
          <w:i/>
          <w:iCs/>
          <w:szCs w:val="24"/>
        </w:rPr>
        <w:t>performance</w:t>
      </w:r>
      <w:r w:rsidR="00EA6AE0" w:rsidRPr="00EA6AE0">
        <w:rPr>
          <w:rFonts w:ascii="Calibri" w:hAnsi="Calibri" w:cs="Calibri"/>
          <w:bCs/>
          <w:szCs w:val="24"/>
        </w:rPr>
        <w:t xml:space="preserve"> è quello </w:t>
      </w:r>
      <w:r w:rsidR="00EA6AE0" w:rsidRPr="00A133E9">
        <w:rPr>
          <w:rFonts w:ascii="Calibri" w:hAnsi="Calibri" w:cs="Calibri"/>
          <w:bCs/>
          <w:i/>
          <w:iCs/>
          <w:szCs w:val="24"/>
        </w:rPr>
        <w:t>manifatturiero e delle public utilities</w:t>
      </w:r>
      <w:r w:rsidR="00EA6AE0" w:rsidRPr="00A133E9">
        <w:rPr>
          <w:rFonts w:ascii="Calibri" w:hAnsi="Calibri" w:cs="Calibri"/>
          <w:bCs/>
          <w:szCs w:val="24"/>
        </w:rPr>
        <w:t xml:space="preserve">, che registra circa 1.570 ingressi, segnando una diminuzione del 13% </w:t>
      </w:r>
      <w:r w:rsidRPr="00A133E9">
        <w:rPr>
          <w:rFonts w:ascii="Calibri" w:hAnsi="Calibri" w:cs="Calibri"/>
          <w:bCs/>
          <w:szCs w:val="24"/>
        </w:rPr>
        <w:t xml:space="preserve">(170 unità in meno) </w:t>
      </w:r>
      <w:r w:rsidR="00EA6AE0" w:rsidRPr="00A133E9">
        <w:rPr>
          <w:rFonts w:ascii="Calibri" w:hAnsi="Calibri" w:cs="Calibri"/>
          <w:bCs/>
          <w:szCs w:val="24"/>
        </w:rPr>
        <w:t>rispetto al primo trimestre dell'anno precedente.</w:t>
      </w:r>
      <w:r w:rsidRPr="00A133E9">
        <w:rPr>
          <w:rFonts w:ascii="Calibri" w:hAnsi="Calibri" w:cs="Calibri"/>
          <w:bCs/>
          <w:szCs w:val="24"/>
        </w:rPr>
        <w:t xml:space="preserve"> Tale </w:t>
      </w:r>
      <w:r w:rsidR="00EA6AE0" w:rsidRPr="00A133E9">
        <w:rPr>
          <w:rFonts w:ascii="Calibri" w:hAnsi="Calibri" w:cs="Calibri"/>
          <w:bCs/>
          <w:szCs w:val="24"/>
        </w:rPr>
        <w:t xml:space="preserve">calo può essere attribuito </w:t>
      </w:r>
      <w:r w:rsidR="00E90BBB">
        <w:rPr>
          <w:rFonts w:ascii="Calibri" w:hAnsi="Calibri" w:cs="Calibri"/>
          <w:bCs/>
          <w:szCs w:val="24"/>
        </w:rPr>
        <w:t xml:space="preserve">al rallentamento/contrazione </w:t>
      </w:r>
      <w:r w:rsidR="00B40C5D">
        <w:rPr>
          <w:rFonts w:ascii="Calibri" w:hAnsi="Calibri" w:cs="Calibri"/>
          <w:bCs/>
          <w:szCs w:val="24"/>
        </w:rPr>
        <w:t>di alcune componenti del</w:t>
      </w:r>
      <w:r w:rsidR="00E90BBB">
        <w:rPr>
          <w:rFonts w:ascii="Calibri" w:hAnsi="Calibri" w:cs="Calibri"/>
          <w:bCs/>
          <w:szCs w:val="24"/>
        </w:rPr>
        <w:t xml:space="preserve"> comparto industriale</w:t>
      </w:r>
      <w:r w:rsidR="00EA6AE0" w:rsidRPr="00A133E9">
        <w:rPr>
          <w:rFonts w:ascii="Calibri" w:hAnsi="Calibri" w:cs="Calibri"/>
          <w:bCs/>
          <w:szCs w:val="24"/>
        </w:rPr>
        <w:t xml:space="preserve">. Anche il settore delle </w:t>
      </w:r>
      <w:r w:rsidR="00EA6AE0" w:rsidRPr="00A133E9">
        <w:rPr>
          <w:rFonts w:ascii="Calibri" w:hAnsi="Calibri" w:cs="Calibri"/>
          <w:bCs/>
          <w:i/>
          <w:iCs/>
          <w:szCs w:val="24"/>
        </w:rPr>
        <w:t>costruzioni</w:t>
      </w:r>
      <w:r w:rsidR="00EA6AE0" w:rsidRPr="00A133E9">
        <w:rPr>
          <w:rFonts w:ascii="Calibri" w:hAnsi="Calibri" w:cs="Calibri"/>
          <w:bCs/>
          <w:szCs w:val="24"/>
        </w:rPr>
        <w:t xml:space="preserve"> registra una flessione dell</w:t>
      </w:r>
      <w:r w:rsidR="00416062" w:rsidRPr="00A133E9">
        <w:rPr>
          <w:rFonts w:ascii="Calibri" w:hAnsi="Calibri" w:cs="Calibri"/>
          <w:bCs/>
          <w:szCs w:val="24"/>
        </w:rPr>
        <w:t>a</w:t>
      </w:r>
      <w:r w:rsidR="00EA6AE0" w:rsidRPr="00A133E9">
        <w:rPr>
          <w:rFonts w:ascii="Calibri" w:hAnsi="Calibri" w:cs="Calibri"/>
          <w:bCs/>
          <w:szCs w:val="24"/>
        </w:rPr>
        <w:t xml:space="preserve"> richiest</w:t>
      </w:r>
      <w:r w:rsidR="00416062" w:rsidRPr="00A133E9">
        <w:rPr>
          <w:rFonts w:ascii="Calibri" w:hAnsi="Calibri" w:cs="Calibri"/>
          <w:bCs/>
          <w:szCs w:val="24"/>
        </w:rPr>
        <w:t>a</w:t>
      </w:r>
      <w:r w:rsidR="00EA6AE0" w:rsidRPr="00A133E9">
        <w:rPr>
          <w:rFonts w:ascii="Calibri" w:hAnsi="Calibri" w:cs="Calibri"/>
          <w:bCs/>
          <w:szCs w:val="24"/>
        </w:rPr>
        <w:t xml:space="preserve"> di personale, con </w:t>
      </w:r>
      <w:r w:rsidR="00416062" w:rsidRPr="00A133E9">
        <w:rPr>
          <w:rFonts w:ascii="Calibri" w:hAnsi="Calibri" w:cs="Calibri"/>
          <w:bCs/>
          <w:szCs w:val="24"/>
        </w:rPr>
        <w:t>una previsione di 460 nuove assunzioni, i</w:t>
      </w:r>
      <w:r w:rsidR="00EA6AE0" w:rsidRPr="00A133E9">
        <w:rPr>
          <w:rFonts w:ascii="Calibri" w:hAnsi="Calibri" w:cs="Calibri"/>
          <w:bCs/>
          <w:szCs w:val="24"/>
        </w:rPr>
        <w:t>n calo del 10% (pari a 50 unità in meno). Questa tendenza</w:t>
      </w:r>
      <w:r w:rsidR="00EA6AE0" w:rsidRPr="00EA6AE0">
        <w:rPr>
          <w:rFonts w:ascii="Calibri" w:hAnsi="Calibri" w:cs="Calibri"/>
          <w:bCs/>
          <w:szCs w:val="24"/>
        </w:rPr>
        <w:t xml:space="preserve"> sembra riflettere la progressiva riduzione delle agevolazioni che in passato hanno sostenuto il settore.</w:t>
      </w:r>
    </w:p>
    <w:p w14:paraId="34862F4B" w14:textId="027D57B0" w:rsidR="00202FE3" w:rsidRDefault="00A84038" w:rsidP="00202FE3">
      <w:pPr>
        <w:rPr>
          <w:rFonts w:ascii="Calibri" w:hAnsi="Calibri" w:cs="Calibri"/>
          <w:bCs/>
          <w:noProof/>
          <w:szCs w:val="24"/>
        </w:rPr>
      </w:pPr>
      <w:r w:rsidRPr="00A84038">
        <w:rPr>
          <w:rFonts w:ascii="Calibri" w:hAnsi="Calibri" w:cs="Calibri"/>
          <w:iCs/>
          <w:noProof/>
          <w:color w:val="000000"/>
          <w:szCs w:val="24"/>
        </w:rPr>
        <w:t xml:space="preserve">Al contrario, i </w:t>
      </w:r>
      <w:r w:rsidRPr="00E67B80">
        <w:rPr>
          <w:rFonts w:ascii="Calibri" w:hAnsi="Calibri" w:cs="Calibri"/>
          <w:b/>
          <w:bCs/>
          <w:iCs/>
          <w:noProof/>
          <w:color w:val="000000"/>
          <w:szCs w:val="24"/>
        </w:rPr>
        <w:t>Servizi</w:t>
      </w:r>
      <w:r w:rsidRPr="00A84038">
        <w:rPr>
          <w:rFonts w:ascii="Calibri" w:hAnsi="Calibri" w:cs="Calibri"/>
          <w:iCs/>
          <w:noProof/>
          <w:color w:val="000000"/>
          <w:szCs w:val="24"/>
        </w:rPr>
        <w:t xml:space="preserve"> evidenzia</w:t>
      </w:r>
      <w:r w:rsidR="00E67B80">
        <w:rPr>
          <w:rFonts w:ascii="Calibri" w:hAnsi="Calibri" w:cs="Calibri"/>
          <w:iCs/>
          <w:noProof/>
          <w:color w:val="000000"/>
          <w:szCs w:val="24"/>
        </w:rPr>
        <w:t>no</w:t>
      </w:r>
      <w:r w:rsidRPr="00A84038">
        <w:rPr>
          <w:rFonts w:ascii="Calibri" w:hAnsi="Calibri" w:cs="Calibri"/>
          <w:iCs/>
          <w:noProof/>
          <w:color w:val="000000"/>
          <w:szCs w:val="24"/>
        </w:rPr>
        <w:t xml:space="preserve"> una crescita, con 2.180 ingressi previsti </w:t>
      </w:r>
      <w:r w:rsidR="00E90BBB">
        <w:rPr>
          <w:rFonts w:ascii="Calibri" w:hAnsi="Calibri" w:cs="Calibri"/>
          <w:iCs/>
          <w:noProof/>
          <w:color w:val="000000"/>
          <w:szCs w:val="24"/>
        </w:rPr>
        <w:t>(+</w:t>
      </w:r>
      <w:r w:rsidRPr="00A84038">
        <w:rPr>
          <w:rFonts w:ascii="Calibri" w:hAnsi="Calibri" w:cs="Calibri"/>
          <w:iCs/>
          <w:noProof/>
          <w:color w:val="000000"/>
          <w:szCs w:val="24"/>
        </w:rPr>
        <w:t>12% rispetto al 2024</w:t>
      </w:r>
      <w:r w:rsidR="00E90BBB">
        <w:rPr>
          <w:rFonts w:ascii="Calibri" w:hAnsi="Calibri" w:cs="Calibri"/>
          <w:iCs/>
          <w:noProof/>
          <w:color w:val="000000"/>
          <w:szCs w:val="24"/>
        </w:rPr>
        <w:t>)</w:t>
      </w:r>
      <w:r w:rsidRPr="00A84038">
        <w:rPr>
          <w:rFonts w:ascii="Calibri" w:hAnsi="Calibri" w:cs="Calibri"/>
          <w:iCs/>
          <w:noProof/>
          <w:color w:val="000000"/>
          <w:szCs w:val="24"/>
        </w:rPr>
        <w:t>.</w:t>
      </w:r>
      <w:r>
        <w:rPr>
          <w:rFonts w:ascii="Calibri" w:hAnsi="Calibri" w:cs="Calibri"/>
          <w:iCs/>
          <w:noProof/>
          <w:color w:val="000000"/>
          <w:szCs w:val="24"/>
        </w:rPr>
        <w:t xml:space="preserve"> </w:t>
      </w:r>
      <w:r w:rsidR="006579B7" w:rsidRPr="006579B7">
        <w:rPr>
          <w:rFonts w:ascii="Calibri" w:hAnsi="Calibri" w:cs="Calibri"/>
          <w:bCs/>
          <w:noProof/>
          <w:szCs w:val="24"/>
        </w:rPr>
        <w:t xml:space="preserve">Tra i </w:t>
      </w:r>
      <w:r w:rsidR="00E90BBB">
        <w:rPr>
          <w:rFonts w:ascii="Calibri" w:hAnsi="Calibri" w:cs="Calibri"/>
          <w:bCs/>
          <w:noProof/>
          <w:szCs w:val="24"/>
        </w:rPr>
        <w:t>sotto-</w:t>
      </w:r>
      <w:r w:rsidR="006579B7" w:rsidRPr="006579B7">
        <w:rPr>
          <w:rFonts w:ascii="Calibri" w:hAnsi="Calibri" w:cs="Calibri"/>
          <w:bCs/>
          <w:noProof/>
          <w:szCs w:val="24"/>
        </w:rPr>
        <w:t xml:space="preserve">settori spicca il </w:t>
      </w:r>
      <w:r w:rsidR="006579B7" w:rsidRPr="006579B7">
        <w:rPr>
          <w:rFonts w:ascii="Calibri" w:hAnsi="Calibri" w:cs="Calibri"/>
          <w:bCs/>
          <w:i/>
          <w:iCs/>
          <w:noProof/>
          <w:szCs w:val="24"/>
        </w:rPr>
        <w:t>turismo</w:t>
      </w:r>
      <w:r w:rsidR="006579B7" w:rsidRPr="006579B7">
        <w:rPr>
          <w:rFonts w:ascii="Calibri" w:hAnsi="Calibri" w:cs="Calibri"/>
          <w:bCs/>
          <w:noProof/>
          <w:szCs w:val="24"/>
        </w:rPr>
        <w:t>, con 680 assunzioni</w:t>
      </w:r>
      <w:r w:rsidR="00AF4AFD">
        <w:rPr>
          <w:rFonts w:ascii="Calibri" w:hAnsi="Calibri" w:cs="Calibri"/>
          <w:bCs/>
          <w:noProof/>
          <w:szCs w:val="24"/>
        </w:rPr>
        <w:t xml:space="preserve"> </w:t>
      </w:r>
      <w:r w:rsidR="008D4042">
        <w:rPr>
          <w:rFonts w:ascii="Calibri" w:hAnsi="Calibri" w:cs="Calibri"/>
          <w:bCs/>
          <w:noProof/>
          <w:szCs w:val="24"/>
        </w:rPr>
        <w:t xml:space="preserve">in </w:t>
      </w:r>
      <w:r w:rsidR="00AF4AFD">
        <w:rPr>
          <w:rFonts w:ascii="Calibri" w:hAnsi="Calibri" w:cs="Calibri"/>
          <w:bCs/>
          <w:noProof/>
          <w:szCs w:val="24"/>
        </w:rPr>
        <w:t>programma</w:t>
      </w:r>
      <w:r w:rsidR="006579B7" w:rsidRPr="006579B7">
        <w:rPr>
          <w:rFonts w:ascii="Calibri" w:hAnsi="Calibri" w:cs="Calibri"/>
          <w:bCs/>
          <w:noProof/>
          <w:szCs w:val="24"/>
        </w:rPr>
        <w:t xml:space="preserve"> e un incremento del 24%</w:t>
      </w:r>
      <w:r w:rsidR="00E67B80">
        <w:rPr>
          <w:rFonts w:ascii="Calibri" w:hAnsi="Calibri" w:cs="Calibri"/>
          <w:bCs/>
          <w:noProof/>
          <w:szCs w:val="24"/>
        </w:rPr>
        <w:t xml:space="preserve"> (+130 unità)</w:t>
      </w:r>
      <w:r w:rsidR="006579B7" w:rsidRPr="006579B7">
        <w:rPr>
          <w:rFonts w:ascii="Calibri" w:hAnsi="Calibri" w:cs="Calibri"/>
          <w:bCs/>
          <w:noProof/>
          <w:szCs w:val="24"/>
        </w:rPr>
        <w:t>, trainato dalle aspettative positive degli operatori per l’inizio dell’anno.</w:t>
      </w:r>
      <w:r w:rsidR="006579B7">
        <w:rPr>
          <w:rFonts w:ascii="Calibri" w:hAnsi="Calibri" w:cs="Calibri"/>
          <w:bCs/>
          <w:noProof/>
          <w:szCs w:val="24"/>
        </w:rPr>
        <w:t xml:space="preserve"> </w:t>
      </w:r>
      <w:r w:rsidR="006579B7" w:rsidRPr="006579B7">
        <w:rPr>
          <w:rFonts w:ascii="Calibri" w:hAnsi="Calibri" w:cs="Calibri"/>
          <w:bCs/>
          <w:noProof/>
          <w:szCs w:val="24"/>
        </w:rPr>
        <w:t xml:space="preserve">Significativa anche la crescita nei </w:t>
      </w:r>
      <w:r w:rsidR="006579B7" w:rsidRPr="006579B7">
        <w:rPr>
          <w:rFonts w:ascii="Calibri" w:hAnsi="Calibri" w:cs="Calibri"/>
          <w:bCs/>
          <w:i/>
          <w:iCs/>
          <w:noProof/>
          <w:szCs w:val="24"/>
        </w:rPr>
        <w:t>servizi alle persone</w:t>
      </w:r>
      <w:r w:rsidR="006579B7" w:rsidRPr="006579B7">
        <w:rPr>
          <w:rFonts w:ascii="Calibri" w:hAnsi="Calibri" w:cs="Calibri"/>
          <w:bCs/>
          <w:noProof/>
          <w:szCs w:val="24"/>
        </w:rPr>
        <w:t xml:space="preserve">, che prevedono 480 nuove assunzioni, </w:t>
      </w:r>
      <w:r w:rsidR="00E67B80">
        <w:rPr>
          <w:rFonts w:ascii="Calibri" w:hAnsi="Calibri" w:cs="Calibri"/>
          <w:bCs/>
          <w:noProof/>
          <w:szCs w:val="24"/>
        </w:rPr>
        <w:t>per</w:t>
      </w:r>
      <w:r w:rsidR="006579B7" w:rsidRPr="006579B7">
        <w:rPr>
          <w:rFonts w:ascii="Calibri" w:hAnsi="Calibri" w:cs="Calibri"/>
          <w:bCs/>
          <w:noProof/>
          <w:szCs w:val="24"/>
        </w:rPr>
        <w:t xml:space="preserve"> un aumento del 33%</w:t>
      </w:r>
      <w:r w:rsidR="00E67B80">
        <w:rPr>
          <w:rFonts w:ascii="Calibri" w:hAnsi="Calibri" w:cs="Calibri"/>
          <w:bCs/>
          <w:noProof/>
          <w:szCs w:val="24"/>
        </w:rPr>
        <w:t xml:space="preserve"> (+120 unità)</w:t>
      </w:r>
      <w:r w:rsidR="006579B7" w:rsidRPr="006579B7">
        <w:rPr>
          <w:rFonts w:ascii="Calibri" w:hAnsi="Calibri" w:cs="Calibri"/>
          <w:bCs/>
          <w:noProof/>
          <w:szCs w:val="24"/>
        </w:rPr>
        <w:t>.</w:t>
      </w:r>
      <w:r w:rsidR="00E67B80">
        <w:rPr>
          <w:rFonts w:ascii="Calibri" w:hAnsi="Calibri" w:cs="Calibri"/>
          <w:bCs/>
          <w:noProof/>
          <w:szCs w:val="24"/>
        </w:rPr>
        <w:t xml:space="preserve"> </w:t>
      </w:r>
      <w:r w:rsidR="006579B7" w:rsidRPr="006579B7">
        <w:rPr>
          <w:rFonts w:ascii="Calibri" w:hAnsi="Calibri" w:cs="Calibri"/>
          <w:bCs/>
          <w:noProof/>
          <w:szCs w:val="24"/>
        </w:rPr>
        <w:t xml:space="preserve">Di segno opposto, invece, i dati relativi al </w:t>
      </w:r>
      <w:r w:rsidR="006579B7" w:rsidRPr="00E67B80">
        <w:rPr>
          <w:rFonts w:ascii="Calibri" w:hAnsi="Calibri" w:cs="Calibri"/>
          <w:bCs/>
          <w:i/>
          <w:iCs/>
          <w:noProof/>
          <w:szCs w:val="24"/>
        </w:rPr>
        <w:t>commercio</w:t>
      </w:r>
      <w:r w:rsidR="006579B7" w:rsidRPr="006579B7">
        <w:rPr>
          <w:rFonts w:ascii="Calibri" w:hAnsi="Calibri" w:cs="Calibri"/>
          <w:bCs/>
          <w:noProof/>
          <w:szCs w:val="24"/>
        </w:rPr>
        <w:t xml:space="preserve"> e ai </w:t>
      </w:r>
      <w:r w:rsidR="006579B7" w:rsidRPr="00E67B80">
        <w:rPr>
          <w:rFonts w:ascii="Calibri" w:hAnsi="Calibri" w:cs="Calibri"/>
          <w:bCs/>
          <w:i/>
          <w:iCs/>
          <w:noProof/>
          <w:szCs w:val="24"/>
        </w:rPr>
        <w:t>servizi alle imprese</w:t>
      </w:r>
      <w:r w:rsidR="006579B7" w:rsidRPr="006579B7">
        <w:rPr>
          <w:rFonts w:ascii="Calibri" w:hAnsi="Calibri" w:cs="Calibri"/>
          <w:bCs/>
          <w:noProof/>
          <w:szCs w:val="24"/>
        </w:rPr>
        <w:t>, entrambi in calo del 2%</w:t>
      </w:r>
      <w:r w:rsidR="00E67B80">
        <w:rPr>
          <w:rFonts w:ascii="Calibri" w:hAnsi="Calibri" w:cs="Calibri"/>
          <w:bCs/>
          <w:noProof/>
          <w:szCs w:val="24"/>
        </w:rPr>
        <w:t xml:space="preserve"> (-10 unità)</w:t>
      </w:r>
      <w:r w:rsidR="006579B7" w:rsidRPr="006579B7">
        <w:rPr>
          <w:rFonts w:ascii="Calibri" w:hAnsi="Calibri" w:cs="Calibri"/>
          <w:bCs/>
          <w:noProof/>
          <w:szCs w:val="24"/>
        </w:rPr>
        <w:t xml:space="preserve"> rispetto allo stesso trimestre dell’anno precedente, con rispettivamente 460 e 560 ingressi programmati.</w:t>
      </w:r>
    </w:p>
    <w:tbl>
      <w:tblPr>
        <w:tblW w:w="8669" w:type="dxa"/>
        <w:tblInd w:w="70" w:type="dxa"/>
        <w:tblCellMar>
          <w:left w:w="70" w:type="dxa"/>
          <w:right w:w="70" w:type="dxa"/>
        </w:tblCellMar>
        <w:tblLook w:val="04A0" w:firstRow="1" w:lastRow="0" w:firstColumn="1" w:lastColumn="0" w:noHBand="0" w:noVBand="1"/>
      </w:tblPr>
      <w:tblGrid>
        <w:gridCol w:w="3465"/>
        <w:gridCol w:w="1588"/>
        <w:gridCol w:w="1299"/>
        <w:gridCol w:w="1155"/>
        <w:gridCol w:w="1162"/>
      </w:tblGrid>
      <w:tr w:rsidR="00202FE3" w:rsidRPr="006A7D74" w14:paraId="63AD5228" w14:textId="77777777" w:rsidTr="00730CD8">
        <w:trPr>
          <w:trHeight w:val="280"/>
        </w:trPr>
        <w:tc>
          <w:tcPr>
            <w:tcW w:w="8669" w:type="dxa"/>
            <w:gridSpan w:val="5"/>
            <w:tcBorders>
              <w:top w:val="nil"/>
              <w:left w:val="nil"/>
              <w:bottom w:val="nil"/>
              <w:right w:val="nil"/>
            </w:tcBorders>
            <w:shd w:val="clear" w:color="auto" w:fill="auto"/>
            <w:noWrap/>
            <w:vAlign w:val="bottom"/>
            <w:hideMark/>
          </w:tcPr>
          <w:p w14:paraId="1AD11F5F" w14:textId="40AFC135" w:rsidR="00202FE3" w:rsidRPr="0019118E" w:rsidRDefault="00202FE3" w:rsidP="00B462A4">
            <w:pPr>
              <w:spacing w:before="240"/>
              <w:jc w:val="left"/>
              <w:rPr>
                <w:rFonts w:ascii="Calibri" w:hAnsi="Calibri" w:cs="Calibri"/>
                <w:b/>
                <w:bCs/>
                <w:sz w:val="20"/>
              </w:rPr>
            </w:pPr>
            <w:r w:rsidRPr="0019118E">
              <w:rPr>
                <w:rFonts w:ascii="Calibri" w:hAnsi="Calibri" w:cs="Calibri"/>
                <w:b/>
                <w:bCs/>
                <w:sz w:val="20"/>
              </w:rPr>
              <w:t xml:space="preserve">Lavoratori previsti in entrata per settore di attività </w:t>
            </w:r>
            <w:r w:rsidR="007959F4">
              <w:rPr>
                <w:rFonts w:ascii="Calibri" w:hAnsi="Calibri" w:cs="Calibri"/>
                <w:b/>
                <w:bCs/>
                <w:sz w:val="20"/>
              </w:rPr>
              <w:t>-</w:t>
            </w:r>
            <w:r w:rsidRPr="0019118E">
              <w:rPr>
                <w:rFonts w:ascii="Calibri" w:hAnsi="Calibri" w:cs="Calibri"/>
                <w:b/>
                <w:bCs/>
                <w:sz w:val="20"/>
              </w:rPr>
              <w:t xml:space="preserve"> Gennaio-Marzo 202</w:t>
            </w:r>
            <w:r w:rsidR="00730CD8">
              <w:rPr>
                <w:rFonts w:ascii="Calibri" w:hAnsi="Calibri" w:cs="Calibri"/>
                <w:b/>
                <w:bCs/>
                <w:sz w:val="20"/>
              </w:rPr>
              <w:t>5</w:t>
            </w:r>
            <w:r w:rsidRPr="0019118E">
              <w:rPr>
                <w:rFonts w:ascii="Calibri" w:hAnsi="Calibri" w:cs="Calibri"/>
                <w:b/>
                <w:bCs/>
                <w:sz w:val="20"/>
              </w:rPr>
              <w:t xml:space="preserve"> - provincia di Massa-Carrara</w:t>
            </w:r>
          </w:p>
        </w:tc>
      </w:tr>
      <w:tr w:rsidR="00730CD8" w:rsidRPr="0024244D" w14:paraId="3C53D335" w14:textId="77777777" w:rsidTr="00730CD8">
        <w:trPr>
          <w:trHeight w:val="368"/>
        </w:trPr>
        <w:tc>
          <w:tcPr>
            <w:tcW w:w="3465" w:type="dxa"/>
            <w:tcBorders>
              <w:top w:val="single" w:sz="4" w:space="0" w:color="auto"/>
              <w:left w:val="nil"/>
              <w:bottom w:val="single" w:sz="4" w:space="0" w:color="auto"/>
              <w:right w:val="nil"/>
            </w:tcBorders>
            <w:shd w:val="clear" w:color="auto" w:fill="auto"/>
            <w:noWrap/>
            <w:vAlign w:val="center"/>
            <w:hideMark/>
          </w:tcPr>
          <w:p w14:paraId="0B35AFC9" w14:textId="77777777" w:rsidR="00730CD8" w:rsidRPr="0019118E" w:rsidRDefault="00730CD8" w:rsidP="00730CD8">
            <w:pPr>
              <w:jc w:val="right"/>
              <w:rPr>
                <w:rFonts w:ascii="Calibri" w:hAnsi="Calibri" w:cs="Calibri"/>
                <w:color w:val="000000"/>
                <w:sz w:val="20"/>
              </w:rPr>
            </w:pPr>
            <w:r w:rsidRPr="0019118E">
              <w:rPr>
                <w:rFonts w:ascii="Calibri" w:hAnsi="Calibri" w:cs="Calibri"/>
                <w:color w:val="000000"/>
                <w:sz w:val="20"/>
              </w:rPr>
              <w:t> </w:t>
            </w:r>
          </w:p>
        </w:tc>
        <w:tc>
          <w:tcPr>
            <w:tcW w:w="1588" w:type="dxa"/>
            <w:tcBorders>
              <w:top w:val="single" w:sz="4" w:space="0" w:color="auto"/>
              <w:left w:val="nil"/>
              <w:bottom w:val="single" w:sz="4" w:space="0" w:color="auto"/>
              <w:right w:val="nil"/>
            </w:tcBorders>
            <w:shd w:val="clear" w:color="auto" w:fill="auto"/>
            <w:vAlign w:val="center"/>
            <w:hideMark/>
          </w:tcPr>
          <w:p w14:paraId="25A57109" w14:textId="273842E8" w:rsidR="00730CD8" w:rsidRPr="0019118E" w:rsidRDefault="00730CD8" w:rsidP="00730CD8">
            <w:pPr>
              <w:jc w:val="right"/>
              <w:rPr>
                <w:rFonts w:ascii="Calibri" w:hAnsi="Calibri" w:cs="Calibri"/>
                <w:b/>
                <w:bCs/>
                <w:color w:val="000000"/>
                <w:sz w:val="20"/>
              </w:rPr>
            </w:pPr>
            <w:r w:rsidRPr="00C15794">
              <w:rPr>
                <w:rFonts w:ascii="Calibri" w:hAnsi="Calibri" w:cs="Calibri"/>
                <w:b/>
                <w:bCs/>
                <w:color w:val="000000"/>
                <w:sz w:val="20"/>
              </w:rPr>
              <w:t>Gen-Mar202</w:t>
            </w:r>
            <w:r>
              <w:rPr>
                <w:rFonts w:ascii="Calibri" w:hAnsi="Calibri" w:cs="Calibri"/>
                <w:b/>
                <w:bCs/>
                <w:color w:val="000000"/>
                <w:sz w:val="20"/>
              </w:rPr>
              <w:t>5</w:t>
            </w:r>
          </w:p>
        </w:tc>
        <w:tc>
          <w:tcPr>
            <w:tcW w:w="1299" w:type="dxa"/>
            <w:tcBorders>
              <w:top w:val="single" w:sz="4" w:space="0" w:color="auto"/>
              <w:left w:val="nil"/>
              <w:bottom w:val="single" w:sz="4" w:space="0" w:color="auto"/>
              <w:right w:val="nil"/>
            </w:tcBorders>
            <w:shd w:val="clear" w:color="auto" w:fill="auto"/>
            <w:vAlign w:val="center"/>
            <w:hideMark/>
          </w:tcPr>
          <w:p w14:paraId="56EE36E4" w14:textId="1C536A7C" w:rsidR="00730CD8" w:rsidRPr="0019118E" w:rsidRDefault="00730CD8" w:rsidP="00730CD8">
            <w:pPr>
              <w:jc w:val="right"/>
              <w:rPr>
                <w:rFonts w:ascii="Calibri" w:hAnsi="Calibri" w:cs="Calibri"/>
                <w:b/>
                <w:bCs/>
                <w:color w:val="000000"/>
                <w:sz w:val="20"/>
              </w:rPr>
            </w:pPr>
            <w:r w:rsidRPr="00C15794">
              <w:rPr>
                <w:rFonts w:ascii="Calibri" w:hAnsi="Calibri" w:cs="Calibri"/>
                <w:b/>
                <w:bCs/>
                <w:color w:val="000000"/>
                <w:sz w:val="20"/>
              </w:rPr>
              <w:t>Gen-Mar202</w:t>
            </w:r>
            <w:r>
              <w:rPr>
                <w:rFonts w:ascii="Calibri" w:hAnsi="Calibri" w:cs="Calibri"/>
                <w:b/>
                <w:bCs/>
                <w:color w:val="000000"/>
                <w:sz w:val="20"/>
              </w:rPr>
              <w:t>4</w:t>
            </w:r>
          </w:p>
        </w:tc>
        <w:tc>
          <w:tcPr>
            <w:tcW w:w="1155" w:type="dxa"/>
            <w:tcBorders>
              <w:top w:val="single" w:sz="4" w:space="0" w:color="auto"/>
              <w:left w:val="nil"/>
              <w:bottom w:val="single" w:sz="4" w:space="0" w:color="auto"/>
              <w:right w:val="nil"/>
            </w:tcBorders>
            <w:shd w:val="clear" w:color="auto" w:fill="auto"/>
            <w:vAlign w:val="center"/>
            <w:hideMark/>
          </w:tcPr>
          <w:p w14:paraId="0BBCB3C1" w14:textId="77777777" w:rsidR="00730CD8" w:rsidRPr="0024244D" w:rsidRDefault="00730CD8" w:rsidP="00730CD8">
            <w:pPr>
              <w:jc w:val="right"/>
              <w:rPr>
                <w:rFonts w:ascii="Calibri" w:hAnsi="Calibri" w:cs="Calibri"/>
                <w:b/>
                <w:bCs/>
                <w:color w:val="000000"/>
                <w:sz w:val="20"/>
              </w:rPr>
            </w:pPr>
            <w:r w:rsidRPr="0024244D">
              <w:rPr>
                <w:rFonts w:ascii="Calibri" w:hAnsi="Calibri" w:cs="Calibri"/>
                <w:b/>
                <w:bCs/>
                <w:color w:val="000000"/>
                <w:sz w:val="20"/>
              </w:rPr>
              <w:t>Var. ass.</w:t>
            </w:r>
          </w:p>
        </w:tc>
        <w:tc>
          <w:tcPr>
            <w:tcW w:w="1162" w:type="dxa"/>
            <w:tcBorders>
              <w:top w:val="single" w:sz="4" w:space="0" w:color="auto"/>
              <w:left w:val="nil"/>
              <w:bottom w:val="single" w:sz="4" w:space="0" w:color="auto"/>
              <w:right w:val="nil"/>
            </w:tcBorders>
            <w:shd w:val="clear" w:color="auto" w:fill="auto"/>
            <w:vAlign w:val="center"/>
            <w:hideMark/>
          </w:tcPr>
          <w:p w14:paraId="6148AE4E" w14:textId="77777777" w:rsidR="00730CD8" w:rsidRPr="0024244D" w:rsidRDefault="00730CD8" w:rsidP="00730CD8">
            <w:pPr>
              <w:jc w:val="right"/>
              <w:rPr>
                <w:rFonts w:ascii="Calibri" w:hAnsi="Calibri" w:cs="Calibri"/>
                <w:b/>
                <w:bCs/>
                <w:color w:val="000000"/>
                <w:sz w:val="20"/>
              </w:rPr>
            </w:pPr>
            <w:r w:rsidRPr="0024244D">
              <w:rPr>
                <w:rFonts w:ascii="Calibri" w:hAnsi="Calibri" w:cs="Calibri"/>
                <w:b/>
                <w:bCs/>
                <w:color w:val="000000"/>
                <w:sz w:val="20"/>
              </w:rPr>
              <w:t>Var. %</w:t>
            </w:r>
          </w:p>
        </w:tc>
      </w:tr>
      <w:tr w:rsidR="00730CD8" w:rsidRPr="0024244D" w14:paraId="71695426" w14:textId="77777777" w:rsidTr="00730CD8">
        <w:trPr>
          <w:trHeight w:val="287"/>
        </w:trPr>
        <w:tc>
          <w:tcPr>
            <w:tcW w:w="3465" w:type="dxa"/>
            <w:tcBorders>
              <w:top w:val="nil"/>
              <w:left w:val="nil"/>
              <w:bottom w:val="nil"/>
              <w:right w:val="nil"/>
            </w:tcBorders>
            <w:shd w:val="clear" w:color="auto" w:fill="auto"/>
            <w:noWrap/>
            <w:vAlign w:val="bottom"/>
            <w:hideMark/>
          </w:tcPr>
          <w:p w14:paraId="76DA6F2B" w14:textId="77777777" w:rsidR="00730CD8" w:rsidRPr="0019118E" w:rsidRDefault="00730CD8" w:rsidP="00730CD8">
            <w:pPr>
              <w:jc w:val="left"/>
              <w:rPr>
                <w:rFonts w:ascii="Calibri" w:hAnsi="Calibri" w:cs="Calibri"/>
                <w:b/>
                <w:bCs/>
                <w:color w:val="000000"/>
                <w:sz w:val="20"/>
              </w:rPr>
            </w:pPr>
            <w:r w:rsidRPr="0019118E">
              <w:rPr>
                <w:rFonts w:ascii="Calibri" w:hAnsi="Calibri" w:cs="Calibri"/>
                <w:b/>
                <w:bCs/>
                <w:color w:val="000000"/>
                <w:sz w:val="20"/>
              </w:rPr>
              <w:t>TOTALE</w:t>
            </w:r>
          </w:p>
        </w:tc>
        <w:tc>
          <w:tcPr>
            <w:tcW w:w="1588" w:type="dxa"/>
            <w:tcBorders>
              <w:top w:val="nil"/>
              <w:left w:val="nil"/>
              <w:bottom w:val="nil"/>
              <w:right w:val="nil"/>
            </w:tcBorders>
            <w:shd w:val="clear" w:color="auto" w:fill="auto"/>
            <w:noWrap/>
            <w:vAlign w:val="bottom"/>
            <w:hideMark/>
          </w:tcPr>
          <w:p w14:paraId="34E7B96F" w14:textId="7223B80A" w:rsidR="00730CD8" w:rsidRPr="0019118E" w:rsidRDefault="00730CD8" w:rsidP="00730CD8">
            <w:pPr>
              <w:jc w:val="right"/>
              <w:rPr>
                <w:rFonts w:ascii="Calibri" w:hAnsi="Calibri" w:cs="Calibri"/>
                <w:b/>
                <w:bCs/>
                <w:color w:val="000000"/>
                <w:sz w:val="20"/>
              </w:rPr>
            </w:pPr>
            <w:r>
              <w:rPr>
                <w:rFonts w:ascii="Calibri" w:hAnsi="Calibri" w:cs="Calibri"/>
                <w:b/>
                <w:bCs/>
                <w:color w:val="000000"/>
                <w:sz w:val="20"/>
              </w:rPr>
              <w:t>3.750</w:t>
            </w:r>
          </w:p>
        </w:tc>
        <w:tc>
          <w:tcPr>
            <w:tcW w:w="1299" w:type="dxa"/>
            <w:tcBorders>
              <w:top w:val="nil"/>
              <w:left w:val="nil"/>
              <w:bottom w:val="nil"/>
              <w:right w:val="nil"/>
            </w:tcBorders>
            <w:shd w:val="clear" w:color="auto" w:fill="auto"/>
            <w:noWrap/>
            <w:vAlign w:val="bottom"/>
            <w:hideMark/>
          </w:tcPr>
          <w:p w14:paraId="38C1B80F" w14:textId="581988F4" w:rsidR="00730CD8" w:rsidRPr="0019118E" w:rsidRDefault="00730CD8" w:rsidP="00730CD8">
            <w:pPr>
              <w:jc w:val="right"/>
              <w:rPr>
                <w:rFonts w:ascii="Calibri" w:hAnsi="Calibri" w:cs="Calibri"/>
                <w:b/>
                <w:bCs/>
                <w:color w:val="000000"/>
                <w:sz w:val="20"/>
              </w:rPr>
            </w:pPr>
            <w:r>
              <w:rPr>
                <w:rFonts w:ascii="Calibri" w:hAnsi="Calibri" w:cs="Calibri"/>
                <w:b/>
                <w:bCs/>
                <w:color w:val="000000"/>
                <w:sz w:val="20"/>
              </w:rPr>
              <w:t>3.740</w:t>
            </w:r>
          </w:p>
        </w:tc>
        <w:tc>
          <w:tcPr>
            <w:tcW w:w="1155" w:type="dxa"/>
            <w:tcBorders>
              <w:top w:val="single" w:sz="4" w:space="0" w:color="auto"/>
              <w:left w:val="nil"/>
              <w:bottom w:val="nil"/>
              <w:right w:val="nil"/>
            </w:tcBorders>
            <w:shd w:val="clear" w:color="auto" w:fill="auto"/>
            <w:noWrap/>
            <w:vAlign w:val="bottom"/>
            <w:hideMark/>
          </w:tcPr>
          <w:p w14:paraId="7ABEDE07" w14:textId="51285480" w:rsidR="00730CD8" w:rsidRPr="0024244D" w:rsidRDefault="00730CD8" w:rsidP="00730CD8">
            <w:pPr>
              <w:jc w:val="right"/>
              <w:rPr>
                <w:rFonts w:ascii="Calibri" w:hAnsi="Calibri" w:cs="Calibri"/>
                <w:b/>
                <w:bCs/>
                <w:color w:val="000000"/>
                <w:sz w:val="20"/>
              </w:rPr>
            </w:pPr>
            <w:r>
              <w:rPr>
                <w:rFonts w:ascii="Calibri" w:hAnsi="Calibri" w:cs="Calibri"/>
                <w:b/>
                <w:bCs/>
                <w:color w:val="000000"/>
                <w:sz w:val="20"/>
              </w:rPr>
              <w:t>10</w:t>
            </w:r>
          </w:p>
        </w:tc>
        <w:tc>
          <w:tcPr>
            <w:tcW w:w="1162" w:type="dxa"/>
            <w:tcBorders>
              <w:top w:val="single" w:sz="4" w:space="0" w:color="auto"/>
              <w:left w:val="nil"/>
              <w:bottom w:val="nil"/>
              <w:right w:val="nil"/>
            </w:tcBorders>
            <w:shd w:val="clear" w:color="auto" w:fill="auto"/>
            <w:noWrap/>
            <w:vAlign w:val="bottom"/>
            <w:hideMark/>
          </w:tcPr>
          <w:p w14:paraId="0758B6CC" w14:textId="60A66245" w:rsidR="00730CD8" w:rsidRPr="0024244D" w:rsidRDefault="00730CD8" w:rsidP="00730CD8">
            <w:pPr>
              <w:jc w:val="right"/>
              <w:rPr>
                <w:rFonts w:ascii="Calibri" w:hAnsi="Calibri" w:cs="Calibri"/>
                <w:b/>
                <w:bCs/>
                <w:color w:val="000000"/>
                <w:sz w:val="20"/>
              </w:rPr>
            </w:pPr>
            <w:r>
              <w:rPr>
                <w:rFonts w:ascii="Calibri" w:hAnsi="Calibri" w:cs="Calibri"/>
                <w:b/>
                <w:bCs/>
                <w:color w:val="000000"/>
                <w:sz w:val="20"/>
              </w:rPr>
              <w:t>0%</w:t>
            </w:r>
          </w:p>
        </w:tc>
      </w:tr>
      <w:tr w:rsidR="00730CD8" w:rsidRPr="0024244D" w14:paraId="1D8F5248" w14:textId="77777777" w:rsidTr="00730CD8">
        <w:trPr>
          <w:trHeight w:val="287"/>
        </w:trPr>
        <w:tc>
          <w:tcPr>
            <w:tcW w:w="3465" w:type="dxa"/>
            <w:tcBorders>
              <w:top w:val="nil"/>
              <w:left w:val="nil"/>
              <w:bottom w:val="nil"/>
              <w:right w:val="nil"/>
            </w:tcBorders>
            <w:shd w:val="clear" w:color="auto" w:fill="auto"/>
            <w:noWrap/>
            <w:vAlign w:val="bottom"/>
            <w:hideMark/>
          </w:tcPr>
          <w:p w14:paraId="70CE1DCD" w14:textId="77777777" w:rsidR="00730CD8" w:rsidRPr="0019118E" w:rsidRDefault="00730CD8" w:rsidP="00730CD8">
            <w:pPr>
              <w:jc w:val="left"/>
              <w:rPr>
                <w:rFonts w:ascii="Calibri" w:hAnsi="Calibri" w:cs="Calibri"/>
                <w:b/>
                <w:bCs/>
                <w:color w:val="000000"/>
                <w:sz w:val="20"/>
              </w:rPr>
            </w:pPr>
            <w:r w:rsidRPr="0019118E">
              <w:rPr>
                <w:rFonts w:ascii="Calibri" w:hAnsi="Calibri" w:cs="Calibri"/>
                <w:b/>
                <w:bCs/>
                <w:color w:val="000000"/>
                <w:sz w:val="20"/>
              </w:rPr>
              <w:t>INDUSTRIA</w:t>
            </w:r>
          </w:p>
        </w:tc>
        <w:tc>
          <w:tcPr>
            <w:tcW w:w="1588" w:type="dxa"/>
            <w:tcBorders>
              <w:top w:val="nil"/>
              <w:left w:val="nil"/>
              <w:bottom w:val="nil"/>
              <w:right w:val="nil"/>
            </w:tcBorders>
            <w:shd w:val="clear" w:color="auto" w:fill="auto"/>
            <w:noWrap/>
            <w:vAlign w:val="bottom"/>
            <w:hideMark/>
          </w:tcPr>
          <w:p w14:paraId="2E5A462C" w14:textId="3B685011" w:rsidR="00730CD8" w:rsidRPr="0019118E" w:rsidRDefault="00730CD8" w:rsidP="00730CD8">
            <w:pPr>
              <w:jc w:val="right"/>
              <w:rPr>
                <w:rFonts w:ascii="Calibri" w:hAnsi="Calibri" w:cs="Calibri"/>
                <w:b/>
                <w:bCs/>
                <w:color w:val="000000"/>
                <w:sz w:val="20"/>
              </w:rPr>
            </w:pPr>
            <w:r>
              <w:rPr>
                <w:rFonts w:ascii="Calibri" w:hAnsi="Calibri" w:cs="Calibri"/>
                <w:b/>
                <w:bCs/>
                <w:color w:val="000000"/>
                <w:sz w:val="20"/>
              </w:rPr>
              <w:t>1.570</w:t>
            </w:r>
          </w:p>
        </w:tc>
        <w:tc>
          <w:tcPr>
            <w:tcW w:w="1299" w:type="dxa"/>
            <w:tcBorders>
              <w:top w:val="nil"/>
              <w:left w:val="nil"/>
              <w:bottom w:val="nil"/>
              <w:right w:val="nil"/>
            </w:tcBorders>
            <w:shd w:val="clear" w:color="auto" w:fill="auto"/>
            <w:noWrap/>
            <w:vAlign w:val="bottom"/>
            <w:hideMark/>
          </w:tcPr>
          <w:p w14:paraId="5842D3D5" w14:textId="0D818E81" w:rsidR="00730CD8" w:rsidRPr="0019118E" w:rsidRDefault="00730CD8" w:rsidP="00730CD8">
            <w:pPr>
              <w:jc w:val="right"/>
              <w:rPr>
                <w:rFonts w:ascii="Calibri" w:hAnsi="Calibri" w:cs="Calibri"/>
                <w:b/>
                <w:bCs/>
                <w:color w:val="000000"/>
                <w:sz w:val="20"/>
              </w:rPr>
            </w:pPr>
            <w:r>
              <w:rPr>
                <w:rFonts w:ascii="Calibri" w:hAnsi="Calibri" w:cs="Calibri"/>
                <w:b/>
                <w:bCs/>
                <w:color w:val="000000"/>
                <w:sz w:val="20"/>
              </w:rPr>
              <w:t>1.790</w:t>
            </w:r>
          </w:p>
        </w:tc>
        <w:tc>
          <w:tcPr>
            <w:tcW w:w="1155" w:type="dxa"/>
            <w:tcBorders>
              <w:top w:val="nil"/>
              <w:left w:val="nil"/>
              <w:bottom w:val="nil"/>
              <w:right w:val="nil"/>
            </w:tcBorders>
            <w:shd w:val="clear" w:color="auto" w:fill="auto"/>
            <w:noWrap/>
            <w:vAlign w:val="bottom"/>
            <w:hideMark/>
          </w:tcPr>
          <w:p w14:paraId="16C58805" w14:textId="69AC1F14" w:rsidR="00730CD8" w:rsidRPr="0024244D" w:rsidRDefault="00730CD8" w:rsidP="00730CD8">
            <w:pPr>
              <w:jc w:val="right"/>
              <w:rPr>
                <w:rFonts w:ascii="Calibri" w:hAnsi="Calibri" w:cs="Calibri"/>
                <w:b/>
                <w:bCs/>
                <w:color w:val="000000"/>
                <w:sz w:val="20"/>
              </w:rPr>
            </w:pPr>
            <w:r>
              <w:rPr>
                <w:rFonts w:ascii="Calibri" w:hAnsi="Calibri" w:cs="Calibri"/>
                <w:b/>
                <w:bCs/>
                <w:color w:val="000000"/>
                <w:sz w:val="20"/>
              </w:rPr>
              <w:t>-220</w:t>
            </w:r>
          </w:p>
        </w:tc>
        <w:tc>
          <w:tcPr>
            <w:tcW w:w="1162" w:type="dxa"/>
            <w:tcBorders>
              <w:top w:val="nil"/>
              <w:left w:val="nil"/>
              <w:bottom w:val="nil"/>
              <w:right w:val="nil"/>
            </w:tcBorders>
            <w:shd w:val="clear" w:color="auto" w:fill="auto"/>
            <w:noWrap/>
            <w:vAlign w:val="bottom"/>
            <w:hideMark/>
          </w:tcPr>
          <w:p w14:paraId="32FFE209" w14:textId="76FE9EBE" w:rsidR="00730CD8" w:rsidRPr="0024244D" w:rsidRDefault="00730CD8" w:rsidP="00730CD8">
            <w:pPr>
              <w:jc w:val="right"/>
              <w:rPr>
                <w:rFonts w:ascii="Calibri" w:hAnsi="Calibri" w:cs="Calibri"/>
                <w:b/>
                <w:bCs/>
                <w:color w:val="000000"/>
                <w:sz w:val="20"/>
              </w:rPr>
            </w:pPr>
            <w:r>
              <w:rPr>
                <w:rFonts w:ascii="Calibri" w:hAnsi="Calibri" w:cs="Calibri"/>
                <w:b/>
                <w:bCs/>
                <w:color w:val="000000"/>
                <w:sz w:val="20"/>
              </w:rPr>
              <w:t>-12%</w:t>
            </w:r>
          </w:p>
        </w:tc>
      </w:tr>
      <w:tr w:rsidR="00730CD8" w:rsidRPr="0024244D" w14:paraId="099C1AA4" w14:textId="77777777" w:rsidTr="00730CD8">
        <w:trPr>
          <w:trHeight w:val="287"/>
        </w:trPr>
        <w:tc>
          <w:tcPr>
            <w:tcW w:w="3465" w:type="dxa"/>
            <w:tcBorders>
              <w:top w:val="nil"/>
              <w:left w:val="nil"/>
              <w:bottom w:val="nil"/>
              <w:right w:val="nil"/>
            </w:tcBorders>
            <w:shd w:val="clear" w:color="auto" w:fill="auto"/>
            <w:noWrap/>
            <w:vAlign w:val="bottom"/>
            <w:hideMark/>
          </w:tcPr>
          <w:p w14:paraId="1E5453EC" w14:textId="77777777" w:rsidR="00730CD8" w:rsidRPr="0019118E" w:rsidRDefault="00730CD8" w:rsidP="00730CD8">
            <w:pPr>
              <w:jc w:val="left"/>
              <w:rPr>
                <w:rFonts w:ascii="Calibri" w:hAnsi="Calibri" w:cs="Calibri"/>
                <w:color w:val="000000"/>
                <w:sz w:val="20"/>
              </w:rPr>
            </w:pPr>
            <w:proofErr w:type="spellStart"/>
            <w:r w:rsidRPr="0019118E">
              <w:rPr>
                <w:rFonts w:ascii="Calibri" w:hAnsi="Calibri" w:cs="Calibri"/>
                <w:color w:val="000000"/>
                <w:sz w:val="20"/>
              </w:rPr>
              <w:t>Ind</w:t>
            </w:r>
            <w:proofErr w:type="spellEnd"/>
            <w:r w:rsidRPr="0019118E">
              <w:rPr>
                <w:rFonts w:ascii="Calibri" w:hAnsi="Calibri" w:cs="Calibri"/>
                <w:color w:val="000000"/>
                <w:sz w:val="20"/>
              </w:rPr>
              <w:t xml:space="preserve">. </w:t>
            </w:r>
            <w:proofErr w:type="spellStart"/>
            <w:r w:rsidRPr="0019118E">
              <w:rPr>
                <w:rFonts w:ascii="Calibri" w:hAnsi="Calibri" w:cs="Calibri"/>
                <w:color w:val="000000"/>
                <w:sz w:val="20"/>
              </w:rPr>
              <w:t>Manifatt</w:t>
            </w:r>
            <w:proofErr w:type="spellEnd"/>
            <w:r w:rsidRPr="0019118E">
              <w:rPr>
                <w:rFonts w:ascii="Calibri" w:hAnsi="Calibri" w:cs="Calibri"/>
                <w:color w:val="000000"/>
                <w:sz w:val="20"/>
              </w:rPr>
              <w:t>. e Public Utilities</w:t>
            </w:r>
          </w:p>
        </w:tc>
        <w:tc>
          <w:tcPr>
            <w:tcW w:w="1588" w:type="dxa"/>
            <w:tcBorders>
              <w:top w:val="nil"/>
              <w:left w:val="nil"/>
              <w:bottom w:val="nil"/>
              <w:right w:val="nil"/>
            </w:tcBorders>
            <w:shd w:val="clear" w:color="auto" w:fill="auto"/>
            <w:noWrap/>
            <w:vAlign w:val="bottom"/>
            <w:hideMark/>
          </w:tcPr>
          <w:p w14:paraId="24244E51" w14:textId="6C16E0F4" w:rsidR="00730CD8" w:rsidRPr="0019118E" w:rsidRDefault="00730CD8" w:rsidP="00730CD8">
            <w:pPr>
              <w:jc w:val="right"/>
              <w:rPr>
                <w:rFonts w:ascii="Calibri" w:hAnsi="Calibri" w:cs="Calibri"/>
                <w:color w:val="000000"/>
                <w:sz w:val="20"/>
              </w:rPr>
            </w:pPr>
            <w:r>
              <w:rPr>
                <w:rFonts w:ascii="Calibri" w:hAnsi="Calibri" w:cs="Calibri"/>
                <w:color w:val="000000"/>
                <w:sz w:val="20"/>
              </w:rPr>
              <w:t>1.110</w:t>
            </w:r>
          </w:p>
        </w:tc>
        <w:tc>
          <w:tcPr>
            <w:tcW w:w="1299" w:type="dxa"/>
            <w:tcBorders>
              <w:top w:val="nil"/>
              <w:left w:val="nil"/>
              <w:bottom w:val="nil"/>
              <w:right w:val="nil"/>
            </w:tcBorders>
            <w:shd w:val="clear" w:color="auto" w:fill="auto"/>
            <w:noWrap/>
            <w:vAlign w:val="bottom"/>
            <w:hideMark/>
          </w:tcPr>
          <w:p w14:paraId="1FDD3B24" w14:textId="38F87F63" w:rsidR="00730CD8" w:rsidRPr="0019118E" w:rsidRDefault="00730CD8" w:rsidP="00730CD8">
            <w:pPr>
              <w:jc w:val="right"/>
              <w:rPr>
                <w:rFonts w:ascii="Calibri" w:hAnsi="Calibri" w:cs="Calibri"/>
                <w:color w:val="000000"/>
                <w:sz w:val="20"/>
              </w:rPr>
            </w:pPr>
            <w:r>
              <w:rPr>
                <w:rFonts w:ascii="Calibri" w:hAnsi="Calibri" w:cs="Calibri"/>
                <w:color w:val="000000"/>
                <w:sz w:val="20"/>
              </w:rPr>
              <w:t>1.280</w:t>
            </w:r>
          </w:p>
        </w:tc>
        <w:tc>
          <w:tcPr>
            <w:tcW w:w="1155" w:type="dxa"/>
            <w:tcBorders>
              <w:top w:val="nil"/>
              <w:left w:val="nil"/>
              <w:bottom w:val="nil"/>
              <w:right w:val="nil"/>
            </w:tcBorders>
            <w:shd w:val="clear" w:color="auto" w:fill="auto"/>
            <w:noWrap/>
            <w:vAlign w:val="bottom"/>
            <w:hideMark/>
          </w:tcPr>
          <w:p w14:paraId="05329306" w14:textId="7FC5B504" w:rsidR="00730CD8" w:rsidRPr="0024244D" w:rsidRDefault="00730CD8" w:rsidP="00730CD8">
            <w:pPr>
              <w:jc w:val="right"/>
              <w:rPr>
                <w:rFonts w:ascii="Calibri" w:hAnsi="Calibri" w:cs="Calibri"/>
                <w:color w:val="000000"/>
                <w:sz w:val="20"/>
              </w:rPr>
            </w:pPr>
            <w:r>
              <w:rPr>
                <w:rFonts w:ascii="Calibri" w:hAnsi="Calibri" w:cs="Calibri"/>
                <w:color w:val="000000"/>
                <w:sz w:val="20"/>
              </w:rPr>
              <w:t>-170</w:t>
            </w:r>
          </w:p>
        </w:tc>
        <w:tc>
          <w:tcPr>
            <w:tcW w:w="1162" w:type="dxa"/>
            <w:tcBorders>
              <w:top w:val="nil"/>
              <w:left w:val="nil"/>
              <w:bottom w:val="nil"/>
              <w:right w:val="nil"/>
            </w:tcBorders>
            <w:shd w:val="clear" w:color="auto" w:fill="auto"/>
            <w:noWrap/>
            <w:vAlign w:val="bottom"/>
            <w:hideMark/>
          </w:tcPr>
          <w:p w14:paraId="003EF07A" w14:textId="47B7100E" w:rsidR="00730CD8" w:rsidRPr="0024244D" w:rsidRDefault="00730CD8" w:rsidP="00730CD8">
            <w:pPr>
              <w:jc w:val="right"/>
              <w:rPr>
                <w:rFonts w:ascii="Calibri" w:hAnsi="Calibri" w:cs="Calibri"/>
                <w:i/>
                <w:iCs/>
                <w:color w:val="000000"/>
                <w:sz w:val="20"/>
              </w:rPr>
            </w:pPr>
            <w:r>
              <w:rPr>
                <w:rFonts w:ascii="Calibri" w:hAnsi="Calibri" w:cs="Calibri"/>
                <w:color w:val="000000"/>
                <w:sz w:val="20"/>
              </w:rPr>
              <w:t>-13%</w:t>
            </w:r>
          </w:p>
        </w:tc>
      </w:tr>
      <w:tr w:rsidR="00730CD8" w:rsidRPr="0024244D" w14:paraId="5DA5F9A5" w14:textId="77777777" w:rsidTr="00730CD8">
        <w:trPr>
          <w:trHeight w:val="287"/>
        </w:trPr>
        <w:tc>
          <w:tcPr>
            <w:tcW w:w="3465" w:type="dxa"/>
            <w:tcBorders>
              <w:top w:val="nil"/>
              <w:left w:val="nil"/>
              <w:bottom w:val="nil"/>
              <w:right w:val="nil"/>
            </w:tcBorders>
            <w:shd w:val="clear" w:color="auto" w:fill="auto"/>
            <w:noWrap/>
            <w:vAlign w:val="bottom"/>
            <w:hideMark/>
          </w:tcPr>
          <w:p w14:paraId="44B6C066" w14:textId="77777777" w:rsidR="00730CD8" w:rsidRPr="0019118E" w:rsidRDefault="00730CD8" w:rsidP="00730CD8">
            <w:pPr>
              <w:jc w:val="left"/>
              <w:rPr>
                <w:rFonts w:ascii="Calibri" w:hAnsi="Calibri" w:cs="Calibri"/>
                <w:color w:val="000000"/>
                <w:sz w:val="20"/>
              </w:rPr>
            </w:pPr>
            <w:r w:rsidRPr="0019118E">
              <w:rPr>
                <w:rFonts w:ascii="Calibri" w:hAnsi="Calibri" w:cs="Calibri"/>
                <w:color w:val="000000"/>
                <w:sz w:val="20"/>
              </w:rPr>
              <w:t>Costruzioni</w:t>
            </w:r>
          </w:p>
        </w:tc>
        <w:tc>
          <w:tcPr>
            <w:tcW w:w="1588" w:type="dxa"/>
            <w:tcBorders>
              <w:top w:val="nil"/>
              <w:left w:val="nil"/>
              <w:bottom w:val="nil"/>
              <w:right w:val="nil"/>
            </w:tcBorders>
            <w:shd w:val="clear" w:color="auto" w:fill="auto"/>
            <w:noWrap/>
            <w:vAlign w:val="bottom"/>
            <w:hideMark/>
          </w:tcPr>
          <w:p w14:paraId="31FFE176" w14:textId="0FADD1E6" w:rsidR="00730CD8" w:rsidRPr="0019118E" w:rsidRDefault="00730CD8" w:rsidP="00730CD8">
            <w:pPr>
              <w:jc w:val="right"/>
              <w:rPr>
                <w:rFonts w:ascii="Calibri" w:hAnsi="Calibri" w:cs="Calibri"/>
                <w:color w:val="000000"/>
                <w:sz w:val="20"/>
              </w:rPr>
            </w:pPr>
            <w:r>
              <w:rPr>
                <w:rFonts w:ascii="Calibri" w:hAnsi="Calibri" w:cs="Calibri"/>
                <w:color w:val="000000"/>
                <w:sz w:val="20"/>
              </w:rPr>
              <w:t>460</w:t>
            </w:r>
          </w:p>
        </w:tc>
        <w:tc>
          <w:tcPr>
            <w:tcW w:w="1299" w:type="dxa"/>
            <w:tcBorders>
              <w:top w:val="nil"/>
              <w:left w:val="nil"/>
              <w:bottom w:val="nil"/>
              <w:right w:val="nil"/>
            </w:tcBorders>
            <w:shd w:val="clear" w:color="auto" w:fill="auto"/>
            <w:noWrap/>
            <w:vAlign w:val="bottom"/>
            <w:hideMark/>
          </w:tcPr>
          <w:p w14:paraId="4079434F" w14:textId="0E589112" w:rsidR="00730CD8" w:rsidRPr="0019118E" w:rsidRDefault="00730CD8" w:rsidP="00730CD8">
            <w:pPr>
              <w:jc w:val="right"/>
              <w:rPr>
                <w:rFonts w:ascii="Calibri" w:hAnsi="Calibri" w:cs="Calibri"/>
                <w:color w:val="000000"/>
                <w:sz w:val="20"/>
              </w:rPr>
            </w:pPr>
            <w:r>
              <w:rPr>
                <w:rFonts w:ascii="Calibri" w:hAnsi="Calibri" w:cs="Calibri"/>
                <w:color w:val="000000"/>
                <w:sz w:val="20"/>
              </w:rPr>
              <w:t>510</w:t>
            </w:r>
          </w:p>
        </w:tc>
        <w:tc>
          <w:tcPr>
            <w:tcW w:w="1155" w:type="dxa"/>
            <w:tcBorders>
              <w:top w:val="nil"/>
              <w:left w:val="nil"/>
              <w:bottom w:val="nil"/>
              <w:right w:val="nil"/>
            </w:tcBorders>
            <w:shd w:val="clear" w:color="auto" w:fill="auto"/>
            <w:noWrap/>
            <w:vAlign w:val="bottom"/>
            <w:hideMark/>
          </w:tcPr>
          <w:p w14:paraId="07180691" w14:textId="10D5D5CE" w:rsidR="00730CD8" w:rsidRPr="0024244D" w:rsidRDefault="00730CD8" w:rsidP="00730CD8">
            <w:pPr>
              <w:jc w:val="right"/>
              <w:rPr>
                <w:rFonts w:ascii="Calibri" w:hAnsi="Calibri" w:cs="Calibri"/>
                <w:color w:val="000000"/>
                <w:sz w:val="20"/>
              </w:rPr>
            </w:pPr>
            <w:r>
              <w:rPr>
                <w:rFonts w:ascii="Calibri" w:hAnsi="Calibri" w:cs="Calibri"/>
                <w:color w:val="000000"/>
                <w:sz w:val="20"/>
              </w:rPr>
              <w:t>-50</w:t>
            </w:r>
          </w:p>
        </w:tc>
        <w:tc>
          <w:tcPr>
            <w:tcW w:w="1162" w:type="dxa"/>
            <w:tcBorders>
              <w:top w:val="nil"/>
              <w:left w:val="nil"/>
              <w:bottom w:val="nil"/>
              <w:right w:val="nil"/>
            </w:tcBorders>
            <w:shd w:val="clear" w:color="auto" w:fill="auto"/>
            <w:noWrap/>
            <w:vAlign w:val="bottom"/>
            <w:hideMark/>
          </w:tcPr>
          <w:p w14:paraId="3FC0AC7C" w14:textId="756A36F4" w:rsidR="00730CD8" w:rsidRPr="0024244D" w:rsidRDefault="00730CD8" w:rsidP="00730CD8">
            <w:pPr>
              <w:jc w:val="right"/>
              <w:rPr>
                <w:rFonts w:ascii="Calibri" w:hAnsi="Calibri" w:cs="Calibri"/>
                <w:color w:val="000000"/>
                <w:sz w:val="20"/>
              </w:rPr>
            </w:pPr>
            <w:r>
              <w:rPr>
                <w:rFonts w:ascii="Calibri" w:hAnsi="Calibri" w:cs="Calibri"/>
                <w:color w:val="000000"/>
                <w:sz w:val="20"/>
              </w:rPr>
              <w:t>-10%</w:t>
            </w:r>
          </w:p>
        </w:tc>
      </w:tr>
      <w:tr w:rsidR="00730CD8" w:rsidRPr="0024244D" w14:paraId="42C646D7" w14:textId="77777777" w:rsidTr="00730CD8">
        <w:trPr>
          <w:trHeight w:val="287"/>
        </w:trPr>
        <w:tc>
          <w:tcPr>
            <w:tcW w:w="3465" w:type="dxa"/>
            <w:tcBorders>
              <w:top w:val="nil"/>
              <w:left w:val="nil"/>
              <w:bottom w:val="nil"/>
              <w:right w:val="nil"/>
            </w:tcBorders>
            <w:shd w:val="clear" w:color="auto" w:fill="auto"/>
            <w:noWrap/>
            <w:vAlign w:val="bottom"/>
            <w:hideMark/>
          </w:tcPr>
          <w:p w14:paraId="43671EA9" w14:textId="77777777" w:rsidR="00730CD8" w:rsidRPr="0019118E" w:rsidRDefault="00730CD8" w:rsidP="00730CD8">
            <w:pPr>
              <w:jc w:val="left"/>
              <w:rPr>
                <w:rFonts w:ascii="Calibri" w:hAnsi="Calibri" w:cs="Calibri"/>
                <w:b/>
                <w:bCs/>
                <w:color w:val="000000"/>
                <w:sz w:val="20"/>
              </w:rPr>
            </w:pPr>
            <w:r w:rsidRPr="0019118E">
              <w:rPr>
                <w:rFonts w:ascii="Calibri" w:hAnsi="Calibri" w:cs="Calibri"/>
                <w:b/>
                <w:bCs/>
                <w:color w:val="000000"/>
                <w:sz w:val="20"/>
              </w:rPr>
              <w:t>SERVIZI</w:t>
            </w:r>
          </w:p>
        </w:tc>
        <w:tc>
          <w:tcPr>
            <w:tcW w:w="1588" w:type="dxa"/>
            <w:tcBorders>
              <w:top w:val="nil"/>
              <w:left w:val="nil"/>
              <w:bottom w:val="nil"/>
              <w:right w:val="nil"/>
            </w:tcBorders>
            <w:shd w:val="clear" w:color="auto" w:fill="auto"/>
            <w:noWrap/>
            <w:vAlign w:val="bottom"/>
            <w:hideMark/>
          </w:tcPr>
          <w:p w14:paraId="66100C90" w14:textId="387E0C7F" w:rsidR="00730CD8" w:rsidRPr="0019118E" w:rsidRDefault="00730CD8" w:rsidP="00730CD8">
            <w:pPr>
              <w:jc w:val="right"/>
              <w:rPr>
                <w:rFonts w:ascii="Calibri" w:hAnsi="Calibri" w:cs="Calibri"/>
                <w:b/>
                <w:bCs/>
                <w:color w:val="000000"/>
                <w:sz w:val="20"/>
              </w:rPr>
            </w:pPr>
            <w:r>
              <w:rPr>
                <w:rFonts w:ascii="Calibri" w:hAnsi="Calibri" w:cs="Calibri"/>
                <w:b/>
                <w:bCs/>
                <w:color w:val="000000"/>
                <w:sz w:val="20"/>
              </w:rPr>
              <w:t>2.180</w:t>
            </w:r>
          </w:p>
        </w:tc>
        <w:tc>
          <w:tcPr>
            <w:tcW w:w="1299" w:type="dxa"/>
            <w:tcBorders>
              <w:top w:val="nil"/>
              <w:left w:val="nil"/>
              <w:bottom w:val="nil"/>
              <w:right w:val="nil"/>
            </w:tcBorders>
            <w:shd w:val="clear" w:color="auto" w:fill="auto"/>
            <w:noWrap/>
            <w:vAlign w:val="bottom"/>
            <w:hideMark/>
          </w:tcPr>
          <w:p w14:paraId="10BEE1FB" w14:textId="0ECF93B2" w:rsidR="00730CD8" w:rsidRPr="0019118E" w:rsidRDefault="00730CD8" w:rsidP="00730CD8">
            <w:pPr>
              <w:jc w:val="right"/>
              <w:rPr>
                <w:rFonts w:ascii="Calibri" w:hAnsi="Calibri" w:cs="Calibri"/>
                <w:b/>
                <w:bCs/>
                <w:color w:val="000000"/>
                <w:sz w:val="20"/>
              </w:rPr>
            </w:pPr>
            <w:r>
              <w:rPr>
                <w:rFonts w:ascii="Calibri" w:hAnsi="Calibri" w:cs="Calibri"/>
                <w:b/>
                <w:bCs/>
                <w:color w:val="000000"/>
                <w:sz w:val="20"/>
              </w:rPr>
              <w:t>1.950</w:t>
            </w:r>
          </w:p>
        </w:tc>
        <w:tc>
          <w:tcPr>
            <w:tcW w:w="1155" w:type="dxa"/>
            <w:tcBorders>
              <w:top w:val="nil"/>
              <w:left w:val="nil"/>
              <w:bottom w:val="nil"/>
              <w:right w:val="nil"/>
            </w:tcBorders>
            <w:shd w:val="clear" w:color="auto" w:fill="auto"/>
            <w:noWrap/>
            <w:vAlign w:val="bottom"/>
            <w:hideMark/>
          </w:tcPr>
          <w:p w14:paraId="05F022B8" w14:textId="5D106E09" w:rsidR="00730CD8" w:rsidRPr="0024244D" w:rsidRDefault="00730CD8" w:rsidP="00730CD8">
            <w:pPr>
              <w:jc w:val="right"/>
              <w:rPr>
                <w:rFonts w:ascii="Calibri" w:hAnsi="Calibri" w:cs="Calibri"/>
                <w:b/>
                <w:bCs/>
                <w:color w:val="000000"/>
                <w:sz w:val="20"/>
              </w:rPr>
            </w:pPr>
            <w:r>
              <w:rPr>
                <w:rFonts w:ascii="Calibri" w:hAnsi="Calibri" w:cs="Calibri"/>
                <w:b/>
                <w:bCs/>
                <w:color w:val="000000"/>
                <w:sz w:val="20"/>
              </w:rPr>
              <w:t>230</w:t>
            </w:r>
          </w:p>
        </w:tc>
        <w:tc>
          <w:tcPr>
            <w:tcW w:w="1162" w:type="dxa"/>
            <w:tcBorders>
              <w:top w:val="nil"/>
              <w:left w:val="nil"/>
              <w:bottom w:val="nil"/>
              <w:right w:val="nil"/>
            </w:tcBorders>
            <w:shd w:val="clear" w:color="auto" w:fill="auto"/>
            <w:noWrap/>
            <w:vAlign w:val="bottom"/>
            <w:hideMark/>
          </w:tcPr>
          <w:p w14:paraId="687099B9" w14:textId="51047C0A" w:rsidR="00730CD8" w:rsidRPr="0024244D" w:rsidRDefault="00730CD8" w:rsidP="00730CD8">
            <w:pPr>
              <w:jc w:val="right"/>
              <w:rPr>
                <w:rFonts w:ascii="Calibri" w:hAnsi="Calibri" w:cs="Calibri"/>
                <w:b/>
                <w:bCs/>
                <w:color w:val="000000"/>
                <w:sz w:val="20"/>
              </w:rPr>
            </w:pPr>
            <w:r>
              <w:rPr>
                <w:rFonts w:ascii="Calibri" w:hAnsi="Calibri" w:cs="Calibri"/>
                <w:b/>
                <w:bCs/>
                <w:color w:val="000000"/>
                <w:sz w:val="20"/>
              </w:rPr>
              <w:t>12%</w:t>
            </w:r>
          </w:p>
        </w:tc>
      </w:tr>
      <w:tr w:rsidR="00730CD8" w:rsidRPr="0024244D" w14:paraId="2A4330E7" w14:textId="77777777" w:rsidTr="00730CD8">
        <w:trPr>
          <w:trHeight w:val="287"/>
        </w:trPr>
        <w:tc>
          <w:tcPr>
            <w:tcW w:w="3465" w:type="dxa"/>
            <w:tcBorders>
              <w:top w:val="nil"/>
              <w:left w:val="nil"/>
              <w:bottom w:val="nil"/>
              <w:right w:val="nil"/>
            </w:tcBorders>
            <w:shd w:val="clear" w:color="auto" w:fill="auto"/>
            <w:noWrap/>
            <w:vAlign w:val="bottom"/>
            <w:hideMark/>
          </w:tcPr>
          <w:p w14:paraId="4B9890E1" w14:textId="77777777" w:rsidR="00730CD8" w:rsidRPr="0019118E" w:rsidRDefault="00730CD8" w:rsidP="00730CD8">
            <w:pPr>
              <w:jc w:val="left"/>
              <w:rPr>
                <w:rFonts w:ascii="Calibri" w:hAnsi="Calibri" w:cs="Calibri"/>
                <w:color w:val="000000"/>
                <w:sz w:val="20"/>
              </w:rPr>
            </w:pPr>
            <w:r w:rsidRPr="0019118E">
              <w:rPr>
                <w:rFonts w:ascii="Calibri" w:hAnsi="Calibri" w:cs="Calibri"/>
                <w:color w:val="000000"/>
                <w:sz w:val="20"/>
              </w:rPr>
              <w:t>Commercio</w:t>
            </w:r>
          </w:p>
        </w:tc>
        <w:tc>
          <w:tcPr>
            <w:tcW w:w="1588" w:type="dxa"/>
            <w:tcBorders>
              <w:top w:val="nil"/>
              <w:left w:val="nil"/>
              <w:bottom w:val="nil"/>
              <w:right w:val="nil"/>
            </w:tcBorders>
            <w:shd w:val="clear" w:color="auto" w:fill="auto"/>
            <w:noWrap/>
            <w:vAlign w:val="bottom"/>
            <w:hideMark/>
          </w:tcPr>
          <w:p w14:paraId="36FADB5C" w14:textId="02A4ED3A" w:rsidR="00730CD8" w:rsidRPr="0019118E" w:rsidRDefault="00730CD8" w:rsidP="00730CD8">
            <w:pPr>
              <w:jc w:val="right"/>
              <w:rPr>
                <w:rFonts w:ascii="Calibri" w:hAnsi="Calibri" w:cs="Calibri"/>
                <w:color w:val="000000"/>
                <w:sz w:val="20"/>
              </w:rPr>
            </w:pPr>
            <w:r>
              <w:rPr>
                <w:rFonts w:ascii="Calibri" w:hAnsi="Calibri" w:cs="Calibri"/>
                <w:color w:val="000000"/>
                <w:sz w:val="20"/>
              </w:rPr>
              <w:t>460</w:t>
            </w:r>
          </w:p>
        </w:tc>
        <w:tc>
          <w:tcPr>
            <w:tcW w:w="1299" w:type="dxa"/>
            <w:tcBorders>
              <w:top w:val="nil"/>
              <w:left w:val="nil"/>
              <w:bottom w:val="nil"/>
              <w:right w:val="nil"/>
            </w:tcBorders>
            <w:shd w:val="clear" w:color="auto" w:fill="auto"/>
            <w:noWrap/>
            <w:vAlign w:val="bottom"/>
            <w:hideMark/>
          </w:tcPr>
          <w:p w14:paraId="50BE272C" w14:textId="459873AB" w:rsidR="00730CD8" w:rsidRPr="0019118E" w:rsidRDefault="00730CD8" w:rsidP="00730CD8">
            <w:pPr>
              <w:jc w:val="right"/>
              <w:rPr>
                <w:rFonts w:ascii="Calibri" w:hAnsi="Calibri" w:cs="Calibri"/>
                <w:color w:val="000000"/>
                <w:sz w:val="20"/>
              </w:rPr>
            </w:pPr>
            <w:r>
              <w:rPr>
                <w:rFonts w:ascii="Calibri" w:hAnsi="Calibri" w:cs="Calibri"/>
                <w:color w:val="000000"/>
                <w:sz w:val="20"/>
              </w:rPr>
              <w:t>470</w:t>
            </w:r>
          </w:p>
        </w:tc>
        <w:tc>
          <w:tcPr>
            <w:tcW w:w="1155" w:type="dxa"/>
            <w:tcBorders>
              <w:top w:val="nil"/>
              <w:left w:val="nil"/>
              <w:bottom w:val="nil"/>
              <w:right w:val="nil"/>
            </w:tcBorders>
            <w:shd w:val="clear" w:color="auto" w:fill="auto"/>
            <w:noWrap/>
            <w:vAlign w:val="bottom"/>
            <w:hideMark/>
          </w:tcPr>
          <w:p w14:paraId="29F19927" w14:textId="2A872C60" w:rsidR="00730CD8" w:rsidRPr="0024244D" w:rsidRDefault="00730CD8" w:rsidP="00730CD8">
            <w:pPr>
              <w:jc w:val="right"/>
              <w:rPr>
                <w:rFonts w:ascii="Calibri" w:hAnsi="Calibri" w:cs="Calibri"/>
                <w:color w:val="000000"/>
                <w:sz w:val="20"/>
              </w:rPr>
            </w:pPr>
            <w:r>
              <w:rPr>
                <w:rFonts w:ascii="Calibri" w:hAnsi="Calibri" w:cs="Calibri"/>
                <w:color w:val="000000"/>
                <w:sz w:val="20"/>
              </w:rPr>
              <w:t>-10</w:t>
            </w:r>
          </w:p>
        </w:tc>
        <w:tc>
          <w:tcPr>
            <w:tcW w:w="1162" w:type="dxa"/>
            <w:tcBorders>
              <w:top w:val="nil"/>
              <w:left w:val="nil"/>
              <w:bottom w:val="nil"/>
              <w:right w:val="nil"/>
            </w:tcBorders>
            <w:shd w:val="clear" w:color="auto" w:fill="auto"/>
            <w:noWrap/>
            <w:vAlign w:val="bottom"/>
            <w:hideMark/>
          </w:tcPr>
          <w:p w14:paraId="348D42AA" w14:textId="028156EF" w:rsidR="00730CD8" w:rsidRPr="0024244D" w:rsidRDefault="00730CD8" w:rsidP="00730CD8">
            <w:pPr>
              <w:jc w:val="right"/>
              <w:rPr>
                <w:rFonts w:ascii="Calibri" w:hAnsi="Calibri" w:cs="Calibri"/>
                <w:color w:val="000000"/>
                <w:sz w:val="20"/>
              </w:rPr>
            </w:pPr>
            <w:r>
              <w:rPr>
                <w:rFonts w:ascii="Calibri" w:hAnsi="Calibri" w:cs="Calibri"/>
                <w:color w:val="000000"/>
                <w:sz w:val="20"/>
              </w:rPr>
              <w:t>-2%</w:t>
            </w:r>
          </w:p>
        </w:tc>
      </w:tr>
      <w:tr w:rsidR="00730CD8" w:rsidRPr="0024244D" w14:paraId="1A81D12E" w14:textId="77777777" w:rsidTr="00730CD8">
        <w:trPr>
          <w:trHeight w:val="287"/>
        </w:trPr>
        <w:tc>
          <w:tcPr>
            <w:tcW w:w="3465" w:type="dxa"/>
            <w:tcBorders>
              <w:top w:val="nil"/>
              <w:left w:val="nil"/>
              <w:bottom w:val="nil"/>
              <w:right w:val="nil"/>
            </w:tcBorders>
            <w:shd w:val="clear" w:color="auto" w:fill="auto"/>
            <w:noWrap/>
            <w:vAlign w:val="bottom"/>
            <w:hideMark/>
          </w:tcPr>
          <w:p w14:paraId="6EB7C9C8" w14:textId="77777777" w:rsidR="00730CD8" w:rsidRPr="0019118E" w:rsidRDefault="00730CD8" w:rsidP="00730CD8">
            <w:pPr>
              <w:jc w:val="left"/>
              <w:rPr>
                <w:rFonts w:ascii="Calibri" w:hAnsi="Calibri" w:cs="Calibri"/>
                <w:color w:val="000000"/>
                <w:sz w:val="20"/>
              </w:rPr>
            </w:pPr>
            <w:r w:rsidRPr="0019118E">
              <w:rPr>
                <w:rFonts w:ascii="Calibri" w:hAnsi="Calibri" w:cs="Calibri"/>
                <w:color w:val="000000"/>
                <w:sz w:val="20"/>
              </w:rPr>
              <w:t>Turismo</w:t>
            </w:r>
          </w:p>
        </w:tc>
        <w:tc>
          <w:tcPr>
            <w:tcW w:w="1588" w:type="dxa"/>
            <w:tcBorders>
              <w:top w:val="nil"/>
              <w:left w:val="nil"/>
              <w:bottom w:val="nil"/>
              <w:right w:val="nil"/>
            </w:tcBorders>
            <w:shd w:val="clear" w:color="auto" w:fill="auto"/>
            <w:noWrap/>
            <w:vAlign w:val="bottom"/>
            <w:hideMark/>
          </w:tcPr>
          <w:p w14:paraId="1BC502E2" w14:textId="4B3E6DF6" w:rsidR="00730CD8" w:rsidRPr="0019118E" w:rsidRDefault="00730CD8" w:rsidP="00730CD8">
            <w:pPr>
              <w:jc w:val="right"/>
              <w:rPr>
                <w:rFonts w:ascii="Calibri" w:hAnsi="Calibri" w:cs="Calibri"/>
                <w:color w:val="000000"/>
                <w:sz w:val="20"/>
              </w:rPr>
            </w:pPr>
            <w:r>
              <w:rPr>
                <w:rFonts w:ascii="Calibri" w:hAnsi="Calibri" w:cs="Calibri"/>
                <w:color w:val="000000"/>
                <w:sz w:val="20"/>
              </w:rPr>
              <w:t>680</w:t>
            </w:r>
          </w:p>
        </w:tc>
        <w:tc>
          <w:tcPr>
            <w:tcW w:w="1299" w:type="dxa"/>
            <w:tcBorders>
              <w:top w:val="nil"/>
              <w:left w:val="nil"/>
              <w:bottom w:val="nil"/>
              <w:right w:val="nil"/>
            </w:tcBorders>
            <w:shd w:val="clear" w:color="auto" w:fill="auto"/>
            <w:noWrap/>
            <w:vAlign w:val="bottom"/>
            <w:hideMark/>
          </w:tcPr>
          <w:p w14:paraId="700C4A13" w14:textId="598BC148" w:rsidR="00730CD8" w:rsidRPr="0019118E" w:rsidRDefault="00730CD8" w:rsidP="00730CD8">
            <w:pPr>
              <w:jc w:val="right"/>
              <w:rPr>
                <w:rFonts w:ascii="Calibri" w:hAnsi="Calibri" w:cs="Calibri"/>
                <w:color w:val="000000"/>
                <w:sz w:val="20"/>
              </w:rPr>
            </w:pPr>
            <w:r>
              <w:rPr>
                <w:rFonts w:ascii="Calibri" w:hAnsi="Calibri" w:cs="Calibri"/>
                <w:color w:val="000000"/>
                <w:sz w:val="20"/>
              </w:rPr>
              <w:t>550</w:t>
            </w:r>
          </w:p>
        </w:tc>
        <w:tc>
          <w:tcPr>
            <w:tcW w:w="1155" w:type="dxa"/>
            <w:tcBorders>
              <w:top w:val="nil"/>
              <w:left w:val="nil"/>
              <w:bottom w:val="nil"/>
              <w:right w:val="nil"/>
            </w:tcBorders>
            <w:shd w:val="clear" w:color="auto" w:fill="auto"/>
            <w:noWrap/>
            <w:vAlign w:val="bottom"/>
            <w:hideMark/>
          </w:tcPr>
          <w:p w14:paraId="2282C107" w14:textId="6FB16E20" w:rsidR="00730CD8" w:rsidRPr="0024244D" w:rsidRDefault="00730CD8" w:rsidP="00730CD8">
            <w:pPr>
              <w:jc w:val="right"/>
              <w:rPr>
                <w:rFonts w:ascii="Calibri" w:hAnsi="Calibri" w:cs="Calibri"/>
                <w:color w:val="000000"/>
                <w:sz w:val="20"/>
              </w:rPr>
            </w:pPr>
            <w:r>
              <w:rPr>
                <w:rFonts w:ascii="Calibri" w:hAnsi="Calibri" w:cs="Calibri"/>
                <w:color w:val="000000"/>
                <w:sz w:val="20"/>
              </w:rPr>
              <w:t>130</w:t>
            </w:r>
          </w:p>
        </w:tc>
        <w:tc>
          <w:tcPr>
            <w:tcW w:w="1162" w:type="dxa"/>
            <w:tcBorders>
              <w:top w:val="nil"/>
              <w:left w:val="nil"/>
              <w:bottom w:val="nil"/>
              <w:right w:val="nil"/>
            </w:tcBorders>
            <w:shd w:val="clear" w:color="auto" w:fill="auto"/>
            <w:noWrap/>
            <w:vAlign w:val="bottom"/>
            <w:hideMark/>
          </w:tcPr>
          <w:p w14:paraId="0D33E26B" w14:textId="56451F75" w:rsidR="00730CD8" w:rsidRPr="0024244D" w:rsidRDefault="00730CD8" w:rsidP="00730CD8">
            <w:pPr>
              <w:jc w:val="right"/>
              <w:rPr>
                <w:rFonts w:ascii="Calibri" w:hAnsi="Calibri" w:cs="Calibri"/>
                <w:color w:val="000000"/>
                <w:sz w:val="20"/>
              </w:rPr>
            </w:pPr>
            <w:r>
              <w:rPr>
                <w:rFonts w:ascii="Calibri" w:hAnsi="Calibri" w:cs="Calibri"/>
                <w:color w:val="000000"/>
                <w:sz w:val="20"/>
              </w:rPr>
              <w:t>24%</w:t>
            </w:r>
          </w:p>
        </w:tc>
      </w:tr>
      <w:tr w:rsidR="00730CD8" w:rsidRPr="0024244D" w14:paraId="20F09956" w14:textId="77777777" w:rsidTr="00730CD8">
        <w:trPr>
          <w:trHeight w:val="287"/>
        </w:trPr>
        <w:tc>
          <w:tcPr>
            <w:tcW w:w="3465" w:type="dxa"/>
            <w:tcBorders>
              <w:top w:val="nil"/>
              <w:left w:val="nil"/>
              <w:bottom w:val="nil"/>
              <w:right w:val="nil"/>
            </w:tcBorders>
            <w:shd w:val="clear" w:color="auto" w:fill="auto"/>
            <w:noWrap/>
            <w:vAlign w:val="bottom"/>
            <w:hideMark/>
          </w:tcPr>
          <w:p w14:paraId="01428EEE" w14:textId="77777777" w:rsidR="00730CD8" w:rsidRPr="0019118E" w:rsidRDefault="00730CD8" w:rsidP="00730CD8">
            <w:pPr>
              <w:jc w:val="left"/>
              <w:rPr>
                <w:rFonts w:ascii="Calibri" w:hAnsi="Calibri" w:cs="Calibri"/>
                <w:color w:val="000000"/>
                <w:sz w:val="20"/>
              </w:rPr>
            </w:pPr>
            <w:r w:rsidRPr="0019118E">
              <w:rPr>
                <w:rFonts w:ascii="Calibri" w:hAnsi="Calibri" w:cs="Calibri"/>
                <w:color w:val="000000"/>
                <w:sz w:val="20"/>
              </w:rPr>
              <w:t>Servizi alle imprese</w:t>
            </w:r>
          </w:p>
        </w:tc>
        <w:tc>
          <w:tcPr>
            <w:tcW w:w="1588" w:type="dxa"/>
            <w:tcBorders>
              <w:top w:val="nil"/>
              <w:left w:val="nil"/>
              <w:bottom w:val="nil"/>
              <w:right w:val="nil"/>
            </w:tcBorders>
            <w:shd w:val="clear" w:color="auto" w:fill="auto"/>
            <w:noWrap/>
            <w:vAlign w:val="bottom"/>
            <w:hideMark/>
          </w:tcPr>
          <w:p w14:paraId="7172034B" w14:textId="5B7C224A" w:rsidR="00730CD8" w:rsidRPr="0019118E" w:rsidRDefault="00730CD8" w:rsidP="00730CD8">
            <w:pPr>
              <w:jc w:val="right"/>
              <w:rPr>
                <w:rFonts w:ascii="Calibri" w:hAnsi="Calibri" w:cs="Calibri"/>
                <w:color w:val="000000"/>
                <w:sz w:val="20"/>
              </w:rPr>
            </w:pPr>
            <w:r>
              <w:rPr>
                <w:rFonts w:ascii="Calibri" w:hAnsi="Calibri" w:cs="Calibri"/>
                <w:color w:val="000000"/>
                <w:sz w:val="20"/>
              </w:rPr>
              <w:t>560</w:t>
            </w:r>
          </w:p>
        </w:tc>
        <w:tc>
          <w:tcPr>
            <w:tcW w:w="1299" w:type="dxa"/>
            <w:tcBorders>
              <w:top w:val="nil"/>
              <w:left w:val="nil"/>
              <w:bottom w:val="nil"/>
              <w:right w:val="nil"/>
            </w:tcBorders>
            <w:shd w:val="clear" w:color="auto" w:fill="auto"/>
            <w:noWrap/>
            <w:vAlign w:val="bottom"/>
            <w:hideMark/>
          </w:tcPr>
          <w:p w14:paraId="3DF55559" w14:textId="57F74DC8" w:rsidR="00730CD8" w:rsidRPr="0019118E" w:rsidRDefault="00730CD8" w:rsidP="00730CD8">
            <w:pPr>
              <w:jc w:val="right"/>
              <w:rPr>
                <w:rFonts w:ascii="Calibri" w:hAnsi="Calibri" w:cs="Calibri"/>
                <w:color w:val="000000"/>
                <w:sz w:val="20"/>
              </w:rPr>
            </w:pPr>
            <w:r>
              <w:rPr>
                <w:rFonts w:ascii="Calibri" w:hAnsi="Calibri" w:cs="Calibri"/>
                <w:color w:val="000000"/>
                <w:sz w:val="20"/>
              </w:rPr>
              <w:t>570</w:t>
            </w:r>
          </w:p>
        </w:tc>
        <w:tc>
          <w:tcPr>
            <w:tcW w:w="1155" w:type="dxa"/>
            <w:tcBorders>
              <w:top w:val="nil"/>
              <w:left w:val="nil"/>
              <w:bottom w:val="nil"/>
              <w:right w:val="nil"/>
            </w:tcBorders>
            <w:shd w:val="clear" w:color="auto" w:fill="auto"/>
            <w:noWrap/>
            <w:vAlign w:val="bottom"/>
            <w:hideMark/>
          </w:tcPr>
          <w:p w14:paraId="07D81B84" w14:textId="712007CB" w:rsidR="00730CD8" w:rsidRPr="0024244D" w:rsidRDefault="00730CD8" w:rsidP="00730CD8">
            <w:pPr>
              <w:jc w:val="right"/>
              <w:rPr>
                <w:rFonts w:ascii="Calibri" w:hAnsi="Calibri" w:cs="Calibri"/>
                <w:color w:val="000000"/>
                <w:sz w:val="20"/>
              </w:rPr>
            </w:pPr>
            <w:r>
              <w:rPr>
                <w:rFonts w:ascii="Calibri" w:hAnsi="Calibri" w:cs="Calibri"/>
                <w:color w:val="000000"/>
                <w:sz w:val="20"/>
              </w:rPr>
              <w:t>-10</w:t>
            </w:r>
          </w:p>
        </w:tc>
        <w:tc>
          <w:tcPr>
            <w:tcW w:w="1162" w:type="dxa"/>
            <w:tcBorders>
              <w:top w:val="nil"/>
              <w:left w:val="nil"/>
              <w:bottom w:val="nil"/>
              <w:right w:val="nil"/>
            </w:tcBorders>
            <w:shd w:val="clear" w:color="auto" w:fill="auto"/>
            <w:noWrap/>
            <w:vAlign w:val="bottom"/>
            <w:hideMark/>
          </w:tcPr>
          <w:p w14:paraId="08A444D0" w14:textId="17FF29EF" w:rsidR="00730CD8" w:rsidRPr="0024244D" w:rsidRDefault="00730CD8" w:rsidP="00730CD8">
            <w:pPr>
              <w:jc w:val="right"/>
              <w:rPr>
                <w:rFonts w:ascii="Calibri" w:hAnsi="Calibri" w:cs="Calibri"/>
                <w:color w:val="000000"/>
                <w:sz w:val="20"/>
              </w:rPr>
            </w:pPr>
            <w:r>
              <w:rPr>
                <w:rFonts w:ascii="Calibri" w:hAnsi="Calibri" w:cs="Calibri"/>
                <w:color w:val="000000"/>
                <w:sz w:val="20"/>
              </w:rPr>
              <w:t>-2%</w:t>
            </w:r>
          </w:p>
        </w:tc>
      </w:tr>
      <w:tr w:rsidR="00730CD8" w:rsidRPr="0024244D" w14:paraId="19CA9133" w14:textId="77777777" w:rsidTr="00730CD8">
        <w:trPr>
          <w:trHeight w:val="287"/>
        </w:trPr>
        <w:tc>
          <w:tcPr>
            <w:tcW w:w="3465" w:type="dxa"/>
            <w:tcBorders>
              <w:top w:val="nil"/>
              <w:left w:val="nil"/>
              <w:bottom w:val="single" w:sz="4" w:space="0" w:color="auto"/>
              <w:right w:val="nil"/>
            </w:tcBorders>
            <w:shd w:val="clear" w:color="auto" w:fill="auto"/>
            <w:noWrap/>
            <w:vAlign w:val="bottom"/>
            <w:hideMark/>
          </w:tcPr>
          <w:p w14:paraId="49372D71" w14:textId="77777777" w:rsidR="00730CD8" w:rsidRPr="0019118E" w:rsidRDefault="00730CD8" w:rsidP="00730CD8">
            <w:pPr>
              <w:jc w:val="left"/>
              <w:rPr>
                <w:rFonts w:ascii="Calibri" w:hAnsi="Calibri" w:cs="Calibri"/>
                <w:color w:val="000000"/>
                <w:sz w:val="20"/>
              </w:rPr>
            </w:pPr>
            <w:r w:rsidRPr="0019118E">
              <w:rPr>
                <w:rFonts w:ascii="Calibri" w:hAnsi="Calibri" w:cs="Calibri"/>
                <w:color w:val="000000"/>
                <w:sz w:val="20"/>
              </w:rPr>
              <w:t>Servizi alle persone</w:t>
            </w:r>
          </w:p>
        </w:tc>
        <w:tc>
          <w:tcPr>
            <w:tcW w:w="1588" w:type="dxa"/>
            <w:tcBorders>
              <w:top w:val="nil"/>
              <w:left w:val="nil"/>
              <w:bottom w:val="single" w:sz="4" w:space="0" w:color="auto"/>
              <w:right w:val="nil"/>
            </w:tcBorders>
            <w:shd w:val="clear" w:color="auto" w:fill="auto"/>
            <w:noWrap/>
            <w:vAlign w:val="bottom"/>
            <w:hideMark/>
          </w:tcPr>
          <w:p w14:paraId="64D7208A" w14:textId="7E068AFD" w:rsidR="00730CD8" w:rsidRPr="0019118E" w:rsidRDefault="00730CD8" w:rsidP="00730CD8">
            <w:pPr>
              <w:jc w:val="right"/>
              <w:rPr>
                <w:rFonts w:ascii="Calibri" w:hAnsi="Calibri" w:cs="Calibri"/>
                <w:color w:val="000000"/>
                <w:sz w:val="20"/>
              </w:rPr>
            </w:pPr>
            <w:r>
              <w:rPr>
                <w:rFonts w:ascii="Calibri" w:hAnsi="Calibri" w:cs="Calibri"/>
                <w:color w:val="000000"/>
                <w:sz w:val="20"/>
              </w:rPr>
              <w:t>480</w:t>
            </w:r>
          </w:p>
        </w:tc>
        <w:tc>
          <w:tcPr>
            <w:tcW w:w="1299" w:type="dxa"/>
            <w:tcBorders>
              <w:top w:val="nil"/>
              <w:left w:val="nil"/>
              <w:bottom w:val="single" w:sz="4" w:space="0" w:color="auto"/>
              <w:right w:val="nil"/>
            </w:tcBorders>
            <w:shd w:val="clear" w:color="auto" w:fill="auto"/>
            <w:noWrap/>
            <w:vAlign w:val="bottom"/>
            <w:hideMark/>
          </w:tcPr>
          <w:p w14:paraId="2C083BD4" w14:textId="45E961F5" w:rsidR="00730CD8" w:rsidRPr="0019118E" w:rsidRDefault="00730CD8" w:rsidP="00730CD8">
            <w:pPr>
              <w:jc w:val="right"/>
              <w:rPr>
                <w:rFonts w:ascii="Calibri" w:hAnsi="Calibri" w:cs="Calibri"/>
                <w:color w:val="000000"/>
                <w:sz w:val="20"/>
              </w:rPr>
            </w:pPr>
            <w:r>
              <w:rPr>
                <w:rFonts w:ascii="Calibri" w:hAnsi="Calibri" w:cs="Calibri"/>
                <w:color w:val="000000"/>
                <w:sz w:val="20"/>
              </w:rPr>
              <w:t>360</w:t>
            </w:r>
          </w:p>
        </w:tc>
        <w:tc>
          <w:tcPr>
            <w:tcW w:w="1155" w:type="dxa"/>
            <w:tcBorders>
              <w:top w:val="nil"/>
              <w:left w:val="nil"/>
              <w:bottom w:val="single" w:sz="4" w:space="0" w:color="auto"/>
              <w:right w:val="nil"/>
            </w:tcBorders>
            <w:shd w:val="clear" w:color="auto" w:fill="auto"/>
            <w:noWrap/>
            <w:vAlign w:val="bottom"/>
            <w:hideMark/>
          </w:tcPr>
          <w:p w14:paraId="52EC0ADB" w14:textId="68517EAA" w:rsidR="00730CD8" w:rsidRPr="0024244D" w:rsidRDefault="00730CD8" w:rsidP="00730CD8">
            <w:pPr>
              <w:jc w:val="right"/>
              <w:rPr>
                <w:rFonts w:ascii="Calibri" w:hAnsi="Calibri" w:cs="Calibri"/>
                <w:color w:val="000000"/>
                <w:sz w:val="20"/>
              </w:rPr>
            </w:pPr>
            <w:r>
              <w:rPr>
                <w:rFonts w:ascii="Calibri" w:hAnsi="Calibri" w:cs="Calibri"/>
                <w:color w:val="000000"/>
                <w:sz w:val="20"/>
              </w:rPr>
              <w:t>120</w:t>
            </w:r>
          </w:p>
        </w:tc>
        <w:tc>
          <w:tcPr>
            <w:tcW w:w="1162" w:type="dxa"/>
            <w:tcBorders>
              <w:top w:val="nil"/>
              <w:left w:val="nil"/>
              <w:bottom w:val="single" w:sz="4" w:space="0" w:color="auto"/>
              <w:right w:val="nil"/>
            </w:tcBorders>
            <w:shd w:val="clear" w:color="auto" w:fill="auto"/>
            <w:noWrap/>
            <w:vAlign w:val="bottom"/>
            <w:hideMark/>
          </w:tcPr>
          <w:p w14:paraId="44696167" w14:textId="3E0A613E" w:rsidR="00730CD8" w:rsidRPr="0024244D" w:rsidRDefault="00730CD8" w:rsidP="00730CD8">
            <w:pPr>
              <w:jc w:val="right"/>
              <w:rPr>
                <w:rFonts w:ascii="Calibri" w:hAnsi="Calibri" w:cs="Calibri"/>
                <w:color w:val="000000"/>
                <w:sz w:val="20"/>
              </w:rPr>
            </w:pPr>
            <w:r>
              <w:rPr>
                <w:rFonts w:ascii="Calibri" w:hAnsi="Calibri" w:cs="Calibri"/>
                <w:color w:val="000000"/>
                <w:sz w:val="20"/>
              </w:rPr>
              <w:t>33%</w:t>
            </w:r>
          </w:p>
        </w:tc>
      </w:tr>
      <w:tr w:rsidR="00822F6F" w:rsidRPr="0068284A" w14:paraId="745D14BA" w14:textId="77777777" w:rsidTr="00730CD8">
        <w:trPr>
          <w:trHeight w:val="265"/>
        </w:trPr>
        <w:tc>
          <w:tcPr>
            <w:tcW w:w="8669" w:type="dxa"/>
            <w:gridSpan w:val="5"/>
            <w:tcBorders>
              <w:top w:val="nil"/>
              <w:left w:val="nil"/>
              <w:bottom w:val="nil"/>
            </w:tcBorders>
            <w:shd w:val="clear" w:color="auto" w:fill="auto"/>
            <w:noWrap/>
            <w:vAlign w:val="bottom"/>
            <w:hideMark/>
          </w:tcPr>
          <w:p w14:paraId="0B3110C5" w14:textId="23C8B561" w:rsidR="00822F6F" w:rsidRPr="00822F6F" w:rsidRDefault="00822F6F" w:rsidP="00822F6F">
            <w:pPr>
              <w:jc w:val="left"/>
              <w:rPr>
                <w:rFonts w:ascii="Calibri" w:hAnsi="Calibri" w:cs="Calibri"/>
                <w:sz w:val="19"/>
                <w:szCs w:val="19"/>
              </w:rPr>
            </w:pPr>
            <w:r w:rsidRPr="007959F4">
              <w:rPr>
                <w:rFonts w:asciiTheme="minorHAnsi" w:hAnsiTheme="minorHAnsi" w:cstheme="minorHAnsi"/>
                <w:i/>
                <w:iCs/>
                <w:sz w:val="19"/>
                <w:szCs w:val="19"/>
              </w:rPr>
              <w:t>Fonte: Unioncamere - Ministero del Lavoro e delle Politiche Sociali, Sistema Informativo Excelsior, 2024 e 2023</w:t>
            </w:r>
          </w:p>
        </w:tc>
      </w:tr>
    </w:tbl>
    <w:p w14:paraId="14C79F25" w14:textId="77777777" w:rsidR="008D0308" w:rsidRPr="008D0308" w:rsidRDefault="008D0308" w:rsidP="00B462A4">
      <w:pPr>
        <w:spacing w:before="240"/>
        <w:rPr>
          <w:rFonts w:ascii="Calibri" w:hAnsi="Calibri" w:cs="Calibri"/>
          <w:b/>
          <w:bCs/>
          <w:iCs/>
          <w:noProof/>
          <w:color w:val="000000"/>
          <w:szCs w:val="24"/>
        </w:rPr>
      </w:pPr>
      <w:r w:rsidRPr="008D0308">
        <w:rPr>
          <w:rFonts w:ascii="Calibri" w:hAnsi="Calibri" w:cs="Calibri"/>
          <w:b/>
          <w:bCs/>
          <w:iCs/>
          <w:noProof/>
          <w:color w:val="000000"/>
          <w:szCs w:val="24"/>
        </w:rPr>
        <w:t>Le professioni più richieste</w:t>
      </w:r>
    </w:p>
    <w:p w14:paraId="2A4778CD" w14:textId="270D9E6A" w:rsidR="00517CF4" w:rsidRPr="00517CF4" w:rsidRDefault="00517CF4" w:rsidP="00517CF4">
      <w:pPr>
        <w:rPr>
          <w:rFonts w:ascii="Calibri" w:hAnsi="Calibri" w:cs="Calibri"/>
          <w:iCs/>
          <w:noProof/>
          <w:color w:val="000000"/>
          <w:szCs w:val="24"/>
        </w:rPr>
      </w:pPr>
      <w:r w:rsidRPr="00517CF4">
        <w:rPr>
          <w:rFonts w:ascii="Calibri" w:hAnsi="Calibri" w:cs="Calibri"/>
          <w:iCs/>
          <w:noProof/>
          <w:color w:val="000000"/>
          <w:szCs w:val="24"/>
        </w:rPr>
        <w:t xml:space="preserve">Nel trimestre gennaio-marzo 2025, tra le </w:t>
      </w:r>
      <w:r w:rsidRPr="00517CF4">
        <w:rPr>
          <w:rFonts w:ascii="Calibri" w:hAnsi="Calibri" w:cs="Calibri"/>
          <w:b/>
          <w:bCs/>
          <w:iCs/>
          <w:noProof/>
          <w:color w:val="000000"/>
          <w:szCs w:val="24"/>
        </w:rPr>
        <w:t>professioni impiegatizie e commerciali</w:t>
      </w:r>
      <w:r w:rsidRPr="00517CF4">
        <w:rPr>
          <w:rFonts w:ascii="Calibri" w:hAnsi="Calibri" w:cs="Calibri"/>
          <w:iCs/>
          <w:noProof/>
          <w:color w:val="000000"/>
          <w:szCs w:val="24"/>
        </w:rPr>
        <w:t xml:space="preserve"> si segnala una domanda di 610 </w:t>
      </w:r>
      <w:r w:rsidRPr="00517CF4">
        <w:rPr>
          <w:rFonts w:ascii="Calibri" w:hAnsi="Calibri" w:cs="Calibri"/>
          <w:i/>
          <w:noProof/>
          <w:color w:val="000000"/>
          <w:szCs w:val="24"/>
        </w:rPr>
        <w:t xml:space="preserve">addetti </w:t>
      </w:r>
      <w:r w:rsidR="00F9433A">
        <w:rPr>
          <w:rFonts w:ascii="Calibri" w:hAnsi="Calibri" w:cs="Calibri"/>
          <w:i/>
          <w:noProof/>
          <w:color w:val="000000"/>
          <w:szCs w:val="24"/>
        </w:rPr>
        <w:t>ne</w:t>
      </w:r>
      <w:r w:rsidRPr="00517CF4">
        <w:rPr>
          <w:rFonts w:ascii="Calibri" w:hAnsi="Calibri" w:cs="Calibri"/>
          <w:i/>
          <w:noProof/>
          <w:color w:val="000000"/>
          <w:szCs w:val="24"/>
        </w:rPr>
        <w:t>lle attività di ristorazione</w:t>
      </w:r>
      <w:r w:rsidRPr="00517CF4">
        <w:rPr>
          <w:rFonts w:ascii="Calibri" w:hAnsi="Calibri" w:cs="Calibri"/>
          <w:iCs/>
          <w:noProof/>
          <w:color w:val="000000"/>
          <w:szCs w:val="24"/>
        </w:rPr>
        <w:t xml:space="preserve">, in linea con l’aumento previsto della domanda di lavoro nel settore. Seguono 240 richieste </w:t>
      </w:r>
      <w:r w:rsidR="00F9433A">
        <w:rPr>
          <w:rFonts w:ascii="Calibri" w:hAnsi="Calibri" w:cs="Calibri"/>
          <w:iCs/>
          <w:noProof/>
          <w:color w:val="000000"/>
          <w:szCs w:val="24"/>
        </w:rPr>
        <w:t xml:space="preserve">per </w:t>
      </w:r>
      <w:r w:rsidRPr="00517CF4">
        <w:rPr>
          <w:rFonts w:ascii="Calibri" w:hAnsi="Calibri" w:cs="Calibri"/>
          <w:i/>
          <w:noProof/>
          <w:color w:val="000000"/>
          <w:szCs w:val="24"/>
        </w:rPr>
        <w:t>addetti alle vendite</w:t>
      </w:r>
      <w:r w:rsidRPr="00517CF4">
        <w:rPr>
          <w:rFonts w:ascii="Calibri" w:hAnsi="Calibri" w:cs="Calibri"/>
          <w:iCs/>
          <w:noProof/>
          <w:color w:val="000000"/>
          <w:szCs w:val="24"/>
        </w:rPr>
        <w:t xml:space="preserve"> e 130 per </w:t>
      </w:r>
      <w:r w:rsidRPr="00517CF4">
        <w:rPr>
          <w:rFonts w:ascii="Calibri" w:hAnsi="Calibri" w:cs="Calibri"/>
          <w:i/>
          <w:noProof/>
          <w:color w:val="000000"/>
          <w:szCs w:val="24"/>
        </w:rPr>
        <w:t>addetti alla segreteria e agli affari generali</w:t>
      </w:r>
      <w:r w:rsidRPr="00517CF4">
        <w:rPr>
          <w:rFonts w:ascii="Calibri" w:hAnsi="Calibri" w:cs="Calibri"/>
          <w:iCs/>
          <w:noProof/>
          <w:color w:val="000000"/>
          <w:szCs w:val="24"/>
        </w:rPr>
        <w:t>.</w:t>
      </w:r>
    </w:p>
    <w:p w14:paraId="6C79C853" w14:textId="6571089C" w:rsidR="00517CF4" w:rsidRPr="00517CF4" w:rsidRDefault="00517CF4" w:rsidP="00517CF4">
      <w:pPr>
        <w:rPr>
          <w:rFonts w:ascii="Calibri" w:hAnsi="Calibri" w:cs="Calibri"/>
          <w:iCs/>
          <w:noProof/>
          <w:color w:val="000000"/>
          <w:szCs w:val="24"/>
        </w:rPr>
      </w:pPr>
      <w:r w:rsidRPr="00517CF4">
        <w:rPr>
          <w:rFonts w:ascii="Calibri" w:hAnsi="Calibri" w:cs="Calibri"/>
          <w:iCs/>
          <w:noProof/>
          <w:color w:val="000000"/>
          <w:szCs w:val="24"/>
        </w:rPr>
        <w:t xml:space="preserve">Nel comparto industriale apuano le assunzioni si concentrano prevalentemente sugli </w:t>
      </w:r>
      <w:r w:rsidRPr="00517CF4">
        <w:rPr>
          <w:rFonts w:ascii="Calibri" w:hAnsi="Calibri" w:cs="Calibri"/>
          <w:b/>
          <w:bCs/>
          <w:iCs/>
          <w:noProof/>
          <w:color w:val="000000"/>
          <w:szCs w:val="24"/>
        </w:rPr>
        <w:t>operai specializzati</w:t>
      </w:r>
      <w:r w:rsidR="00F9433A" w:rsidRPr="00F9433A">
        <w:rPr>
          <w:rFonts w:ascii="Calibri" w:hAnsi="Calibri" w:cs="Calibri"/>
          <w:iCs/>
          <w:noProof/>
          <w:color w:val="000000"/>
          <w:szCs w:val="24"/>
        </w:rPr>
        <w:t xml:space="preserve">, in particolare </w:t>
      </w:r>
      <w:r w:rsidRPr="00517CF4">
        <w:rPr>
          <w:rFonts w:ascii="Calibri" w:hAnsi="Calibri" w:cs="Calibri"/>
          <w:i/>
          <w:noProof/>
          <w:color w:val="000000"/>
          <w:szCs w:val="24"/>
        </w:rPr>
        <w:t>fonditori, saldatori, lattonieri e carpentieri metallici</w:t>
      </w:r>
      <w:r w:rsidRPr="00517CF4">
        <w:rPr>
          <w:rFonts w:ascii="Calibri" w:hAnsi="Calibri" w:cs="Calibri"/>
          <w:iCs/>
          <w:noProof/>
          <w:color w:val="000000"/>
          <w:szCs w:val="24"/>
        </w:rPr>
        <w:t xml:space="preserve"> (300 unità). </w:t>
      </w:r>
      <w:r w:rsidR="00F9433A">
        <w:rPr>
          <w:rFonts w:ascii="Calibri" w:hAnsi="Calibri" w:cs="Calibri"/>
          <w:iCs/>
          <w:noProof/>
          <w:color w:val="000000"/>
          <w:szCs w:val="24"/>
        </w:rPr>
        <w:t>S</w:t>
      </w:r>
      <w:r w:rsidRPr="00517CF4">
        <w:rPr>
          <w:rFonts w:ascii="Calibri" w:hAnsi="Calibri" w:cs="Calibri"/>
          <w:iCs/>
          <w:noProof/>
          <w:color w:val="000000"/>
          <w:szCs w:val="24"/>
        </w:rPr>
        <w:t>egu</w:t>
      </w:r>
      <w:r w:rsidR="00F9433A">
        <w:rPr>
          <w:rFonts w:ascii="Calibri" w:hAnsi="Calibri" w:cs="Calibri"/>
          <w:iCs/>
          <w:noProof/>
          <w:color w:val="000000"/>
          <w:szCs w:val="24"/>
        </w:rPr>
        <w:t xml:space="preserve">ono gli </w:t>
      </w:r>
      <w:r w:rsidRPr="00517CF4">
        <w:rPr>
          <w:rFonts w:ascii="Calibri" w:hAnsi="Calibri" w:cs="Calibri"/>
          <w:i/>
          <w:noProof/>
          <w:color w:val="000000"/>
          <w:szCs w:val="24"/>
        </w:rPr>
        <w:t>operai</w:t>
      </w:r>
      <w:r w:rsidR="00F9433A">
        <w:rPr>
          <w:rFonts w:ascii="Calibri" w:hAnsi="Calibri" w:cs="Calibri"/>
          <w:i/>
          <w:noProof/>
          <w:color w:val="000000"/>
          <w:szCs w:val="24"/>
        </w:rPr>
        <w:t xml:space="preserve"> addetti</w:t>
      </w:r>
      <w:r w:rsidRPr="00517CF4">
        <w:rPr>
          <w:rFonts w:ascii="Calibri" w:hAnsi="Calibri" w:cs="Calibri"/>
          <w:i/>
          <w:noProof/>
          <w:color w:val="000000"/>
          <w:szCs w:val="24"/>
        </w:rPr>
        <w:t xml:space="preserve"> </w:t>
      </w:r>
      <w:r w:rsidR="00F9433A" w:rsidRPr="00F9433A">
        <w:rPr>
          <w:rFonts w:ascii="Calibri" w:hAnsi="Calibri" w:cs="Calibri"/>
          <w:i/>
          <w:noProof/>
          <w:color w:val="000000"/>
          <w:szCs w:val="24"/>
        </w:rPr>
        <w:t>alle rifinit</w:t>
      </w:r>
      <w:r w:rsidR="00F9433A">
        <w:rPr>
          <w:rFonts w:ascii="Calibri" w:hAnsi="Calibri" w:cs="Calibri"/>
          <w:i/>
          <w:noProof/>
          <w:color w:val="000000"/>
          <w:szCs w:val="24"/>
        </w:rPr>
        <w:t>u</w:t>
      </w:r>
      <w:r w:rsidR="00F9433A" w:rsidRPr="00F9433A">
        <w:rPr>
          <w:rFonts w:ascii="Calibri" w:hAnsi="Calibri" w:cs="Calibri"/>
          <w:i/>
          <w:noProof/>
          <w:color w:val="000000"/>
          <w:szCs w:val="24"/>
        </w:rPr>
        <w:t>re delle costruzioni</w:t>
      </w:r>
      <w:r w:rsidR="00F9433A">
        <w:rPr>
          <w:rFonts w:ascii="Calibri" w:hAnsi="Calibri" w:cs="Calibri"/>
          <w:i/>
          <w:noProof/>
          <w:color w:val="000000"/>
          <w:szCs w:val="24"/>
        </w:rPr>
        <w:t xml:space="preserve"> </w:t>
      </w:r>
      <w:r w:rsidRPr="00517CF4">
        <w:rPr>
          <w:rFonts w:ascii="Calibri" w:hAnsi="Calibri" w:cs="Calibri"/>
          <w:iCs/>
          <w:noProof/>
          <w:color w:val="000000"/>
          <w:szCs w:val="24"/>
        </w:rPr>
        <w:t>(250 unità)</w:t>
      </w:r>
      <w:r w:rsidR="00F9433A">
        <w:rPr>
          <w:rFonts w:ascii="Calibri" w:hAnsi="Calibri" w:cs="Calibri"/>
          <w:iCs/>
          <w:noProof/>
          <w:color w:val="000000"/>
          <w:szCs w:val="24"/>
        </w:rPr>
        <w:t xml:space="preserve">, i </w:t>
      </w:r>
      <w:r w:rsidR="00F9433A" w:rsidRPr="00F9433A">
        <w:rPr>
          <w:rFonts w:ascii="Calibri" w:hAnsi="Calibri" w:cs="Calibri"/>
          <w:i/>
          <w:noProof/>
          <w:color w:val="000000"/>
          <w:szCs w:val="24"/>
        </w:rPr>
        <w:t>conduttori di veicoli</w:t>
      </w:r>
      <w:r w:rsidR="00F9433A">
        <w:rPr>
          <w:rFonts w:ascii="Calibri" w:hAnsi="Calibri" w:cs="Calibri"/>
          <w:iCs/>
          <w:noProof/>
          <w:color w:val="000000"/>
          <w:szCs w:val="24"/>
        </w:rPr>
        <w:t xml:space="preserve"> </w:t>
      </w:r>
      <w:r w:rsidRPr="00517CF4">
        <w:rPr>
          <w:rFonts w:ascii="Calibri" w:hAnsi="Calibri" w:cs="Calibri"/>
          <w:iCs/>
          <w:noProof/>
          <w:color w:val="000000"/>
          <w:szCs w:val="24"/>
        </w:rPr>
        <w:t>(150 unità) e</w:t>
      </w:r>
      <w:r w:rsidR="00F9433A">
        <w:rPr>
          <w:rFonts w:ascii="Calibri" w:hAnsi="Calibri" w:cs="Calibri"/>
          <w:iCs/>
          <w:noProof/>
          <w:color w:val="000000"/>
          <w:szCs w:val="24"/>
        </w:rPr>
        <w:t xml:space="preserve"> i</w:t>
      </w:r>
      <w:r w:rsidRPr="00517CF4">
        <w:rPr>
          <w:rFonts w:ascii="Calibri" w:hAnsi="Calibri" w:cs="Calibri"/>
          <w:iCs/>
          <w:noProof/>
          <w:color w:val="000000"/>
          <w:szCs w:val="24"/>
        </w:rPr>
        <w:t xml:space="preserve"> </w:t>
      </w:r>
      <w:r w:rsidRPr="00517CF4">
        <w:rPr>
          <w:rFonts w:ascii="Calibri" w:hAnsi="Calibri" w:cs="Calibri"/>
          <w:i/>
          <w:noProof/>
          <w:color w:val="000000"/>
          <w:szCs w:val="24"/>
        </w:rPr>
        <w:t>meccanici artigianali, montatori, riparatori e manutentori di macchine fisse e mobili</w:t>
      </w:r>
      <w:r w:rsidRPr="00517CF4">
        <w:rPr>
          <w:rFonts w:ascii="Calibri" w:hAnsi="Calibri" w:cs="Calibri"/>
          <w:iCs/>
          <w:noProof/>
          <w:color w:val="000000"/>
          <w:szCs w:val="24"/>
        </w:rPr>
        <w:t xml:space="preserve"> (120 unità).</w:t>
      </w:r>
    </w:p>
    <w:p w14:paraId="398F9A77" w14:textId="0EBE1F81" w:rsidR="00517CF4" w:rsidRDefault="001A1F7F" w:rsidP="001A1F7F">
      <w:pPr>
        <w:rPr>
          <w:rFonts w:ascii="Calibri" w:hAnsi="Calibri" w:cs="Calibri"/>
          <w:iCs/>
          <w:noProof/>
          <w:color w:val="000000"/>
          <w:szCs w:val="24"/>
        </w:rPr>
      </w:pPr>
      <w:r w:rsidRPr="006D77B9">
        <w:rPr>
          <w:rFonts w:ascii="Calibri" w:hAnsi="Calibri" w:cs="Calibri"/>
          <w:iCs/>
          <w:noProof/>
          <w:color w:val="000000"/>
          <w:szCs w:val="24"/>
        </w:rPr>
        <w:t xml:space="preserve">Tra le </w:t>
      </w:r>
      <w:r w:rsidRPr="006D77B9">
        <w:rPr>
          <w:rFonts w:ascii="Calibri" w:hAnsi="Calibri" w:cs="Calibri"/>
          <w:b/>
          <w:bCs/>
          <w:iCs/>
          <w:noProof/>
          <w:color w:val="000000"/>
          <w:szCs w:val="24"/>
        </w:rPr>
        <w:t>professioni ad elevata specializzazione</w:t>
      </w:r>
      <w:r w:rsidRPr="006D77B9">
        <w:rPr>
          <w:rFonts w:ascii="Calibri" w:hAnsi="Calibri" w:cs="Calibri"/>
          <w:iCs/>
          <w:noProof/>
          <w:color w:val="000000"/>
          <w:szCs w:val="24"/>
        </w:rPr>
        <w:t xml:space="preserve"> </w:t>
      </w:r>
      <w:r w:rsidR="00E72BC3">
        <w:rPr>
          <w:rFonts w:ascii="Calibri" w:hAnsi="Calibri" w:cs="Calibri"/>
          <w:iCs/>
          <w:noProof/>
          <w:color w:val="000000"/>
          <w:szCs w:val="24"/>
        </w:rPr>
        <w:t>vengono</w:t>
      </w:r>
      <w:r w:rsidRPr="006D77B9">
        <w:rPr>
          <w:rFonts w:ascii="Calibri" w:hAnsi="Calibri" w:cs="Calibri"/>
          <w:iCs/>
          <w:noProof/>
          <w:color w:val="000000"/>
          <w:szCs w:val="24"/>
        </w:rPr>
        <w:t xml:space="preserve"> richiesti </w:t>
      </w:r>
      <w:r w:rsidRPr="006D77B9">
        <w:rPr>
          <w:rFonts w:ascii="Calibri" w:hAnsi="Calibri" w:cs="Calibri"/>
          <w:i/>
          <w:noProof/>
          <w:color w:val="000000"/>
          <w:szCs w:val="24"/>
        </w:rPr>
        <w:t>tecnici dei rapporti</w:t>
      </w:r>
      <w:r w:rsidR="006C4540">
        <w:rPr>
          <w:rFonts w:ascii="Calibri" w:hAnsi="Calibri" w:cs="Calibri"/>
          <w:i/>
          <w:noProof/>
          <w:color w:val="000000"/>
          <w:szCs w:val="24"/>
        </w:rPr>
        <w:t xml:space="preserve"> con i mercati</w:t>
      </w:r>
      <w:r w:rsidRPr="006D77B9">
        <w:rPr>
          <w:rFonts w:ascii="Calibri" w:hAnsi="Calibri" w:cs="Calibri"/>
          <w:i/>
          <w:noProof/>
          <w:color w:val="000000"/>
          <w:szCs w:val="24"/>
        </w:rPr>
        <w:t xml:space="preserve"> </w:t>
      </w:r>
      <w:r w:rsidR="00517CF4">
        <w:rPr>
          <w:rFonts w:ascii="Calibri" w:hAnsi="Calibri" w:cs="Calibri"/>
          <w:i/>
          <w:noProof/>
          <w:color w:val="000000"/>
          <w:szCs w:val="24"/>
        </w:rPr>
        <w:t>e</w:t>
      </w:r>
      <w:r w:rsidRPr="006C4540">
        <w:rPr>
          <w:rFonts w:ascii="Calibri" w:hAnsi="Calibri" w:cs="Calibri"/>
          <w:i/>
          <w:noProof/>
          <w:color w:val="000000"/>
          <w:szCs w:val="24"/>
        </w:rPr>
        <w:t xml:space="preserve"> </w:t>
      </w:r>
      <w:r w:rsidR="00517CF4" w:rsidRPr="006C4540">
        <w:rPr>
          <w:rFonts w:ascii="Calibri" w:hAnsi="Calibri" w:cs="Calibri"/>
          <w:i/>
          <w:noProof/>
          <w:color w:val="000000"/>
          <w:szCs w:val="24"/>
        </w:rPr>
        <w:t>ingegneri</w:t>
      </w:r>
      <w:r w:rsidR="00517CF4">
        <w:rPr>
          <w:rFonts w:ascii="Calibri" w:hAnsi="Calibri" w:cs="Calibri"/>
          <w:iCs/>
          <w:noProof/>
          <w:color w:val="000000"/>
          <w:szCs w:val="24"/>
        </w:rPr>
        <w:t xml:space="preserve"> (90 </w:t>
      </w:r>
      <w:r w:rsidR="00E72BC3">
        <w:rPr>
          <w:rFonts w:ascii="Calibri" w:hAnsi="Calibri" w:cs="Calibri"/>
          <w:iCs/>
          <w:noProof/>
          <w:color w:val="000000"/>
          <w:szCs w:val="24"/>
        </w:rPr>
        <w:t>unità ciascuno</w:t>
      </w:r>
      <w:r w:rsidR="00517CF4">
        <w:rPr>
          <w:rFonts w:ascii="Calibri" w:hAnsi="Calibri" w:cs="Calibri"/>
          <w:iCs/>
          <w:noProof/>
          <w:color w:val="000000"/>
          <w:szCs w:val="24"/>
        </w:rPr>
        <w:t>)</w:t>
      </w:r>
      <w:r w:rsidR="006C4540">
        <w:rPr>
          <w:rFonts w:ascii="Calibri" w:hAnsi="Calibri" w:cs="Calibri"/>
          <w:iCs/>
          <w:noProof/>
          <w:color w:val="000000"/>
          <w:szCs w:val="24"/>
        </w:rPr>
        <w:t>.</w:t>
      </w:r>
    </w:p>
    <w:p w14:paraId="406C48A6" w14:textId="64B91486" w:rsidR="001A1F7F" w:rsidRDefault="001A1F7F" w:rsidP="001A1F7F">
      <w:pPr>
        <w:rPr>
          <w:rFonts w:ascii="Calibri" w:hAnsi="Calibri" w:cs="Calibri"/>
          <w:iCs/>
          <w:noProof/>
          <w:color w:val="000000"/>
          <w:szCs w:val="24"/>
        </w:rPr>
      </w:pPr>
      <w:r w:rsidRPr="00944027">
        <w:rPr>
          <w:rFonts w:ascii="Calibri" w:hAnsi="Calibri" w:cs="Calibri"/>
          <w:iCs/>
          <w:noProof/>
          <w:color w:val="000000"/>
          <w:szCs w:val="24"/>
        </w:rPr>
        <w:t xml:space="preserve">Le </w:t>
      </w:r>
      <w:r w:rsidRPr="00944027">
        <w:rPr>
          <w:rFonts w:ascii="Calibri" w:hAnsi="Calibri" w:cs="Calibri"/>
          <w:b/>
          <w:bCs/>
          <w:iCs/>
          <w:noProof/>
          <w:color w:val="000000"/>
          <w:szCs w:val="24"/>
        </w:rPr>
        <w:t>professioni non qualificate</w:t>
      </w:r>
      <w:r w:rsidRPr="00944027">
        <w:rPr>
          <w:rFonts w:ascii="Calibri" w:hAnsi="Calibri" w:cs="Calibri"/>
          <w:iCs/>
          <w:noProof/>
          <w:color w:val="000000"/>
          <w:szCs w:val="24"/>
        </w:rPr>
        <w:t xml:space="preserve">, infine, evidenziano una rilevante richiesta </w:t>
      </w:r>
      <w:r w:rsidR="00E72BC3" w:rsidRPr="00E72BC3">
        <w:rPr>
          <w:rFonts w:ascii="Calibri" w:hAnsi="Calibri" w:cs="Calibri"/>
          <w:i/>
          <w:noProof/>
          <w:color w:val="000000"/>
          <w:szCs w:val="24"/>
        </w:rPr>
        <w:t>addetti a</w:t>
      </w:r>
      <w:r w:rsidRPr="00E72BC3">
        <w:rPr>
          <w:rFonts w:ascii="Calibri" w:hAnsi="Calibri" w:cs="Calibri"/>
          <w:i/>
          <w:noProof/>
          <w:color w:val="000000"/>
          <w:szCs w:val="24"/>
        </w:rPr>
        <w:t xml:space="preserve">i servizi </w:t>
      </w:r>
      <w:r w:rsidRPr="005D1595">
        <w:rPr>
          <w:rFonts w:ascii="Calibri" w:hAnsi="Calibri" w:cs="Calibri"/>
          <w:i/>
          <w:noProof/>
          <w:color w:val="000000"/>
          <w:szCs w:val="24"/>
        </w:rPr>
        <w:t>di pulizia</w:t>
      </w:r>
      <w:r w:rsidRPr="00944027">
        <w:rPr>
          <w:rFonts w:ascii="Calibri" w:hAnsi="Calibri" w:cs="Calibri"/>
          <w:iCs/>
          <w:noProof/>
          <w:color w:val="000000"/>
          <w:szCs w:val="24"/>
        </w:rPr>
        <w:t xml:space="preserve"> (</w:t>
      </w:r>
      <w:r w:rsidR="00517CF4">
        <w:rPr>
          <w:rFonts w:ascii="Calibri" w:hAnsi="Calibri" w:cs="Calibri"/>
          <w:iCs/>
          <w:noProof/>
          <w:color w:val="000000"/>
          <w:szCs w:val="24"/>
        </w:rPr>
        <w:t>210</w:t>
      </w:r>
      <w:r w:rsidRPr="00944027">
        <w:rPr>
          <w:rFonts w:ascii="Calibri" w:hAnsi="Calibri" w:cs="Calibri"/>
          <w:iCs/>
          <w:noProof/>
          <w:color w:val="000000"/>
          <w:szCs w:val="24"/>
        </w:rPr>
        <w:t xml:space="preserve"> unità), di </w:t>
      </w:r>
      <w:r w:rsidRPr="005D1595">
        <w:rPr>
          <w:rFonts w:ascii="Calibri" w:hAnsi="Calibri" w:cs="Calibri"/>
          <w:i/>
          <w:noProof/>
          <w:color w:val="000000"/>
          <w:szCs w:val="24"/>
        </w:rPr>
        <w:t>addett</w:t>
      </w:r>
      <w:r w:rsidR="00E72BC3">
        <w:rPr>
          <w:rFonts w:ascii="Calibri" w:hAnsi="Calibri" w:cs="Calibri"/>
          <w:i/>
          <w:noProof/>
          <w:color w:val="000000"/>
          <w:szCs w:val="24"/>
        </w:rPr>
        <w:t>i</w:t>
      </w:r>
      <w:r w:rsidRPr="005D1595">
        <w:rPr>
          <w:rFonts w:ascii="Calibri" w:hAnsi="Calibri" w:cs="Calibri"/>
          <w:i/>
          <w:noProof/>
          <w:color w:val="000000"/>
          <w:szCs w:val="24"/>
        </w:rPr>
        <w:t xml:space="preserve"> allo spostamento e alla consegna merci</w:t>
      </w:r>
      <w:r w:rsidRPr="00944027">
        <w:rPr>
          <w:rFonts w:ascii="Calibri" w:hAnsi="Calibri" w:cs="Calibri"/>
          <w:iCs/>
          <w:noProof/>
          <w:color w:val="000000"/>
          <w:szCs w:val="24"/>
        </w:rPr>
        <w:t xml:space="preserve"> (</w:t>
      </w:r>
      <w:r w:rsidR="00517CF4">
        <w:rPr>
          <w:rFonts w:ascii="Calibri" w:hAnsi="Calibri" w:cs="Calibri"/>
          <w:iCs/>
          <w:noProof/>
          <w:color w:val="000000"/>
          <w:szCs w:val="24"/>
        </w:rPr>
        <w:t>160</w:t>
      </w:r>
      <w:r w:rsidRPr="00944027">
        <w:rPr>
          <w:rFonts w:ascii="Calibri" w:hAnsi="Calibri" w:cs="Calibri"/>
          <w:iCs/>
          <w:noProof/>
          <w:color w:val="000000"/>
          <w:szCs w:val="24"/>
        </w:rPr>
        <w:t xml:space="preserve"> unità) e di </w:t>
      </w:r>
      <w:r w:rsidRPr="005D1595">
        <w:rPr>
          <w:rFonts w:ascii="Calibri" w:hAnsi="Calibri" w:cs="Calibri"/>
          <w:i/>
          <w:noProof/>
          <w:color w:val="000000"/>
          <w:szCs w:val="24"/>
        </w:rPr>
        <w:t>personale non qualificato nella manifattura</w:t>
      </w:r>
      <w:r w:rsidRPr="00944027">
        <w:rPr>
          <w:rFonts w:ascii="Calibri" w:hAnsi="Calibri" w:cs="Calibri"/>
          <w:iCs/>
          <w:noProof/>
          <w:color w:val="000000"/>
          <w:szCs w:val="24"/>
        </w:rPr>
        <w:t xml:space="preserve"> (</w:t>
      </w:r>
      <w:r w:rsidR="00517CF4">
        <w:rPr>
          <w:rFonts w:ascii="Calibri" w:hAnsi="Calibri" w:cs="Calibri"/>
          <w:iCs/>
          <w:noProof/>
          <w:color w:val="000000"/>
          <w:szCs w:val="24"/>
        </w:rPr>
        <w:t>5</w:t>
      </w:r>
      <w:r>
        <w:rPr>
          <w:rFonts w:ascii="Calibri" w:hAnsi="Calibri" w:cs="Calibri"/>
          <w:iCs/>
          <w:noProof/>
          <w:color w:val="000000"/>
          <w:szCs w:val="24"/>
        </w:rPr>
        <w:t>0</w:t>
      </w:r>
      <w:r w:rsidRPr="00944027">
        <w:rPr>
          <w:rFonts w:ascii="Calibri" w:hAnsi="Calibri" w:cs="Calibri"/>
          <w:iCs/>
          <w:noProof/>
          <w:color w:val="000000"/>
          <w:szCs w:val="24"/>
        </w:rPr>
        <w:t xml:space="preserve"> unità).</w:t>
      </w:r>
    </w:p>
    <w:p w14:paraId="152BD2B6" w14:textId="01095542" w:rsidR="001A1F7F" w:rsidRDefault="001A1F7F" w:rsidP="001A1F7F">
      <w:pPr>
        <w:rPr>
          <w:rFonts w:ascii="Calibri" w:hAnsi="Calibri" w:cs="Calibri"/>
          <w:iCs/>
          <w:noProof/>
          <w:color w:val="000000"/>
          <w:szCs w:val="24"/>
        </w:rPr>
      </w:pPr>
      <w:r w:rsidRPr="004605F4">
        <w:rPr>
          <w:rFonts w:ascii="Calibri" w:hAnsi="Calibri" w:cs="Calibri"/>
          <w:iCs/>
          <w:noProof/>
          <w:color w:val="000000"/>
          <w:szCs w:val="24"/>
        </w:rPr>
        <w:t>Nel dettaglio, le prime cinque figure professionali più richieste</w:t>
      </w:r>
      <w:r w:rsidR="001F5087">
        <w:rPr>
          <w:rFonts w:ascii="Calibri" w:hAnsi="Calibri" w:cs="Calibri"/>
          <w:iCs/>
          <w:noProof/>
          <w:color w:val="000000"/>
          <w:szCs w:val="24"/>
        </w:rPr>
        <w:t xml:space="preserve"> dalle imprese apuane</w:t>
      </w:r>
      <w:r w:rsidRPr="004605F4">
        <w:rPr>
          <w:rFonts w:ascii="Calibri" w:hAnsi="Calibri" w:cs="Calibri"/>
          <w:iCs/>
          <w:noProof/>
          <w:color w:val="000000"/>
          <w:szCs w:val="24"/>
        </w:rPr>
        <w:t xml:space="preserve"> </w:t>
      </w:r>
      <w:r w:rsidR="006C4540">
        <w:rPr>
          <w:rFonts w:ascii="Calibri" w:hAnsi="Calibri" w:cs="Calibri"/>
          <w:iCs/>
          <w:noProof/>
          <w:color w:val="000000"/>
          <w:szCs w:val="24"/>
        </w:rPr>
        <w:t>nel primo trim</w:t>
      </w:r>
      <w:r w:rsidR="001F5087">
        <w:rPr>
          <w:rFonts w:ascii="Calibri" w:hAnsi="Calibri" w:cs="Calibri"/>
          <w:iCs/>
          <w:noProof/>
          <w:color w:val="000000"/>
          <w:szCs w:val="24"/>
        </w:rPr>
        <w:t>e</w:t>
      </w:r>
      <w:r w:rsidR="006C4540">
        <w:rPr>
          <w:rFonts w:ascii="Calibri" w:hAnsi="Calibri" w:cs="Calibri"/>
          <w:iCs/>
          <w:noProof/>
          <w:color w:val="000000"/>
          <w:szCs w:val="24"/>
        </w:rPr>
        <w:t xml:space="preserve">stre dell’anno </w:t>
      </w:r>
      <w:r w:rsidRPr="004605F4">
        <w:rPr>
          <w:rFonts w:ascii="Calibri" w:hAnsi="Calibri" w:cs="Calibri"/>
          <w:iCs/>
          <w:noProof/>
          <w:color w:val="000000"/>
          <w:szCs w:val="24"/>
        </w:rPr>
        <w:t xml:space="preserve">risultano: </w:t>
      </w:r>
      <w:r w:rsidRPr="001F5087">
        <w:rPr>
          <w:rFonts w:ascii="Calibri" w:hAnsi="Calibri" w:cs="Calibri"/>
          <w:i/>
          <w:noProof/>
          <w:color w:val="000000"/>
          <w:szCs w:val="24"/>
        </w:rPr>
        <w:t>camerieri di sala</w:t>
      </w:r>
      <w:r w:rsidRPr="004605F4">
        <w:rPr>
          <w:rFonts w:ascii="Calibri" w:hAnsi="Calibri" w:cs="Calibri"/>
          <w:iCs/>
          <w:noProof/>
          <w:color w:val="000000"/>
          <w:szCs w:val="24"/>
        </w:rPr>
        <w:t xml:space="preserve"> (</w:t>
      </w:r>
      <w:r w:rsidR="00517CF4">
        <w:rPr>
          <w:rFonts w:ascii="Calibri" w:hAnsi="Calibri" w:cs="Calibri"/>
          <w:iCs/>
          <w:noProof/>
          <w:color w:val="000000"/>
          <w:szCs w:val="24"/>
        </w:rPr>
        <w:t>280</w:t>
      </w:r>
      <w:r w:rsidRPr="004605F4">
        <w:rPr>
          <w:rFonts w:ascii="Calibri" w:hAnsi="Calibri" w:cs="Calibri"/>
          <w:iCs/>
          <w:noProof/>
          <w:color w:val="000000"/>
          <w:szCs w:val="24"/>
        </w:rPr>
        <w:t xml:space="preserve"> unità),</w:t>
      </w:r>
      <w:r>
        <w:rPr>
          <w:rFonts w:ascii="Calibri" w:hAnsi="Calibri" w:cs="Calibri"/>
          <w:iCs/>
          <w:noProof/>
          <w:color w:val="000000"/>
          <w:szCs w:val="24"/>
        </w:rPr>
        <w:t xml:space="preserve"> </w:t>
      </w:r>
      <w:r w:rsidRPr="001F5087">
        <w:rPr>
          <w:rFonts w:ascii="Calibri" w:hAnsi="Calibri" w:cs="Calibri"/>
          <w:i/>
          <w:noProof/>
          <w:color w:val="000000"/>
          <w:szCs w:val="24"/>
        </w:rPr>
        <w:t>addetti ai servizi di pulizia</w:t>
      </w:r>
      <w:r w:rsidRPr="004605F4">
        <w:rPr>
          <w:rFonts w:ascii="Calibri" w:hAnsi="Calibri" w:cs="Calibri"/>
          <w:iCs/>
          <w:noProof/>
          <w:color w:val="000000"/>
          <w:szCs w:val="24"/>
        </w:rPr>
        <w:t xml:space="preserve"> (</w:t>
      </w:r>
      <w:r w:rsidR="00517CF4">
        <w:rPr>
          <w:rFonts w:ascii="Calibri" w:hAnsi="Calibri" w:cs="Calibri"/>
          <w:iCs/>
          <w:noProof/>
          <w:color w:val="000000"/>
          <w:szCs w:val="24"/>
        </w:rPr>
        <w:t>170</w:t>
      </w:r>
      <w:r w:rsidRPr="004605F4">
        <w:rPr>
          <w:rFonts w:ascii="Calibri" w:hAnsi="Calibri" w:cs="Calibri"/>
          <w:iCs/>
          <w:noProof/>
          <w:color w:val="000000"/>
          <w:szCs w:val="24"/>
        </w:rPr>
        <w:t xml:space="preserve"> unità), </w:t>
      </w:r>
      <w:r w:rsidR="00517CF4" w:rsidRPr="001F5087">
        <w:rPr>
          <w:rFonts w:ascii="Calibri" w:hAnsi="Calibri" w:cs="Calibri"/>
          <w:i/>
          <w:noProof/>
          <w:color w:val="000000"/>
          <w:szCs w:val="24"/>
        </w:rPr>
        <w:t>aiuto cuoco</w:t>
      </w:r>
      <w:r w:rsidRPr="004605F4">
        <w:rPr>
          <w:rFonts w:ascii="Calibri" w:hAnsi="Calibri" w:cs="Calibri"/>
          <w:iCs/>
          <w:noProof/>
          <w:color w:val="000000"/>
          <w:szCs w:val="24"/>
        </w:rPr>
        <w:t xml:space="preserve"> (</w:t>
      </w:r>
      <w:r w:rsidR="00517CF4">
        <w:rPr>
          <w:rFonts w:ascii="Calibri" w:hAnsi="Calibri" w:cs="Calibri"/>
          <w:iCs/>
          <w:noProof/>
          <w:color w:val="000000"/>
          <w:szCs w:val="24"/>
        </w:rPr>
        <w:t xml:space="preserve">110 </w:t>
      </w:r>
      <w:r w:rsidRPr="004605F4">
        <w:rPr>
          <w:rFonts w:ascii="Calibri" w:hAnsi="Calibri" w:cs="Calibri"/>
          <w:iCs/>
          <w:noProof/>
          <w:color w:val="000000"/>
          <w:szCs w:val="24"/>
        </w:rPr>
        <w:t>unità)</w:t>
      </w:r>
      <w:r>
        <w:rPr>
          <w:rFonts w:ascii="Calibri" w:hAnsi="Calibri" w:cs="Calibri"/>
          <w:iCs/>
          <w:noProof/>
          <w:color w:val="000000"/>
          <w:szCs w:val="24"/>
        </w:rPr>
        <w:t xml:space="preserve">, </w:t>
      </w:r>
      <w:r w:rsidRPr="001F5087">
        <w:rPr>
          <w:rFonts w:ascii="Calibri" w:hAnsi="Calibri" w:cs="Calibri"/>
          <w:i/>
          <w:noProof/>
          <w:color w:val="000000"/>
          <w:szCs w:val="24"/>
        </w:rPr>
        <w:t>muratori</w:t>
      </w:r>
      <w:r w:rsidRPr="004605F4">
        <w:rPr>
          <w:rFonts w:ascii="Calibri" w:hAnsi="Calibri" w:cs="Calibri"/>
          <w:iCs/>
          <w:noProof/>
          <w:color w:val="000000"/>
          <w:szCs w:val="24"/>
        </w:rPr>
        <w:t xml:space="preserve"> </w:t>
      </w:r>
      <w:r w:rsidR="00517CF4">
        <w:rPr>
          <w:rFonts w:ascii="Calibri" w:hAnsi="Calibri" w:cs="Calibri"/>
          <w:iCs/>
          <w:noProof/>
          <w:color w:val="000000"/>
          <w:szCs w:val="24"/>
        </w:rPr>
        <w:t>e</w:t>
      </w:r>
      <w:r w:rsidR="001F5087">
        <w:rPr>
          <w:rFonts w:ascii="Calibri" w:hAnsi="Calibri" w:cs="Calibri"/>
          <w:iCs/>
          <w:noProof/>
          <w:color w:val="000000"/>
          <w:szCs w:val="24"/>
        </w:rPr>
        <w:t xml:space="preserve"> </w:t>
      </w:r>
      <w:r w:rsidR="00517CF4" w:rsidRPr="001F5087">
        <w:rPr>
          <w:rFonts w:ascii="Calibri" w:hAnsi="Calibri" w:cs="Calibri"/>
          <w:i/>
          <w:noProof/>
          <w:color w:val="000000"/>
          <w:szCs w:val="24"/>
        </w:rPr>
        <w:t>cuochi di ristorante</w:t>
      </w:r>
      <w:r w:rsidRPr="004605F4">
        <w:rPr>
          <w:rFonts w:ascii="Calibri" w:hAnsi="Calibri" w:cs="Calibri"/>
          <w:iCs/>
          <w:noProof/>
          <w:color w:val="000000"/>
          <w:szCs w:val="24"/>
        </w:rPr>
        <w:t xml:space="preserve"> (</w:t>
      </w:r>
      <w:r w:rsidR="00517CF4">
        <w:rPr>
          <w:rFonts w:ascii="Calibri" w:hAnsi="Calibri" w:cs="Calibri"/>
          <w:iCs/>
          <w:noProof/>
          <w:color w:val="000000"/>
          <w:szCs w:val="24"/>
        </w:rPr>
        <w:t>entrambi 100 unità</w:t>
      </w:r>
      <w:r w:rsidRPr="004605F4">
        <w:rPr>
          <w:rFonts w:ascii="Calibri" w:hAnsi="Calibri" w:cs="Calibri"/>
          <w:iCs/>
          <w:noProof/>
          <w:color w:val="000000"/>
          <w:szCs w:val="24"/>
        </w:rPr>
        <w:t>)</w:t>
      </w:r>
      <w:r>
        <w:rPr>
          <w:rFonts w:ascii="Calibri" w:hAnsi="Calibri" w:cs="Calibri"/>
          <w:iCs/>
          <w:noProof/>
          <w:color w:val="000000"/>
          <w:szCs w:val="24"/>
        </w:rPr>
        <w:t>.</w:t>
      </w:r>
    </w:p>
    <w:p w14:paraId="33013C52" w14:textId="77777777" w:rsidR="008D0308" w:rsidRPr="0021007E" w:rsidRDefault="008D0308" w:rsidP="00B462A4">
      <w:pPr>
        <w:spacing w:before="240"/>
        <w:rPr>
          <w:rFonts w:ascii="Calibri" w:hAnsi="Calibri" w:cs="Calibri"/>
          <w:b/>
          <w:bCs/>
          <w:szCs w:val="24"/>
        </w:rPr>
      </w:pPr>
      <w:r w:rsidRPr="0021007E">
        <w:rPr>
          <w:rFonts w:ascii="Calibri" w:hAnsi="Calibri" w:cs="Calibri"/>
          <w:b/>
          <w:bCs/>
          <w:szCs w:val="24"/>
        </w:rPr>
        <w:lastRenderedPageBreak/>
        <w:t xml:space="preserve">La previsione </w:t>
      </w:r>
      <w:r>
        <w:rPr>
          <w:rFonts w:ascii="Calibri" w:hAnsi="Calibri" w:cs="Calibri"/>
          <w:b/>
          <w:bCs/>
          <w:szCs w:val="24"/>
        </w:rPr>
        <w:t>nel mese di</w:t>
      </w:r>
      <w:r w:rsidRPr="0021007E">
        <w:rPr>
          <w:rFonts w:ascii="Calibri" w:hAnsi="Calibri" w:cs="Calibri"/>
          <w:b/>
          <w:bCs/>
          <w:szCs w:val="24"/>
        </w:rPr>
        <w:t xml:space="preserve"> </w:t>
      </w:r>
      <w:r>
        <w:rPr>
          <w:rFonts w:ascii="Calibri" w:hAnsi="Calibri" w:cs="Calibri"/>
          <w:b/>
          <w:bCs/>
          <w:szCs w:val="24"/>
        </w:rPr>
        <w:t>G</w:t>
      </w:r>
      <w:r w:rsidRPr="0021007E">
        <w:rPr>
          <w:rFonts w:ascii="Calibri" w:hAnsi="Calibri" w:cs="Calibri"/>
          <w:b/>
          <w:bCs/>
          <w:szCs w:val="24"/>
        </w:rPr>
        <w:t>ennaio 202</w:t>
      </w:r>
      <w:r>
        <w:rPr>
          <w:rFonts w:ascii="Calibri" w:hAnsi="Calibri" w:cs="Calibri"/>
          <w:b/>
          <w:bCs/>
          <w:szCs w:val="24"/>
        </w:rPr>
        <w:t>5</w:t>
      </w:r>
      <w:r w:rsidRPr="0021007E">
        <w:rPr>
          <w:rFonts w:ascii="Calibri" w:hAnsi="Calibri" w:cs="Calibri"/>
          <w:b/>
          <w:bCs/>
          <w:szCs w:val="24"/>
        </w:rPr>
        <w:t xml:space="preserve"> </w:t>
      </w:r>
    </w:p>
    <w:p w14:paraId="39F9A4F3" w14:textId="1981BF3F" w:rsidR="00202FE3" w:rsidRDefault="00202FE3" w:rsidP="00202FE3">
      <w:pPr>
        <w:rPr>
          <w:rFonts w:ascii="Calibri" w:hAnsi="Calibri" w:cs="Calibri"/>
          <w:noProof/>
          <w:color w:val="000000"/>
          <w:szCs w:val="24"/>
        </w:rPr>
      </w:pPr>
      <w:r w:rsidRPr="006C4540">
        <w:rPr>
          <w:rFonts w:ascii="Calibri" w:hAnsi="Calibri" w:cs="Calibri"/>
          <w:noProof/>
          <w:color w:val="000000"/>
          <w:szCs w:val="24"/>
        </w:rPr>
        <w:t>Con riferimento al solo mese di gennaio 202</w:t>
      </w:r>
      <w:r w:rsidR="00500301" w:rsidRPr="006C4540">
        <w:rPr>
          <w:rFonts w:ascii="Calibri" w:hAnsi="Calibri" w:cs="Calibri"/>
          <w:noProof/>
          <w:color w:val="000000"/>
          <w:szCs w:val="24"/>
        </w:rPr>
        <w:t>5</w:t>
      </w:r>
      <w:r w:rsidR="001F5087">
        <w:rPr>
          <w:rFonts w:ascii="Calibri" w:hAnsi="Calibri" w:cs="Calibri"/>
          <w:noProof/>
          <w:color w:val="000000"/>
          <w:szCs w:val="24"/>
        </w:rPr>
        <w:t>,</w:t>
      </w:r>
      <w:r w:rsidRPr="006C4540">
        <w:rPr>
          <w:rFonts w:ascii="Calibri" w:hAnsi="Calibri" w:cs="Calibri"/>
          <w:noProof/>
          <w:color w:val="000000"/>
          <w:szCs w:val="24"/>
        </w:rPr>
        <w:t xml:space="preserve"> le imprese della provincia di </w:t>
      </w:r>
      <w:r w:rsidRPr="006C4540">
        <w:rPr>
          <w:rFonts w:ascii="Calibri" w:hAnsi="Calibri" w:cs="Calibri"/>
          <w:noProof/>
        </w:rPr>
        <w:t>Massa-Carrara</w:t>
      </w:r>
      <w:r w:rsidRPr="006C4540">
        <w:rPr>
          <w:rFonts w:ascii="Calibri" w:hAnsi="Calibri" w:cs="Calibri"/>
          <w:noProof/>
          <w:color w:val="000000"/>
          <w:szCs w:val="24"/>
        </w:rPr>
        <w:t xml:space="preserve"> prevedono di assumere 1.</w:t>
      </w:r>
      <w:r w:rsidR="00500301" w:rsidRPr="006C4540">
        <w:rPr>
          <w:rFonts w:ascii="Calibri" w:hAnsi="Calibri" w:cs="Calibri"/>
          <w:noProof/>
          <w:color w:val="000000"/>
          <w:szCs w:val="24"/>
        </w:rPr>
        <w:t>270</w:t>
      </w:r>
      <w:r w:rsidRPr="006C4540">
        <w:rPr>
          <w:rFonts w:ascii="Calibri" w:hAnsi="Calibri" w:cs="Calibri"/>
          <w:noProof/>
          <w:color w:val="000000"/>
          <w:szCs w:val="24"/>
        </w:rPr>
        <w:t xml:space="preserve"> unità lavorative</w:t>
      </w:r>
      <w:r w:rsidR="001F5087">
        <w:rPr>
          <w:rFonts w:ascii="Calibri" w:hAnsi="Calibri" w:cs="Calibri"/>
          <w:noProof/>
          <w:color w:val="000000"/>
          <w:szCs w:val="24"/>
        </w:rPr>
        <w:t>, u</w:t>
      </w:r>
      <w:r w:rsidRPr="006C4540">
        <w:rPr>
          <w:rFonts w:ascii="Calibri" w:hAnsi="Calibri" w:cs="Calibri"/>
          <w:noProof/>
          <w:color w:val="000000"/>
          <w:szCs w:val="24"/>
        </w:rPr>
        <w:t xml:space="preserve">n valore in </w:t>
      </w:r>
      <w:r w:rsidR="00500301" w:rsidRPr="006C4540">
        <w:rPr>
          <w:rFonts w:ascii="Calibri" w:hAnsi="Calibri" w:cs="Calibri"/>
          <w:noProof/>
          <w:color w:val="000000"/>
          <w:szCs w:val="24"/>
        </w:rPr>
        <w:t>calo</w:t>
      </w:r>
      <w:r w:rsidRPr="006C4540">
        <w:rPr>
          <w:rFonts w:ascii="Calibri" w:hAnsi="Calibri" w:cs="Calibri"/>
          <w:noProof/>
          <w:color w:val="000000"/>
          <w:szCs w:val="24"/>
        </w:rPr>
        <w:t xml:space="preserve"> del </w:t>
      </w:r>
      <w:r w:rsidR="000E61A1" w:rsidRPr="006C4540">
        <w:rPr>
          <w:rFonts w:ascii="Calibri" w:hAnsi="Calibri" w:cs="Calibri"/>
          <w:noProof/>
          <w:color w:val="000000"/>
          <w:szCs w:val="24"/>
        </w:rPr>
        <w:t>6</w:t>
      </w:r>
      <w:r w:rsidRPr="006C4540">
        <w:rPr>
          <w:rFonts w:ascii="Calibri" w:hAnsi="Calibri" w:cs="Calibri"/>
          <w:noProof/>
          <w:color w:val="000000"/>
          <w:szCs w:val="24"/>
        </w:rPr>
        <w:t>% (</w:t>
      </w:r>
      <w:r w:rsidR="000E61A1" w:rsidRPr="006C4540">
        <w:rPr>
          <w:rFonts w:ascii="Calibri" w:hAnsi="Calibri" w:cs="Calibri"/>
          <w:noProof/>
          <w:color w:val="000000"/>
          <w:szCs w:val="24"/>
        </w:rPr>
        <w:t>-8</w:t>
      </w:r>
      <w:r w:rsidRPr="006C4540">
        <w:rPr>
          <w:rFonts w:ascii="Calibri" w:hAnsi="Calibri" w:cs="Calibri"/>
          <w:noProof/>
          <w:color w:val="000000"/>
          <w:szCs w:val="24"/>
        </w:rPr>
        <w:t>0 unità) rispetto allo stesso mese dell’anno precedente quando le entrate erano state 1.3</w:t>
      </w:r>
      <w:r w:rsidR="000E61A1" w:rsidRPr="006C4540">
        <w:rPr>
          <w:rFonts w:ascii="Calibri" w:hAnsi="Calibri" w:cs="Calibri"/>
          <w:noProof/>
          <w:color w:val="000000"/>
          <w:szCs w:val="24"/>
        </w:rPr>
        <w:t>50</w:t>
      </w:r>
      <w:r w:rsidRPr="006C4540">
        <w:rPr>
          <w:rFonts w:ascii="Calibri" w:hAnsi="Calibri" w:cs="Calibri"/>
          <w:noProof/>
          <w:color w:val="000000"/>
          <w:szCs w:val="24"/>
        </w:rPr>
        <w:t>.</w:t>
      </w:r>
    </w:p>
    <w:p w14:paraId="709D3FA1" w14:textId="77777777" w:rsidR="001F5087" w:rsidRPr="001F5087" w:rsidRDefault="001F5087" w:rsidP="001F5087">
      <w:pPr>
        <w:rPr>
          <w:rFonts w:ascii="Calibri" w:hAnsi="Calibri" w:cs="Calibri"/>
          <w:noProof/>
          <w:color w:val="000000"/>
          <w:szCs w:val="24"/>
        </w:rPr>
      </w:pPr>
      <w:r w:rsidRPr="001F5087">
        <w:rPr>
          <w:rFonts w:ascii="Calibri" w:hAnsi="Calibri" w:cs="Calibri"/>
          <w:noProof/>
          <w:color w:val="000000"/>
          <w:szCs w:val="24"/>
        </w:rPr>
        <w:t>Anche per le imprese apuane, il primo mese del 2025 conferma l’elevata difficoltà nel reperire le figure professionali richieste, con un tasso che raggiunge il 58% del totale. Questo dato supera ampiamente la media nazionale ed è superiore di 3 punti percentuali rispetto a gennaio 2024.</w:t>
      </w:r>
    </w:p>
    <w:p w14:paraId="255657BB" w14:textId="524E6DD6" w:rsidR="0007538A" w:rsidRDefault="00202FE3" w:rsidP="00202FE3">
      <w:pPr>
        <w:rPr>
          <w:rFonts w:ascii="Calibri" w:hAnsi="Calibri" w:cs="Calibri"/>
          <w:b/>
          <w:noProof/>
        </w:rPr>
      </w:pPr>
      <w:r w:rsidRPr="006C4540">
        <w:rPr>
          <w:rFonts w:ascii="Calibri" w:hAnsi="Calibri" w:cs="Calibri"/>
          <w:noProof/>
        </w:rPr>
        <w:t xml:space="preserve">Il </w:t>
      </w:r>
      <w:r w:rsidR="000E61A1" w:rsidRPr="006C4540">
        <w:rPr>
          <w:rFonts w:ascii="Calibri" w:hAnsi="Calibri" w:cs="Calibri"/>
          <w:noProof/>
        </w:rPr>
        <w:t>31</w:t>
      </w:r>
      <w:r w:rsidRPr="006C4540">
        <w:rPr>
          <w:rFonts w:ascii="Calibri" w:hAnsi="Calibri" w:cs="Calibri"/>
          <w:noProof/>
        </w:rPr>
        <w:t>% delle entrate è previsto con contratti stabili, a tempo indeterminato (2</w:t>
      </w:r>
      <w:r w:rsidR="000E61A1" w:rsidRPr="006C4540">
        <w:rPr>
          <w:rFonts w:ascii="Calibri" w:hAnsi="Calibri" w:cs="Calibri"/>
          <w:noProof/>
        </w:rPr>
        <w:t>5</w:t>
      </w:r>
      <w:r w:rsidRPr="006C4540">
        <w:rPr>
          <w:rFonts w:ascii="Calibri" w:hAnsi="Calibri" w:cs="Calibri"/>
          <w:noProof/>
        </w:rPr>
        <w:t>%) o di apprendistato (</w:t>
      </w:r>
      <w:r w:rsidR="000E61A1" w:rsidRPr="006C4540">
        <w:rPr>
          <w:rFonts w:ascii="Calibri" w:hAnsi="Calibri" w:cs="Calibri"/>
          <w:noProof/>
        </w:rPr>
        <w:t>6</w:t>
      </w:r>
      <w:r w:rsidRPr="006C4540">
        <w:rPr>
          <w:rFonts w:ascii="Calibri" w:hAnsi="Calibri" w:cs="Calibri"/>
          <w:noProof/>
        </w:rPr>
        <w:t xml:space="preserve">%), mentre il </w:t>
      </w:r>
      <w:r w:rsidR="000E61A1" w:rsidRPr="006C4540">
        <w:rPr>
          <w:rFonts w:ascii="Calibri" w:hAnsi="Calibri" w:cs="Calibri"/>
          <w:noProof/>
        </w:rPr>
        <w:t>69</w:t>
      </w:r>
      <w:r w:rsidRPr="006C4540">
        <w:rPr>
          <w:rFonts w:ascii="Calibri" w:hAnsi="Calibri" w:cs="Calibri"/>
          <w:noProof/>
        </w:rPr>
        <w:t xml:space="preserve">% </w:t>
      </w:r>
      <w:r w:rsidR="001F5087">
        <w:rPr>
          <w:rFonts w:ascii="Calibri" w:hAnsi="Calibri" w:cs="Calibri"/>
          <w:noProof/>
        </w:rPr>
        <w:t>con contratti</w:t>
      </w:r>
      <w:r w:rsidRPr="006C4540">
        <w:rPr>
          <w:rFonts w:ascii="Calibri" w:hAnsi="Calibri" w:cs="Calibri"/>
          <w:noProof/>
        </w:rPr>
        <w:t xml:space="preserve"> a termine, prevalentemente a tempo determinato (</w:t>
      </w:r>
      <w:r w:rsidR="000E61A1" w:rsidRPr="006C4540">
        <w:rPr>
          <w:rFonts w:ascii="Calibri" w:hAnsi="Calibri" w:cs="Calibri"/>
          <w:noProof/>
        </w:rPr>
        <w:t>49</w:t>
      </w:r>
      <w:r w:rsidRPr="006C4540">
        <w:rPr>
          <w:rFonts w:ascii="Calibri" w:hAnsi="Calibri" w:cs="Calibri"/>
          <w:noProof/>
        </w:rPr>
        <w:t>%)</w:t>
      </w:r>
      <w:r w:rsidR="001F5087">
        <w:rPr>
          <w:rFonts w:ascii="Calibri" w:hAnsi="Calibri" w:cs="Calibri"/>
          <w:noProof/>
        </w:rPr>
        <w:t xml:space="preserve"> ma anche di somministrazione (6%), collaborazione (4%) o altre forme (10%).</w:t>
      </w:r>
    </w:p>
    <w:p w14:paraId="6CE8E7C3" w14:textId="77777777" w:rsidR="00A47D6E" w:rsidRDefault="00A47D6E">
      <w:pPr>
        <w:jc w:val="left"/>
        <w:rPr>
          <w:rFonts w:ascii="Calibri" w:hAnsi="Calibri" w:cs="Calibri"/>
          <w:b/>
          <w:bCs/>
          <w:szCs w:val="24"/>
        </w:rPr>
      </w:pPr>
      <w:r>
        <w:rPr>
          <w:rFonts w:ascii="Calibri" w:hAnsi="Calibri" w:cs="Calibri"/>
          <w:b/>
          <w:bCs/>
          <w:szCs w:val="24"/>
        </w:rPr>
        <w:br w:type="page"/>
      </w:r>
    </w:p>
    <w:p w14:paraId="3FC008E0" w14:textId="7A6E1A03" w:rsidR="00202FE3" w:rsidRDefault="00202FE3" w:rsidP="00730CD8">
      <w:pPr>
        <w:tabs>
          <w:tab w:val="left" w:pos="1845"/>
        </w:tabs>
        <w:rPr>
          <w:rFonts w:ascii="Calibri" w:hAnsi="Calibri" w:cs="Calibri"/>
          <w:b/>
          <w:bCs/>
          <w:szCs w:val="24"/>
        </w:rPr>
      </w:pPr>
      <w:r w:rsidRPr="00730CD8">
        <w:rPr>
          <w:rFonts w:ascii="Calibri" w:hAnsi="Calibri" w:cs="Calibri"/>
          <w:b/>
          <w:bCs/>
          <w:szCs w:val="24"/>
        </w:rPr>
        <w:lastRenderedPageBreak/>
        <w:t>LA DOMANDA DI LAVORO IN PROVINCIA DI PISA NEL TRIMESTRE GENNAIO-MARZO 202</w:t>
      </w:r>
      <w:r w:rsidR="00C111C0">
        <w:rPr>
          <w:rFonts w:ascii="Calibri" w:hAnsi="Calibri" w:cs="Calibri"/>
          <w:b/>
          <w:bCs/>
          <w:szCs w:val="24"/>
        </w:rPr>
        <w:t>5</w:t>
      </w:r>
    </w:p>
    <w:p w14:paraId="23C05215" w14:textId="46EF48CA" w:rsidR="00D52285" w:rsidRDefault="004E69D4" w:rsidP="00B462A4">
      <w:pPr>
        <w:spacing w:before="240"/>
        <w:rPr>
          <w:rFonts w:ascii="Calibri" w:hAnsi="Calibri" w:cs="Calibri"/>
          <w:szCs w:val="24"/>
        </w:rPr>
      </w:pPr>
      <w:r w:rsidRPr="004E69D4">
        <w:rPr>
          <w:rFonts w:ascii="Calibri" w:hAnsi="Calibri" w:cs="Calibri"/>
          <w:iCs/>
          <w:noProof/>
          <w:color w:val="000000"/>
          <w:szCs w:val="24"/>
        </w:rPr>
        <w:t>Nel trimestre gennaio-marzo 2025, le imprese pisane prevedono di assumere 8.870 lavoratori, registrando una significativa diminuzione del 7% (-620 unità) rispetto allo stesso periodo del 2024.</w:t>
      </w:r>
      <w:r>
        <w:rPr>
          <w:rFonts w:ascii="Calibri" w:hAnsi="Calibri" w:cs="Calibri"/>
          <w:iCs/>
          <w:noProof/>
          <w:color w:val="000000"/>
          <w:szCs w:val="24"/>
        </w:rPr>
        <w:t xml:space="preserve"> </w:t>
      </w:r>
      <w:r w:rsidR="00202FE3" w:rsidRPr="0068284A">
        <w:rPr>
          <w:rFonts w:ascii="Calibri" w:hAnsi="Calibri" w:cs="Calibri"/>
          <w:szCs w:val="24"/>
        </w:rPr>
        <w:t xml:space="preserve">Si conferma </w:t>
      </w:r>
      <w:r>
        <w:rPr>
          <w:rFonts w:ascii="Calibri" w:hAnsi="Calibri" w:cs="Calibri"/>
          <w:szCs w:val="24"/>
        </w:rPr>
        <w:t>su</w:t>
      </w:r>
      <w:r w:rsidR="00202FE3" w:rsidRPr="0068284A">
        <w:rPr>
          <w:rFonts w:ascii="Calibri" w:hAnsi="Calibri" w:cs="Calibri"/>
          <w:szCs w:val="24"/>
        </w:rPr>
        <w:t xml:space="preserve"> livelli elevati il mismatch tra domanda e offerta di lavoro, con </w:t>
      </w:r>
      <w:r w:rsidR="00202FE3" w:rsidRPr="0068284A">
        <w:rPr>
          <w:rFonts w:ascii="Calibri" w:hAnsi="Calibri" w:cs="Calibri"/>
          <w:b/>
          <w:bCs/>
          <w:szCs w:val="24"/>
        </w:rPr>
        <w:t>difficoltà di reperimento</w:t>
      </w:r>
      <w:r w:rsidR="00202FE3" w:rsidRPr="0068284A">
        <w:rPr>
          <w:rFonts w:ascii="Calibri" w:hAnsi="Calibri" w:cs="Calibri"/>
          <w:szCs w:val="24"/>
        </w:rPr>
        <w:t xml:space="preserve"> dichiarate per il 5</w:t>
      </w:r>
      <w:r w:rsidR="00D52285">
        <w:rPr>
          <w:rFonts w:ascii="Calibri" w:hAnsi="Calibri" w:cs="Calibri"/>
          <w:szCs w:val="24"/>
        </w:rPr>
        <w:t>2</w:t>
      </w:r>
      <w:r w:rsidR="00202FE3" w:rsidRPr="0068284A">
        <w:rPr>
          <w:rFonts w:ascii="Calibri" w:hAnsi="Calibri" w:cs="Calibri"/>
          <w:szCs w:val="24"/>
        </w:rPr>
        <w:t>% delle assunzioni previste nel trimestre</w:t>
      </w:r>
      <w:r w:rsidR="00D52285">
        <w:rPr>
          <w:rFonts w:ascii="Calibri" w:hAnsi="Calibri" w:cs="Calibri"/>
          <w:szCs w:val="24"/>
        </w:rPr>
        <w:t xml:space="preserve">, </w:t>
      </w:r>
      <w:r w:rsidR="00E90BBB">
        <w:rPr>
          <w:rFonts w:ascii="Calibri" w:hAnsi="Calibri" w:cs="Calibri"/>
          <w:szCs w:val="24"/>
        </w:rPr>
        <w:t>anche se</w:t>
      </w:r>
      <w:r w:rsidR="00D52285">
        <w:rPr>
          <w:rFonts w:ascii="Calibri" w:hAnsi="Calibri" w:cs="Calibri"/>
          <w:szCs w:val="24"/>
        </w:rPr>
        <w:t xml:space="preserve"> in calo di circa tre punti percentual</w:t>
      </w:r>
      <w:r>
        <w:rPr>
          <w:rFonts w:ascii="Calibri" w:hAnsi="Calibri" w:cs="Calibri"/>
          <w:szCs w:val="24"/>
        </w:rPr>
        <w:t>i</w:t>
      </w:r>
      <w:r w:rsidR="00D52285">
        <w:rPr>
          <w:rFonts w:ascii="Calibri" w:hAnsi="Calibri" w:cs="Calibri"/>
          <w:szCs w:val="24"/>
        </w:rPr>
        <w:t xml:space="preserve"> rispetto al</w:t>
      </w:r>
      <w:r w:rsidR="0007538A">
        <w:rPr>
          <w:rFonts w:ascii="Calibri" w:hAnsi="Calibri" w:cs="Calibri"/>
          <w:szCs w:val="24"/>
        </w:rPr>
        <w:t>l’</w:t>
      </w:r>
      <w:r w:rsidR="00D52285">
        <w:rPr>
          <w:rFonts w:ascii="Calibri" w:hAnsi="Calibri" w:cs="Calibri"/>
          <w:szCs w:val="24"/>
        </w:rPr>
        <w:t xml:space="preserve">anno precedente. </w:t>
      </w:r>
      <w:r w:rsidR="00202FE3">
        <w:rPr>
          <w:rFonts w:ascii="Calibri" w:hAnsi="Calibri" w:cs="Calibri"/>
          <w:szCs w:val="24"/>
        </w:rPr>
        <w:t xml:space="preserve">Tra le principali cause dello scollamento tra domanda e offerta di lavoro si confermano il ridotto numero di </w:t>
      </w:r>
      <w:r w:rsidR="00202FE3" w:rsidRPr="006A09F1">
        <w:rPr>
          <w:rFonts w:ascii="Calibri" w:hAnsi="Calibri" w:cs="Calibri"/>
          <w:color w:val="000000" w:themeColor="text1"/>
          <w:szCs w:val="24"/>
        </w:rPr>
        <w:t>candidati (3</w:t>
      </w:r>
      <w:r w:rsidR="00D52285" w:rsidRPr="006A09F1">
        <w:rPr>
          <w:rFonts w:ascii="Calibri" w:hAnsi="Calibri" w:cs="Calibri"/>
          <w:color w:val="000000" w:themeColor="text1"/>
          <w:szCs w:val="24"/>
        </w:rPr>
        <w:t>4</w:t>
      </w:r>
      <w:r w:rsidR="00202FE3" w:rsidRPr="006A09F1">
        <w:rPr>
          <w:rFonts w:ascii="Calibri" w:hAnsi="Calibri" w:cs="Calibri"/>
          <w:color w:val="000000" w:themeColor="text1"/>
          <w:szCs w:val="24"/>
        </w:rPr>
        <w:t xml:space="preserve">%), </w:t>
      </w:r>
      <w:r w:rsidR="00202FE3" w:rsidRPr="00A234C0">
        <w:rPr>
          <w:rFonts w:ascii="Calibri" w:hAnsi="Calibri" w:cs="Calibri"/>
          <w:color w:val="000000" w:themeColor="text1"/>
          <w:szCs w:val="24"/>
        </w:rPr>
        <w:t xml:space="preserve">dovuto anche alla </w:t>
      </w:r>
      <w:r w:rsidR="00A234C0" w:rsidRPr="00A234C0">
        <w:rPr>
          <w:rFonts w:ascii="Calibri" w:hAnsi="Calibri" w:cs="Calibri"/>
          <w:color w:val="000000" w:themeColor="text1"/>
          <w:szCs w:val="24"/>
        </w:rPr>
        <w:t>minore incidenza</w:t>
      </w:r>
      <w:r w:rsidR="00202FE3" w:rsidRPr="00A234C0">
        <w:rPr>
          <w:rFonts w:ascii="Calibri" w:hAnsi="Calibri" w:cs="Calibri"/>
          <w:color w:val="000000" w:themeColor="text1"/>
          <w:szCs w:val="24"/>
        </w:rPr>
        <w:t xml:space="preserve"> della popolazione giovanile,</w:t>
      </w:r>
      <w:r w:rsidR="00202FE3" w:rsidRPr="006A09F1">
        <w:rPr>
          <w:rFonts w:ascii="Calibri" w:hAnsi="Calibri" w:cs="Calibri"/>
          <w:color w:val="000000" w:themeColor="text1"/>
          <w:szCs w:val="24"/>
        </w:rPr>
        <w:t xml:space="preserve"> </w:t>
      </w:r>
      <w:r w:rsidR="00202FE3">
        <w:rPr>
          <w:rFonts w:ascii="Calibri" w:hAnsi="Calibri" w:cs="Calibri"/>
          <w:szCs w:val="24"/>
        </w:rPr>
        <w:t>e la loro inadeguatezza in termini di conoscenze e competenze (1</w:t>
      </w:r>
      <w:r w:rsidR="00D52285">
        <w:rPr>
          <w:rFonts w:ascii="Calibri" w:hAnsi="Calibri" w:cs="Calibri"/>
          <w:szCs w:val="24"/>
        </w:rPr>
        <w:t>5</w:t>
      </w:r>
      <w:r w:rsidR="00202FE3">
        <w:rPr>
          <w:rFonts w:ascii="Calibri" w:hAnsi="Calibri" w:cs="Calibri"/>
          <w:szCs w:val="24"/>
        </w:rPr>
        <w:t>%).</w:t>
      </w:r>
    </w:p>
    <w:p w14:paraId="4EDD050E" w14:textId="4A4C6935" w:rsidR="00202FE3" w:rsidRDefault="00202FE3" w:rsidP="00202FE3">
      <w:pPr>
        <w:rPr>
          <w:rFonts w:ascii="Calibri" w:hAnsi="Calibri" w:cs="Calibri"/>
          <w:szCs w:val="24"/>
        </w:rPr>
      </w:pPr>
      <w:r>
        <w:rPr>
          <w:rFonts w:ascii="Calibri" w:hAnsi="Calibri" w:cs="Calibri"/>
          <w:szCs w:val="24"/>
        </w:rPr>
        <w:t xml:space="preserve">Aver maturato una </w:t>
      </w:r>
      <w:r w:rsidRPr="007D33FB">
        <w:rPr>
          <w:rFonts w:ascii="Calibri" w:hAnsi="Calibri" w:cs="Calibri"/>
          <w:b/>
          <w:bCs/>
          <w:szCs w:val="24"/>
        </w:rPr>
        <w:t>precedente esperienza</w:t>
      </w:r>
      <w:r>
        <w:rPr>
          <w:rFonts w:ascii="Calibri" w:hAnsi="Calibri" w:cs="Calibri"/>
          <w:szCs w:val="24"/>
        </w:rPr>
        <w:t xml:space="preserve"> nel settore è un requisito richiesto dalle imprese</w:t>
      </w:r>
      <w:r w:rsidRPr="0030380C">
        <w:rPr>
          <w:rFonts w:ascii="Calibri" w:hAnsi="Calibri" w:cs="Calibri"/>
          <w:szCs w:val="24"/>
        </w:rPr>
        <w:t xml:space="preserve"> </w:t>
      </w:r>
      <w:r>
        <w:rPr>
          <w:rFonts w:ascii="Calibri" w:hAnsi="Calibri" w:cs="Calibri"/>
          <w:szCs w:val="24"/>
        </w:rPr>
        <w:t>nel 4</w:t>
      </w:r>
      <w:r w:rsidR="00D52285">
        <w:rPr>
          <w:rFonts w:ascii="Calibri" w:hAnsi="Calibri" w:cs="Calibri"/>
          <w:szCs w:val="24"/>
        </w:rPr>
        <w:t>0</w:t>
      </w:r>
      <w:r>
        <w:rPr>
          <w:rFonts w:ascii="Calibri" w:hAnsi="Calibri" w:cs="Calibri"/>
          <w:szCs w:val="24"/>
        </w:rPr>
        <w:t xml:space="preserve">% dei casi, ma viene </w:t>
      </w:r>
      <w:r w:rsidR="004E69D4">
        <w:rPr>
          <w:rFonts w:ascii="Calibri" w:hAnsi="Calibri" w:cs="Calibri"/>
          <w:szCs w:val="24"/>
        </w:rPr>
        <w:t xml:space="preserve">data </w:t>
      </w:r>
      <w:r w:rsidR="004E69D4" w:rsidRPr="004E69D4">
        <w:rPr>
          <w:rFonts w:ascii="Calibri" w:hAnsi="Calibri" w:cs="Calibri"/>
          <w:szCs w:val="24"/>
        </w:rPr>
        <w:t>rilevanza anche</w:t>
      </w:r>
      <w:r w:rsidR="004E69D4">
        <w:rPr>
          <w:rFonts w:ascii="Calibri" w:hAnsi="Calibri" w:cs="Calibri"/>
          <w:szCs w:val="24"/>
        </w:rPr>
        <w:t xml:space="preserve"> a</w:t>
      </w:r>
      <w:r>
        <w:rPr>
          <w:rFonts w:ascii="Calibri" w:hAnsi="Calibri" w:cs="Calibri"/>
          <w:szCs w:val="24"/>
        </w:rPr>
        <w:t xml:space="preserve"> un</w:t>
      </w:r>
      <w:r w:rsidR="004E69D4">
        <w:rPr>
          <w:rFonts w:ascii="Calibri" w:hAnsi="Calibri" w:cs="Calibri"/>
          <w:szCs w:val="24"/>
        </w:rPr>
        <w:t>’</w:t>
      </w:r>
      <w:r>
        <w:rPr>
          <w:rFonts w:ascii="Calibri" w:hAnsi="Calibri" w:cs="Calibri"/>
          <w:szCs w:val="24"/>
        </w:rPr>
        <w:t>esperienza specifica nella professione (2</w:t>
      </w:r>
      <w:r w:rsidR="00D52285">
        <w:rPr>
          <w:rFonts w:ascii="Calibri" w:hAnsi="Calibri" w:cs="Calibri"/>
          <w:szCs w:val="24"/>
        </w:rPr>
        <w:t>4</w:t>
      </w:r>
      <w:r>
        <w:rPr>
          <w:rFonts w:ascii="Calibri" w:hAnsi="Calibri" w:cs="Calibri"/>
          <w:szCs w:val="24"/>
        </w:rPr>
        <w:t xml:space="preserve">%) o anche </w:t>
      </w:r>
      <w:r w:rsidR="004E69D4">
        <w:rPr>
          <w:rFonts w:ascii="Calibri" w:hAnsi="Calibri" w:cs="Calibri"/>
          <w:szCs w:val="24"/>
        </w:rPr>
        <w:t xml:space="preserve">a </w:t>
      </w:r>
      <w:r>
        <w:rPr>
          <w:rFonts w:ascii="Calibri" w:hAnsi="Calibri" w:cs="Calibri"/>
          <w:szCs w:val="24"/>
        </w:rPr>
        <w:t>solo un</w:t>
      </w:r>
      <w:r w:rsidR="004E69D4">
        <w:rPr>
          <w:rFonts w:ascii="Calibri" w:hAnsi="Calibri" w:cs="Calibri"/>
          <w:szCs w:val="24"/>
        </w:rPr>
        <w:t>’</w:t>
      </w:r>
      <w:r>
        <w:rPr>
          <w:rFonts w:ascii="Calibri" w:hAnsi="Calibri" w:cs="Calibri"/>
          <w:szCs w:val="24"/>
        </w:rPr>
        <w:t>esperienza generica (2</w:t>
      </w:r>
      <w:r w:rsidR="00D52285">
        <w:rPr>
          <w:rFonts w:ascii="Calibri" w:hAnsi="Calibri" w:cs="Calibri"/>
          <w:szCs w:val="24"/>
        </w:rPr>
        <w:t>3</w:t>
      </w:r>
      <w:r>
        <w:rPr>
          <w:rFonts w:ascii="Calibri" w:hAnsi="Calibri" w:cs="Calibri"/>
          <w:szCs w:val="24"/>
        </w:rPr>
        <w:t>%). Al 1</w:t>
      </w:r>
      <w:r w:rsidR="00D52285">
        <w:rPr>
          <w:rFonts w:ascii="Calibri" w:hAnsi="Calibri" w:cs="Calibri"/>
          <w:szCs w:val="24"/>
        </w:rPr>
        <w:t>3</w:t>
      </w:r>
      <w:r>
        <w:rPr>
          <w:rFonts w:ascii="Calibri" w:hAnsi="Calibri" w:cs="Calibri"/>
          <w:szCs w:val="24"/>
        </w:rPr>
        <w:t>% dei lavoratori in entrata non viene invece richiesta alcuna esperienza pregressa.</w:t>
      </w:r>
    </w:p>
    <w:tbl>
      <w:tblPr>
        <w:tblW w:w="8860" w:type="dxa"/>
        <w:tblCellMar>
          <w:left w:w="70" w:type="dxa"/>
          <w:right w:w="70" w:type="dxa"/>
        </w:tblCellMar>
        <w:tblLook w:val="04A0" w:firstRow="1" w:lastRow="0" w:firstColumn="1" w:lastColumn="0" w:noHBand="0" w:noVBand="1"/>
      </w:tblPr>
      <w:tblGrid>
        <w:gridCol w:w="2155"/>
        <w:gridCol w:w="596"/>
        <w:gridCol w:w="2352"/>
        <w:gridCol w:w="662"/>
        <w:gridCol w:w="2315"/>
        <w:gridCol w:w="769"/>
        <w:gridCol w:w="11"/>
      </w:tblGrid>
      <w:tr w:rsidR="007959F4" w:rsidRPr="007959F4" w14:paraId="549BB788" w14:textId="77777777" w:rsidTr="00B462A4">
        <w:trPr>
          <w:trHeight w:val="300"/>
        </w:trPr>
        <w:tc>
          <w:tcPr>
            <w:tcW w:w="8080" w:type="dxa"/>
            <w:gridSpan w:val="5"/>
            <w:noWrap/>
            <w:vAlign w:val="bottom"/>
            <w:hideMark/>
          </w:tcPr>
          <w:p w14:paraId="2168C2BB" w14:textId="756BB328" w:rsidR="007959F4" w:rsidRPr="007959F4" w:rsidRDefault="007959F4" w:rsidP="00B462A4">
            <w:pPr>
              <w:spacing w:before="240"/>
              <w:rPr>
                <w:rFonts w:asciiTheme="minorHAnsi" w:hAnsiTheme="minorHAnsi" w:cstheme="minorHAnsi"/>
                <w:b/>
                <w:bCs/>
                <w:sz w:val="20"/>
              </w:rPr>
            </w:pPr>
            <w:r w:rsidRPr="007959F4">
              <w:rPr>
                <w:rFonts w:asciiTheme="minorHAnsi" w:hAnsiTheme="minorHAnsi" w:cstheme="minorHAnsi"/>
                <w:b/>
                <w:bCs/>
                <w:sz w:val="20"/>
              </w:rPr>
              <w:t xml:space="preserve">Principali caratteristiche delle assunzioni programmate </w:t>
            </w:r>
            <w:r w:rsidRPr="00171C76">
              <w:rPr>
                <w:rFonts w:ascii="Calibri" w:hAnsi="Calibri" w:cs="Calibri"/>
                <w:b/>
                <w:bCs/>
                <w:sz w:val="20"/>
              </w:rPr>
              <w:t xml:space="preserve">- </w:t>
            </w:r>
            <w:r>
              <w:rPr>
                <w:rFonts w:ascii="Calibri" w:hAnsi="Calibri" w:cs="Calibri"/>
                <w:b/>
                <w:bCs/>
                <w:sz w:val="20"/>
              </w:rPr>
              <w:t>Gennaio</w:t>
            </w:r>
            <w:r w:rsidRPr="00171C76">
              <w:rPr>
                <w:rFonts w:ascii="Calibri" w:hAnsi="Calibri" w:cs="Calibri"/>
                <w:b/>
                <w:bCs/>
                <w:sz w:val="20"/>
              </w:rPr>
              <w:t>-</w:t>
            </w:r>
            <w:r>
              <w:rPr>
                <w:rFonts w:ascii="Calibri" w:hAnsi="Calibri" w:cs="Calibri"/>
                <w:b/>
                <w:bCs/>
                <w:sz w:val="20"/>
              </w:rPr>
              <w:t>Marzo</w:t>
            </w:r>
            <w:r w:rsidRPr="00171C76">
              <w:rPr>
                <w:rFonts w:ascii="Calibri" w:hAnsi="Calibri" w:cs="Calibri"/>
                <w:b/>
                <w:bCs/>
                <w:sz w:val="20"/>
              </w:rPr>
              <w:t xml:space="preserve"> 202</w:t>
            </w:r>
            <w:r>
              <w:rPr>
                <w:rFonts w:ascii="Calibri" w:hAnsi="Calibri" w:cs="Calibri"/>
                <w:b/>
                <w:bCs/>
                <w:sz w:val="20"/>
              </w:rPr>
              <w:t>5</w:t>
            </w:r>
            <w:r w:rsidRPr="00171C76">
              <w:rPr>
                <w:rFonts w:ascii="Calibri" w:hAnsi="Calibri" w:cs="Calibri"/>
                <w:b/>
                <w:bCs/>
                <w:sz w:val="20"/>
              </w:rPr>
              <w:t xml:space="preserve"> - provincia di Pisa</w:t>
            </w:r>
          </w:p>
        </w:tc>
        <w:tc>
          <w:tcPr>
            <w:tcW w:w="780" w:type="dxa"/>
            <w:gridSpan w:val="2"/>
            <w:noWrap/>
            <w:vAlign w:val="bottom"/>
            <w:hideMark/>
          </w:tcPr>
          <w:p w14:paraId="4B0331D6" w14:textId="77777777" w:rsidR="007959F4" w:rsidRPr="007959F4" w:rsidRDefault="007959F4" w:rsidP="00A44EB1">
            <w:pPr>
              <w:rPr>
                <w:rFonts w:asciiTheme="minorHAnsi" w:hAnsiTheme="minorHAnsi" w:cstheme="minorHAnsi"/>
                <w:b/>
                <w:bCs/>
                <w:sz w:val="20"/>
              </w:rPr>
            </w:pPr>
          </w:p>
        </w:tc>
      </w:tr>
      <w:tr w:rsidR="007959F4" w:rsidRPr="007959F4" w14:paraId="7C5B33FA" w14:textId="77777777" w:rsidTr="00822F6F">
        <w:trPr>
          <w:trHeight w:val="300"/>
        </w:trPr>
        <w:tc>
          <w:tcPr>
            <w:tcW w:w="2155" w:type="dxa"/>
            <w:tcBorders>
              <w:top w:val="single" w:sz="4" w:space="0" w:color="auto"/>
              <w:left w:val="nil"/>
              <w:bottom w:val="single" w:sz="4" w:space="0" w:color="auto"/>
              <w:right w:val="nil"/>
            </w:tcBorders>
            <w:noWrap/>
            <w:vAlign w:val="center"/>
            <w:hideMark/>
          </w:tcPr>
          <w:p w14:paraId="6BF1AF12" w14:textId="77777777" w:rsidR="007959F4" w:rsidRPr="007959F4" w:rsidRDefault="007959F4" w:rsidP="00A44EB1">
            <w:pPr>
              <w:rPr>
                <w:rFonts w:asciiTheme="minorHAnsi" w:hAnsiTheme="minorHAnsi" w:cstheme="minorHAnsi"/>
                <w:b/>
                <w:bCs/>
                <w:sz w:val="20"/>
              </w:rPr>
            </w:pPr>
            <w:r w:rsidRPr="007959F4">
              <w:rPr>
                <w:rFonts w:asciiTheme="minorHAnsi" w:hAnsiTheme="minorHAnsi" w:cstheme="minorHAnsi"/>
                <w:b/>
                <w:bCs/>
                <w:sz w:val="20"/>
              </w:rPr>
              <w:t>Assunzioni</w:t>
            </w:r>
          </w:p>
        </w:tc>
        <w:tc>
          <w:tcPr>
            <w:tcW w:w="596" w:type="dxa"/>
            <w:tcBorders>
              <w:top w:val="single" w:sz="4" w:space="0" w:color="auto"/>
              <w:left w:val="nil"/>
              <w:bottom w:val="single" w:sz="4" w:space="0" w:color="auto"/>
              <w:right w:val="nil"/>
            </w:tcBorders>
            <w:noWrap/>
            <w:vAlign w:val="center"/>
            <w:hideMark/>
          </w:tcPr>
          <w:p w14:paraId="31D643DF" w14:textId="77777777" w:rsidR="007959F4" w:rsidRPr="007959F4" w:rsidRDefault="007959F4" w:rsidP="00A47D6E">
            <w:pPr>
              <w:jc w:val="center"/>
              <w:rPr>
                <w:rFonts w:asciiTheme="minorHAnsi" w:hAnsiTheme="minorHAnsi" w:cstheme="minorHAnsi"/>
                <w:b/>
                <w:bCs/>
                <w:sz w:val="20"/>
              </w:rPr>
            </w:pPr>
            <w:r w:rsidRPr="007959F4">
              <w:rPr>
                <w:rFonts w:asciiTheme="minorHAnsi" w:hAnsiTheme="minorHAnsi" w:cstheme="minorHAnsi"/>
                <w:b/>
                <w:bCs/>
                <w:sz w:val="20"/>
              </w:rPr>
              <w:t>N.</w:t>
            </w:r>
          </w:p>
        </w:tc>
        <w:tc>
          <w:tcPr>
            <w:tcW w:w="2352" w:type="dxa"/>
            <w:tcBorders>
              <w:top w:val="single" w:sz="4" w:space="0" w:color="auto"/>
              <w:left w:val="nil"/>
              <w:bottom w:val="single" w:sz="4" w:space="0" w:color="auto"/>
              <w:right w:val="nil"/>
            </w:tcBorders>
            <w:noWrap/>
            <w:vAlign w:val="center"/>
            <w:hideMark/>
          </w:tcPr>
          <w:p w14:paraId="03F67F15" w14:textId="77777777" w:rsidR="007959F4" w:rsidRPr="007959F4" w:rsidRDefault="007959F4" w:rsidP="00A44EB1">
            <w:pPr>
              <w:rPr>
                <w:rFonts w:asciiTheme="minorHAnsi" w:hAnsiTheme="minorHAnsi" w:cstheme="minorHAnsi"/>
                <w:b/>
                <w:bCs/>
                <w:sz w:val="20"/>
              </w:rPr>
            </w:pPr>
            <w:r w:rsidRPr="007959F4">
              <w:rPr>
                <w:rFonts w:asciiTheme="minorHAnsi" w:hAnsiTheme="minorHAnsi" w:cstheme="minorHAnsi"/>
                <w:b/>
                <w:bCs/>
                <w:sz w:val="20"/>
              </w:rPr>
              <w:t>Difficoltà di reperimento</w:t>
            </w:r>
          </w:p>
        </w:tc>
        <w:tc>
          <w:tcPr>
            <w:tcW w:w="662" w:type="dxa"/>
            <w:tcBorders>
              <w:top w:val="single" w:sz="4" w:space="0" w:color="auto"/>
              <w:left w:val="nil"/>
              <w:bottom w:val="single" w:sz="4" w:space="0" w:color="auto"/>
              <w:right w:val="nil"/>
            </w:tcBorders>
            <w:noWrap/>
            <w:vAlign w:val="center"/>
            <w:hideMark/>
          </w:tcPr>
          <w:p w14:paraId="2275FD88" w14:textId="77777777" w:rsidR="007959F4" w:rsidRPr="007959F4" w:rsidRDefault="007959F4" w:rsidP="00A47D6E">
            <w:pPr>
              <w:jc w:val="center"/>
              <w:rPr>
                <w:rFonts w:asciiTheme="minorHAnsi" w:hAnsiTheme="minorHAnsi" w:cstheme="minorHAnsi"/>
                <w:b/>
                <w:bCs/>
                <w:i/>
                <w:iCs/>
                <w:sz w:val="20"/>
              </w:rPr>
            </w:pPr>
            <w:r w:rsidRPr="007959F4">
              <w:rPr>
                <w:rFonts w:asciiTheme="minorHAnsi" w:hAnsiTheme="minorHAnsi" w:cstheme="minorHAnsi"/>
                <w:b/>
                <w:bCs/>
                <w:i/>
                <w:iCs/>
                <w:sz w:val="20"/>
              </w:rPr>
              <w:t>Quota %</w:t>
            </w:r>
          </w:p>
        </w:tc>
        <w:tc>
          <w:tcPr>
            <w:tcW w:w="2315" w:type="dxa"/>
            <w:tcBorders>
              <w:top w:val="single" w:sz="4" w:space="0" w:color="auto"/>
              <w:left w:val="nil"/>
              <w:bottom w:val="single" w:sz="4" w:space="0" w:color="auto"/>
              <w:right w:val="nil"/>
            </w:tcBorders>
            <w:noWrap/>
            <w:vAlign w:val="center"/>
            <w:hideMark/>
          </w:tcPr>
          <w:p w14:paraId="238C0706" w14:textId="77777777" w:rsidR="007959F4" w:rsidRPr="007959F4" w:rsidRDefault="007959F4" w:rsidP="00A44EB1">
            <w:pPr>
              <w:rPr>
                <w:rFonts w:asciiTheme="minorHAnsi" w:hAnsiTheme="minorHAnsi" w:cstheme="minorHAnsi"/>
                <w:b/>
                <w:bCs/>
                <w:sz w:val="20"/>
              </w:rPr>
            </w:pPr>
            <w:r w:rsidRPr="007959F4">
              <w:rPr>
                <w:rFonts w:asciiTheme="minorHAnsi" w:hAnsiTheme="minorHAnsi" w:cstheme="minorHAnsi"/>
                <w:b/>
                <w:bCs/>
                <w:sz w:val="20"/>
              </w:rPr>
              <w:t>Titolo di studio</w:t>
            </w:r>
          </w:p>
        </w:tc>
        <w:tc>
          <w:tcPr>
            <w:tcW w:w="780" w:type="dxa"/>
            <w:gridSpan w:val="2"/>
            <w:tcBorders>
              <w:top w:val="single" w:sz="4" w:space="0" w:color="auto"/>
              <w:left w:val="nil"/>
              <w:bottom w:val="single" w:sz="4" w:space="0" w:color="auto"/>
              <w:right w:val="nil"/>
            </w:tcBorders>
            <w:noWrap/>
            <w:vAlign w:val="center"/>
            <w:hideMark/>
          </w:tcPr>
          <w:p w14:paraId="4DF648FF" w14:textId="77777777" w:rsidR="007959F4" w:rsidRPr="007959F4" w:rsidRDefault="007959F4" w:rsidP="00A47D6E">
            <w:pPr>
              <w:jc w:val="center"/>
              <w:rPr>
                <w:rFonts w:asciiTheme="minorHAnsi" w:hAnsiTheme="minorHAnsi" w:cstheme="minorHAnsi"/>
                <w:b/>
                <w:bCs/>
                <w:i/>
                <w:iCs/>
                <w:sz w:val="20"/>
              </w:rPr>
            </w:pPr>
            <w:r w:rsidRPr="007959F4">
              <w:rPr>
                <w:rFonts w:asciiTheme="minorHAnsi" w:hAnsiTheme="minorHAnsi" w:cstheme="minorHAnsi"/>
                <w:b/>
                <w:bCs/>
                <w:i/>
                <w:iCs/>
                <w:sz w:val="20"/>
              </w:rPr>
              <w:t>Quota %</w:t>
            </w:r>
          </w:p>
        </w:tc>
      </w:tr>
      <w:tr w:rsidR="007959F4" w:rsidRPr="007959F4" w14:paraId="7A92143E" w14:textId="77777777" w:rsidTr="00822F6F">
        <w:trPr>
          <w:trHeight w:val="300"/>
        </w:trPr>
        <w:tc>
          <w:tcPr>
            <w:tcW w:w="2155" w:type="dxa"/>
            <w:noWrap/>
            <w:vAlign w:val="center"/>
            <w:hideMark/>
          </w:tcPr>
          <w:p w14:paraId="51E5F9C0" w14:textId="0C86517C" w:rsidR="007959F4" w:rsidRPr="007959F4" w:rsidRDefault="007959F4" w:rsidP="007959F4">
            <w:pPr>
              <w:rPr>
                <w:rFonts w:asciiTheme="minorHAnsi" w:hAnsiTheme="minorHAnsi" w:cstheme="minorHAnsi"/>
                <w:sz w:val="20"/>
              </w:rPr>
            </w:pPr>
            <w:proofErr w:type="spellStart"/>
            <w:r>
              <w:rPr>
                <w:rFonts w:asciiTheme="minorHAnsi" w:hAnsiTheme="minorHAnsi" w:cstheme="minorHAnsi"/>
                <w:sz w:val="20"/>
              </w:rPr>
              <w:t>Gen</w:t>
            </w:r>
            <w:proofErr w:type="spellEnd"/>
            <w:r>
              <w:rPr>
                <w:rFonts w:asciiTheme="minorHAnsi" w:hAnsiTheme="minorHAnsi" w:cstheme="minorHAnsi"/>
                <w:sz w:val="20"/>
              </w:rPr>
              <w:t>-Mar</w:t>
            </w:r>
            <w:r w:rsidRPr="007959F4">
              <w:rPr>
                <w:rFonts w:asciiTheme="minorHAnsi" w:hAnsiTheme="minorHAnsi" w:cstheme="minorHAnsi"/>
                <w:sz w:val="20"/>
              </w:rPr>
              <w:t xml:space="preserve"> 202</w:t>
            </w:r>
            <w:r>
              <w:rPr>
                <w:rFonts w:asciiTheme="minorHAnsi" w:hAnsiTheme="minorHAnsi" w:cstheme="minorHAnsi"/>
                <w:sz w:val="20"/>
              </w:rPr>
              <w:t>5</w:t>
            </w:r>
          </w:p>
        </w:tc>
        <w:tc>
          <w:tcPr>
            <w:tcW w:w="596" w:type="dxa"/>
            <w:noWrap/>
            <w:vAlign w:val="center"/>
            <w:hideMark/>
          </w:tcPr>
          <w:p w14:paraId="7EAB255F" w14:textId="45B8AF00"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8.870</w:t>
            </w:r>
          </w:p>
        </w:tc>
        <w:tc>
          <w:tcPr>
            <w:tcW w:w="2352" w:type="dxa"/>
            <w:noWrap/>
            <w:vAlign w:val="center"/>
            <w:hideMark/>
          </w:tcPr>
          <w:p w14:paraId="06C59990" w14:textId="1BE4A77B"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Totale difficoltà</w:t>
            </w:r>
          </w:p>
        </w:tc>
        <w:tc>
          <w:tcPr>
            <w:tcW w:w="662" w:type="dxa"/>
            <w:noWrap/>
            <w:vAlign w:val="center"/>
            <w:hideMark/>
          </w:tcPr>
          <w:p w14:paraId="65A0DA17" w14:textId="02C91495"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52%</w:t>
            </w:r>
          </w:p>
        </w:tc>
        <w:tc>
          <w:tcPr>
            <w:tcW w:w="2315" w:type="dxa"/>
            <w:noWrap/>
            <w:vAlign w:val="center"/>
            <w:hideMark/>
          </w:tcPr>
          <w:p w14:paraId="66DB87B5" w14:textId="08C509FA"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Universitario</w:t>
            </w:r>
          </w:p>
        </w:tc>
        <w:tc>
          <w:tcPr>
            <w:tcW w:w="780" w:type="dxa"/>
            <w:gridSpan w:val="2"/>
            <w:noWrap/>
            <w:vAlign w:val="center"/>
            <w:hideMark/>
          </w:tcPr>
          <w:p w14:paraId="0EF2256A" w14:textId="62E6EB9D"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14%</w:t>
            </w:r>
          </w:p>
        </w:tc>
      </w:tr>
      <w:tr w:rsidR="007959F4" w:rsidRPr="007959F4" w14:paraId="004F5661" w14:textId="77777777" w:rsidTr="00822F6F">
        <w:trPr>
          <w:trHeight w:val="300"/>
        </w:trPr>
        <w:tc>
          <w:tcPr>
            <w:tcW w:w="2155" w:type="dxa"/>
            <w:noWrap/>
            <w:vAlign w:val="center"/>
            <w:hideMark/>
          </w:tcPr>
          <w:p w14:paraId="511F8C54" w14:textId="0F259D08" w:rsidR="007959F4" w:rsidRPr="007959F4" w:rsidRDefault="007959F4" w:rsidP="007959F4">
            <w:pPr>
              <w:rPr>
                <w:rFonts w:asciiTheme="minorHAnsi" w:hAnsiTheme="minorHAnsi" w:cstheme="minorHAnsi"/>
                <w:sz w:val="20"/>
              </w:rPr>
            </w:pPr>
            <w:proofErr w:type="spellStart"/>
            <w:r>
              <w:rPr>
                <w:rFonts w:asciiTheme="minorHAnsi" w:hAnsiTheme="minorHAnsi" w:cstheme="minorHAnsi"/>
                <w:sz w:val="20"/>
              </w:rPr>
              <w:t>Gen</w:t>
            </w:r>
            <w:proofErr w:type="spellEnd"/>
            <w:r>
              <w:rPr>
                <w:rFonts w:asciiTheme="minorHAnsi" w:hAnsiTheme="minorHAnsi" w:cstheme="minorHAnsi"/>
                <w:sz w:val="20"/>
              </w:rPr>
              <w:t>-Mar</w:t>
            </w:r>
            <w:r w:rsidRPr="007959F4">
              <w:rPr>
                <w:rFonts w:asciiTheme="minorHAnsi" w:hAnsiTheme="minorHAnsi" w:cstheme="minorHAnsi"/>
                <w:sz w:val="20"/>
              </w:rPr>
              <w:t xml:space="preserve"> 202</w:t>
            </w:r>
            <w:r>
              <w:rPr>
                <w:rFonts w:asciiTheme="minorHAnsi" w:hAnsiTheme="minorHAnsi" w:cstheme="minorHAnsi"/>
                <w:sz w:val="20"/>
              </w:rPr>
              <w:t>4</w:t>
            </w:r>
          </w:p>
        </w:tc>
        <w:tc>
          <w:tcPr>
            <w:tcW w:w="596" w:type="dxa"/>
            <w:noWrap/>
            <w:vAlign w:val="center"/>
            <w:hideMark/>
          </w:tcPr>
          <w:p w14:paraId="42574B75" w14:textId="71EA2AB2"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9.490</w:t>
            </w:r>
          </w:p>
        </w:tc>
        <w:tc>
          <w:tcPr>
            <w:tcW w:w="2352" w:type="dxa"/>
            <w:noWrap/>
            <w:vAlign w:val="center"/>
            <w:hideMark/>
          </w:tcPr>
          <w:p w14:paraId="29F69249" w14:textId="5B215D30" w:rsidR="007959F4" w:rsidRPr="007959F4" w:rsidRDefault="007959F4" w:rsidP="007959F4">
            <w:pPr>
              <w:rPr>
                <w:rFonts w:asciiTheme="minorHAnsi" w:hAnsiTheme="minorHAnsi" w:cstheme="minorHAnsi"/>
                <w:sz w:val="20"/>
              </w:rPr>
            </w:pPr>
            <w:r w:rsidRPr="007959F4">
              <w:rPr>
                <w:rFonts w:asciiTheme="minorHAnsi" w:hAnsiTheme="minorHAnsi" w:cstheme="minorHAnsi"/>
                <w:i/>
                <w:iCs/>
                <w:sz w:val="20"/>
              </w:rPr>
              <w:t xml:space="preserve">    Mancanza di candidati</w:t>
            </w:r>
          </w:p>
        </w:tc>
        <w:tc>
          <w:tcPr>
            <w:tcW w:w="662" w:type="dxa"/>
            <w:noWrap/>
            <w:vAlign w:val="center"/>
            <w:hideMark/>
          </w:tcPr>
          <w:p w14:paraId="7356B8A2" w14:textId="45F56649" w:rsidR="007959F4" w:rsidRPr="007959F4" w:rsidRDefault="00A47D6E" w:rsidP="00A47D6E">
            <w:pPr>
              <w:jc w:val="center"/>
              <w:rPr>
                <w:rFonts w:asciiTheme="minorHAnsi" w:hAnsiTheme="minorHAnsi" w:cstheme="minorHAnsi"/>
                <w:i/>
                <w:iCs/>
                <w:sz w:val="20"/>
              </w:rPr>
            </w:pPr>
            <w:r>
              <w:rPr>
                <w:rFonts w:asciiTheme="minorHAnsi" w:hAnsiTheme="minorHAnsi" w:cstheme="minorHAnsi"/>
                <w:i/>
                <w:iCs/>
                <w:sz w:val="20"/>
              </w:rPr>
              <w:t>34%</w:t>
            </w:r>
          </w:p>
        </w:tc>
        <w:tc>
          <w:tcPr>
            <w:tcW w:w="2315" w:type="dxa"/>
            <w:noWrap/>
            <w:vAlign w:val="center"/>
            <w:hideMark/>
          </w:tcPr>
          <w:p w14:paraId="60F60EF1" w14:textId="2F26A273"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Secondario</w:t>
            </w:r>
          </w:p>
        </w:tc>
        <w:tc>
          <w:tcPr>
            <w:tcW w:w="780" w:type="dxa"/>
            <w:gridSpan w:val="2"/>
            <w:noWrap/>
            <w:vAlign w:val="center"/>
            <w:hideMark/>
          </w:tcPr>
          <w:p w14:paraId="5AA82990" w14:textId="00F7D025"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32%</w:t>
            </w:r>
          </w:p>
        </w:tc>
      </w:tr>
      <w:tr w:rsidR="007959F4" w:rsidRPr="007959F4" w14:paraId="452AEB59" w14:textId="77777777" w:rsidTr="00822F6F">
        <w:trPr>
          <w:trHeight w:val="300"/>
        </w:trPr>
        <w:tc>
          <w:tcPr>
            <w:tcW w:w="2155" w:type="dxa"/>
            <w:noWrap/>
            <w:vAlign w:val="center"/>
            <w:hideMark/>
          </w:tcPr>
          <w:p w14:paraId="7EB16B46" w14:textId="3B6906F4"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Var. ass.</w:t>
            </w:r>
          </w:p>
        </w:tc>
        <w:tc>
          <w:tcPr>
            <w:tcW w:w="596" w:type="dxa"/>
            <w:noWrap/>
            <w:vAlign w:val="center"/>
            <w:hideMark/>
          </w:tcPr>
          <w:p w14:paraId="776D6ACB" w14:textId="6E686392"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-620</w:t>
            </w:r>
          </w:p>
        </w:tc>
        <w:tc>
          <w:tcPr>
            <w:tcW w:w="2352" w:type="dxa"/>
            <w:noWrap/>
            <w:vAlign w:val="center"/>
            <w:hideMark/>
          </w:tcPr>
          <w:p w14:paraId="3BA6DA78" w14:textId="4B465B6F" w:rsidR="007959F4" w:rsidRPr="007959F4" w:rsidRDefault="007959F4" w:rsidP="007959F4">
            <w:pPr>
              <w:rPr>
                <w:rFonts w:asciiTheme="minorHAnsi" w:hAnsiTheme="minorHAnsi" w:cstheme="minorHAnsi"/>
                <w:sz w:val="20"/>
              </w:rPr>
            </w:pPr>
            <w:r w:rsidRPr="007959F4">
              <w:rPr>
                <w:rFonts w:asciiTheme="minorHAnsi" w:hAnsiTheme="minorHAnsi" w:cstheme="minorHAnsi"/>
                <w:i/>
                <w:iCs/>
                <w:sz w:val="20"/>
              </w:rPr>
              <w:t xml:space="preserve">    Candidati inadeguati</w:t>
            </w:r>
          </w:p>
        </w:tc>
        <w:tc>
          <w:tcPr>
            <w:tcW w:w="662" w:type="dxa"/>
            <w:noWrap/>
            <w:vAlign w:val="center"/>
            <w:hideMark/>
          </w:tcPr>
          <w:p w14:paraId="0B17F6A7" w14:textId="5B19E852" w:rsidR="007959F4" w:rsidRPr="007959F4" w:rsidRDefault="00A47D6E" w:rsidP="00A47D6E">
            <w:pPr>
              <w:jc w:val="center"/>
              <w:rPr>
                <w:rFonts w:asciiTheme="minorHAnsi" w:hAnsiTheme="minorHAnsi" w:cstheme="minorHAnsi"/>
                <w:i/>
                <w:iCs/>
                <w:sz w:val="20"/>
              </w:rPr>
            </w:pPr>
            <w:r>
              <w:rPr>
                <w:rFonts w:asciiTheme="minorHAnsi" w:hAnsiTheme="minorHAnsi" w:cstheme="minorHAnsi"/>
                <w:i/>
                <w:iCs/>
                <w:sz w:val="20"/>
              </w:rPr>
              <w:t>15%</w:t>
            </w:r>
          </w:p>
        </w:tc>
        <w:tc>
          <w:tcPr>
            <w:tcW w:w="2315" w:type="dxa"/>
            <w:noWrap/>
            <w:vAlign w:val="center"/>
            <w:hideMark/>
          </w:tcPr>
          <w:p w14:paraId="315E1BF7" w14:textId="237118B8"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ITS</w:t>
            </w:r>
          </w:p>
        </w:tc>
        <w:tc>
          <w:tcPr>
            <w:tcW w:w="780" w:type="dxa"/>
            <w:gridSpan w:val="2"/>
            <w:noWrap/>
            <w:vAlign w:val="center"/>
            <w:hideMark/>
          </w:tcPr>
          <w:p w14:paraId="0263AE86" w14:textId="0EEA2ABE"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2%</w:t>
            </w:r>
          </w:p>
        </w:tc>
      </w:tr>
      <w:tr w:rsidR="007959F4" w:rsidRPr="007959F4" w14:paraId="01290F45" w14:textId="77777777" w:rsidTr="00822F6F">
        <w:trPr>
          <w:trHeight w:val="300"/>
        </w:trPr>
        <w:tc>
          <w:tcPr>
            <w:tcW w:w="2155" w:type="dxa"/>
            <w:noWrap/>
            <w:vAlign w:val="center"/>
            <w:hideMark/>
          </w:tcPr>
          <w:p w14:paraId="1A9396AB" w14:textId="684D5D99"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Var. %</w:t>
            </w:r>
          </w:p>
        </w:tc>
        <w:tc>
          <w:tcPr>
            <w:tcW w:w="596" w:type="dxa"/>
            <w:noWrap/>
            <w:vAlign w:val="center"/>
            <w:hideMark/>
          </w:tcPr>
          <w:p w14:paraId="2B07E6BA" w14:textId="2BB31513"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-7%</w:t>
            </w:r>
          </w:p>
        </w:tc>
        <w:tc>
          <w:tcPr>
            <w:tcW w:w="2352" w:type="dxa"/>
            <w:noWrap/>
            <w:vAlign w:val="center"/>
            <w:hideMark/>
          </w:tcPr>
          <w:p w14:paraId="692B47C8" w14:textId="44C23246"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 xml:space="preserve">Esperienza nel settore    </w:t>
            </w:r>
          </w:p>
        </w:tc>
        <w:tc>
          <w:tcPr>
            <w:tcW w:w="662" w:type="dxa"/>
            <w:noWrap/>
            <w:vAlign w:val="center"/>
            <w:hideMark/>
          </w:tcPr>
          <w:p w14:paraId="3C6DB82C" w14:textId="3FE2D9C7"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40%</w:t>
            </w:r>
          </w:p>
        </w:tc>
        <w:tc>
          <w:tcPr>
            <w:tcW w:w="2315" w:type="dxa"/>
            <w:noWrap/>
            <w:vAlign w:val="center"/>
            <w:hideMark/>
          </w:tcPr>
          <w:p w14:paraId="583F34C4" w14:textId="1CF0E6F8"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 xml:space="preserve">Qual. </w:t>
            </w:r>
            <w:proofErr w:type="spellStart"/>
            <w:proofErr w:type="gramStart"/>
            <w:r w:rsidRPr="007959F4">
              <w:rPr>
                <w:rFonts w:asciiTheme="minorHAnsi" w:hAnsiTheme="minorHAnsi" w:cstheme="minorHAnsi"/>
                <w:sz w:val="20"/>
              </w:rPr>
              <w:t>formaz</w:t>
            </w:r>
            <w:proofErr w:type="spellEnd"/>
            <w:r w:rsidRPr="007959F4">
              <w:rPr>
                <w:rFonts w:asciiTheme="minorHAnsi" w:hAnsiTheme="minorHAnsi" w:cstheme="minorHAnsi"/>
                <w:sz w:val="20"/>
              </w:rPr>
              <w:t>./</w:t>
            </w:r>
            <w:proofErr w:type="spellStart"/>
            <w:proofErr w:type="gramEnd"/>
            <w:r w:rsidRPr="007959F4">
              <w:rPr>
                <w:rFonts w:asciiTheme="minorHAnsi" w:hAnsiTheme="minorHAnsi" w:cstheme="minorHAnsi"/>
                <w:sz w:val="20"/>
              </w:rPr>
              <w:t>dipl</w:t>
            </w:r>
            <w:proofErr w:type="spellEnd"/>
            <w:r w:rsidRPr="007959F4">
              <w:rPr>
                <w:rFonts w:asciiTheme="minorHAnsi" w:hAnsiTheme="minorHAnsi" w:cstheme="minorHAnsi"/>
                <w:sz w:val="20"/>
              </w:rPr>
              <w:t xml:space="preserve">. </w:t>
            </w:r>
            <w:proofErr w:type="spellStart"/>
            <w:r w:rsidRPr="007959F4">
              <w:rPr>
                <w:rFonts w:asciiTheme="minorHAnsi" w:hAnsiTheme="minorHAnsi" w:cstheme="minorHAnsi"/>
                <w:sz w:val="20"/>
              </w:rPr>
              <w:t>prof.le</w:t>
            </w:r>
            <w:proofErr w:type="spellEnd"/>
          </w:p>
        </w:tc>
        <w:tc>
          <w:tcPr>
            <w:tcW w:w="780" w:type="dxa"/>
            <w:gridSpan w:val="2"/>
            <w:noWrap/>
            <w:vAlign w:val="center"/>
            <w:hideMark/>
          </w:tcPr>
          <w:p w14:paraId="0BD839AB" w14:textId="274F27C2"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32%</w:t>
            </w:r>
          </w:p>
        </w:tc>
      </w:tr>
      <w:tr w:rsidR="007959F4" w:rsidRPr="007959F4" w14:paraId="3CFF825B" w14:textId="77777777" w:rsidTr="00822F6F">
        <w:trPr>
          <w:trHeight w:val="300"/>
        </w:trPr>
        <w:tc>
          <w:tcPr>
            <w:tcW w:w="2155" w:type="dxa"/>
            <w:tcBorders>
              <w:top w:val="nil"/>
              <w:left w:val="nil"/>
              <w:bottom w:val="single" w:sz="4" w:space="0" w:color="auto"/>
              <w:right w:val="nil"/>
            </w:tcBorders>
            <w:noWrap/>
            <w:vAlign w:val="center"/>
            <w:hideMark/>
          </w:tcPr>
          <w:p w14:paraId="1F3B7BBF" w14:textId="1200D116"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Imprese che assumono</w:t>
            </w:r>
          </w:p>
        </w:tc>
        <w:tc>
          <w:tcPr>
            <w:tcW w:w="596" w:type="dxa"/>
            <w:tcBorders>
              <w:top w:val="nil"/>
              <w:left w:val="nil"/>
              <w:bottom w:val="single" w:sz="4" w:space="0" w:color="auto"/>
              <w:right w:val="nil"/>
            </w:tcBorders>
            <w:noWrap/>
            <w:vAlign w:val="center"/>
            <w:hideMark/>
          </w:tcPr>
          <w:p w14:paraId="48071246" w14:textId="702E7491" w:rsidR="007959F4" w:rsidRPr="007959F4" w:rsidRDefault="00CF766E" w:rsidP="00A47D6E">
            <w:pPr>
              <w:jc w:val="center"/>
              <w:rPr>
                <w:rFonts w:asciiTheme="minorHAnsi" w:hAnsiTheme="minorHAnsi" w:cstheme="minorHAnsi"/>
                <w:sz w:val="20"/>
              </w:rPr>
            </w:pPr>
            <w:r>
              <w:rPr>
                <w:rFonts w:asciiTheme="minorHAnsi" w:hAnsiTheme="minorHAnsi" w:cstheme="minorHAnsi"/>
                <w:sz w:val="20"/>
              </w:rPr>
              <w:t>23%</w:t>
            </w:r>
          </w:p>
        </w:tc>
        <w:tc>
          <w:tcPr>
            <w:tcW w:w="2352" w:type="dxa"/>
            <w:tcBorders>
              <w:top w:val="nil"/>
              <w:left w:val="nil"/>
              <w:bottom w:val="single" w:sz="4" w:space="0" w:color="auto"/>
              <w:right w:val="nil"/>
            </w:tcBorders>
            <w:noWrap/>
            <w:vAlign w:val="center"/>
            <w:hideMark/>
          </w:tcPr>
          <w:p w14:paraId="5254DC23" w14:textId="024C70DC"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 xml:space="preserve">Esperienza nella prof.ne    </w:t>
            </w:r>
          </w:p>
        </w:tc>
        <w:tc>
          <w:tcPr>
            <w:tcW w:w="662" w:type="dxa"/>
            <w:tcBorders>
              <w:top w:val="nil"/>
              <w:left w:val="nil"/>
              <w:bottom w:val="single" w:sz="4" w:space="0" w:color="auto"/>
              <w:right w:val="nil"/>
            </w:tcBorders>
            <w:noWrap/>
            <w:vAlign w:val="center"/>
            <w:hideMark/>
          </w:tcPr>
          <w:p w14:paraId="1C8DFEA3" w14:textId="4A240617"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24%</w:t>
            </w:r>
          </w:p>
        </w:tc>
        <w:tc>
          <w:tcPr>
            <w:tcW w:w="2315" w:type="dxa"/>
            <w:tcBorders>
              <w:top w:val="nil"/>
              <w:left w:val="nil"/>
              <w:bottom w:val="single" w:sz="4" w:space="0" w:color="auto"/>
              <w:right w:val="nil"/>
            </w:tcBorders>
            <w:noWrap/>
            <w:vAlign w:val="center"/>
            <w:hideMark/>
          </w:tcPr>
          <w:p w14:paraId="0E6E777A" w14:textId="0F6C5C87" w:rsidR="007959F4" w:rsidRPr="007959F4" w:rsidRDefault="007959F4" w:rsidP="007959F4">
            <w:pPr>
              <w:rPr>
                <w:rFonts w:asciiTheme="minorHAnsi" w:hAnsiTheme="minorHAnsi" w:cstheme="minorHAnsi"/>
                <w:sz w:val="20"/>
              </w:rPr>
            </w:pPr>
            <w:r w:rsidRPr="007959F4">
              <w:rPr>
                <w:rFonts w:asciiTheme="minorHAnsi" w:hAnsiTheme="minorHAnsi" w:cstheme="minorHAnsi"/>
                <w:sz w:val="20"/>
              </w:rPr>
              <w:t>Scuola dell'obbligo</w:t>
            </w:r>
          </w:p>
        </w:tc>
        <w:tc>
          <w:tcPr>
            <w:tcW w:w="780" w:type="dxa"/>
            <w:gridSpan w:val="2"/>
            <w:tcBorders>
              <w:top w:val="nil"/>
              <w:left w:val="nil"/>
              <w:bottom w:val="single" w:sz="4" w:space="0" w:color="auto"/>
              <w:right w:val="nil"/>
            </w:tcBorders>
            <w:noWrap/>
            <w:vAlign w:val="center"/>
            <w:hideMark/>
          </w:tcPr>
          <w:p w14:paraId="3EEA4901" w14:textId="1D6EB54C" w:rsidR="007959F4" w:rsidRPr="007959F4" w:rsidRDefault="00A47D6E" w:rsidP="00A47D6E">
            <w:pPr>
              <w:jc w:val="center"/>
              <w:rPr>
                <w:rFonts w:asciiTheme="minorHAnsi" w:hAnsiTheme="minorHAnsi" w:cstheme="minorHAnsi"/>
                <w:sz w:val="20"/>
              </w:rPr>
            </w:pPr>
            <w:r>
              <w:rPr>
                <w:rFonts w:asciiTheme="minorHAnsi" w:hAnsiTheme="minorHAnsi" w:cstheme="minorHAnsi"/>
                <w:sz w:val="20"/>
              </w:rPr>
              <w:t>21%</w:t>
            </w:r>
          </w:p>
        </w:tc>
      </w:tr>
      <w:tr w:rsidR="00822F6F" w:rsidRPr="007959F4" w14:paraId="6723CEDB" w14:textId="77777777" w:rsidTr="00822F6F">
        <w:trPr>
          <w:gridAfter w:val="1"/>
          <w:wAfter w:w="11" w:type="dxa"/>
          <w:trHeight w:val="300"/>
        </w:trPr>
        <w:tc>
          <w:tcPr>
            <w:tcW w:w="8849" w:type="dxa"/>
            <w:gridSpan w:val="6"/>
            <w:noWrap/>
            <w:vAlign w:val="bottom"/>
            <w:hideMark/>
          </w:tcPr>
          <w:p w14:paraId="3138B27A" w14:textId="6A568AB9" w:rsidR="00822F6F" w:rsidRPr="007959F4" w:rsidRDefault="00822F6F" w:rsidP="00822F6F">
            <w:pPr>
              <w:rPr>
                <w:rFonts w:asciiTheme="minorHAnsi" w:hAnsiTheme="minorHAnsi" w:cstheme="minorHAnsi"/>
                <w:i/>
                <w:iCs/>
                <w:sz w:val="20"/>
              </w:rPr>
            </w:pPr>
            <w:r w:rsidRPr="007959F4">
              <w:rPr>
                <w:rFonts w:asciiTheme="minorHAnsi" w:hAnsiTheme="minorHAnsi" w:cstheme="minorHAnsi"/>
                <w:i/>
                <w:iCs/>
                <w:sz w:val="19"/>
                <w:szCs w:val="19"/>
              </w:rPr>
              <w:t>Fonte: Unioncamere - Ministero del Lavoro e delle Politiche Sociali, Sistema Informativo Excelsior, 2024 e 2023</w:t>
            </w:r>
          </w:p>
        </w:tc>
      </w:tr>
    </w:tbl>
    <w:p w14:paraId="649B83C8" w14:textId="77777777" w:rsidR="008D0308" w:rsidRPr="008D0308" w:rsidRDefault="008D0308" w:rsidP="00B462A4">
      <w:pPr>
        <w:spacing w:before="240"/>
        <w:rPr>
          <w:rFonts w:ascii="Calibri" w:hAnsi="Calibri" w:cs="Calibri"/>
          <w:b/>
          <w:bCs/>
          <w:szCs w:val="24"/>
        </w:rPr>
      </w:pPr>
      <w:r w:rsidRPr="008D0308">
        <w:rPr>
          <w:rFonts w:ascii="Calibri" w:hAnsi="Calibri" w:cs="Calibri"/>
          <w:b/>
          <w:bCs/>
          <w:szCs w:val="24"/>
        </w:rPr>
        <w:t>I titoli di studio richiesti</w:t>
      </w:r>
    </w:p>
    <w:p w14:paraId="4A39D625" w14:textId="51CCCDC1" w:rsidR="00C265B1" w:rsidRDefault="004E69D4" w:rsidP="00202FE3">
      <w:pPr>
        <w:rPr>
          <w:rFonts w:ascii="Calibri" w:hAnsi="Calibri" w:cs="Calibri"/>
          <w:szCs w:val="24"/>
        </w:rPr>
      </w:pPr>
      <w:r>
        <w:rPr>
          <w:rFonts w:ascii="Calibri" w:hAnsi="Calibri" w:cs="Calibri"/>
          <w:szCs w:val="24"/>
        </w:rPr>
        <w:t xml:space="preserve">In relazione agli indirizzi di studio, nel trimestre le maggiori </w:t>
      </w:r>
      <w:r w:rsidR="00C265B1" w:rsidRPr="00C265B1">
        <w:rPr>
          <w:rFonts w:ascii="Calibri" w:hAnsi="Calibri" w:cs="Calibri"/>
          <w:szCs w:val="24"/>
        </w:rPr>
        <w:t>richiest</w:t>
      </w:r>
      <w:r>
        <w:rPr>
          <w:rFonts w:ascii="Calibri" w:hAnsi="Calibri" w:cs="Calibri"/>
          <w:szCs w:val="24"/>
        </w:rPr>
        <w:t>e interessano i</w:t>
      </w:r>
      <w:r w:rsidR="0020711C">
        <w:rPr>
          <w:rFonts w:ascii="Calibri" w:hAnsi="Calibri" w:cs="Calibri"/>
          <w:szCs w:val="24"/>
        </w:rPr>
        <w:t xml:space="preserve"> candidati c</w:t>
      </w:r>
      <w:r>
        <w:rPr>
          <w:rFonts w:ascii="Calibri" w:hAnsi="Calibri" w:cs="Calibri"/>
          <w:szCs w:val="24"/>
        </w:rPr>
        <w:t xml:space="preserve">on </w:t>
      </w:r>
      <w:r w:rsidR="00C265B1" w:rsidRPr="00C265B1">
        <w:rPr>
          <w:rFonts w:ascii="Calibri" w:hAnsi="Calibri" w:cs="Calibri"/>
          <w:b/>
          <w:bCs/>
          <w:szCs w:val="24"/>
        </w:rPr>
        <w:t>qualifiche di formazione professionale o diploma professionale</w:t>
      </w:r>
      <w:r w:rsidRPr="0020711C">
        <w:rPr>
          <w:rFonts w:ascii="Calibri" w:hAnsi="Calibri" w:cs="Calibri"/>
          <w:szCs w:val="24"/>
        </w:rPr>
        <w:t xml:space="preserve"> </w:t>
      </w:r>
      <w:r w:rsidR="0020711C" w:rsidRPr="0020711C">
        <w:rPr>
          <w:rFonts w:ascii="Calibri" w:hAnsi="Calibri" w:cs="Calibri"/>
          <w:szCs w:val="24"/>
        </w:rPr>
        <w:t xml:space="preserve">e </w:t>
      </w:r>
      <w:r w:rsidR="00C265B1" w:rsidRPr="00C265B1">
        <w:rPr>
          <w:rFonts w:ascii="Calibri" w:hAnsi="Calibri" w:cs="Calibri"/>
          <w:szCs w:val="24"/>
        </w:rPr>
        <w:t xml:space="preserve">con diploma di </w:t>
      </w:r>
      <w:r w:rsidR="00C265B1" w:rsidRPr="00C265B1">
        <w:rPr>
          <w:rFonts w:ascii="Calibri" w:hAnsi="Calibri" w:cs="Calibri"/>
          <w:b/>
          <w:bCs/>
          <w:szCs w:val="24"/>
        </w:rPr>
        <w:t>scuola secondaria</w:t>
      </w:r>
      <w:r w:rsidR="00C265B1" w:rsidRPr="00C265B1">
        <w:rPr>
          <w:rFonts w:ascii="Calibri" w:hAnsi="Calibri" w:cs="Calibri"/>
          <w:szCs w:val="24"/>
        </w:rPr>
        <w:t>, entramb</w:t>
      </w:r>
      <w:r w:rsidR="0020711C">
        <w:rPr>
          <w:rFonts w:ascii="Calibri" w:hAnsi="Calibri" w:cs="Calibri"/>
          <w:szCs w:val="24"/>
        </w:rPr>
        <w:t>i</w:t>
      </w:r>
      <w:r w:rsidR="00C265B1" w:rsidRPr="00C265B1">
        <w:rPr>
          <w:rFonts w:ascii="Calibri" w:hAnsi="Calibri" w:cs="Calibri"/>
          <w:szCs w:val="24"/>
        </w:rPr>
        <w:t xml:space="preserve"> </w:t>
      </w:r>
      <w:r w:rsidR="0020711C">
        <w:rPr>
          <w:rFonts w:ascii="Calibri" w:hAnsi="Calibri" w:cs="Calibri"/>
          <w:szCs w:val="24"/>
        </w:rPr>
        <w:t xml:space="preserve">con il </w:t>
      </w:r>
      <w:r w:rsidR="00C265B1" w:rsidRPr="00C265B1">
        <w:rPr>
          <w:rFonts w:ascii="Calibri" w:hAnsi="Calibri" w:cs="Calibri"/>
          <w:szCs w:val="24"/>
        </w:rPr>
        <w:t>32%</w:t>
      </w:r>
      <w:r w:rsidR="0020711C">
        <w:rPr>
          <w:rFonts w:ascii="Calibri" w:hAnsi="Calibri" w:cs="Calibri"/>
          <w:szCs w:val="24"/>
        </w:rPr>
        <w:t xml:space="preserve"> del totale delle entrate</w:t>
      </w:r>
      <w:r w:rsidR="00C265B1" w:rsidRPr="00C265B1">
        <w:rPr>
          <w:rFonts w:ascii="Calibri" w:hAnsi="Calibri" w:cs="Calibri"/>
          <w:szCs w:val="24"/>
        </w:rPr>
        <w:t>. La</w:t>
      </w:r>
      <w:r w:rsidR="00C265B1" w:rsidRPr="00C265B1">
        <w:rPr>
          <w:rFonts w:ascii="Calibri" w:hAnsi="Calibri" w:cs="Calibri"/>
          <w:b/>
          <w:bCs/>
          <w:szCs w:val="24"/>
        </w:rPr>
        <w:t xml:space="preserve"> laurea </w:t>
      </w:r>
      <w:r w:rsidR="00C265B1" w:rsidRPr="00C265B1">
        <w:rPr>
          <w:rFonts w:ascii="Calibri" w:hAnsi="Calibri" w:cs="Calibri"/>
          <w:szCs w:val="24"/>
        </w:rPr>
        <w:t>è richiesta nel 14% dei casi</w:t>
      </w:r>
      <w:r w:rsidR="008D198E">
        <w:rPr>
          <w:rFonts w:ascii="Calibri" w:hAnsi="Calibri" w:cs="Calibri"/>
          <w:szCs w:val="24"/>
        </w:rPr>
        <w:t xml:space="preserve"> e il diploma </w:t>
      </w:r>
      <w:r w:rsidR="008D198E" w:rsidRPr="00DE1106">
        <w:rPr>
          <w:rFonts w:ascii="Calibri" w:hAnsi="Calibri" w:cs="Calibri"/>
          <w:b/>
          <w:bCs/>
          <w:szCs w:val="24"/>
        </w:rPr>
        <w:t>ITS</w:t>
      </w:r>
      <w:r w:rsidR="008D198E">
        <w:rPr>
          <w:rFonts w:ascii="Calibri" w:hAnsi="Calibri" w:cs="Calibri"/>
          <w:b/>
          <w:bCs/>
          <w:szCs w:val="24"/>
        </w:rPr>
        <w:t xml:space="preserve"> </w:t>
      </w:r>
      <w:r w:rsidR="008D198E">
        <w:rPr>
          <w:rFonts w:ascii="Calibri" w:hAnsi="Calibri" w:cs="Calibri"/>
          <w:szCs w:val="24"/>
        </w:rPr>
        <w:t>nel 2%</w:t>
      </w:r>
      <w:r w:rsidR="00C265B1" w:rsidRPr="00C265B1">
        <w:rPr>
          <w:rFonts w:ascii="Calibri" w:hAnsi="Calibri" w:cs="Calibri"/>
          <w:szCs w:val="24"/>
        </w:rPr>
        <w:t xml:space="preserve">, </w:t>
      </w:r>
      <w:r w:rsidR="008D198E">
        <w:rPr>
          <w:rFonts w:ascii="Calibri" w:hAnsi="Calibri" w:cs="Calibri"/>
          <w:szCs w:val="24"/>
        </w:rPr>
        <w:t xml:space="preserve">mentre </w:t>
      </w:r>
      <w:r w:rsidR="00C265B1" w:rsidRPr="00C265B1">
        <w:rPr>
          <w:rFonts w:ascii="Calibri" w:hAnsi="Calibri" w:cs="Calibri"/>
          <w:szCs w:val="24"/>
        </w:rPr>
        <w:t>per il</w:t>
      </w:r>
      <w:r w:rsidR="008D198E">
        <w:rPr>
          <w:rFonts w:ascii="Calibri" w:hAnsi="Calibri" w:cs="Calibri"/>
          <w:szCs w:val="24"/>
        </w:rPr>
        <w:t xml:space="preserve"> rimanente</w:t>
      </w:r>
      <w:r w:rsidR="00C265B1" w:rsidRPr="00C265B1">
        <w:rPr>
          <w:rFonts w:ascii="Calibri" w:hAnsi="Calibri" w:cs="Calibri"/>
          <w:szCs w:val="24"/>
        </w:rPr>
        <w:t xml:space="preserve"> 21% delle assunzioni programmate è sufficiente la </w:t>
      </w:r>
      <w:r w:rsidR="00C265B1" w:rsidRPr="00C265B1">
        <w:rPr>
          <w:rFonts w:ascii="Calibri" w:hAnsi="Calibri" w:cs="Calibri"/>
          <w:b/>
          <w:bCs/>
          <w:szCs w:val="24"/>
        </w:rPr>
        <w:t>scuola dell’obbligo</w:t>
      </w:r>
      <w:r w:rsidR="00DE1106">
        <w:rPr>
          <w:rFonts w:ascii="Calibri" w:hAnsi="Calibri" w:cs="Calibri"/>
          <w:szCs w:val="24"/>
        </w:rPr>
        <w:t>.</w:t>
      </w:r>
    </w:p>
    <w:p w14:paraId="723C3465" w14:textId="7DE12475" w:rsidR="00202FE3" w:rsidRPr="000F4F52" w:rsidRDefault="0020711C" w:rsidP="00202FE3">
      <w:pPr>
        <w:rPr>
          <w:rFonts w:ascii="Calibri" w:hAnsi="Calibri" w:cs="Calibri"/>
          <w:szCs w:val="24"/>
        </w:rPr>
      </w:pPr>
      <w:r>
        <w:rPr>
          <w:rFonts w:ascii="Calibri" w:hAnsi="Calibri" w:cs="Calibri"/>
          <w:szCs w:val="24"/>
        </w:rPr>
        <w:t>Quanto ai l</w:t>
      </w:r>
      <w:r w:rsidR="00202FE3" w:rsidRPr="00553E73">
        <w:rPr>
          <w:rFonts w:ascii="Calibri" w:hAnsi="Calibri" w:cs="Calibri"/>
          <w:szCs w:val="24"/>
        </w:rPr>
        <w:t xml:space="preserve">ivelli scolastici, </w:t>
      </w:r>
      <w:r>
        <w:rPr>
          <w:rFonts w:ascii="Calibri" w:hAnsi="Calibri" w:cs="Calibri"/>
          <w:szCs w:val="24"/>
        </w:rPr>
        <w:t xml:space="preserve">per </w:t>
      </w:r>
      <w:r w:rsidR="00202FE3" w:rsidRPr="00553E73">
        <w:rPr>
          <w:rFonts w:ascii="Calibri" w:hAnsi="Calibri" w:cs="Calibri"/>
          <w:szCs w:val="24"/>
        </w:rPr>
        <w:t>quello universitario</w:t>
      </w:r>
      <w:r w:rsidR="00202FE3" w:rsidRPr="000F4F52">
        <w:rPr>
          <w:rFonts w:ascii="Calibri" w:hAnsi="Calibri" w:cs="Calibri"/>
          <w:szCs w:val="24"/>
        </w:rPr>
        <w:t xml:space="preserve"> </w:t>
      </w:r>
      <w:r>
        <w:rPr>
          <w:rFonts w:ascii="Calibri" w:hAnsi="Calibri" w:cs="Calibri"/>
          <w:szCs w:val="24"/>
        </w:rPr>
        <w:t xml:space="preserve">la più elevata richiesta interessa </w:t>
      </w:r>
      <w:r w:rsidR="00202FE3" w:rsidRPr="00FF6101">
        <w:rPr>
          <w:rFonts w:ascii="Calibri" w:hAnsi="Calibri" w:cs="Calibri"/>
          <w:i/>
          <w:iCs/>
          <w:szCs w:val="24"/>
        </w:rPr>
        <w:t>l’indirizzo economico</w:t>
      </w:r>
      <w:r w:rsidR="00202FE3" w:rsidRPr="000F4F52">
        <w:rPr>
          <w:rFonts w:ascii="Calibri" w:hAnsi="Calibri" w:cs="Calibri"/>
          <w:szCs w:val="24"/>
        </w:rPr>
        <w:t xml:space="preserve"> con </w:t>
      </w:r>
      <w:r w:rsidR="00202FE3">
        <w:rPr>
          <w:rFonts w:ascii="Calibri" w:hAnsi="Calibri" w:cs="Calibri"/>
          <w:szCs w:val="24"/>
        </w:rPr>
        <w:t>2</w:t>
      </w:r>
      <w:r w:rsidR="00C265B1">
        <w:rPr>
          <w:rFonts w:ascii="Calibri" w:hAnsi="Calibri" w:cs="Calibri"/>
          <w:szCs w:val="24"/>
        </w:rPr>
        <w:t>7</w:t>
      </w:r>
      <w:r w:rsidR="00202FE3">
        <w:rPr>
          <w:rFonts w:ascii="Calibri" w:hAnsi="Calibri" w:cs="Calibri"/>
          <w:szCs w:val="24"/>
        </w:rPr>
        <w:t xml:space="preserve">0 </w:t>
      </w:r>
      <w:r>
        <w:rPr>
          <w:rFonts w:ascii="Calibri" w:hAnsi="Calibri" w:cs="Calibri"/>
          <w:szCs w:val="24"/>
        </w:rPr>
        <w:t>unità</w:t>
      </w:r>
      <w:r w:rsidR="00202FE3">
        <w:rPr>
          <w:rFonts w:ascii="Calibri" w:hAnsi="Calibri" w:cs="Calibri"/>
          <w:szCs w:val="24"/>
        </w:rPr>
        <w:t xml:space="preserve">, seguito da </w:t>
      </w:r>
      <w:r w:rsidR="00C265B1" w:rsidRPr="00C265B1">
        <w:rPr>
          <w:rFonts w:ascii="Calibri" w:hAnsi="Calibri" w:cs="Calibri"/>
          <w:i/>
          <w:iCs/>
          <w:szCs w:val="24"/>
        </w:rPr>
        <w:t>insegnamento e formazione</w:t>
      </w:r>
      <w:r w:rsidR="00202FE3">
        <w:rPr>
          <w:rFonts w:ascii="Calibri" w:hAnsi="Calibri" w:cs="Calibri"/>
          <w:szCs w:val="24"/>
        </w:rPr>
        <w:t xml:space="preserve"> con 140 ingressi</w:t>
      </w:r>
      <w:r>
        <w:rPr>
          <w:rFonts w:ascii="Calibri" w:hAnsi="Calibri" w:cs="Calibri"/>
          <w:szCs w:val="24"/>
        </w:rPr>
        <w:t xml:space="preserve"> in programma</w:t>
      </w:r>
      <w:r w:rsidR="008C00B6">
        <w:rPr>
          <w:rFonts w:ascii="Calibri" w:hAnsi="Calibri" w:cs="Calibri"/>
          <w:szCs w:val="24"/>
        </w:rPr>
        <w:t xml:space="preserve">, </w:t>
      </w:r>
      <w:r w:rsidR="008C00B6" w:rsidRPr="008C00B6">
        <w:rPr>
          <w:rFonts w:ascii="Calibri" w:hAnsi="Calibri" w:cs="Calibri"/>
          <w:i/>
          <w:iCs/>
          <w:szCs w:val="24"/>
        </w:rPr>
        <w:t>sanitario e paramedico</w:t>
      </w:r>
      <w:r w:rsidR="008C00B6">
        <w:rPr>
          <w:rFonts w:ascii="Calibri" w:hAnsi="Calibri" w:cs="Calibri"/>
          <w:szCs w:val="24"/>
        </w:rPr>
        <w:t xml:space="preserve"> con 110 e </w:t>
      </w:r>
      <w:r w:rsidR="008C00B6" w:rsidRPr="008C00B6">
        <w:rPr>
          <w:rFonts w:ascii="Calibri" w:hAnsi="Calibri" w:cs="Calibri"/>
          <w:i/>
          <w:iCs/>
          <w:szCs w:val="24"/>
        </w:rPr>
        <w:t>ingegneria civile</w:t>
      </w:r>
      <w:r w:rsidR="008C00B6">
        <w:rPr>
          <w:rFonts w:ascii="Calibri" w:hAnsi="Calibri" w:cs="Calibri"/>
          <w:szCs w:val="24"/>
        </w:rPr>
        <w:t xml:space="preserve"> con 100.</w:t>
      </w:r>
    </w:p>
    <w:p w14:paraId="0AB2F570" w14:textId="64C837B6" w:rsidR="00202FE3" w:rsidRPr="000F4F52" w:rsidRDefault="0020711C" w:rsidP="00202FE3">
      <w:pPr>
        <w:rPr>
          <w:rFonts w:ascii="Calibri" w:hAnsi="Calibri" w:cs="Calibri"/>
          <w:szCs w:val="24"/>
        </w:rPr>
      </w:pPr>
      <w:r>
        <w:rPr>
          <w:rFonts w:ascii="Calibri" w:hAnsi="Calibri" w:cs="Calibri"/>
          <w:szCs w:val="24"/>
        </w:rPr>
        <w:t xml:space="preserve">Per il </w:t>
      </w:r>
      <w:r w:rsidR="00202FE3" w:rsidRPr="000F4F52">
        <w:rPr>
          <w:rFonts w:ascii="Calibri" w:hAnsi="Calibri" w:cs="Calibri"/>
          <w:szCs w:val="24"/>
        </w:rPr>
        <w:t>livello secondario</w:t>
      </w:r>
      <w:r>
        <w:rPr>
          <w:rFonts w:ascii="Calibri" w:hAnsi="Calibri" w:cs="Calibri"/>
          <w:szCs w:val="24"/>
        </w:rPr>
        <w:t>,</w:t>
      </w:r>
      <w:r w:rsidR="00202FE3" w:rsidRPr="000F4F52">
        <w:rPr>
          <w:rFonts w:ascii="Calibri" w:hAnsi="Calibri" w:cs="Calibri"/>
          <w:szCs w:val="24"/>
        </w:rPr>
        <w:t xml:space="preserve"> </w:t>
      </w:r>
      <w:r w:rsidR="00202FE3">
        <w:rPr>
          <w:rFonts w:ascii="Calibri" w:hAnsi="Calibri" w:cs="Calibri"/>
          <w:szCs w:val="24"/>
        </w:rPr>
        <w:t>l</w:t>
      </w:r>
      <w:r w:rsidR="00202FE3" w:rsidRPr="000F4F52">
        <w:rPr>
          <w:rFonts w:ascii="Calibri" w:hAnsi="Calibri" w:cs="Calibri"/>
          <w:szCs w:val="24"/>
        </w:rPr>
        <w:t xml:space="preserve">’indirizzo </w:t>
      </w:r>
      <w:r w:rsidR="00202FE3" w:rsidRPr="00405DEF">
        <w:rPr>
          <w:rFonts w:ascii="Calibri" w:hAnsi="Calibri" w:cs="Calibri"/>
          <w:i/>
          <w:iCs/>
          <w:szCs w:val="24"/>
        </w:rPr>
        <w:t>amministrazione, finanza e marketing</w:t>
      </w:r>
      <w:r w:rsidR="00202FE3" w:rsidRPr="0020711C">
        <w:rPr>
          <w:rFonts w:ascii="Calibri" w:hAnsi="Calibri" w:cs="Calibri"/>
          <w:szCs w:val="24"/>
        </w:rPr>
        <w:t xml:space="preserve"> </w:t>
      </w:r>
      <w:r w:rsidRPr="0020711C">
        <w:rPr>
          <w:rFonts w:ascii="Calibri" w:hAnsi="Calibri" w:cs="Calibri"/>
          <w:szCs w:val="24"/>
        </w:rPr>
        <w:t xml:space="preserve">fa segnare </w:t>
      </w:r>
      <w:r w:rsidR="00202FE3" w:rsidRPr="0020711C">
        <w:rPr>
          <w:rFonts w:ascii="Calibri" w:hAnsi="Calibri" w:cs="Calibri"/>
          <w:szCs w:val="24"/>
        </w:rPr>
        <w:t>una</w:t>
      </w:r>
      <w:r w:rsidR="00202FE3">
        <w:rPr>
          <w:rFonts w:ascii="Calibri" w:hAnsi="Calibri" w:cs="Calibri"/>
          <w:szCs w:val="24"/>
        </w:rPr>
        <w:t xml:space="preserve"> previsione di </w:t>
      </w:r>
      <w:r w:rsidR="00202FE3" w:rsidRPr="000F4F52">
        <w:rPr>
          <w:rFonts w:ascii="Calibri" w:hAnsi="Calibri" w:cs="Calibri"/>
          <w:szCs w:val="24"/>
        </w:rPr>
        <w:t>6</w:t>
      </w:r>
      <w:r w:rsidR="00C265B1">
        <w:rPr>
          <w:rFonts w:ascii="Calibri" w:hAnsi="Calibri" w:cs="Calibri"/>
          <w:szCs w:val="24"/>
        </w:rPr>
        <w:t>7</w:t>
      </w:r>
      <w:r w:rsidR="00202FE3" w:rsidRPr="000F4F52">
        <w:rPr>
          <w:rFonts w:ascii="Calibri" w:hAnsi="Calibri" w:cs="Calibri"/>
          <w:szCs w:val="24"/>
        </w:rPr>
        <w:t>0 unità</w:t>
      </w:r>
      <w:r>
        <w:rPr>
          <w:rFonts w:ascii="Calibri" w:hAnsi="Calibri" w:cs="Calibri"/>
          <w:szCs w:val="24"/>
        </w:rPr>
        <w:t xml:space="preserve"> in ingresso</w:t>
      </w:r>
      <w:r w:rsidR="00202FE3" w:rsidRPr="000F4F52">
        <w:rPr>
          <w:rFonts w:ascii="Calibri" w:hAnsi="Calibri" w:cs="Calibri"/>
          <w:szCs w:val="24"/>
        </w:rPr>
        <w:t>, seguito</w:t>
      </w:r>
      <w:r w:rsidR="00202FE3">
        <w:rPr>
          <w:rFonts w:ascii="Calibri" w:hAnsi="Calibri" w:cs="Calibri"/>
          <w:szCs w:val="24"/>
        </w:rPr>
        <w:t xml:space="preserve"> </w:t>
      </w:r>
      <w:r w:rsidR="00202FE3" w:rsidRPr="000F4F52">
        <w:rPr>
          <w:rFonts w:ascii="Calibri" w:hAnsi="Calibri" w:cs="Calibri"/>
          <w:szCs w:val="24"/>
        </w:rPr>
        <w:t>da</w:t>
      </w:r>
      <w:r w:rsidR="00202FE3">
        <w:rPr>
          <w:rFonts w:ascii="Calibri" w:hAnsi="Calibri" w:cs="Calibri"/>
          <w:szCs w:val="24"/>
        </w:rPr>
        <w:t xml:space="preserve"> </w:t>
      </w:r>
      <w:r w:rsidR="00202FE3" w:rsidRPr="007C0232">
        <w:rPr>
          <w:rFonts w:ascii="Calibri" w:hAnsi="Calibri" w:cs="Calibri"/>
          <w:i/>
          <w:iCs/>
          <w:szCs w:val="24"/>
        </w:rPr>
        <w:t>meccanica, meccatronica ed energia</w:t>
      </w:r>
      <w:r w:rsidR="00202FE3" w:rsidRPr="007C0232">
        <w:rPr>
          <w:rFonts w:ascii="Calibri" w:hAnsi="Calibri" w:cs="Calibri"/>
          <w:szCs w:val="24"/>
        </w:rPr>
        <w:t xml:space="preserve"> </w:t>
      </w:r>
      <w:r w:rsidR="00202FE3">
        <w:rPr>
          <w:rFonts w:ascii="Calibri" w:hAnsi="Calibri" w:cs="Calibri"/>
          <w:szCs w:val="24"/>
        </w:rPr>
        <w:t xml:space="preserve">con </w:t>
      </w:r>
      <w:r w:rsidR="00C265B1">
        <w:rPr>
          <w:rFonts w:ascii="Calibri" w:hAnsi="Calibri" w:cs="Calibri"/>
          <w:szCs w:val="24"/>
        </w:rPr>
        <w:t>500</w:t>
      </w:r>
      <w:r w:rsidR="00202FE3">
        <w:rPr>
          <w:rFonts w:ascii="Calibri" w:hAnsi="Calibri" w:cs="Calibri"/>
          <w:szCs w:val="24"/>
        </w:rPr>
        <w:t xml:space="preserve"> unità. </w:t>
      </w:r>
      <w:r>
        <w:rPr>
          <w:rFonts w:ascii="Calibri" w:hAnsi="Calibri" w:cs="Calibri"/>
          <w:szCs w:val="24"/>
        </w:rPr>
        <w:t xml:space="preserve">Significativa anche la richiesta per gli indirizzi </w:t>
      </w:r>
      <w:r w:rsidR="00C265B1">
        <w:rPr>
          <w:rFonts w:ascii="Calibri" w:hAnsi="Calibri" w:cs="Calibri"/>
          <w:i/>
          <w:iCs/>
          <w:szCs w:val="24"/>
        </w:rPr>
        <w:t>elettronica ed elettrotecnica</w:t>
      </w:r>
      <w:r w:rsidRPr="0020711C">
        <w:rPr>
          <w:rFonts w:ascii="Calibri" w:hAnsi="Calibri" w:cs="Calibri"/>
          <w:szCs w:val="24"/>
        </w:rPr>
        <w:t xml:space="preserve">, con </w:t>
      </w:r>
      <w:r w:rsidR="00202FE3" w:rsidRPr="0020711C">
        <w:rPr>
          <w:rFonts w:ascii="Calibri" w:hAnsi="Calibri" w:cs="Calibri"/>
          <w:szCs w:val="24"/>
        </w:rPr>
        <w:t>3</w:t>
      </w:r>
      <w:r w:rsidR="00C265B1" w:rsidRPr="0020711C">
        <w:rPr>
          <w:rFonts w:ascii="Calibri" w:hAnsi="Calibri" w:cs="Calibri"/>
          <w:szCs w:val="24"/>
        </w:rPr>
        <w:t>3</w:t>
      </w:r>
      <w:r w:rsidR="00202FE3" w:rsidRPr="0020711C">
        <w:rPr>
          <w:rFonts w:ascii="Calibri" w:hAnsi="Calibri" w:cs="Calibri"/>
          <w:szCs w:val="24"/>
        </w:rPr>
        <w:t>0</w:t>
      </w:r>
      <w:r w:rsidR="00202FE3">
        <w:rPr>
          <w:rFonts w:ascii="Calibri" w:hAnsi="Calibri" w:cs="Calibri"/>
          <w:szCs w:val="24"/>
        </w:rPr>
        <w:t xml:space="preserve"> </w:t>
      </w:r>
      <w:r>
        <w:rPr>
          <w:rFonts w:ascii="Calibri" w:hAnsi="Calibri" w:cs="Calibri"/>
          <w:szCs w:val="24"/>
        </w:rPr>
        <w:t>entrate in programma,</w:t>
      </w:r>
      <w:r w:rsidR="00202FE3">
        <w:rPr>
          <w:rFonts w:ascii="Calibri" w:hAnsi="Calibri" w:cs="Calibri"/>
          <w:szCs w:val="24"/>
        </w:rPr>
        <w:t xml:space="preserve"> e </w:t>
      </w:r>
      <w:r w:rsidR="00C265B1" w:rsidRPr="007C0232">
        <w:rPr>
          <w:rFonts w:ascii="Calibri" w:hAnsi="Calibri" w:cs="Calibri"/>
          <w:i/>
          <w:iCs/>
          <w:szCs w:val="24"/>
        </w:rPr>
        <w:t>turismo, enogastronomia e ospitalit</w:t>
      </w:r>
      <w:r w:rsidR="00C265B1">
        <w:rPr>
          <w:rFonts w:ascii="Calibri" w:hAnsi="Calibri" w:cs="Calibri"/>
          <w:i/>
          <w:iCs/>
          <w:szCs w:val="24"/>
        </w:rPr>
        <w:t xml:space="preserve">à </w:t>
      </w:r>
      <w:r w:rsidR="00202FE3">
        <w:rPr>
          <w:rFonts w:ascii="Calibri" w:hAnsi="Calibri" w:cs="Calibri"/>
          <w:szCs w:val="24"/>
        </w:rPr>
        <w:t xml:space="preserve">con </w:t>
      </w:r>
      <w:r w:rsidR="00C265B1">
        <w:rPr>
          <w:rFonts w:ascii="Calibri" w:hAnsi="Calibri" w:cs="Calibri"/>
          <w:szCs w:val="24"/>
        </w:rPr>
        <w:t>320</w:t>
      </w:r>
      <w:r w:rsidR="00202FE3">
        <w:rPr>
          <w:rFonts w:ascii="Calibri" w:hAnsi="Calibri" w:cs="Calibri"/>
          <w:szCs w:val="24"/>
        </w:rPr>
        <w:t xml:space="preserve"> assunzioni.</w:t>
      </w:r>
      <w:r w:rsidR="00202FE3" w:rsidRPr="000F4F52">
        <w:rPr>
          <w:rFonts w:ascii="Calibri" w:hAnsi="Calibri" w:cs="Calibri"/>
          <w:szCs w:val="24"/>
        </w:rPr>
        <w:t xml:space="preserve"> </w:t>
      </w:r>
    </w:p>
    <w:p w14:paraId="1CFBA03B" w14:textId="500385D5" w:rsidR="00202FE3" w:rsidRDefault="00202FE3" w:rsidP="00E544FC">
      <w:pPr>
        <w:rPr>
          <w:rFonts w:ascii="Calibri" w:hAnsi="Calibri" w:cs="Calibri"/>
          <w:szCs w:val="24"/>
        </w:rPr>
      </w:pPr>
      <w:r w:rsidRPr="000F4F52">
        <w:rPr>
          <w:rFonts w:ascii="Calibri" w:hAnsi="Calibri" w:cs="Calibri"/>
          <w:szCs w:val="24"/>
        </w:rPr>
        <w:t>Per gli studenti con qualifica di formazione o diploma professional</w:t>
      </w:r>
      <w:r w:rsidR="0020711C">
        <w:rPr>
          <w:rFonts w:ascii="Calibri" w:hAnsi="Calibri" w:cs="Calibri"/>
          <w:szCs w:val="24"/>
        </w:rPr>
        <w:t xml:space="preserve">e, la </w:t>
      </w:r>
      <w:r w:rsidR="004D4D8E">
        <w:rPr>
          <w:rFonts w:ascii="Calibri" w:hAnsi="Calibri" w:cs="Calibri"/>
          <w:szCs w:val="24"/>
        </w:rPr>
        <w:t xml:space="preserve">richiesta </w:t>
      </w:r>
      <w:r w:rsidR="0020711C">
        <w:rPr>
          <w:rFonts w:ascii="Calibri" w:hAnsi="Calibri" w:cs="Calibri"/>
          <w:szCs w:val="24"/>
        </w:rPr>
        <w:t xml:space="preserve">più elevata interessa </w:t>
      </w:r>
      <w:r w:rsidR="00C265B1">
        <w:rPr>
          <w:rFonts w:ascii="Calibri" w:hAnsi="Calibri" w:cs="Calibri"/>
          <w:szCs w:val="24"/>
        </w:rPr>
        <w:t>l’indirizzo</w:t>
      </w:r>
      <w:r w:rsidR="00C265B1" w:rsidRPr="00C265B1">
        <w:rPr>
          <w:rFonts w:ascii="Calibri" w:hAnsi="Calibri" w:cs="Calibri"/>
          <w:i/>
          <w:iCs/>
          <w:szCs w:val="24"/>
        </w:rPr>
        <w:t xml:space="preserve"> </w:t>
      </w:r>
      <w:r w:rsidR="00C265B1" w:rsidRPr="000F3E67">
        <w:rPr>
          <w:rFonts w:ascii="Calibri" w:hAnsi="Calibri" w:cs="Calibri"/>
          <w:i/>
          <w:iCs/>
          <w:szCs w:val="24"/>
        </w:rPr>
        <w:t>sistemi e servizi logistici</w:t>
      </w:r>
      <w:r w:rsidR="00C265B1">
        <w:rPr>
          <w:rFonts w:ascii="Calibri" w:hAnsi="Calibri" w:cs="Calibri"/>
          <w:i/>
          <w:iCs/>
          <w:szCs w:val="24"/>
        </w:rPr>
        <w:t xml:space="preserve">, </w:t>
      </w:r>
      <w:r w:rsidR="00C265B1" w:rsidRPr="00C265B1">
        <w:rPr>
          <w:rFonts w:ascii="Calibri" w:hAnsi="Calibri" w:cs="Calibri"/>
          <w:szCs w:val="24"/>
        </w:rPr>
        <w:t>con 460 ingressi</w:t>
      </w:r>
      <w:r w:rsidR="00C265B1" w:rsidRPr="0020711C">
        <w:rPr>
          <w:rFonts w:ascii="Calibri" w:hAnsi="Calibri" w:cs="Calibri"/>
          <w:szCs w:val="24"/>
        </w:rPr>
        <w:t>, segu</w:t>
      </w:r>
      <w:r w:rsidR="0020711C" w:rsidRPr="0020711C">
        <w:rPr>
          <w:rFonts w:ascii="Calibri" w:hAnsi="Calibri" w:cs="Calibri"/>
          <w:szCs w:val="24"/>
        </w:rPr>
        <w:t>ito d</w:t>
      </w:r>
      <w:r w:rsidR="00C265B1" w:rsidRPr="0020711C">
        <w:rPr>
          <w:rFonts w:ascii="Calibri" w:hAnsi="Calibri" w:cs="Calibri"/>
          <w:szCs w:val="24"/>
        </w:rPr>
        <w:t>a</w:t>
      </w:r>
      <w:r w:rsidR="0020711C">
        <w:rPr>
          <w:rFonts w:ascii="Calibri" w:hAnsi="Calibri" w:cs="Calibri"/>
          <w:szCs w:val="24"/>
        </w:rPr>
        <w:t>lla</w:t>
      </w:r>
      <w:r w:rsidR="00C265B1" w:rsidRPr="0020711C">
        <w:rPr>
          <w:rFonts w:ascii="Calibri" w:hAnsi="Calibri" w:cs="Calibri"/>
          <w:szCs w:val="24"/>
        </w:rPr>
        <w:t xml:space="preserve"> </w:t>
      </w:r>
      <w:r w:rsidR="00C265B1">
        <w:rPr>
          <w:rFonts w:ascii="Calibri" w:hAnsi="Calibri" w:cs="Calibri"/>
          <w:i/>
          <w:iCs/>
          <w:szCs w:val="24"/>
        </w:rPr>
        <w:t xml:space="preserve">ristorazione </w:t>
      </w:r>
      <w:r w:rsidR="00C265B1" w:rsidRPr="00802D14">
        <w:rPr>
          <w:rFonts w:ascii="Calibri" w:hAnsi="Calibri" w:cs="Calibri"/>
          <w:szCs w:val="24"/>
        </w:rPr>
        <w:t>con 330 assunzioni programmate,</w:t>
      </w:r>
      <w:r w:rsidR="00C265B1">
        <w:rPr>
          <w:rFonts w:ascii="Calibri" w:hAnsi="Calibri" w:cs="Calibri"/>
          <w:i/>
          <w:iCs/>
          <w:szCs w:val="24"/>
        </w:rPr>
        <w:t xml:space="preserve"> </w:t>
      </w:r>
      <w:r w:rsidR="0020711C" w:rsidRPr="0020711C">
        <w:rPr>
          <w:rFonts w:ascii="Calibri" w:hAnsi="Calibri" w:cs="Calibri"/>
          <w:szCs w:val="24"/>
        </w:rPr>
        <w:t>dal</w:t>
      </w:r>
      <w:r w:rsidRPr="0020711C">
        <w:rPr>
          <w:rFonts w:ascii="Calibri" w:hAnsi="Calibri" w:cs="Calibri"/>
          <w:szCs w:val="24"/>
        </w:rPr>
        <w:t>l</w:t>
      </w:r>
      <w:r w:rsidR="0020711C">
        <w:rPr>
          <w:rFonts w:ascii="Calibri" w:hAnsi="Calibri" w:cs="Calibri"/>
          <w:szCs w:val="24"/>
        </w:rPr>
        <w:t xml:space="preserve">’indirizzo </w:t>
      </w:r>
      <w:r w:rsidRPr="000F3E67">
        <w:rPr>
          <w:rFonts w:ascii="Calibri" w:hAnsi="Calibri" w:cs="Calibri"/>
          <w:i/>
          <w:iCs/>
        </w:rPr>
        <w:t>meccanic</w:t>
      </w:r>
      <w:r w:rsidR="0020711C">
        <w:rPr>
          <w:rFonts w:ascii="Calibri" w:hAnsi="Calibri" w:cs="Calibri"/>
          <w:i/>
          <w:iCs/>
        </w:rPr>
        <w:t>o</w:t>
      </w:r>
      <w:r w:rsidRPr="000F3E67">
        <w:rPr>
          <w:rFonts w:ascii="Calibri" w:hAnsi="Calibri" w:cs="Calibri"/>
          <w:i/>
          <w:iCs/>
        </w:rPr>
        <w:t xml:space="preserve"> </w:t>
      </w:r>
      <w:r w:rsidR="00C265B1">
        <w:rPr>
          <w:rFonts w:ascii="Calibri" w:hAnsi="Calibri" w:cs="Calibri"/>
          <w:szCs w:val="24"/>
        </w:rPr>
        <w:t>con</w:t>
      </w:r>
      <w:r>
        <w:rPr>
          <w:rFonts w:ascii="Calibri" w:hAnsi="Calibri" w:cs="Calibri"/>
          <w:szCs w:val="24"/>
        </w:rPr>
        <w:t xml:space="preserve"> </w:t>
      </w:r>
      <w:r w:rsidR="00C265B1">
        <w:rPr>
          <w:rFonts w:ascii="Calibri" w:hAnsi="Calibri" w:cs="Calibri"/>
          <w:szCs w:val="24"/>
        </w:rPr>
        <w:t>290</w:t>
      </w:r>
      <w:r>
        <w:rPr>
          <w:rFonts w:ascii="Calibri" w:hAnsi="Calibri" w:cs="Calibri"/>
          <w:szCs w:val="24"/>
        </w:rPr>
        <w:t xml:space="preserve"> unità</w:t>
      </w:r>
      <w:r w:rsidR="00C265B1">
        <w:rPr>
          <w:rFonts w:ascii="Calibri" w:hAnsi="Calibri" w:cs="Calibri"/>
          <w:szCs w:val="24"/>
        </w:rPr>
        <w:t xml:space="preserve"> e infine </w:t>
      </w:r>
      <w:r w:rsidR="0020711C">
        <w:rPr>
          <w:rFonts w:ascii="Calibri" w:hAnsi="Calibri" w:cs="Calibri"/>
          <w:szCs w:val="24"/>
        </w:rPr>
        <w:t>da</w:t>
      </w:r>
      <w:r w:rsidR="00C265B1">
        <w:rPr>
          <w:rFonts w:ascii="Calibri" w:hAnsi="Calibri" w:cs="Calibri"/>
          <w:szCs w:val="24"/>
        </w:rPr>
        <w:t xml:space="preserve">i </w:t>
      </w:r>
      <w:r w:rsidR="00C265B1" w:rsidRPr="00F16CB7">
        <w:rPr>
          <w:rFonts w:ascii="Calibri" w:hAnsi="Calibri" w:cs="Calibri"/>
          <w:i/>
          <w:iCs/>
          <w:szCs w:val="24"/>
        </w:rPr>
        <w:t>servizi di vendita</w:t>
      </w:r>
      <w:r w:rsidR="00C265B1">
        <w:rPr>
          <w:rFonts w:ascii="Calibri" w:hAnsi="Calibri" w:cs="Calibri"/>
          <w:szCs w:val="24"/>
        </w:rPr>
        <w:t xml:space="preserve"> con </w:t>
      </w:r>
      <w:r>
        <w:rPr>
          <w:rFonts w:ascii="Calibri" w:hAnsi="Calibri" w:cs="Calibri"/>
          <w:szCs w:val="24"/>
        </w:rPr>
        <w:t>una previsione di 2</w:t>
      </w:r>
      <w:r w:rsidR="00F16CB7">
        <w:rPr>
          <w:rFonts w:ascii="Calibri" w:hAnsi="Calibri" w:cs="Calibri"/>
          <w:szCs w:val="24"/>
        </w:rPr>
        <w:t>6</w:t>
      </w:r>
      <w:r>
        <w:rPr>
          <w:rFonts w:ascii="Calibri" w:hAnsi="Calibri" w:cs="Calibri"/>
          <w:szCs w:val="24"/>
        </w:rPr>
        <w:t>0 ingressi.</w:t>
      </w:r>
    </w:p>
    <w:p w14:paraId="14D0BB90" w14:textId="77777777" w:rsidR="008D0308" w:rsidRPr="008D0308" w:rsidRDefault="008D0308" w:rsidP="00B462A4">
      <w:pPr>
        <w:spacing w:before="240"/>
        <w:rPr>
          <w:rFonts w:ascii="Calibri" w:hAnsi="Calibri" w:cs="Calibri"/>
          <w:b/>
          <w:bCs/>
          <w:szCs w:val="24"/>
        </w:rPr>
      </w:pPr>
      <w:r w:rsidRPr="008D0308">
        <w:rPr>
          <w:rFonts w:ascii="Calibri" w:hAnsi="Calibri" w:cs="Calibri"/>
          <w:b/>
          <w:bCs/>
          <w:szCs w:val="24"/>
        </w:rPr>
        <w:t xml:space="preserve">Entrate per fascia di età </w:t>
      </w:r>
    </w:p>
    <w:p w14:paraId="3AFE4C8C" w14:textId="72E36BB6" w:rsidR="00202FE3" w:rsidRDefault="00202FE3" w:rsidP="00202FE3">
      <w:pPr>
        <w:rPr>
          <w:rFonts w:ascii="Calibri" w:hAnsi="Calibri" w:cs="Calibri"/>
          <w:szCs w:val="24"/>
        </w:rPr>
      </w:pPr>
      <w:r>
        <w:rPr>
          <w:rFonts w:ascii="Calibri" w:hAnsi="Calibri" w:cs="Calibri"/>
          <w:szCs w:val="24"/>
        </w:rPr>
        <w:t>Nel 6</w:t>
      </w:r>
      <w:r w:rsidR="00F16CB7">
        <w:rPr>
          <w:rFonts w:ascii="Calibri" w:hAnsi="Calibri" w:cs="Calibri"/>
          <w:szCs w:val="24"/>
        </w:rPr>
        <w:t>6</w:t>
      </w:r>
      <w:r>
        <w:rPr>
          <w:rFonts w:ascii="Calibri" w:hAnsi="Calibri" w:cs="Calibri"/>
          <w:szCs w:val="24"/>
        </w:rPr>
        <w:t>% dei casi le imprese prevedono di assumere lavoratori di età inferiore ai 45 anni.</w:t>
      </w:r>
      <w:r w:rsidRPr="004F0A63">
        <w:rPr>
          <w:rFonts w:ascii="Calibri" w:hAnsi="Calibri" w:cs="Calibri"/>
          <w:szCs w:val="24"/>
        </w:rPr>
        <w:t xml:space="preserve"> </w:t>
      </w:r>
      <w:r>
        <w:rPr>
          <w:rFonts w:ascii="Calibri" w:hAnsi="Calibri" w:cs="Calibri"/>
          <w:szCs w:val="24"/>
        </w:rPr>
        <w:t xml:space="preserve">La fascia anagrafica maggiormente </w:t>
      </w:r>
      <w:r w:rsidR="00666B4A">
        <w:rPr>
          <w:rFonts w:ascii="Calibri" w:hAnsi="Calibri" w:cs="Calibri"/>
          <w:szCs w:val="24"/>
        </w:rPr>
        <w:t xml:space="preserve">richiesta </w:t>
      </w:r>
      <w:r>
        <w:rPr>
          <w:rFonts w:ascii="Calibri" w:hAnsi="Calibri" w:cs="Calibri"/>
          <w:szCs w:val="24"/>
        </w:rPr>
        <w:t>è quella 30-44 anni (3</w:t>
      </w:r>
      <w:r w:rsidR="00F16CB7">
        <w:rPr>
          <w:rFonts w:ascii="Calibri" w:hAnsi="Calibri" w:cs="Calibri"/>
          <w:szCs w:val="24"/>
        </w:rPr>
        <w:t>4</w:t>
      </w:r>
      <w:r w:rsidRPr="004F0A63">
        <w:rPr>
          <w:rFonts w:ascii="Calibri" w:hAnsi="Calibri" w:cs="Calibri"/>
          <w:szCs w:val="24"/>
        </w:rPr>
        <w:t>%)</w:t>
      </w:r>
      <w:r w:rsidR="00666B4A">
        <w:rPr>
          <w:rFonts w:ascii="Calibri" w:hAnsi="Calibri" w:cs="Calibri"/>
          <w:szCs w:val="24"/>
        </w:rPr>
        <w:t>,</w:t>
      </w:r>
      <w:r w:rsidRPr="004F0A63">
        <w:rPr>
          <w:rFonts w:ascii="Calibri" w:hAnsi="Calibri" w:cs="Calibri"/>
          <w:szCs w:val="24"/>
        </w:rPr>
        <w:t xml:space="preserve"> mentre </w:t>
      </w:r>
      <w:r>
        <w:rPr>
          <w:rFonts w:ascii="Calibri" w:hAnsi="Calibri" w:cs="Calibri"/>
          <w:szCs w:val="24"/>
        </w:rPr>
        <w:t>la previsione rivolta ai</w:t>
      </w:r>
      <w:r w:rsidRPr="004F0A63">
        <w:rPr>
          <w:rFonts w:ascii="Calibri" w:hAnsi="Calibri" w:cs="Calibri"/>
          <w:szCs w:val="24"/>
        </w:rPr>
        <w:t xml:space="preserve"> giovani fino a 29 anni </w:t>
      </w:r>
      <w:r w:rsidR="00F16CB7">
        <w:rPr>
          <w:rFonts w:ascii="Calibri" w:hAnsi="Calibri" w:cs="Calibri"/>
          <w:szCs w:val="24"/>
        </w:rPr>
        <w:t>arriva</w:t>
      </w:r>
      <w:r>
        <w:rPr>
          <w:rFonts w:ascii="Calibri" w:hAnsi="Calibri" w:cs="Calibri"/>
          <w:szCs w:val="24"/>
        </w:rPr>
        <w:t xml:space="preserve"> al 3</w:t>
      </w:r>
      <w:r w:rsidR="00F16CB7">
        <w:rPr>
          <w:rFonts w:ascii="Calibri" w:hAnsi="Calibri" w:cs="Calibri"/>
          <w:szCs w:val="24"/>
        </w:rPr>
        <w:t>2</w:t>
      </w:r>
      <w:r>
        <w:rPr>
          <w:rFonts w:ascii="Calibri" w:hAnsi="Calibri" w:cs="Calibri"/>
          <w:szCs w:val="24"/>
        </w:rPr>
        <w:t xml:space="preserve">%. </w:t>
      </w:r>
      <w:r w:rsidR="00666B4A">
        <w:rPr>
          <w:rFonts w:ascii="Calibri" w:hAnsi="Calibri" w:cs="Calibri"/>
          <w:szCs w:val="24"/>
        </w:rPr>
        <w:t xml:space="preserve">Il 7% delle assunzioni è rivolto poi a </w:t>
      </w:r>
      <w:r>
        <w:rPr>
          <w:rFonts w:ascii="Calibri" w:hAnsi="Calibri" w:cs="Calibri"/>
          <w:szCs w:val="24"/>
        </w:rPr>
        <w:t xml:space="preserve">personale meno giovane (45-54 anni), </w:t>
      </w:r>
      <w:r w:rsidR="00666B4A">
        <w:rPr>
          <w:rFonts w:ascii="Calibri" w:hAnsi="Calibri" w:cs="Calibri"/>
          <w:szCs w:val="24"/>
        </w:rPr>
        <w:t xml:space="preserve">ma </w:t>
      </w:r>
      <w:r>
        <w:rPr>
          <w:rFonts w:ascii="Calibri" w:hAnsi="Calibri" w:cs="Calibri"/>
          <w:szCs w:val="24"/>
        </w:rPr>
        <w:t xml:space="preserve">per quasi un’assunzione su </w:t>
      </w:r>
      <w:r w:rsidR="00F16CB7">
        <w:rPr>
          <w:rFonts w:ascii="Calibri" w:hAnsi="Calibri" w:cs="Calibri"/>
          <w:szCs w:val="24"/>
        </w:rPr>
        <w:t>tre</w:t>
      </w:r>
      <w:r>
        <w:rPr>
          <w:rFonts w:ascii="Calibri" w:hAnsi="Calibri" w:cs="Calibri"/>
          <w:szCs w:val="24"/>
        </w:rPr>
        <w:t xml:space="preserve"> (2</w:t>
      </w:r>
      <w:r w:rsidR="00F16CB7">
        <w:rPr>
          <w:rFonts w:ascii="Calibri" w:hAnsi="Calibri" w:cs="Calibri"/>
          <w:szCs w:val="24"/>
        </w:rPr>
        <w:t>8</w:t>
      </w:r>
      <w:r>
        <w:rPr>
          <w:rFonts w:ascii="Calibri" w:hAnsi="Calibri" w:cs="Calibri"/>
          <w:szCs w:val="24"/>
        </w:rPr>
        <w:t>%) il dato anagrafico non costituisce un fattore rilevante</w:t>
      </w:r>
      <w:r w:rsidR="00666B4A">
        <w:rPr>
          <w:rFonts w:ascii="Calibri" w:hAnsi="Calibri" w:cs="Calibri"/>
          <w:szCs w:val="24"/>
        </w:rPr>
        <w:t xml:space="preserve"> per la scelta dei candidati.</w:t>
      </w:r>
    </w:p>
    <w:p w14:paraId="4F075666" w14:textId="77777777" w:rsidR="00B462A4" w:rsidRDefault="00B462A4">
      <w:pPr>
        <w:jc w:val="left"/>
        <w:rPr>
          <w:rFonts w:ascii="Calibri" w:hAnsi="Calibri" w:cs="Calibri"/>
          <w:b/>
          <w:bCs/>
          <w:iCs/>
          <w:noProof/>
          <w:color w:val="000000"/>
          <w:szCs w:val="24"/>
        </w:rPr>
      </w:pPr>
      <w:r>
        <w:rPr>
          <w:rFonts w:ascii="Calibri" w:hAnsi="Calibri" w:cs="Calibri"/>
          <w:b/>
          <w:bCs/>
          <w:iCs/>
          <w:noProof/>
          <w:color w:val="000000"/>
          <w:szCs w:val="24"/>
        </w:rPr>
        <w:br w:type="page"/>
      </w:r>
    </w:p>
    <w:p w14:paraId="4088E649" w14:textId="0E0E20A7" w:rsidR="008D0308" w:rsidRPr="008D0308" w:rsidRDefault="008D0308" w:rsidP="00B462A4">
      <w:pPr>
        <w:spacing w:before="240"/>
        <w:rPr>
          <w:rFonts w:ascii="Calibri" w:hAnsi="Calibri" w:cs="Calibri"/>
          <w:b/>
          <w:bCs/>
          <w:iCs/>
          <w:noProof/>
          <w:color w:val="000000"/>
          <w:szCs w:val="24"/>
        </w:rPr>
      </w:pPr>
      <w:r w:rsidRPr="008D0308">
        <w:rPr>
          <w:rFonts w:ascii="Calibri" w:hAnsi="Calibri" w:cs="Calibri"/>
          <w:b/>
          <w:bCs/>
          <w:iCs/>
          <w:noProof/>
          <w:color w:val="000000"/>
          <w:szCs w:val="24"/>
        </w:rPr>
        <w:lastRenderedPageBreak/>
        <w:t xml:space="preserve">La domanda di lavoro nei settori economici </w:t>
      </w:r>
    </w:p>
    <w:p w14:paraId="38AA120C" w14:textId="77777777" w:rsidR="00737A05" w:rsidRDefault="0022205E" w:rsidP="00202FE3">
      <w:pPr>
        <w:rPr>
          <w:rFonts w:ascii="Calibri" w:hAnsi="Calibri" w:cs="Calibri"/>
          <w:iCs/>
          <w:noProof/>
          <w:color w:val="000000"/>
          <w:szCs w:val="24"/>
        </w:rPr>
      </w:pPr>
      <w:r w:rsidRPr="0022205E">
        <w:rPr>
          <w:rFonts w:ascii="Calibri" w:hAnsi="Calibri" w:cs="Calibri"/>
          <w:iCs/>
          <w:noProof/>
          <w:color w:val="000000"/>
          <w:szCs w:val="24"/>
        </w:rPr>
        <w:t>Nel primo trimestre del 2025, la dinamica dei comparti evidenzia una marcata contrazione della domanda di lavoro nell'</w:t>
      </w:r>
      <w:r w:rsidRPr="0022205E">
        <w:rPr>
          <w:rFonts w:ascii="Calibri" w:hAnsi="Calibri" w:cs="Calibri"/>
          <w:b/>
          <w:bCs/>
          <w:iCs/>
          <w:noProof/>
          <w:color w:val="000000"/>
          <w:szCs w:val="24"/>
        </w:rPr>
        <w:t>Industria</w:t>
      </w:r>
      <w:r w:rsidRPr="0022205E">
        <w:rPr>
          <w:rFonts w:ascii="Calibri" w:hAnsi="Calibri" w:cs="Calibri"/>
          <w:iCs/>
          <w:noProof/>
          <w:color w:val="000000"/>
          <w:szCs w:val="24"/>
        </w:rPr>
        <w:t xml:space="preserve"> (-13%, pari a -540 unità), con una previsione complessiva di circa 3.500 ingressi. Una riduzione più contenuta si registra</w:t>
      </w:r>
      <w:r w:rsidR="007E60CF">
        <w:rPr>
          <w:rFonts w:ascii="Calibri" w:hAnsi="Calibri" w:cs="Calibri"/>
          <w:iCs/>
          <w:noProof/>
          <w:color w:val="000000"/>
          <w:szCs w:val="24"/>
        </w:rPr>
        <w:t xml:space="preserve"> invece</w:t>
      </w:r>
      <w:r w:rsidRPr="0022205E">
        <w:rPr>
          <w:rFonts w:ascii="Calibri" w:hAnsi="Calibri" w:cs="Calibri"/>
          <w:iCs/>
          <w:noProof/>
          <w:color w:val="000000"/>
          <w:szCs w:val="24"/>
        </w:rPr>
        <w:t xml:space="preserve"> nei </w:t>
      </w:r>
      <w:r w:rsidRPr="0022205E">
        <w:rPr>
          <w:rFonts w:ascii="Calibri" w:hAnsi="Calibri" w:cs="Calibri"/>
          <w:b/>
          <w:bCs/>
          <w:iCs/>
          <w:noProof/>
          <w:color w:val="000000"/>
          <w:szCs w:val="24"/>
        </w:rPr>
        <w:t>Servizi</w:t>
      </w:r>
      <w:r w:rsidRPr="0022205E">
        <w:rPr>
          <w:rFonts w:ascii="Calibri" w:hAnsi="Calibri" w:cs="Calibri"/>
          <w:iCs/>
          <w:noProof/>
          <w:color w:val="000000"/>
          <w:szCs w:val="24"/>
        </w:rPr>
        <w:t xml:space="preserve"> (-2%, pari a -90 unità), che pr</w:t>
      </w:r>
      <w:r w:rsidR="007E60CF">
        <w:rPr>
          <w:rFonts w:ascii="Calibri" w:hAnsi="Calibri" w:cs="Calibri"/>
          <w:iCs/>
          <w:noProof/>
          <w:color w:val="000000"/>
          <w:szCs w:val="24"/>
        </w:rPr>
        <w:t xml:space="preserve">ogrammano di assumere </w:t>
      </w:r>
      <w:r w:rsidRPr="0022205E">
        <w:rPr>
          <w:rFonts w:ascii="Calibri" w:hAnsi="Calibri" w:cs="Calibri"/>
          <w:iCs/>
          <w:noProof/>
          <w:color w:val="000000"/>
          <w:szCs w:val="24"/>
        </w:rPr>
        <w:t xml:space="preserve">quasi 5.400 lavoratori. </w:t>
      </w:r>
    </w:p>
    <w:p w14:paraId="3B462031" w14:textId="32321BC4" w:rsidR="0022205E" w:rsidRDefault="0022205E" w:rsidP="00202FE3">
      <w:pPr>
        <w:rPr>
          <w:rFonts w:ascii="Calibri" w:hAnsi="Calibri" w:cs="Calibri"/>
          <w:iCs/>
          <w:noProof/>
          <w:color w:val="000000"/>
          <w:szCs w:val="24"/>
        </w:rPr>
      </w:pPr>
      <w:r w:rsidRPr="0022205E">
        <w:rPr>
          <w:rFonts w:ascii="Calibri" w:hAnsi="Calibri" w:cs="Calibri"/>
          <w:iCs/>
          <w:noProof/>
          <w:color w:val="000000"/>
          <w:szCs w:val="24"/>
        </w:rPr>
        <w:t xml:space="preserve">Nel settore industriale, la domanda nel comparto delle </w:t>
      </w:r>
      <w:r w:rsidRPr="0022205E">
        <w:rPr>
          <w:rFonts w:ascii="Calibri" w:hAnsi="Calibri" w:cs="Calibri"/>
          <w:i/>
          <w:noProof/>
          <w:color w:val="000000"/>
          <w:szCs w:val="24"/>
        </w:rPr>
        <w:t>costruzioni</w:t>
      </w:r>
      <w:r w:rsidRPr="0022205E">
        <w:rPr>
          <w:rFonts w:ascii="Calibri" w:hAnsi="Calibri" w:cs="Calibri"/>
          <w:iCs/>
          <w:noProof/>
          <w:color w:val="000000"/>
          <w:szCs w:val="24"/>
        </w:rPr>
        <w:t xml:space="preserve"> diminuisce di 90 unità rispetto allo stesso periodo del 2024 (-9%), prev</w:t>
      </w:r>
      <w:r w:rsidR="007E60CF">
        <w:rPr>
          <w:rFonts w:ascii="Calibri" w:hAnsi="Calibri" w:cs="Calibri"/>
          <w:iCs/>
          <w:noProof/>
          <w:color w:val="000000"/>
          <w:szCs w:val="24"/>
        </w:rPr>
        <w:t xml:space="preserve">edendo </w:t>
      </w:r>
      <w:r w:rsidRPr="0022205E">
        <w:rPr>
          <w:rFonts w:ascii="Calibri" w:hAnsi="Calibri" w:cs="Calibri"/>
          <w:iCs/>
          <w:noProof/>
          <w:color w:val="000000"/>
          <w:szCs w:val="24"/>
        </w:rPr>
        <w:t>890 ingressi</w:t>
      </w:r>
      <w:r w:rsidR="007E60CF">
        <w:rPr>
          <w:rFonts w:ascii="Calibri" w:hAnsi="Calibri" w:cs="Calibri"/>
          <w:iCs/>
          <w:noProof/>
          <w:color w:val="000000"/>
          <w:szCs w:val="24"/>
        </w:rPr>
        <w:t xml:space="preserve">. </w:t>
      </w:r>
      <w:r w:rsidRPr="0022205E">
        <w:rPr>
          <w:rFonts w:ascii="Calibri" w:hAnsi="Calibri" w:cs="Calibri"/>
          <w:iCs/>
          <w:noProof/>
          <w:color w:val="000000"/>
          <w:szCs w:val="24"/>
        </w:rPr>
        <w:t>Questo dato segnala un progressivo indebolimento della spinta precedentemente generata dalle misure legislative di sostegno fiscale.</w:t>
      </w:r>
      <w:r w:rsidR="00737A05">
        <w:rPr>
          <w:rFonts w:ascii="Calibri" w:hAnsi="Calibri" w:cs="Calibri"/>
          <w:iCs/>
          <w:noProof/>
          <w:color w:val="000000"/>
          <w:szCs w:val="24"/>
        </w:rPr>
        <w:t xml:space="preserve"> </w:t>
      </w:r>
      <w:r w:rsidRPr="0022205E">
        <w:rPr>
          <w:rFonts w:ascii="Calibri" w:hAnsi="Calibri" w:cs="Calibri"/>
          <w:iCs/>
          <w:noProof/>
          <w:color w:val="000000"/>
          <w:szCs w:val="24"/>
        </w:rPr>
        <w:t xml:space="preserve">Nel settore </w:t>
      </w:r>
      <w:r w:rsidRPr="0022205E">
        <w:rPr>
          <w:rFonts w:ascii="Calibri" w:hAnsi="Calibri" w:cs="Calibri"/>
          <w:i/>
          <w:noProof/>
          <w:color w:val="000000"/>
          <w:szCs w:val="24"/>
        </w:rPr>
        <w:t>manifatturiero e delle public utilities</w:t>
      </w:r>
      <w:r w:rsidRPr="0022205E">
        <w:rPr>
          <w:rFonts w:ascii="Calibri" w:hAnsi="Calibri" w:cs="Calibri"/>
          <w:iCs/>
          <w:noProof/>
          <w:color w:val="000000"/>
          <w:szCs w:val="24"/>
        </w:rPr>
        <w:t xml:space="preserve"> la diminuzione risulta più marcata, attestandosi al 14%, con u</w:t>
      </w:r>
      <w:r w:rsidR="00737A05">
        <w:rPr>
          <w:rFonts w:ascii="Calibri" w:hAnsi="Calibri" w:cs="Calibri"/>
          <w:iCs/>
          <w:noProof/>
          <w:color w:val="000000"/>
          <w:szCs w:val="24"/>
        </w:rPr>
        <w:t xml:space="preserve">n calo </w:t>
      </w:r>
      <w:r w:rsidRPr="0022205E">
        <w:rPr>
          <w:rFonts w:ascii="Calibri" w:hAnsi="Calibri" w:cs="Calibri"/>
          <w:iCs/>
          <w:noProof/>
          <w:color w:val="000000"/>
          <w:szCs w:val="24"/>
        </w:rPr>
        <w:t xml:space="preserve">di 430 unità rispetto al </w:t>
      </w:r>
      <w:r w:rsidR="00FB5238">
        <w:rPr>
          <w:rFonts w:ascii="Calibri" w:hAnsi="Calibri" w:cs="Calibri"/>
          <w:iCs/>
          <w:noProof/>
          <w:color w:val="000000"/>
          <w:szCs w:val="24"/>
        </w:rPr>
        <w:t xml:space="preserve">primo </w:t>
      </w:r>
      <w:r w:rsidRPr="0022205E">
        <w:rPr>
          <w:rFonts w:ascii="Calibri" w:hAnsi="Calibri" w:cs="Calibri"/>
          <w:iCs/>
          <w:noProof/>
          <w:color w:val="000000"/>
          <w:szCs w:val="24"/>
        </w:rPr>
        <w:t xml:space="preserve">trimestre dell’anno precedente </w:t>
      </w:r>
      <w:r w:rsidR="00737A05">
        <w:rPr>
          <w:rFonts w:ascii="Calibri" w:hAnsi="Calibri" w:cs="Calibri"/>
          <w:iCs/>
          <w:noProof/>
          <w:color w:val="000000"/>
          <w:szCs w:val="24"/>
        </w:rPr>
        <w:t xml:space="preserve">per </w:t>
      </w:r>
      <w:r w:rsidRPr="0022205E">
        <w:rPr>
          <w:rFonts w:ascii="Calibri" w:hAnsi="Calibri" w:cs="Calibri"/>
          <w:iCs/>
          <w:noProof/>
          <w:color w:val="000000"/>
          <w:szCs w:val="24"/>
        </w:rPr>
        <w:t xml:space="preserve">una previsione di 2.610 assunzioni. </w:t>
      </w:r>
      <w:r w:rsidR="00737A05">
        <w:rPr>
          <w:rFonts w:ascii="Calibri" w:hAnsi="Calibri" w:cs="Calibri"/>
          <w:iCs/>
          <w:noProof/>
          <w:color w:val="000000"/>
          <w:szCs w:val="24"/>
        </w:rPr>
        <w:t>Tale</w:t>
      </w:r>
      <w:r w:rsidRPr="0022205E">
        <w:rPr>
          <w:rFonts w:ascii="Calibri" w:hAnsi="Calibri" w:cs="Calibri"/>
          <w:iCs/>
          <w:noProof/>
          <w:color w:val="000000"/>
          <w:szCs w:val="24"/>
        </w:rPr>
        <w:t xml:space="preserve"> tendenza conferma il momento difficile che alcuni comparti manifatturieri locali stanno attraversando, in particolare il settore conciario e d</w:t>
      </w:r>
      <w:r w:rsidR="00737A05">
        <w:rPr>
          <w:rFonts w:ascii="Calibri" w:hAnsi="Calibri" w:cs="Calibri"/>
          <w:iCs/>
          <w:noProof/>
          <w:color w:val="000000"/>
          <w:szCs w:val="24"/>
        </w:rPr>
        <w:t>elle due ruote</w:t>
      </w:r>
      <w:r w:rsidRPr="0022205E">
        <w:rPr>
          <w:rFonts w:ascii="Calibri" w:hAnsi="Calibri" w:cs="Calibri"/>
          <w:iCs/>
          <w:noProof/>
          <w:color w:val="000000"/>
          <w:szCs w:val="24"/>
        </w:rPr>
        <w:t>.</w:t>
      </w:r>
    </w:p>
    <w:p w14:paraId="35E45B51" w14:textId="2FA6520E" w:rsidR="00202FE3" w:rsidRDefault="00804EA8" w:rsidP="00B7263A">
      <w:pPr>
        <w:rPr>
          <w:rFonts w:ascii="Calibri" w:hAnsi="Calibri" w:cs="Calibri"/>
          <w:iCs/>
          <w:noProof/>
          <w:color w:val="000000"/>
          <w:szCs w:val="24"/>
        </w:rPr>
      </w:pPr>
      <w:r w:rsidRPr="00804EA8">
        <w:rPr>
          <w:rFonts w:ascii="Calibri" w:hAnsi="Calibri" w:cs="Calibri"/>
          <w:iCs/>
          <w:noProof/>
          <w:color w:val="000000"/>
          <w:szCs w:val="24"/>
        </w:rPr>
        <w:t>Nel settore dei Servizi</w:t>
      </w:r>
      <w:r w:rsidR="00737A05">
        <w:rPr>
          <w:rFonts w:ascii="Calibri" w:hAnsi="Calibri" w:cs="Calibri"/>
          <w:iCs/>
          <w:noProof/>
          <w:color w:val="000000"/>
          <w:szCs w:val="24"/>
        </w:rPr>
        <w:t>,</w:t>
      </w:r>
      <w:r w:rsidRPr="00804EA8">
        <w:rPr>
          <w:rFonts w:ascii="Calibri" w:hAnsi="Calibri" w:cs="Calibri"/>
          <w:iCs/>
          <w:noProof/>
          <w:color w:val="000000"/>
          <w:szCs w:val="24"/>
        </w:rPr>
        <w:t xml:space="preserve"> la domanda di lavoro nel trimestre registra un andamento positivo per il </w:t>
      </w:r>
      <w:r w:rsidRPr="00804EA8">
        <w:rPr>
          <w:rFonts w:ascii="Calibri" w:hAnsi="Calibri" w:cs="Calibri"/>
          <w:i/>
          <w:noProof/>
          <w:color w:val="000000"/>
          <w:szCs w:val="24"/>
        </w:rPr>
        <w:t>commercio</w:t>
      </w:r>
      <w:r w:rsidRPr="00804EA8">
        <w:rPr>
          <w:rFonts w:ascii="Calibri" w:hAnsi="Calibri" w:cs="Calibri"/>
          <w:iCs/>
          <w:noProof/>
          <w:color w:val="000000"/>
          <w:szCs w:val="24"/>
        </w:rPr>
        <w:t xml:space="preserve"> (+2%), con una previsione di 1.200 assunzioni, per il </w:t>
      </w:r>
      <w:r w:rsidRPr="00804EA8">
        <w:rPr>
          <w:rFonts w:ascii="Calibri" w:hAnsi="Calibri" w:cs="Calibri"/>
          <w:i/>
          <w:noProof/>
          <w:color w:val="000000"/>
          <w:szCs w:val="24"/>
        </w:rPr>
        <w:t>turismo</w:t>
      </w:r>
      <w:r w:rsidRPr="00804EA8">
        <w:rPr>
          <w:rFonts w:ascii="Calibri" w:hAnsi="Calibri" w:cs="Calibri"/>
          <w:iCs/>
          <w:noProof/>
          <w:color w:val="000000"/>
          <w:szCs w:val="24"/>
        </w:rPr>
        <w:t xml:space="preserve"> (+8%), che </w:t>
      </w:r>
      <w:r w:rsidR="00737A05">
        <w:rPr>
          <w:rFonts w:ascii="Calibri" w:hAnsi="Calibri" w:cs="Calibri"/>
          <w:iCs/>
          <w:noProof/>
          <w:color w:val="000000"/>
          <w:szCs w:val="24"/>
        </w:rPr>
        <w:t xml:space="preserve">richiede </w:t>
      </w:r>
      <w:r w:rsidRPr="00804EA8">
        <w:rPr>
          <w:rFonts w:ascii="Calibri" w:hAnsi="Calibri" w:cs="Calibri"/>
          <w:iCs/>
          <w:noProof/>
          <w:color w:val="000000"/>
          <w:szCs w:val="24"/>
        </w:rPr>
        <w:t>1.190</w:t>
      </w:r>
      <w:r w:rsidR="00737A05">
        <w:rPr>
          <w:rFonts w:ascii="Calibri" w:hAnsi="Calibri" w:cs="Calibri"/>
          <w:iCs/>
          <w:noProof/>
          <w:color w:val="000000"/>
          <w:szCs w:val="24"/>
        </w:rPr>
        <w:t xml:space="preserve"> lavoratori</w:t>
      </w:r>
      <w:r w:rsidRPr="00804EA8">
        <w:rPr>
          <w:rFonts w:ascii="Calibri" w:hAnsi="Calibri" w:cs="Calibri"/>
          <w:iCs/>
          <w:noProof/>
          <w:color w:val="000000"/>
          <w:szCs w:val="24"/>
        </w:rPr>
        <w:t xml:space="preserve">, e per i </w:t>
      </w:r>
      <w:r w:rsidRPr="00804EA8">
        <w:rPr>
          <w:rFonts w:ascii="Calibri" w:hAnsi="Calibri" w:cs="Calibri"/>
          <w:i/>
          <w:noProof/>
          <w:color w:val="000000"/>
          <w:szCs w:val="24"/>
        </w:rPr>
        <w:t>servizi alle persone</w:t>
      </w:r>
      <w:r w:rsidRPr="00804EA8">
        <w:rPr>
          <w:rFonts w:ascii="Calibri" w:hAnsi="Calibri" w:cs="Calibri"/>
          <w:iCs/>
          <w:noProof/>
          <w:color w:val="000000"/>
          <w:szCs w:val="24"/>
        </w:rPr>
        <w:t xml:space="preserve"> (+4%), con 1.140 ingressi </w:t>
      </w:r>
      <w:r w:rsidR="00087BFE">
        <w:rPr>
          <w:rFonts w:ascii="Calibri" w:hAnsi="Calibri" w:cs="Calibri"/>
          <w:iCs/>
          <w:noProof/>
          <w:color w:val="000000"/>
          <w:szCs w:val="24"/>
        </w:rPr>
        <w:t>in programma</w:t>
      </w:r>
      <w:r w:rsidRPr="00804EA8">
        <w:rPr>
          <w:rFonts w:ascii="Calibri" w:hAnsi="Calibri" w:cs="Calibri"/>
          <w:iCs/>
          <w:noProof/>
          <w:color w:val="000000"/>
          <w:szCs w:val="24"/>
        </w:rPr>
        <w:t>.</w:t>
      </w:r>
      <w:r w:rsidR="00087BFE">
        <w:rPr>
          <w:rFonts w:ascii="Calibri" w:hAnsi="Calibri" w:cs="Calibri"/>
          <w:iCs/>
          <w:noProof/>
          <w:color w:val="000000"/>
          <w:szCs w:val="24"/>
        </w:rPr>
        <w:t xml:space="preserve"> In controtendenza, la </w:t>
      </w:r>
      <w:r w:rsidR="00087BFE" w:rsidRPr="00804EA8">
        <w:rPr>
          <w:rFonts w:ascii="Calibri" w:hAnsi="Calibri" w:cs="Calibri"/>
          <w:iCs/>
          <w:noProof/>
          <w:color w:val="000000"/>
          <w:szCs w:val="24"/>
        </w:rPr>
        <w:t xml:space="preserve">domanda di personale </w:t>
      </w:r>
      <w:r w:rsidR="00087BFE">
        <w:rPr>
          <w:rFonts w:ascii="Calibri" w:hAnsi="Calibri" w:cs="Calibri"/>
          <w:iCs/>
          <w:noProof/>
          <w:color w:val="000000"/>
          <w:szCs w:val="24"/>
        </w:rPr>
        <w:t>d</w:t>
      </w:r>
      <w:r w:rsidR="00087BFE" w:rsidRPr="00804EA8">
        <w:rPr>
          <w:rFonts w:ascii="Calibri" w:hAnsi="Calibri" w:cs="Calibri"/>
          <w:iCs/>
          <w:noProof/>
          <w:color w:val="000000"/>
          <w:szCs w:val="24"/>
        </w:rPr>
        <w:t xml:space="preserve">ei </w:t>
      </w:r>
      <w:r w:rsidR="00087BFE" w:rsidRPr="00804EA8">
        <w:rPr>
          <w:rFonts w:ascii="Calibri" w:hAnsi="Calibri" w:cs="Calibri"/>
          <w:i/>
          <w:noProof/>
          <w:color w:val="000000"/>
          <w:szCs w:val="24"/>
        </w:rPr>
        <w:t>servizi alle imprese</w:t>
      </w:r>
      <w:r w:rsidR="00087BFE">
        <w:rPr>
          <w:rFonts w:ascii="Calibri" w:hAnsi="Calibri" w:cs="Calibri"/>
          <w:i/>
          <w:noProof/>
          <w:color w:val="000000"/>
          <w:szCs w:val="24"/>
        </w:rPr>
        <w:t xml:space="preserve"> </w:t>
      </w:r>
      <w:r w:rsidR="00087BFE" w:rsidRPr="00804EA8">
        <w:rPr>
          <w:rFonts w:ascii="Calibri" w:hAnsi="Calibri" w:cs="Calibri"/>
          <w:iCs/>
          <w:noProof/>
          <w:color w:val="000000"/>
          <w:szCs w:val="24"/>
        </w:rPr>
        <w:t xml:space="preserve">registra un calo a doppia cifra (-12%), con 1.840 ingressi previsti, in </w:t>
      </w:r>
      <w:r w:rsidR="00A35E37">
        <w:rPr>
          <w:rFonts w:ascii="Calibri" w:hAnsi="Calibri" w:cs="Calibri"/>
          <w:iCs/>
          <w:noProof/>
          <w:color w:val="000000"/>
          <w:szCs w:val="24"/>
        </w:rPr>
        <w:t>dimin</w:t>
      </w:r>
      <w:r w:rsidR="00087BFE" w:rsidRPr="00804EA8">
        <w:rPr>
          <w:rFonts w:ascii="Calibri" w:hAnsi="Calibri" w:cs="Calibri"/>
          <w:iCs/>
          <w:noProof/>
          <w:color w:val="000000"/>
          <w:szCs w:val="24"/>
        </w:rPr>
        <w:t>uzione di 260 unità rispetto al periodo gennaio-marzo 2024</w:t>
      </w:r>
      <w:r w:rsidR="00B7263A">
        <w:rPr>
          <w:rFonts w:ascii="Calibri" w:hAnsi="Calibri" w:cs="Calibri"/>
          <w:iCs/>
          <w:noProof/>
          <w:color w:val="000000"/>
          <w:szCs w:val="24"/>
        </w:rPr>
        <w:t xml:space="preserve"> portando l’intero comparto in negativo.</w:t>
      </w:r>
      <w:r w:rsidRPr="00804EA8">
        <w:rPr>
          <w:rFonts w:ascii="Calibri" w:hAnsi="Calibri" w:cs="Calibri"/>
          <w:iCs/>
          <w:noProof/>
          <w:color w:val="000000"/>
          <w:szCs w:val="24"/>
        </w:rPr>
        <w:t xml:space="preserve"> </w:t>
      </w:r>
    </w:p>
    <w:tbl>
      <w:tblPr>
        <w:tblW w:w="8719" w:type="dxa"/>
        <w:tblInd w:w="70" w:type="dxa"/>
        <w:tblCellMar>
          <w:left w:w="70" w:type="dxa"/>
          <w:right w:w="70" w:type="dxa"/>
        </w:tblCellMar>
        <w:tblLook w:val="04A0" w:firstRow="1" w:lastRow="0" w:firstColumn="1" w:lastColumn="0" w:noHBand="0" w:noVBand="1"/>
      </w:tblPr>
      <w:tblGrid>
        <w:gridCol w:w="3191"/>
        <w:gridCol w:w="1347"/>
        <w:gridCol w:w="1701"/>
        <w:gridCol w:w="1204"/>
        <w:gridCol w:w="1276"/>
      </w:tblGrid>
      <w:tr w:rsidR="00202FE3" w:rsidRPr="00AB2342" w14:paraId="7666F089" w14:textId="77777777" w:rsidTr="00822F6F">
        <w:trPr>
          <w:trHeight w:val="276"/>
        </w:trPr>
        <w:tc>
          <w:tcPr>
            <w:tcW w:w="8719" w:type="dxa"/>
            <w:gridSpan w:val="5"/>
            <w:tcBorders>
              <w:top w:val="nil"/>
              <w:left w:val="nil"/>
              <w:bottom w:val="single" w:sz="4" w:space="0" w:color="auto"/>
              <w:right w:val="nil"/>
            </w:tcBorders>
            <w:shd w:val="clear" w:color="auto" w:fill="auto"/>
            <w:noWrap/>
            <w:vAlign w:val="bottom"/>
            <w:hideMark/>
          </w:tcPr>
          <w:p w14:paraId="14901449" w14:textId="00A3E782" w:rsidR="00202FE3" w:rsidRPr="00EF75C9" w:rsidRDefault="00202FE3" w:rsidP="00B462A4">
            <w:pPr>
              <w:spacing w:before="240"/>
              <w:rPr>
                <w:rFonts w:ascii="Calibri" w:hAnsi="Calibri" w:cs="Calibri"/>
                <w:b/>
                <w:bCs/>
                <w:sz w:val="20"/>
              </w:rPr>
            </w:pPr>
            <w:r w:rsidRPr="00EF75C9">
              <w:rPr>
                <w:rFonts w:ascii="Calibri" w:hAnsi="Calibri" w:cs="Calibri"/>
                <w:b/>
                <w:bCs/>
                <w:sz w:val="20"/>
              </w:rPr>
              <w:t xml:space="preserve">Lavoratori previsti in entrata per settore di attività - </w:t>
            </w:r>
            <w:r w:rsidR="00804EA8">
              <w:rPr>
                <w:rFonts w:ascii="Calibri" w:hAnsi="Calibri" w:cs="Calibri"/>
                <w:b/>
                <w:bCs/>
                <w:sz w:val="20"/>
              </w:rPr>
              <w:t>Gennaio</w:t>
            </w:r>
            <w:r w:rsidRPr="00EF75C9">
              <w:rPr>
                <w:rFonts w:ascii="Calibri" w:hAnsi="Calibri" w:cs="Calibri"/>
                <w:b/>
                <w:bCs/>
                <w:sz w:val="20"/>
              </w:rPr>
              <w:t>-Marzo 202</w:t>
            </w:r>
            <w:r w:rsidR="00B109DC">
              <w:rPr>
                <w:rFonts w:ascii="Calibri" w:hAnsi="Calibri" w:cs="Calibri"/>
                <w:b/>
                <w:bCs/>
                <w:sz w:val="20"/>
              </w:rPr>
              <w:t>5</w:t>
            </w:r>
            <w:r w:rsidRPr="00EF75C9">
              <w:rPr>
                <w:rFonts w:ascii="Calibri" w:hAnsi="Calibri" w:cs="Calibri"/>
                <w:b/>
                <w:bCs/>
                <w:sz w:val="20"/>
              </w:rPr>
              <w:t xml:space="preserve"> - provincia di Pisa</w:t>
            </w:r>
          </w:p>
        </w:tc>
      </w:tr>
      <w:tr w:rsidR="00202FE3" w:rsidRPr="00AB2342" w14:paraId="3FA4458A" w14:textId="77777777" w:rsidTr="00822F6F">
        <w:trPr>
          <w:trHeight w:val="276"/>
        </w:trPr>
        <w:tc>
          <w:tcPr>
            <w:tcW w:w="3191" w:type="dxa"/>
            <w:tcBorders>
              <w:top w:val="single" w:sz="4" w:space="0" w:color="auto"/>
              <w:left w:val="nil"/>
              <w:bottom w:val="single" w:sz="4" w:space="0" w:color="auto"/>
              <w:right w:val="nil"/>
            </w:tcBorders>
            <w:shd w:val="clear" w:color="auto" w:fill="auto"/>
            <w:noWrap/>
            <w:vAlign w:val="center"/>
            <w:hideMark/>
          </w:tcPr>
          <w:p w14:paraId="6626A490" w14:textId="77777777" w:rsidR="00202FE3" w:rsidRPr="00EF75C9" w:rsidRDefault="00202FE3" w:rsidP="001F19CB">
            <w:pPr>
              <w:jc w:val="left"/>
              <w:rPr>
                <w:rFonts w:ascii="Calibri" w:hAnsi="Calibri" w:cs="Calibri"/>
                <w:color w:val="000000"/>
                <w:sz w:val="20"/>
              </w:rPr>
            </w:pPr>
            <w:r w:rsidRPr="00EF75C9">
              <w:rPr>
                <w:rFonts w:ascii="Calibri" w:hAnsi="Calibri" w:cs="Calibri"/>
                <w:color w:val="000000"/>
                <w:sz w:val="20"/>
              </w:rPr>
              <w:t> </w:t>
            </w:r>
          </w:p>
        </w:tc>
        <w:tc>
          <w:tcPr>
            <w:tcW w:w="1347" w:type="dxa"/>
            <w:tcBorders>
              <w:top w:val="single" w:sz="4" w:space="0" w:color="auto"/>
              <w:left w:val="nil"/>
              <w:bottom w:val="single" w:sz="4" w:space="0" w:color="auto"/>
              <w:right w:val="nil"/>
            </w:tcBorders>
            <w:shd w:val="clear" w:color="auto" w:fill="auto"/>
            <w:noWrap/>
            <w:vAlign w:val="center"/>
            <w:hideMark/>
          </w:tcPr>
          <w:p w14:paraId="73841E9F" w14:textId="5F0739D5" w:rsidR="00202FE3" w:rsidRPr="00EF75C9" w:rsidRDefault="00202FE3" w:rsidP="001F19CB">
            <w:pPr>
              <w:jc w:val="right"/>
              <w:rPr>
                <w:rFonts w:ascii="Calibri" w:hAnsi="Calibri" w:cs="Calibri"/>
                <w:b/>
                <w:bCs/>
                <w:color w:val="000000"/>
                <w:sz w:val="18"/>
                <w:szCs w:val="18"/>
              </w:rPr>
            </w:pPr>
            <w:proofErr w:type="spellStart"/>
            <w:r w:rsidRPr="00EF75C9">
              <w:rPr>
                <w:rFonts w:ascii="Calibri" w:hAnsi="Calibri" w:cs="Calibri"/>
                <w:b/>
                <w:bCs/>
                <w:color w:val="000000"/>
                <w:sz w:val="18"/>
                <w:szCs w:val="18"/>
              </w:rPr>
              <w:t>Gen</w:t>
            </w:r>
            <w:proofErr w:type="spellEnd"/>
            <w:r w:rsidRPr="00EF75C9">
              <w:rPr>
                <w:rFonts w:ascii="Calibri" w:hAnsi="Calibri" w:cs="Calibri"/>
                <w:b/>
                <w:bCs/>
                <w:color w:val="000000"/>
                <w:sz w:val="18"/>
                <w:szCs w:val="18"/>
              </w:rPr>
              <w:t>-Mar 202</w:t>
            </w:r>
            <w:r w:rsidR="00B109DC">
              <w:rPr>
                <w:rFonts w:ascii="Calibri" w:hAnsi="Calibri" w:cs="Calibri"/>
                <w:b/>
                <w:bCs/>
                <w:color w:val="000000"/>
                <w:sz w:val="18"/>
                <w:szCs w:val="18"/>
              </w:rPr>
              <w:t>5</w:t>
            </w:r>
          </w:p>
        </w:tc>
        <w:tc>
          <w:tcPr>
            <w:tcW w:w="1701" w:type="dxa"/>
            <w:tcBorders>
              <w:top w:val="single" w:sz="4" w:space="0" w:color="auto"/>
              <w:left w:val="nil"/>
              <w:bottom w:val="single" w:sz="4" w:space="0" w:color="auto"/>
              <w:right w:val="nil"/>
            </w:tcBorders>
            <w:shd w:val="clear" w:color="auto" w:fill="auto"/>
            <w:noWrap/>
            <w:vAlign w:val="center"/>
            <w:hideMark/>
          </w:tcPr>
          <w:p w14:paraId="2E97B2B3" w14:textId="1C7F182B" w:rsidR="00202FE3" w:rsidRPr="00EF75C9" w:rsidRDefault="00202FE3" w:rsidP="001F19CB">
            <w:pPr>
              <w:jc w:val="right"/>
              <w:rPr>
                <w:rFonts w:ascii="Calibri" w:hAnsi="Calibri" w:cs="Calibri"/>
                <w:b/>
                <w:bCs/>
                <w:color w:val="000000"/>
                <w:sz w:val="20"/>
              </w:rPr>
            </w:pPr>
            <w:proofErr w:type="spellStart"/>
            <w:r w:rsidRPr="00EF75C9">
              <w:rPr>
                <w:rFonts w:ascii="Calibri" w:hAnsi="Calibri" w:cs="Calibri"/>
                <w:b/>
                <w:bCs/>
                <w:color w:val="000000"/>
                <w:sz w:val="20"/>
              </w:rPr>
              <w:t>Gen</w:t>
            </w:r>
            <w:proofErr w:type="spellEnd"/>
            <w:r w:rsidRPr="00EF75C9">
              <w:rPr>
                <w:rFonts w:ascii="Calibri" w:hAnsi="Calibri" w:cs="Calibri"/>
                <w:b/>
                <w:bCs/>
                <w:color w:val="000000"/>
                <w:sz w:val="20"/>
              </w:rPr>
              <w:t>-Mar 202</w:t>
            </w:r>
            <w:r w:rsidR="00B109DC">
              <w:rPr>
                <w:rFonts w:ascii="Calibri" w:hAnsi="Calibri" w:cs="Calibri"/>
                <w:b/>
                <w:bCs/>
                <w:color w:val="000000"/>
                <w:sz w:val="20"/>
              </w:rPr>
              <w:t>4</w:t>
            </w:r>
          </w:p>
        </w:tc>
        <w:tc>
          <w:tcPr>
            <w:tcW w:w="1204" w:type="dxa"/>
            <w:tcBorders>
              <w:top w:val="single" w:sz="4" w:space="0" w:color="auto"/>
              <w:left w:val="nil"/>
              <w:bottom w:val="single" w:sz="4" w:space="0" w:color="auto"/>
              <w:right w:val="nil"/>
            </w:tcBorders>
            <w:shd w:val="clear" w:color="auto" w:fill="auto"/>
            <w:noWrap/>
            <w:vAlign w:val="center"/>
            <w:hideMark/>
          </w:tcPr>
          <w:p w14:paraId="0CAF371A" w14:textId="77777777" w:rsidR="00202FE3" w:rsidRPr="00EF75C9" w:rsidRDefault="00202FE3" w:rsidP="001F19CB">
            <w:pPr>
              <w:jc w:val="right"/>
              <w:rPr>
                <w:rFonts w:ascii="Calibri" w:hAnsi="Calibri" w:cs="Calibri"/>
                <w:b/>
                <w:bCs/>
                <w:color w:val="000000"/>
                <w:sz w:val="20"/>
              </w:rPr>
            </w:pPr>
            <w:r w:rsidRPr="00EF75C9">
              <w:rPr>
                <w:rFonts w:ascii="Calibri" w:hAnsi="Calibri" w:cs="Calibri"/>
                <w:b/>
                <w:bCs/>
                <w:color w:val="000000"/>
                <w:sz w:val="20"/>
              </w:rPr>
              <w:t>Var. ass.</w:t>
            </w:r>
          </w:p>
        </w:tc>
        <w:tc>
          <w:tcPr>
            <w:tcW w:w="1276" w:type="dxa"/>
            <w:tcBorders>
              <w:top w:val="single" w:sz="4" w:space="0" w:color="auto"/>
              <w:left w:val="nil"/>
              <w:bottom w:val="single" w:sz="4" w:space="0" w:color="auto"/>
              <w:right w:val="nil"/>
            </w:tcBorders>
            <w:shd w:val="clear" w:color="auto" w:fill="auto"/>
            <w:noWrap/>
            <w:vAlign w:val="center"/>
            <w:hideMark/>
          </w:tcPr>
          <w:p w14:paraId="38E18B28" w14:textId="77777777" w:rsidR="00202FE3" w:rsidRPr="00EF75C9" w:rsidRDefault="00202FE3" w:rsidP="001F19CB">
            <w:pPr>
              <w:jc w:val="right"/>
              <w:rPr>
                <w:rFonts w:ascii="Calibri" w:hAnsi="Calibri" w:cs="Calibri"/>
                <w:b/>
                <w:bCs/>
                <w:color w:val="000000"/>
                <w:sz w:val="20"/>
              </w:rPr>
            </w:pPr>
            <w:r w:rsidRPr="00EF75C9">
              <w:rPr>
                <w:rFonts w:ascii="Calibri" w:hAnsi="Calibri" w:cs="Calibri"/>
                <w:b/>
                <w:bCs/>
                <w:color w:val="000000"/>
                <w:sz w:val="20"/>
              </w:rPr>
              <w:t>Var. %</w:t>
            </w:r>
          </w:p>
        </w:tc>
      </w:tr>
      <w:tr w:rsidR="00B109DC" w:rsidRPr="004D0BB7" w14:paraId="14ED1BC4" w14:textId="77777777" w:rsidTr="00822F6F">
        <w:trPr>
          <w:trHeight w:val="276"/>
        </w:trPr>
        <w:tc>
          <w:tcPr>
            <w:tcW w:w="3191" w:type="dxa"/>
            <w:tcBorders>
              <w:top w:val="nil"/>
              <w:left w:val="nil"/>
              <w:bottom w:val="nil"/>
              <w:right w:val="nil"/>
            </w:tcBorders>
            <w:shd w:val="clear" w:color="auto" w:fill="auto"/>
            <w:noWrap/>
            <w:vAlign w:val="bottom"/>
            <w:hideMark/>
          </w:tcPr>
          <w:p w14:paraId="1C0C87F7" w14:textId="77777777" w:rsidR="00B109DC" w:rsidRPr="004D0BB7" w:rsidRDefault="00B109DC" w:rsidP="00B109DC">
            <w:pPr>
              <w:jc w:val="left"/>
              <w:rPr>
                <w:rFonts w:ascii="Calibri" w:hAnsi="Calibri" w:cs="Calibri"/>
                <w:b/>
                <w:bCs/>
                <w:color w:val="000000"/>
                <w:sz w:val="20"/>
              </w:rPr>
            </w:pPr>
            <w:r w:rsidRPr="004D0BB7">
              <w:rPr>
                <w:rFonts w:ascii="Calibri" w:hAnsi="Calibri" w:cs="Calibri"/>
                <w:b/>
                <w:bCs/>
                <w:color w:val="000000"/>
                <w:sz w:val="20"/>
              </w:rPr>
              <w:t>TOTALE</w:t>
            </w:r>
          </w:p>
        </w:tc>
        <w:tc>
          <w:tcPr>
            <w:tcW w:w="1347" w:type="dxa"/>
            <w:tcBorders>
              <w:top w:val="nil"/>
              <w:left w:val="nil"/>
              <w:bottom w:val="nil"/>
              <w:right w:val="nil"/>
            </w:tcBorders>
            <w:shd w:val="clear" w:color="auto" w:fill="auto"/>
            <w:noWrap/>
            <w:vAlign w:val="bottom"/>
            <w:hideMark/>
          </w:tcPr>
          <w:p w14:paraId="27C8D77D" w14:textId="2087E545" w:rsidR="00B109DC" w:rsidRPr="004D0BB7" w:rsidRDefault="00B109DC" w:rsidP="00B109DC">
            <w:pPr>
              <w:jc w:val="right"/>
              <w:rPr>
                <w:rFonts w:ascii="Calibri" w:hAnsi="Calibri" w:cs="Calibri"/>
                <w:b/>
                <w:bCs/>
                <w:color w:val="000000"/>
                <w:sz w:val="20"/>
              </w:rPr>
            </w:pPr>
            <w:r>
              <w:rPr>
                <w:rFonts w:ascii="Calibri" w:hAnsi="Calibri" w:cs="Calibri"/>
                <w:b/>
                <w:bCs/>
                <w:color w:val="000000"/>
                <w:sz w:val="20"/>
              </w:rPr>
              <w:t>8.870</w:t>
            </w:r>
          </w:p>
        </w:tc>
        <w:tc>
          <w:tcPr>
            <w:tcW w:w="1701" w:type="dxa"/>
            <w:tcBorders>
              <w:top w:val="nil"/>
              <w:left w:val="nil"/>
              <w:bottom w:val="nil"/>
              <w:right w:val="nil"/>
            </w:tcBorders>
            <w:shd w:val="clear" w:color="auto" w:fill="auto"/>
            <w:noWrap/>
            <w:vAlign w:val="bottom"/>
            <w:hideMark/>
          </w:tcPr>
          <w:p w14:paraId="5EFF9832" w14:textId="1766F92E" w:rsidR="00B109DC" w:rsidRPr="004D0BB7" w:rsidRDefault="00B109DC" w:rsidP="00B109DC">
            <w:pPr>
              <w:jc w:val="right"/>
              <w:rPr>
                <w:rFonts w:ascii="Calibri" w:hAnsi="Calibri" w:cs="Calibri"/>
                <w:b/>
                <w:bCs/>
                <w:color w:val="000000"/>
                <w:sz w:val="20"/>
              </w:rPr>
            </w:pPr>
            <w:r>
              <w:rPr>
                <w:rFonts w:ascii="Calibri" w:hAnsi="Calibri" w:cs="Calibri"/>
                <w:b/>
                <w:bCs/>
                <w:color w:val="000000"/>
                <w:sz w:val="20"/>
              </w:rPr>
              <w:t>9.490</w:t>
            </w:r>
          </w:p>
        </w:tc>
        <w:tc>
          <w:tcPr>
            <w:tcW w:w="1204" w:type="dxa"/>
            <w:tcBorders>
              <w:top w:val="single" w:sz="4" w:space="0" w:color="auto"/>
              <w:left w:val="nil"/>
              <w:bottom w:val="nil"/>
              <w:right w:val="nil"/>
            </w:tcBorders>
            <w:shd w:val="clear" w:color="auto" w:fill="auto"/>
            <w:noWrap/>
            <w:vAlign w:val="bottom"/>
            <w:hideMark/>
          </w:tcPr>
          <w:p w14:paraId="0E7EA270" w14:textId="08454708" w:rsidR="00B109DC" w:rsidRPr="004D0BB7" w:rsidRDefault="00B109DC" w:rsidP="00B109DC">
            <w:pPr>
              <w:jc w:val="right"/>
              <w:rPr>
                <w:rFonts w:ascii="Calibri" w:hAnsi="Calibri" w:cs="Calibri"/>
                <w:b/>
                <w:bCs/>
                <w:color w:val="000000"/>
                <w:sz w:val="20"/>
              </w:rPr>
            </w:pPr>
            <w:r>
              <w:rPr>
                <w:rFonts w:ascii="Calibri" w:hAnsi="Calibri" w:cs="Calibri"/>
                <w:b/>
                <w:bCs/>
                <w:color w:val="000000"/>
                <w:sz w:val="20"/>
              </w:rPr>
              <w:t>-620</w:t>
            </w:r>
          </w:p>
        </w:tc>
        <w:tc>
          <w:tcPr>
            <w:tcW w:w="1276" w:type="dxa"/>
            <w:tcBorders>
              <w:top w:val="single" w:sz="4" w:space="0" w:color="auto"/>
              <w:left w:val="nil"/>
              <w:bottom w:val="nil"/>
              <w:right w:val="nil"/>
            </w:tcBorders>
            <w:shd w:val="clear" w:color="auto" w:fill="auto"/>
            <w:noWrap/>
            <w:vAlign w:val="bottom"/>
            <w:hideMark/>
          </w:tcPr>
          <w:p w14:paraId="2B2A6839" w14:textId="1EDC0E97" w:rsidR="00B109DC" w:rsidRPr="004D0BB7" w:rsidRDefault="00B109DC" w:rsidP="00B109DC">
            <w:pPr>
              <w:jc w:val="right"/>
              <w:rPr>
                <w:rFonts w:ascii="Calibri" w:hAnsi="Calibri" w:cs="Calibri"/>
                <w:b/>
                <w:bCs/>
                <w:color w:val="000000"/>
                <w:sz w:val="20"/>
              </w:rPr>
            </w:pPr>
            <w:r>
              <w:rPr>
                <w:rFonts w:ascii="Calibri" w:hAnsi="Calibri" w:cs="Calibri"/>
                <w:b/>
                <w:bCs/>
                <w:color w:val="000000"/>
                <w:sz w:val="20"/>
              </w:rPr>
              <w:t>-7%</w:t>
            </w:r>
          </w:p>
        </w:tc>
      </w:tr>
      <w:tr w:rsidR="00B109DC" w:rsidRPr="004D0BB7" w14:paraId="6DC4DF30" w14:textId="77777777" w:rsidTr="00822F6F">
        <w:trPr>
          <w:trHeight w:val="276"/>
        </w:trPr>
        <w:tc>
          <w:tcPr>
            <w:tcW w:w="3191" w:type="dxa"/>
            <w:tcBorders>
              <w:top w:val="nil"/>
              <w:left w:val="nil"/>
              <w:bottom w:val="nil"/>
              <w:right w:val="nil"/>
            </w:tcBorders>
            <w:shd w:val="clear" w:color="auto" w:fill="auto"/>
            <w:noWrap/>
            <w:vAlign w:val="bottom"/>
            <w:hideMark/>
          </w:tcPr>
          <w:p w14:paraId="674EE580" w14:textId="77777777" w:rsidR="00B109DC" w:rsidRPr="004D0BB7" w:rsidRDefault="00B109DC" w:rsidP="00B109DC">
            <w:pPr>
              <w:jc w:val="left"/>
              <w:rPr>
                <w:rFonts w:ascii="Calibri" w:hAnsi="Calibri" w:cs="Calibri"/>
                <w:b/>
                <w:bCs/>
                <w:color w:val="000000"/>
                <w:sz w:val="20"/>
              </w:rPr>
            </w:pPr>
            <w:r w:rsidRPr="004D0BB7">
              <w:rPr>
                <w:rFonts w:ascii="Calibri" w:hAnsi="Calibri" w:cs="Calibri"/>
                <w:b/>
                <w:bCs/>
                <w:color w:val="000000"/>
                <w:sz w:val="20"/>
              </w:rPr>
              <w:t>INDUSTRIA</w:t>
            </w:r>
          </w:p>
        </w:tc>
        <w:tc>
          <w:tcPr>
            <w:tcW w:w="1347" w:type="dxa"/>
            <w:tcBorders>
              <w:top w:val="nil"/>
              <w:left w:val="nil"/>
              <w:bottom w:val="nil"/>
              <w:right w:val="nil"/>
            </w:tcBorders>
            <w:shd w:val="clear" w:color="auto" w:fill="auto"/>
            <w:noWrap/>
            <w:vAlign w:val="bottom"/>
            <w:hideMark/>
          </w:tcPr>
          <w:p w14:paraId="58C73B49" w14:textId="5C5E0431" w:rsidR="00B109DC" w:rsidRPr="004D0BB7" w:rsidRDefault="00B109DC" w:rsidP="00B109DC">
            <w:pPr>
              <w:jc w:val="right"/>
              <w:rPr>
                <w:rFonts w:ascii="Calibri" w:hAnsi="Calibri" w:cs="Calibri"/>
                <w:b/>
                <w:bCs/>
                <w:color w:val="000000"/>
                <w:sz w:val="20"/>
              </w:rPr>
            </w:pPr>
            <w:r>
              <w:rPr>
                <w:rFonts w:ascii="Calibri" w:hAnsi="Calibri" w:cs="Calibri"/>
                <w:b/>
                <w:bCs/>
                <w:color w:val="000000"/>
                <w:sz w:val="20"/>
              </w:rPr>
              <w:t>3.490</w:t>
            </w:r>
          </w:p>
        </w:tc>
        <w:tc>
          <w:tcPr>
            <w:tcW w:w="1701" w:type="dxa"/>
            <w:tcBorders>
              <w:top w:val="nil"/>
              <w:left w:val="nil"/>
              <w:bottom w:val="nil"/>
              <w:right w:val="nil"/>
            </w:tcBorders>
            <w:shd w:val="clear" w:color="auto" w:fill="auto"/>
            <w:noWrap/>
            <w:vAlign w:val="bottom"/>
            <w:hideMark/>
          </w:tcPr>
          <w:p w14:paraId="6E3A4CEA" w14:textId="5C5B0CAE" w:rsidR="00B109DC" w:rsidRPr="004D0BB7" w:rsidRDefault="00B109DC" w:rsidP="00B109DC">
            <w:pPr>
              <w:jc w:val="right"/>
              <w:rPr>
                <w:rFonts w:ascii="Calibri" w:hAnsi="Calibri" w:cs="Calibri"/>
                <w:b/>
                <w:bCs/>
                <w:color w:val="000000"/>
                <w:sz w:val="20"/>
              </w:rPr>
            </w:pPr>
            <w:r>
              <w:rPr>
                <w:rFonts w:ascii="Calibri" w:hAnsi="Calibri" w:cs="Calibri"/>
                <w:b/>
                <w:bCs/>
                <w:color w:val="000000"/>
                <w:sz w:val="20"/>
              </w:rPr>
              <w:t>4.030</w:t>
            </w:r>
          </w:p>
        </w:tc>
        <w:tc>
          <w:tcPr>
            <w:tcW w:w="1204" w:type="dxa"/>
            <w:tcBorders>
              <w:top w:val="nil"/>
              <w:left w:val="nil"/>
              <w:bottom w:val="nil"/>
              <w:right w:val="nil"/>
            </w:tcBorders>
            <w:shd w:val="clear" w:color="auto" w:fill="auto"/>
            <w:noWrap/>
            <w:vAlign w:val="bottom"/>
            <w:hideMark/>
          </w:tcPr>
          <w:p w14:paraId="4DA58E57" w14:textId="6EF2C6CE" w:rsidR="00B109DC" w:rsidRPr="004D0BB7" w:rsidRDefault="00B109DC" w:rsidP="00B109DC">
            <w:pPr>
              <w:jc w:val="right"/>
              <w:rPr>
                <w:rFonts w:ascii="Calibri" w:hAnsi="Calibri" w:cs="Calibri"/>
                <w:b/>
                <w:bCs/>
                <w:color w:val="000000"/>
                <w:sz w:val="20"/>
              </w:rPr>
            </w:pPr>
            <w:r>
              <w:rPr>
                <w:rFonts w:ascii="Calibri" w:hAnsi="Calibri" w:cs="Calibri"/>
                <w:b/>
                <w:bCs/>
                <w:color w:val="000000"/>
                <w:sz w:val="20"/>
              </w:rPr>
              <w:t>-540</w:t>
            </w:r>
          </w:p>
        </w:tc>
        <w:tc>
          <w:tcPr>
            <w:tcW w:w="1276" w:type="dxa"/>
            <w:tcBorders>
              <w:top w:val="nil"/>
              <w:left w:val="nil"/>
              <w:bottom w:val="nil"/>
              <w:right w:val="nil"/>
            </w:tcBorders>
            <w:shd w:val="clear" w:color="auto" w:fill="auto"/>
            <w:noWrap/>
            <w:vAlign w:val="bottom"/>
            <w:hideMark/>
          </w:tcPr>
          <w:p w14:paraId="635277A5" w14:textId="0EF814FD" w:rsidR="00B109DC" w:rsidRPr="004D0BB7" w:rsidRDefault="00B109DC" w:rsidP="00B109DC">
            <w:pPr>
              <w:jc w:val="right"/>
              <w:rPr>
                <w:rFonts w:ascii="Calibri" w:hAnsi="Calibri" w:cs="Calibri"/>
                <w:b/>
                <w:bCs/>
                <w:color w:val="000000"/>
                <w:sz w:val="20"/>
              </w:rPr>
            </w:pPr>
            <w:r>
              <w:rPr>
                <w:rFonts w:ascii="Calibri" w:hAnsi="Calibri" w:cs="Calibri"/>
                <w:b/>
                <w:bCs/>
                <w:color w:val="000000"/>
                <w:sz w:val="20"/>
              </w:rPr>
              <w:t>-13%</w:t>
            </w:r>
          </w:p>
        </w:tc>
      </w:tr>
      <w:tr w:rsidR="00B109DC" w:rsidRPr="004D0BB7" w14:paraId="6B56F2F8" w14:textId="77777777" w:rsidTr="00822F6F">
        <w:trPr>
          <w:trHeight w:val="276"/>
        </w:trPr>
        <w:tc>
          <w:tcPr>
            <w:tcW w:w="3191" w:type="dxa"/>
            <w:tcBorders>
              <w:top w:val="nil"/>
              <w:left w:val="nil"/>
              <w:bottom w:val="nil"/>
              <w:right w:val="nil"/>
            </w:tcBorders>
            <w:shd w:val="clear" w:color="auto" w:fill="auto"/>
            <w:noWrap/>
            <w:vAlign w:val="bottom"/>
            <w:hideMark/>
          </w:tcPr>
          <w:p w14:paraId="34B32402" w14:textId="77777777" w:rsidR="00B109DC" w:rsidRPr="004D0BB7" w:rsidRDefault="00B109DC" w:rsidP="00B109DC">
            <w:pPr>
              <w:jc w:val="left"/>
              <w:rPr>
                <w:rFonts w:ascii="Calibri" w:hAnsi="Calibri" w:cs="Calibri"/>
                <w:color w:val="000000"/>
                <w:sz w:val="20"/>
              </w:rPr>
            </w:pPr>
            <w:proofErr w:type="spellStart"/>
            <w:r w:rsidRPr="004D0BB7">
              <w:rPr>
                <w:rFonts w:ascii="Calibri" w:hAnsi="Calibri" w:cs="Calibri"/>
                <w:color w:val="000000"/>
                <w:sz w:val="20"/>
              </w:rPr>
              <w:t>Ind</w:t>
            </w:r>
            <w:proofErr w:type="spellEnd"/>
            <w:r w:rsidRPr="004D0BB7">
              <w:rPr>
                <w:rFonts w:ascii="Calibri" w:hAnsi="Calibri" w:cs="Calibri"/>
                <w:color w:val="000000"/>
                <w:sz w:val="20"/>
              </w:rPr>
              <w:t xml:space="preserve">. </w:t>
            </w:r>
            <w:proofErr w:type="spellStart"/>
            <w:r w:rsidRPr="004D0BB7">
              <w:rPr>
                <w:rFonts w:ascii="Calibri" w:hAnsi="Calibri" w:cs="Calibri"/>
                <w:color w:val="000000"/>
                <w:sz w:val="20"/>
              </w:rPr>
              <w:t>manifatt</w:t>
            </w:r>
            <w:proofErr w:type="spellEnd"/>
            <w:r w:rsidRPr="004D0BB7">
              <w:rPr>
                <w:rFonts w:ascii="Calibri" w:hAnsi="Calibri" w:cs="Calibri"/>
                <w:color w:val="000000"/>
                <w:sz w:val="20"/>
              </w:rPr>
              <w:t>. e Public Utilities</w:t>
            </w:r>
          </w:p>
        </w:tc>
        <w:tc>
          <w:tcPr>
            <w:tcW w:w="1347" w:type="dxa"/>
            <w:tcBorders>
              <w:top w:val="nil"/>
              <w:left w:val="nil"/>
              <w:bottom w:val="nil"/>
              <w:right w:val="nil"/>
            </w:tcBorders>
            <w:shd w:val="clear" w:color="auto" w:fill="auto"/>
            <w:noWrap/>
            <w:vAlign w:val="bottom"/>
            <w:hideMark/>
          </w:tcPr>
          <w:p w14:paraId="57792609" w14:textId="533BA5EE" w:rsidR="00B109DC" w:rsidRPr="004D0BB7" w:rsidRDefault="00B109DC" w:rsidP="00B109DC">
            <w:pPr>
              <w:jc w:val="right"/>
              <w:rPr>
                <w:rFonts w:ascii="Calibri" w:hAnsi="Calibri" w:cs="Calibri"/>
                <w:color w:val="000000"/>
                <w:sz w:val="20"/>
              </w:rPr>
            </w:pPr>
            <w:r>
              <w:rPr>
                <w:rFonts w:ascii="Calibri" w:hAnsi="Calibri" w:cs="Calibri"/>
                <w:color w:val="000000"/>
                <w:sz w:val="20"/>
              </w:rPr>
              <w:t>2.610</w:t>
            </w:r>
          </w:p>
        </w:tc>
        <w:tc>
          <w:tcPr>
            <w:tcW w:w="1701" w:type="dxa"/>
            <w:tcBorders>
              <w:top w:val="nil"/>
              <w:left w:val="nil"/>
              <w:bottom w:val="nil"/>
              <w:right w:val="nil"/>
            </w:tcBorders>
            <w:shd w:val="clear" w:color="auto" w:fill="auto"/>
            <w:noWrap/>
            <w:vAlign w:val="bottom"/>
            <w:hideMark/>
          </w:tcPr>
          <w:p w14:paraId="5DB501C8" w14:textId="2D51D882" w:rsidR="00B109DC" w:rsidRPr="004D0BB7" w:rsidRDefault="00B109DC" w:rsidP="00B109DC">
            <w:pPr>
              <w:jc w:val="right"/>
              <w:rPr>
                <w:rFonts w:ascii="Calibri" w:hAnsi="Calibri" w:cs="Calibri"/>
                <w:color w:val="000000"/>
                <w:sz w:val="20"/>
              </w:rPr>
            </w:pPr>
            <w:r>
              <w:rPr>
                <w:rFonts w:ascii="Calibri" w:hAnsi="Calibri" w:cs="Calibri"/>
                <w:color w:val="000000"/>
                <w:sz w:val="20"/>
              </w:rPr>
              <w:t>3.040</w:t>
            </w:r>
          </w:p>
        </w:tc>
        <w:tc>
          <w:tcPr>
            <w:tcW w:w="1204" w:type="dxa"/>
            <w:tcBorders>
              <w:top w:val="nil"/>
              <w:left w:val="nil"/>
              <w:bottom w:val="nil"/>
              <w:right w:val="nil"/>
            </w:tcBorders>
            <w:shd w:val="clear" w:color="auto" w:fill="auto"/>
            <w:noWrap/>
            <w:vAlign w:val="bottom"/>
            <w:hideMark/>
          </w:tcPr>
          <w:p w14:paraId="04123FAF" w14:textId="6991B497" w:rsidR="00B109DC" w:rsidRPr="004D0BB7" w:rsidRDefault="00B109DC" w:rsidP="00B109DC">
            <w:pPr>
              <w:jc w:val="right"/>
              <w:rPr>
                <w:rFonts w:ascii="Calibri" w:hAnsi="Calibri" w:cs="Calibri"/>
                <w:color w:val="000000"/>
                <w:sz w:val="20"/>
              </w:rPr>
            </w:pPr>
            <w:r>
              <w:rPr>
                <w:rFonts w:ascii="Calibri" w:hAnsi="Calibri" w:cs="Calibri"/>
                <w:color w:val="000000"/>
                <w:sz w:val="20"/>
              </w:rPr>
              <w:t>-430</w:t>
            </w:r>
          </w:p>
        </w:tc>
        <w:tc>
          <w:tcPr>
            <w:tcW w:w="1276" w:type="dxa"/>
            <w:tcBorders>
              <w:top w:val="nil"/>
              <w:left w:val="nil"/>
              <w:bottom w:val="nil"/>
              <w:right w:val="nil"/>
            </w:tcBorders>
            <w:shd w:val="clear" w:color="auto" w:fill="auto"/>
            <w:noWrap/>
            <w:vAlign w:val="bottom"/>
            <w:hideMark/>
          </w:tcPr>
          <w:p w14:paraId="4B21D0E0" w14:textId="0070764D" w:rsidR="00B109DC" w:rsidRPr="004D0BB7" w:rsidRDefault="00B109DC" w:rsidP="00B109DC">
            <w:pPr>
              <w:jc w:val="right"/>
              <w:rPr>
                <w:rFonts w:ascii="Calibri" w:hAnsi="Calibri" w:cs="Calibri"/>
                <w:color w:val="000000"/>
                <w:sz w:val="20"/>
              </w:rPr>
            </w:pPr>
            <w:r>
              <w:rPr>
                <w:rFonts w:ascii="Calibri" w:hAnsi="Calibri" w:cs="Calibri"/>
                <w:color w:val="000000"/>
                <w:sz w:val="20"/>
              </w:rPr>
              <w:t>-14%</w:t>
            </w:r>
          </w:p>
        </w:tc>
      </w:tr>
      <w:tr w:rsidR="00B109DC" w:rsidRPr="004D0BB7" w14:paraId="74CE15F3" w14:textId="77777777" w:rsidTr="00822F6F">
        <w:trPr>
          <w:trHeight w:val="276"/>
        </w:trPr>
        <w:tc>
          <w:tcPr>
            <w:tcW w:w="3191" w:type="dxa"/>
            <w:tcBorders>
              <w:top w:val="nil"/>
              <w:left w:val="nil"/>
              <w:bottom w:val="nil"/>
              <w:right w:val="nil"/>
            </w:tcBorders>
            <w:shd w:val="clear" w:color="auto" w:fill="auto"/>
            <w:noWrap/>
            <w:vAlign w:val="bottom"/>
            <w:hideMark/>
          </w:tcPr>
          <w:p w14:paraId="01B40CE2" w14:textId="77777777" w:rsidR="00B109DC" w:rsidRPr="004D0BB7" w:rsidRDefault="00B109DC" w:rsidP="00B109DC">
            <w:pPr>
              <w:jc w:val="left"/>
              <w:rPr>
                <w:rFonts w:ascii="Calibri" w:hAnsi="Calibri" w:cs="Calibri"/>
                <w:color w:val="000000"/>
                <w:sz w:val="20"/>
              </w:rPr>
            </w:pPr>
            <w:r w:rsidRPr="004D0BB7">
              <w:rPr>
                <w:rFonts w:ascii="Calibri" w:hAnsi="Calibri" w:cs="Calibri"/>
                <w:color w:val="000000"/>
                <w:sz w:val="20"/>
              </w:rPr>
              <w:t>Costruzioni</w:t>
            </w:r>
          </w:p>
        </w:tc>
        <w:tc>
          <w:tcPr>
            <w:tcW w:w="1347" w:type="dxa"/>
            <w:tcBorders>
              <w:top w:val="nil"/>
              <w:left w:val="nil"/>
              <w:bottom w:val="nil"/>
              <w:right w:val="nil"/>
            </w:tcBorders>
            <w:shd w:val="clear" w:color="auto" w:fill="auto"/>
            <w:noWrap/>
            <w:vAlign w:val="bottom"/>
            <w:hideMark/>
          </w:tcPr>
          <w:p w14:paraId="735EE615" w14:textId="73EF2D43" w:rsidR="00B109DC" w:rsidRPr="004D0BB7" w:rsidRDefault="00B109DC" w:rsidP="00B109DC">
            <w:pPr>
              <w:jc w:val="right"/>
              <w:rPr>
                <w:rFonts w:ascii="Calibri" w:hAnsi="Calibri" w:cs="Calibri"/>
                <w:color w:val="000000"/>
                <w:sz w:val="20"/>
              </w:rPr>
            </w:pPr>
            <w:r>
              <w:rPr>
                <w:rFonts w:ascii="Calibri" w:hAnsi="Calibri" w:cs="Calibri"/>
                <w:color w:val="000000"/>
                <w:sz w:val="20"/>
              </w:rPr>
              <w:t>890</w:t>
            </w:r>
          </w:p>
        </w:tc>
        <w:tc>
          <w:tcPr>
            <w:tcW w:w="1701" w:type="dxa"/>
            <w:tcBorders>
              <w:top w:val="nil"/>
              <w:left w:val="nil"/>
              <w:bottom w:val="nil"/>
              <w:right w:val="nil"/>
            </w:tcBorders>
            <w:shd w:val="clear" w:color="auto" w:fill="auto"/>
            <w:noWrap/>
            <w:vAlign w:val="bottom"/>
            <w:hideMark/>
          </w:tcPr>
          <w:p w14:paraId="1AADA560" w14:textId="07B58EA6" w:rsidR="00B109DC" w:rsidRPr="004D0BB7" w:rsidRDefault="00B109DC" w:rsidP="00B109DC">
            <w:pPr>
              <w:jc w:val="right"/>
              <w:rPr>
                <w:rFonts w:ascii="Calibri" w:hAnsi="Calibri" w:cs="Calibri"/>
                <w:color w:val="000000"/>
                <w:sz w:val="20"/>
              </w:rPr>
            </w:pPr>
            <w:r>
              <w:rPr>
                <w:rFonts w:ascii="Calibri" w:hAnsi="Calibri" w:cs="Calibri"/>
                <w:color w:val="000000"/>
                <w:sz w:val="20"/>
              </w:rPr>
              <w:t>980</w:t>
            </w:r>
          </w:p>
        </w:tc>
        <w:tc>
          <w:tcPr>
            <w:tcW w:w="1204" w:type="dxa"/>
            <w:tcBorders>
              <w:top w:val="nil"/>
              <w:left w:val="nil"/>
              <w:bottom w:val="nil"/>
              <w:right w:val="nil"/>
            </w:tcBorders>
            <w:shd w:val="clear" w:color="auto" w:fill="auto"/>
            <w:noWrap/>
            <w:vAlign w:val="bottom"/>
            <w:hideMark/>
          </w:tcPr>
          <w:p w14:paraId="12AE1417" w14:textId="163381C0" w:rsidR="00B109DC" w:rsidRPr="004D0BB7" w:rsidRDefault="00B109DC" w:rsidP="00B109DC">
            <w:pPr>
              <w:jc w:val="right"/>
              <w:rPr>
                <w:rFonts w:ascii="Calibri" w:hAnsi="Calibri" w:cs="Calibri"/>
                <w:color w:val="000000"/>
                <w:sz w:val="20"/>
              </w:rPr>
            </w:pPr>
            <w:r>
              <w:rPr>
                <w:rFonts w:ascii="Calibri" w:hAnsi="Calibri" w:cs="Calibri"/>
                <w:color w:val="000000"/>
                <w:sz w:val="20"/>
              </w:rPr>
              <w:t>-90</w:t>
            </w:r>
          </w:p>
        </w:tc>
        <w:tc>
          <w:tcPr>
            <w:tcW w:w="1276" w:type="dxa"/>
            <w:tcBorders>
              <w:top w:val="nil"/>
              <w:left w:val="nil"/>
              <w:bottom w:val="nil"/>
              <w:right w:val="nil"/>
            </w:tcBorders>
            <w:shd w:val="clear" w:color="auto" w:fill="auto"/>
            <w:noWrap/>
            <w:vAlign w:val="bottom"/>
            <w:hideMark/>
          </w:tcPr>
          <w:p w14:paraId="3B458362" w14:textId="58DD31CC" w:rsidR="00B109DC" w:rsidRPr="004D0BB7" w:rsidRDefault="00B109DC" w:rsidP="00B109DC">
            <w:pPr>
              <w:jc w:val="right"/>
              <w:rPr>
                <w:rFonts w:ascii="Calibri" w:hAnsi="Calibri" w:cs="Calibri"/>
                <w:color w:val="000000"/>
                <w:sz w:val="20"/>
              </w:rPr>
            </w:pPr>
            <w:r>
              <w:rPr>
                <w:rFonts w:ascii="Calibri" w:hAnsi="Calibri" w:cs="Calibri"/>
                <w:color w:val="000000"/>
                <w:sz w:val="20"/>
              </w:rPr>
              <w:t>-9%</w:t>
            </w:r>
          </w:p>
        </w:tc>
      </w:tr>
      <w:tr w:rsidR="00B109DC" w:rsidRPr="004D0BB7" w14:paraId="32ED9C65" w14:textId="77777777" w:rsidTr="00822F6F">
        <w:trPr>
          <w:trHeight w:val="276"/>
        </w:trPr>
        <w:tc>
          <w:tcPr>
            <w:tcW w:w="3191" w:type="dxa"/>
            <w:tcBorders>
              <w:top w:val="nil"/>
              <w:left w:val="nil"/>
              <w:bottom w:val="nil"/>
              <w:right w:val="nil"/>
            </w:tcBorders>
            <w:shd w:val="clear" w:color="auto" w:fill="auto"/>
            <w:noWrap/>
            <w:vAlign w:val="bottom"/>
            <w:hideMark/>
          </w:tcPr>
          <w:p w14:paraId="212CF2D5" w14:textId="77777777" w:rsidR="00B109DC" w:rsidRPr="004D0BB7" w:rsidRDefault="00B109DC" w:rsidP="00B109DC">
            <w:pPr>
              <w:jc w:val="left"/>
              <w:rPr>
                <w:rFonts w:ascii="Calibri" w:hAnsi="Calibri" w:cs="Calibri"/>
                <w:b/>
                <w:bCs/>
                <w:color w:val="000000"/>
                <w:sz w:val="20"/>
              </w:rPr>
            </w:pPr>
            <w:r w:rsidRPr="004D0BB7">
              <w:rPr>
                <w:rFonts w:ascii="Calibri" w:hAnsi="Calibri" w:cs="Calibri"/>
                <w:b/>
                <w:bCs/>
                <w:color w:val="000000"/>
                <w:sz w:val="20"/>
              </w:rPr>
              <w:t>SERVIZI</w:t>
            </w:r>
          </w:p>
        </w:tc>
        <w:tc>
          <w:tcPr>
            <w:tcW w:w="1347" w:type="dxa"/>
            <w:tcBorders>
              <w:top w:val="nil"/>
              <w:left w:val="nil"/>
              <w:bottom w:val="nil"/>
              <w:right w:val="nil"/>
            </w:tcBorders>
            <w:shd w:val="clear" w:color="auto" w:fill="auto"/>
            <w:noWrap/>
            <w:vAlign w:val="bottom"/>
            <w:hideMark/>
          </w:tcPr>
          <w:p w14:paraId="546C8A0D" w14:textId="0DA8F457" w:rsidR="00B109DC" w:rsidRPr="004D0BB7" w:rsidRDefault="00B109DC" w:rsidP="00B109DC">
            <w:pPr>
              <w:jc w:val="right"/>
              <w:rPr>
                <w:rFonts w:ascii="Calibri" w:hAnsi="Calibri" w:cs="Calibri"/>
                <w:b/>
                <w:bCs/>
                <w:color w:val="000000"/>
                <w:sz w:val="20"/>
              </w:rPr>
            </w:pPr>
            <w:r>
              <w:rPr>
                <w:rFonts w:ascii="Calibri" w:hAnsi="Calibri" w:cs="Calibri"/>
                <w:b/>
                <w:bCs/>
                <w:color w:val="000000"/>
                <w:sz w:val="20"/>
              </w:rPr>
              <w:t>5.380</w:t>
            </w:r>
          </w:p>
        </w:tc>
        <w:tc>
          <w:tcPr>
            <w:tcW w:w="1701" w:type="dxa"/>
            <w:tcBorders>
              <w:top w:val="nil"/>
              <w:left w:val="nil"/>
              <w:bottom w:val="nil"/>
              <w:right w:val="nil"/>
            </w:tcBorders>
            <w:shd w:val="clear" w:color="auto" w:fill="auto"/>
            <w:noWrap/>
            <w:vAlign w:val="bottom"/>
            <w:hideMark/>
          </w:tcPr>
          <w:p w14:paraId="62F90929" w14:textId="490C3FBD" w:rsidR="00B109DC" w:rsidRPr="004D0BB7" w:rsidRDefault="00B109DC" w:rsidP="00B109DC">
            <w:pPr>
              <w:jc w:val="right"/>
              <w:rPr>
                <w:rFonts w:ascii="Calibri" w:hAnsi="Calibri" w:cs="Calibri"/>
                <w:b/>
                <w:bCs/>
                <w:color w:val="000000"/>
                <w:sz w:val="20"/>
              </w:rPr>
            </w:pPr>
            <w:r>
              <w:rPr>
                <w:rFonts w:ascii="Calibri" w:hAnsi="Calibri" w:cs="Calibri"/>
                <w:b/>
                <w:bCs/>
                <w:color w:val="000000"/>
                <w:sz w:val="20"/>
              </w:rPr>
              <w:t>5.470</w:t>
            </w:r>
          </w:p>
        </w:tc>
        <w:tc>
          <w:tcPr>
            <w:tcW w:w="1204" w:type="dxa"/>
            <w:tcBorders>
              <w:top w:val="nil"/>
              <w:left w:val="nil"/>
              <w:bottom w:val="nil"/>
              <w:right w:val="nil"/>
            </w:tcBorders>
            <w:shd w:val="clear" w:color="auto" w:fill="auto"/>
            <w:noWrap/>
            <w:vAlign w:val="bottom"/>
            <w:hideMark/>
          </w:tcPr>
          <w:p w14:paraId="06E14E14" w14:textId="7B36593F" w:rsidR="00B109DC" w:rsidRPr="004D0BB7" w:rsidRDefault="00B109DC" w:rsidP="00B109DC">
            <w:pPr>
              <w:jc w:val="right"/>
              <w:rPr>
                <w:rFonts w:ascii="Calibri" w:hAnsi="Calibri" w:cs="Calibri"/>
                <w:b/>
                <w:bCs/>
                <w:color w:val="000000"/>
                <w:sz w:val="20"/>
              </w:rPr>
            </w:pPr>
            <w:r>
              <w:rPr>
                <w:rFonts w:ascii="Calibri" w:hAnsi="Calibri" w:cs="Calibri"/>
                <w:b/>
                <w:bCs/>
                <w:color w:val="000000"/>
                <w:sz w:val="20"/>
              </w:rPr>
              <w:t>-90</w:t>
            </w:r>
          </w:p>
        </w:tc>
        <w:tc>
          <w:tcPr>
            <w:tcW w:w="1276" w:type="dxa"/>
            <w:tcBorders>
              <w:top w:val="nil"/>
              <w:left w:val="nil"/>
              <w:bottom w:val="nil"/>
              <w:right w:val="nil"/>
            </w:tcBorders>
            <w:shd w:val="clear" w:color="auto" w:fill="auto"/>
            <w:noWrap/>
            <w:vAlign w:val="bottom"/>
            <w:hideMark/>
          </w:tcPr>
          <w:p w14:paraId="0C7D0320" w14:textId="0B97AF85" w:rsidR="00B109DC" w:rsidRPr="004D0BB7" w:rsidRDefault="00B109DC" w:rsidP="00B109DC">
            <w:pPr>
              <w:jc w:val="right"/>
              <w:rPr>
                <w:rFonts w:ascii="Calibri" w:hAnsi="Calibri" w:cs="Calibri"/>
                <w:b/>
                <w:bCs/>
                <w:color w:val="000000"/>
                <w:sz w:val="20"/>
              </w:rPr>
            </w:pPr>
            <w:r>
              <w:rPr>
                <w:rFonts w:ascii="Calibri" w:hAnsi="Calibri" w:cs="Calibri"/>
                <w:b/>
                <w:bCs/>
                <w:color w:val="000000"/>
                <w:sz w:val="20"/>
              </w:rPr>
              <w:t>-2%</w:t>
            </w:r>
          </w:p>
        </w:tc>
      </w:tr>
      <w:tr w:rsidR="00B109DC" w:rsidRPr="004D0BB7" w14:paraId="454FBDA1" w14:textId="77777777" w:rsidTr="00822F6F">
        <w:trPr>
          <w:trHeight w:val="276"/>
        </w:trPr>
        <w:tc>
          <w:tcPr>
            <w:tcW w:w="3191" w:type="dxa"/>
            <w:tcBorders>
              <w:top w:val="nil"/>
              <w:left w:val="nil"/>
              <w:bottom w:val="nil"/>
              <w:right w:val="nil"/>
            </w:tcBorders>
            <w:shd w:val="clear" w:color="auto" w:fill="auto"/>
            <w:noWrap/>
            <w:vAlign w:val="bottom"/>
            <w:hideMark/>
          </w:tcPr>
          <w:p w14:paraId="6095AA41" w14:textId="77777777" w:rsidR="00B109DC" w:rsidRPr="004D0BB7" w:rsidRDefault="00B109DC" w:rsidP="00B109DC">
            <w:pPr>
              <w:jc w:val="left"/>
              <w:rPr>
                <w:rFonts w:ascii="Calibri" w:hAnsi="Calibri" w:cs="Calibri"/>
                <w:color w:val="000000"/>
                <w:sz w:val="20"/>
              </w:rPr>
            </w:pPr>
            <w:r w:rsidRPr="004D0BB7">
              <w:rPr>
                <w:rFonts w:ascii="Calibri" w:hAnsi="Calibri" w:cs="Calibri"/>
                <w:color w:val="000000"/>
                <w:sz w:val="20"/>
              </w:rPr>
              <w:t>Commercio</w:t>
            </w:r>
          </w:p>
        </w:tc>
        <w:tc>
          <w:tcPr>
            <w:tcW w:w="1347" w:type="dxa"/>
            <w:tcBorders>
              <w:top w:val="nil"/>
              <w:left w:val="nil"/>
              <w:bottom w:val="nil"/>
              <w:right w:val="nil"/>
            </w:tcBorders>
            <w:shd w:val="clear" w:color="auto" w:fill="auto"/>
            <w:noWrap/>
            <w:vAlign w:val="bottom"/>
            <w:hideMark/>
          </w:tcPr>
          <w:p w14:paraId="68B1581A" w14:textId="75599FDD" w:rsidR="00B109DC" w:rsidRPr="004D0BB7" w:rsidRDefault="00B109DC" w:rsidP="00B109DC">
            <w:pPr>
              <w:jc w:val="right"/>
              <w:rPr>
                <w:rFonts w:ascii="Calibri" w:hAnsi="Calibri" w:cs="Calibri"/>
                <w:color w:val="000000"/>
                <w:sz w:val="20"/>
              </w:rPr>
            </w:pPr>
            <w:r>
              <w:rPr>
                <w:rFonts w:ascii="Calibri" w:hAnsi="Calibri" w:cs="Calibri"/>
                <w:color w:val="000000"/>
                <w:sz w:val="20"/>
              </w:rPr>
              <w:t>1.200</w:t>
            </w:r>
          </w:p>
        </w:tc>
        <w:tc>
          <w:tcPr>
            <w:tcW w:w="1701" w:type="dxa"/>
            <w:tcBorders>
              <w:top w:val="nil"/>
              <w:left w:val="nil"/>
              <w:bottom w:val="nil"/>
              <w:right w:val="nil"/>
            </w:tcBorders>
            <w:shd w:val="clear" w:color="auto" w:fill="auto"/>
            <w:noWrap/>
            <w:vAlign w:val="bottom"/>
            <w:hideMark/>
          </w:tcPr>
          <w:p w14:paraId="768DCB23" w14:textId="405A9E13" w:rsidR="00B109DC" w:rsidRPr="004D0BB7" w:rsidRDefault="00B109DC" w:rsidP="00B109DC">
            <w:pPr>
              <w:jc w:val="right"/>
              <w:rPr>
                <w:rFonts w:ascii="Calibri" w:hAnsi="Calibri" w:cs="Calibri"/>
                <w:color w:val="000000"/>
                <w:sz w:val="20"/>
              </w:rPr>
            </w:pPr>
            <w:r>
              <w:rPr>
                <w:rFonts w:ascii="Calibri" w:hAnsi="Calibri" w:cs="Calibri"/>
                <w:color w:val="000000"/>
                <w:sz w:val="20"/>
              </w:rPr>
              <w:t>1.180</w:t>
            </w:r>
          </w:p>
        </w:tc>
        <w:tc>
          <w:tcPr>
            <w:tcW w:w="1204" w:type="dxa"/>
            <w:tcBorders>
              <w:top w:val="nil"/>
              <w:left w:val="nil"/>
              <w:bottom w:val="nil"/>
              <w:right w:val="nil"/>
            </w:tcBorders>
            <w:shd w:val="clear" w:color="auto" w:fill="auto"/>
            <w:noWrap/>
            <w:vAlign w:val="bottom"/>
            <w:hideMark/>
          </w:tcPr>
          <w:p w14:paraId="38B6FAEC" w14:textId="126E75B6" w:rsidR="00B109DC" w:rsidRPr="004D0BB7" w:rsidRDefault="00B109DC" w:rsidP="00B109DC">
            <w:pPr>
              <w:jc w:val="right"/>
              <w:rPr>
                <w:rFonts w:ascii="Calibri" w:hAnsi="Calibri" w:cs="Calibri"/>
                <w:color w:val="000000"/>
                <w:sz w:val="20"/>
              </w:rPr>
            </w:pPr>
            <w:r>
              <w:rPr>
                <w:rFonts w:ascii="Calibri" w:hAnsi="Calibri" w:cs="Calibri"/>
                <w:color w:val="000000"/>
                <w:sz w:val="20"/>
              </w:rPr>
              <w:t>20</w:t>
            </w:r>
          </w:p>
        </w:tc>
        <w:tc>
          <w:tcPr>
            <w:tcW w:w="1276" w:type="dxa"/>
            <w:tcBorders>
              <w:top w:val="nil"/>
              <w:left w:val="nil"/>
              <w:bottom w:val="nil"/>
              <w:right w:val="nil"/>
            </w:tcBorders>
            <w:shd w:val="clear" w:color="auto" w:fill="auto"/>
            <w:noWrap/>
            <w:vAlign w:val="bottom"/>
            <w:hideMark/>
          </w:tcPr>
          <w:p w14:paraId="5EC4F74A" w14:textId="3677F960" w:rsidR="00B109DC" w:rsidRPr="004D0BB7" w:rsidRDefault="00B109DC" w:rsidP="00B109DC">
            <w:pPr>
              <w:jc w:val="right"/>
              <w:rPr>
                <w:rFonts w:ascii="Calibri" w:hAnsi="Calibri" w:cs="Calibri"/>
                <w:color w:val="000000"/>
                <w:sz w:val="20"/>
              </w:rPr>
            </w:pPr>
            <w:r>
              <w:rPr>
                <w:rFonts w:ascii="Calibri" w:hAnsi="Calibri" w:cs="Calibri"/>
                <w:color w:val="000000"/>
                <w:sz w:val="20"/>
              </w:rPr>
              <w:t>2%</w:t>
            </w:r>
          </w:p>
        </w:tc>
      </w:tr>
      <w:tr w:rsidR="00B109DC" w:rsidRPr="004D0BB7" w14:paraId="379D823A" w14:textId="77777777" w:rsidTr="00822F6F">
        <w:trPr>
          <w:trHeight w:val="276"/>
        </w:trPr>
        <w:tc>
          <w:tcPr>
            <w:tcW w:w="3191" w:type="dxa"/>
            <w:tcBorders>
              <w:top w:val="nil"/>
              <w:left w:val="nil"/>
              <w:bottom w:val="nil"/>
              <w:right w:val="nil"/>
            </w:tcBorders>
            <w:shd w:val="clear" w:color="auto" w:fill="auto"/>
            <w:noWrap/>
            <w:vAlign w:val="bottom"/>
            <w:hideMark/>
          </w:tcPr>
          <w:p w14:paraId="1F2AAAF9" w14:textId="77777777" w:rsidR="00B109DC" w:rsidRPr="004D0BB7" w:rsidRDefault="00B109DC" w:rsidP="00B109DC">
            <w:pPr>
              <w:jc w:val="left"/>
              <w:rPr>
                <w:rFonts w:ascii="Calibri" w:hAnsi="Calibri" w:cs="Calibri"/>
                <w:color w:val="000000"/>
                <w:sz w:val="20"/>
              </w:rPr>
            </w:pPr>
            <w:r w:rsidRPr="004D0BB7">
              <w:rPr>
                <w:rFonts w:ascii="Calibri" w:hAnsi="Calibri" w:cs="Calibri"/>
                <w:color w:val="000000"/>
                <w:sz w:val="20"/>
              </w:rPr>
              <w:t>Turismo</w:t>
            </w:r>
          </w:p>
        </w:tc>
        <w:tc>
          <w:tcPr>
            <w:tcW w:w="1347" w:type="dxa"/>
            <w:tcBorders>
              <w:top w:val="nil"/>
              <w:left w:val="nil"/>
              <w:bottom w:val="nil"/>
              <w:right w:val="nil"/>
            </w:tcBorders>
            <w:shd w:val="clear" w:color="auto" w:fill="auto"/>
            <w:noWrap/>
            <w:vAlign w:val="bottom"/>
            <w:hideMark/>
          </w:tcPr>
          <w:p w14:paraId="42EDD1FF" w14:textId="1D1949DD" w:rsidR="00B109DC" w:rsidRPr="004D0BB7" w:rsidRDefault="00B109DC" w:rsidP="00B109DC">
            <w:pPr>
              <w:jc w:val="right"/>
              <w:rPr>
                <w:rFonts w:ascii="Calibri" w:hAnsi="Calibri" w:cs="Calibri"/>
                <w:color w:val="000000"/>
                <w:sz w:val="20"/>
              </w:rPr>
            </w:pPr>
            <w:r>
              <w:rPr>
                <w:rFonts w:ascii="Calibri" w:hAnsi="Calibri" w:cs="Calibri"/>
                <w:color w:val="000000"/>
                <w:sz w:val="20"/>
              </w:rPr>
              <w:t>1.190</w:t>
            </w:r>
          </w:p>
        </w:tc>
        <w:tc>
          <w:tcPr>
            <w:tcW w:w="1701" w:type="dxa"/>
            <w:tcBorders>
              <w:top w:val="nil"/>
              <w:left w:val="nil"/>
              <w:bottom w:val="nil"/>
              <w:right w:val="nil"/>
            </w:tcBorders>
            <w:shd w:val="clear" w:color="auto" w:fill="auto"/>
            <w:noWrap/>
            <w:vAlign w:val="bottom"/>
            <w:hideMark/>
          </w:tcPr>
          <w:p w14:paraId="389DFEAD" w14:textId="4215CE34" w:rsidR="00B109DC" w:rsidRPr="004D0BB7" w:rsidRDefault="00B109DC" w:rsidP="00B109DC">
            <w:pPr>
              <w:jc w:val="right"/>
              <w:rPr>
                <w:rFonts w:ascii="Calibri" w:hAnsi="Calibri" w:cs="Calibri"/>
                <w:color w:val="000000"/>
                <w:sz w:val="20"/>
              </w:rPr>
            </w:pPr>
            <w:r>
              <w:rPr>
                <w:rFonts w:ascii="Calibri" w:hAnsi="Calibri" w:cs="Calibri"/>
                <w:color w:val="000000"/>
                <w:sz w:val="20"/>
              </w:rPr>
              <w:t>1.100</w:t>
            </w:r>
          </w:p>
        </w:tc>
        <w:tc>
          <w:tcPr>
            <w:tcW w:w="1204" w:type="dxa"/>
            <w:tcBorders>
              <w:top w:val="nil"/>
              <w:left w:val="nil"/>
              <w:bottom w:val="nil"/>
              <w:right w:val="nil"/>
            </w:tcBorders>
            <w:shd w:val="clear" w:color="auto" w:fill="auto"/>
            <w:noWrap/>
            <w:vAlign w:val="bottom"/>
            <w:hideMark/>
          </w:tcPr>
          <w:p w14:paraId="204000ED" w14:textId="2E973C3B" w:rsidR="00B109DC" w:rsidRPr="004D0BB7" w:rsidRDefault="00B109DC" w:rsidP="00B109DC">
            <w:pPr>
              <w:jc w:val="right"/>
              <w:rPr>
                <w:rFonts w:ascii="Calibri" w:hAnsi="Calibri" w:cs="Calibri"/>
                <w:color w:val="000000"/>
                <w:sz w:val="20"/>
              </w:rPr>
            </w:pPr>
            <w:r>
              <w:rPr>
                <w:rFonts w:ascii="Calibri" w:hAnsi="Calibri" w:cs="Calibri"/>
                <w:color w:val="000000"/>
                <w:sz w:val="20"/>
              </w:rPr>
              <w:t>90</w:t>
            </w:r>
          </w:p>
        </w:tc>
        <w:tc>
          <w:tcPr>
            <w:tcW w:w="1276" w:type="dxa"/>
            <w:tcBorders>
              <w:top w:val="nil"/>
              <w:left w:val="nil"/>
              <w:bottom w:val="nil"/>
              <w:right w:val="nil"/>
            </w:tcBorders>
            <w:shd w:val="clear" w:color="auto" w:fill="auto"/>
            <w:noWrap/>
            <w:vAlign w:val="bottom"/>
            <w:hideMark/>
          </w:tcPr>
          <w:p w14:paraId="527041EA" w14:textId="27299C0E" w:rsidR="00B109DC" w:rsidRPr="004D0BB7" w:rsidRDefault="00B109DC" w:rsidP="00B109DC">
            <w:pPr>
              <w:jc w:val="right"/>
              <w:rPr>
                <w:rFonts w:ascii="Calibri" w:hAnsi="Calibri" w:cs="Calibri"/>
                <w:color w:val="000000"/>
                <w:sz w:val="20"/>
              </w:rPr>
            </w:pPr>
            <w:r>
              <w:rPr>
                <w:rFonts w:ascii="Calibri" w:hAnsi="Calibri" w:cs="Calibri"/>
                <w:color w:val="000000"/>
                <w:sz w:val="20"/>
              </w:rPr>
              <w:t>8%</w:t>
            </w:r>
          </w:p>
        </w:tc>
      </w:tr>
      <w:tr w:rsidR="00B109DC" w:rsidRPr="004D0BB7" w14:paraId="093E50DB" w14:textId="77777777" w:rsidTr="00822F6F">
        <w:trPr>
          <w:trHeight w:val="276"/>
        </w:trPr>
        <w:tc>
          <w:tcPr>
            <w:tcW w:w="3191" w:type="dxa"/>
            <w:tcBorders>
              <w:top w:val="nil"/>
              <w:left w:val="nil"/>
              <w:bottom w:val="nil"/>
              <w:right w:val="nil"/>
            </w:tcBorders>
            <w:shd w:val="clear" w:color="auto" w:fill="auto"/>
            <w:noWrap/>
            <w:vAlign w:val="bottom"/>
            <w:hideMark/>
          </w:tcPr>
          <w:p w14:paraId="3099CB34" w14:textId="77777777" w:rsidR="00B109DC" w:rsidRPr="004D0BB7" w:rsidRDefault="00B109DC" w:rsidP="00B109DC">
            <w:pPr>
              <w:jc w:val="left"/>
              <w:rPr>
                <w:rFonts w:ascii="Calibri" w:hAnsi="Calibri" w:cs="Calibri"/>
                <w:color w:val="000000"/>
                <w:sz w:val="20"/>
              </w:rPr>
            </w:pPr>
            <w:r w:rsidRPr="004D0BB7">
              <w:rPr>
                <w:rFonts w:ascii="Calibri" w:hAnsi="Calibri" w:cs="Calibri"/>
                <w:color w:val="000000"/>
                <w:sz w:val="20"/>
              </w:rPr>
              <w:t>Servizi alle imprese</w:t>
            </w:r>
          </w:p>
        </w:tc>
        <w:tc>
          <w:tcPr>
            <w:tcW w:w="1347" w:type="dxa"/>
            <w:tcBorders>
              <w:top w:val="nil"/>
              <w:left w:val="nil"/>
              <w:bottom w:val="nil"/>
              <w:right w:val="nil"/>
            </w:tcBorders>
            <w:shd w:val="clear" w:color="auto" w:fill="auto"/>
            <w:noWrap/>
            <w:vAlign w:val="bottom"/>
            <w:hideMark/>
          </w:tcPr>
          <w:p w14:paraId="17156575" w14:textId="0287459A" w:rsidR="00B109DC" w:rsidRPr="004D0BB7" w:rsidRDefault="00B109DC" w:rsidP="00B109DC">
            <w:pPr>
              <w:jc w:val="right"/>
              <w:rPr>
                <w:rFonts w:ascii="Calibri" w:hAnsi="Calibri" w:cs="Calibri"/>
                <w:color w:val="000000"/>
                <w:sz w:val="20"/>
              </w:rPr>
            </w:pPr>
            <w:r>
              <w:rPr>
                <w:rFonts w:ascii="Calibri" w:hAnsi="Calibri" w:cs="Calibri"/>
                <w:color w:val="000000"/>
                <w:sz w:val="20"/>
              </w:rPr>
              <w:t>1.840</w:t>
            </w:r>
          </w:p>
        </w:tc>
        <w:tc>
          <w:tcPr>
            <w:tcW w:w="1701" w:type="dxa"/>
            <w:tcBorders>
              <w:top w:val="nil"/>
              <w:left w:val="nil"/>
              <w:bottom w:val="nil"/>
              <w:right w:val="nil"/>
            </w:tcBorders>
            <w:shd w:val="clear" w:color="auto" w:fill="auto"/>
            <w:noWrap/>
            <w:vAlign w:val="bottom"/>
            <w:hideMark/>
          </w:tcPr>
          <w:p w14:paraId="2AE1EBA2" w14:textId="1CACC5D2" w:rsidR="00B109DC" w:rsidRPr="004D0BB7" w:rsidRDefault="00B109DC" w:rsidP="00B109DC">
            <w:pPr>
              <w:jc w:val="right"/>
              <w:rPr>
                <w:rFonts w:ascii="Calibri" w:hAnsi="Calibri" w:cs="Calibri"/>
                <w:color w:val="000000"/>
                <w:sz w:val="20"/>
              </w:rPr>
            </w:pPr>
            <w:r>
              <w:rPr>
                <w:rFonts w:ascii="Calibri" w:hAnsi="Calibri" w:cs="Calibri"/>
                <w:color w:val="000000"/>
                <w:sz w:val="20"/>
              </w:rPr>
              <w:t>2.100</w:t>
            </w:r>
          </w:p>
        </w:tc>
        <w:tc>
          <w:tcPr>
            <w:tcW w:w="1204" w:type="dxa"/>
            <w:tcBorders>
              <w:top w:val="nil"/>
              <w:left w:val="nil"/>
              <w:bottom w:val="nil"/>
              <w:right w:val="nil"/>
            </w:tcBorders>
            <w:shd w:val="clear" w:color="auto" w:fill="auto"/>
            <w:noWrap/>
            <w:vAlign w:val="bottom"/>
            <w:hideMark/>
          </w:tcPr>
          <w:p w14:paraId="38196D2F" w14:textId="15B00951" w:rsidR="00B109DC" w:rsidRPr="004D0BB7" w:rsidRDefault="00B109DC" w:rsidP="00B109DC">
            <w:pPr>
              <w:jc w:val="right"/>
              <w:rPr>
                <w:rFonts w:ascii="Calibri" w:hAnsi="Calibri" w:cs="Calibri"/>
                <w:color w:val="000000"/>
                <w:sz w:val="20"/>
              </w:rPr>
            </w:pPr>
            <w:r>
              <w:rPr>
                <w:rFonts w:ascii="Calibri" w:hAnsi="Calibri" w:cs="Calibri"/>
                <w:color w:val="000000"/>
                <w:sz w:val="20"/>
              </w:rPr>
              <w:t>-260</w:t>
            </w:r>
          </w:p>
        </w:tc>
        <w:tc>
          <w:tcPr>
            <w:tcW w:w="1276" w:type="dxa"/>
            <w:tcBorders>
              <w:top w:val="nil"/>
              <w:left w:val="nil"/>
              <w:bottom w:val="nil"/>
              <w:right w:val="nil"/>
            </w:tcBorders>
            <w:shd w:val="clear" w:color="auto" w:fill="auto"/>
            <w:noWrap/>
            <w:vAlign w:val="bottom"/>
            <w:hideMark/>
          </w:tcPr>
          <w:p w14:paraId="427E7AEB" w14:textId="59E0670D" w:rsidR="00B109DC" w:rsidRPr="004D0BB7" w:rsidRDefault="00B109DC" w:rsidP="00B109DC">
            <w:pPr>
              <w:jc w:val="right"/>
              <w:rPr>
                <w:rFonts w:ascii="Calibri" w:hAnsi="Calibri" w:cs="Calibri"/>
                <w:color w:val="000000"/>
                <w:sz w:val="20"/>
              </w:rPr>
            </w:pPr>
            <w:r>
              <w:rPr>
                <w:rFonts w:ascii="Calibri" w:hAnsi="Calibri" w:cs="Calibri"/>
                <w:color w:val="000000"/>
                <w:sz w:val="20"/>
              </w:rPr>
              <w:t>-12%</w:t>
            </w:r>
          </w:p>
        </w:tc>
      </w:tr>
      <w:tr w:rsidR="00B109DC" w:rsidRPr="004D0BB7" w14:paraId="0BB8B2C1" w14:textId="77777777" w:rsidTr="00822F6F">
        <w:trPr>
          <w:trHeight w:val="276"/>
        </w:trPr>
        <w:tc>
          <w:tcPr>
            <w:tcW w:w="3191" w:type="dxa"/>
            <w:tcBorders>
              <w:top w:val="nil"/>
              <w:left w:val="nil"/>
              <w:bottom w:val="single" w:sz="4" w:space="0" w:color="auto"/>
              <w:right w:val="nil"/>
            </w:tcBorders>
            <w:shd w:val="clear" w:color="auto" w:fill="auto"/>
            <w:noWrap/>
            <w:vAlign w:val="bottom"/>
            <w:hideMark/>
          </w:tcPr>
          <w:p w14:paraId="36B09FFA" w14:textId="77777777" w:rsidR="00B109DC" w:rsidRPr="004D0BB7" w:rsidRDefault="00B109DC" w:rsidP="00B109DC">
            <w:pPr>
              <w:jc w:val="left"/>
              <w:rPr>
                <w:rFonts w:ascii="Calibri" w:hAnsi="Calibri" w:cs="Calibri"/>
                <w:color w:val="000000"/>
                <w:sz w:val="20"/>
              </w:rPr>
            </w:pPr>
            <w:r w:rsidRPr="004D0BB7">
              <w:rPr>
                <w:rFonts w:ascii="Calibri" w:hAnsi="Calibri" w:cs="Calibri"/>
                <w:color w:val="000000"/>
                <w:sz w:val="20"/>
              </w:rPr>
              <w:t>Servizi alle persone</w:t>
            </w:r>
          </w:p>
        </w:tc>
        <w:tc>
          <w:tcPr>
            <w:tcW w:w="1347" w:type="dxa"/>
            <w:tcBorders>
              <w:top w:val="nil"/>
              <w:left w:val="nil"/>
              <w:bottom w:val="single" w:sz="4" w:space="0" w:color="auto"/>
              <w:right w:val="nil"/>
            </w:tcBorders>
            <w:shd w:val="clear" w:color="auto" w:fill="auto"/>
            <w:noWrap/>
            <w:vAlign w:val="bottom"/>
            <w:hideMark/>
          </w:tcPr>
          <w:p w14:paraId="30F5F910" w14:textId="3A8A4404" w:rsidR="00B109DC" w:rsidRPr="004D0BB7" w:rsidRDefault="00B109DC" w:rsidP="00B109DC">
            <w:pPr>
              <w:jc w:val="right"/>
              <w:rPr>
                <w:rFonts w:ascii="Calibri" w:hAnsi="Calibri" w:cs="Calibri"/>
                <w:color w:val="000000"/>
                <w:sz w:val="20"/>
              </w:rPr>
            </w:pPr>
            <w:r>
              <w:rPr>
                <w:rFonts w:ascii="Calibri" w:hAnsi="Calibri" w:cs="Calibri"/>
                <w:color w:val="000000"/>
                <w:sz w:val="20"/>
              </w:rPr>
              <w:t>1.140</w:t>
            </w:r>
          </w:p>
        </w:tc>
        <w:tc>
          <w:tcPr>
            <w:tcW w:w="1701" w:type="dxa"/>
            <w:tcBorders>
              <w:top w:val="nil"/>
              <w:left w:val="nil"/>
              <w:bottom w:val="single" w:sz="4" w:space="0" w:color="auto"/>
              <w:right w:val="nil"/>
            </w:tcBorders>
            <w:shd w:val="clear" w:color="auto" w:fill="auto"/>
            <w:noWrap/>
            <w:vAlign w:val="bottom"/>
            <w:hideMark/>
          </w:tcPr>
          <w:p w14:paraId="676099FA" w14:textId="3462FED5" w:rsidR="00B109DC" w:rsidRPr="004D0BB7" w:rsidRDefault="00B109DC" w:rsidP="00B109DC">
            <w:pPr>
              <w:jc w:val="right"/>
              <w:rPr>
                <w:rFonts w:ascii="Calibri" w:hAnsi="Calibri" w:cs="Calibri"/>
                <w:color w:val="000000"/>
                <w:sz w:val="20"/>
              </w:rPr>
            </w:pPr>
            <w:r>
              <w:rPr>
                <w:rFonts w:ascii="Calibri" w:hAnsi="Calibri" w:cs="Calibri"/>
                <w:color w:val="000000"/>
                <w:sz w:val="20"/>
              </w:rPr>
              <w:t>1.100</w:t>
            </w:r>
          </w:p>
        </w:tc>
        <w:tc>
          <w:tcPr>
            <w:tcW w:w="1204" w:type="dxa"/>
            <w:tcBorders>
              <w:top w:val="nil"/>
              <w:left w:val="nil"/>
              <w:bottom w:val="single" w:sz="4" w:space="0" w:color="auto"/>
              <w:right w:val="nil"/>
            </w:tcBorders>
            <w:shd w:val="clear" w:color="auto" w:fill="auto"/>
            <w:noWrap/>
            <w:vAlign w:val="bottom"/>
            <w:hideMark/>
          </w:tcPr>
          <w:p w14:paraId="7FFFEA60" w14:textId="593DB05C" w:rsidR="00B109DC" w:rsidRPr="004D0BB7" w:rsidRDefault="00B109DC" w:rsidP="00B109DC">
            <w:pPr>
              <w:jc w:val="right"/>
              <w:rPr>
                <w:rFonts w:ascii="Calibri" w:hAnsi="Calibri" w:cs="Calibri"/>
                <w:color w:val="000000"/>
                <w:sz w:val="20"/>
              </w:rPr>
            </w:pPr>
            <w:r>
              <w:rPr>
                <w:rFonts w:ascii="Calibri" w:hAnsi="Calibri" w:cs="Calibri"/>
                <w:color w:val="000000"/>
                <w:sz w:val="20"/>
              </w:rPr>
              <w:t>40</w:t>
            </w:r>
          </w:p>
        </w:tc>
        <w:tc>
          <w:tcPr>
            <w:tcW w:w="1276" w:type="dxa"/>
            <w:tcBorders>
              <w:top w:val="nil"/>
              <w:left w:val="nil"/>
              <w:bottom w:val="single" w:sz="4" w:space="0" w:color="auto"/>
              <w:right w:val="nil"/>
            </w:tcBorders>
            <w:shd w:val="clear" w:color="auto" w:fill="auto"/>
            <w:noWrap/>
            <w:vAlign w:val="bottom"/>
            <w:hideMark/>
          </w:tcPr>
          <w:p w14:paraId="17CF6DEC" w14:textId="55077AFE" w:rsidR="00B109DC" w:rsidRPr="004D0BB7" w:rsidRDefault="00B109DC" w:rsidP="00B109DC">
            <w:pPr>
              <w:jc w:val="right"/>
              <w:rPr>
                <w:rFonts w:ascii="Calibri" w:hAnsi="Calibri" w:cs="Calibri"/>
                <w:color w:val="000000"/>
                <w:sz w:val="20"/>
              </w:rPr>
            </w:pPr>
            <w:r>
              <w:rPr>
                <w:rFonts w:ascii="Calibri" w:hAnsi="Calibri" w:cs="Calibri"/>
                <w:color w:val="000000"/>
                <w:sz w:val="20"/>
              </w:rPr>
              <w:t>4%</w:t>
            </w:r>
          </w:p>
        </w:tc>
      </w:tr>
      <w:tr w:rsidR="00822F6F" w:rsidRPr="00AB2342" w14:paraId="63F2E6D9" w14:textId="77777777" w:rsidTr="00822F6F">
        <w:trPr>
          <w:trHeight w:val="276"/>
        </w:trPr>
        <w:tc>
          <w:tcPr>
            <w:tcW w:w="8719" w:type="dxa"/>
            <w:gridSpan w:val="5"/>
            <w:tcBorders>
              <w:top w:val="nil"/>
              <w:left w:val="nil"/>
              <w:bottom w:val="nil"/>
              <w:right w:val="nil"/>
            </w:tcBorders>
            <w:shd w:val="clear" w:color="auto" w:fill="auto"/>
            <w:noWrap/>
            <w:vAlign w:val="bottom"/>
            <w:hideMark/>
          </w:tcPr>
          <w:p w14:paraId="204075C6" w14:textId="09DCD812" w:rsidR="00822F6F" w:rsidRPr="00EF75C9" w:rsidRDefault="00822F6F" w:rsidP="00822F6F">
            <w:pPr>
              <w:jc w:val="left"/>
              <w:rPr>
                <w:rFonts w:ascii="Calibri" w:hAnsi="Calibri" w:cs="Calibri"/>
                <w:sz w:val="20"/>
              </w:rPr>
            </w:pPr>
            <w:r w:rsidRPr="007959F4">
              <w:rPr>
                <w:rFonts w:asciiTheme="minorHAnsi" w:hAnsiTheme="minorHAnsi" w:cstheme="minorHAnsi"/>
                <w:i/>
                <w:iCs/>
                <w:sz w:val="19"/>
                <w:szCs w:val="19"/>
              </w:rPr>
              <w:t>Fonte: Unioncamere - Ministero del Lavoro e delle Politiche Sociali, Sistema Informativo Excelsior, 2024 e 2023</w:t>
            </w:r>
          </w:p>
        </w:tc>
      </w:tr>
    </w:tbl>
    <w:p w14:paraId="47977DCB" w14:textId="77777777" w:rsidR="008D0308" w:rsidRPr="008D0308" w:rsidRDefault="008D0308" w:rsidP="00B462A4">
      <w:pPr>
        <w:spacing w:before="240"/>
        <w:rPr>
          <w:rFonts w:ascii="Calibri" w:hAnsi="Calibri" w:cs="Calibri"/>
          <w:b/>
          <w:bCs/>
          <w:iCs/>
          <w:noProof/>
          <w:color w:val="000000"/>
          <w:szCs w:val="24"/>
        </w:rPr>
      </w:pPr>
      <w:r w:rsidRPr="008D0308">
        <w:rPr>
          <w:rFonts w:ascii="Calibri" w:hAnsi="Calibri" w:cs="Calibri"/>
          <w:b/>
          <w:bCs/>
          <w:iCs/>
          <w:noProof/>
          <w:color w:val="000000"/>
          <w:szCs w:val="24"/>
        </w:rPr>
        <w:t>Le professioni più richieste</w:t>
      </w:r>
    </w:p>
    <w:p w14:paraId="152895EA" w14:textId="7DFECADE" w:rsidR="002B3672" w:rsidRPr="002B3672" w:rsidRDefault="002B3672" w:rsidP="002B3672">
      <w:pPr>
        <w:rPr>
          <w:rFonts w:ascii="Calibri" w:hAnsi="Calibri" w:cs="Calibri"/>
          <w:iCs/>
          <w:noProof/>
          <w:color w:val="000000"/>
          <w:szCs w:val="24"/>
        </w:rPr>
      </w:pPr>
      <w:r w:rsidRPr="002B3672">
        <w:rPr>
          <w:rFonts w:ascii="Calibri" w:hAnsi="Calibri" w:cs="Calibri"/>
          <w:iCs/>
          <w:noProof/>
          <w:color w:val="000000"/>
          <w:szCs w:val="24"/>
        </w:rPr>
        <w:t xml:space="preserve">Nel trimestre iniziale del 2025, tra le </w:t>
      </w:r>
      <w:r w:rsidRPr="002B3672">
        <w:rPr>
          <w:rFonts w:ascii="Calibri" w:hAnsi="Calibri" w:cs="Calibri"/>
          <w:b/>
          <w:bCs/>
          <w:iCs/>
          <w:noProof/>
          <w:color w:val="000000"/>
          <w:szCs w:val="24"/>
        </w:rPr>
        <w:t>professioni impiegatizie e commerciali</w:t>
      </w:r>
      <w:r w:rsidRPr="002B3672">
        <w:rPr>
          <w:rFonts w:ascii="Calibri" w:hAnsi="Calibri" w:cs="Calibri"/>
          <w:iCs/>
          <w:noProof/>
          <w:color w:val="000000"/>
          <w:szCs w:val="24"/>
        </w:rPr>
        <w:t xml:space="preserve">, la maggiore domanda riguarda 900 addetti alle </w:t>
      </w:r>
      <w:r w:rsidRPr="002B3672">
        <w:rPr>
          <w:rFonts w:ascii="Calibri" w:hAnsi="Calibri" w:cs="Calibri"/>
          <w:i/>
          <w:noProof/>
          <w:color w:val="000000"/>
          <w:szCs w:val="24"/>
        </w:rPr>
        <w:t>attività di ristorazione</w:t>
      </w:r>
      <w:r w:rsidRPr="002B3672">
        <w:rPr>
          <w:rFonts w:ascii="Calibri" w:hAnsi="Calibri" w:cs="Calibri"/>
          <w:iCs/>
          <w:noProof/>
          <w:color w:val="000000"/>
          <w:szCs w:val="24"/>
        </w:rPr>
        <w:t xml:space="preserve">, seguiti da 680 </w:t>
      </w:r>
      <w:r w:rsidRPr="002B3672">
        <w:rPr>
          <w:rFonts w:ascii="Calibri" w:hAnsi="Calibri" w:cs="Calibri"/>
          <w:i/>
          <w:noProof/>
          <w:color w:val="000000"/>
          <w:szCs w:val="24"/>
        </w:rPr>
        <w:t>addetti alle vendite</w:t>
      </w:r>
      <w:r w:rsidRPr="002B3672">
        <w:rPr>
          <w:rFonts w:ascii="Calibri" w:hAnsi="Calibri" w:cs="Calibri"/>
          <w:iCs/>
          <w:noProof/>
          <w:color w:val="000000"/>
          <w:szCs w:val="24"/>
        </w:rPr>
        <w:t xml:space="preserve"> e 340 </w:t>
      </w:r>
      <w:r w:rsidRPr="002B3672">
        <w:rPr>
          <w:rFonts w:ascii="Calibri" w:hAnsi="Calibri" w:cs="Calibri"/>
          <w:i/>
          <w:noProof/>
          <w:color w:val="000000"/>
          <w:szCs w:val="24"/>
        </w:rPr>
        <w:t>addetti alla segreteria</w:t>
      </w:r>
      <w:r w:rsidRPr="002B3672">
        <w:rPr>
          <w:rFonts w:ascii="Calibri" w:hAnsi="Calibri" w:cs="Calibri"/>
          <w:iCs/>
          <w:noProof/>
          <w:color w:val="000000"/>
          <w:szCs w:val="24"/>
        </w:rPr>
        <w:t xml:space="preserve">. Tra gli </w:t>
      </w:r>
      <w:r w:rsidRPr="002B3672">
        <w:rPr>
          <w:rFonts w:ascii="Calibri" w:hAnsi="Calibri" w:cs="Calibri"/>
          <w:b/>
          <w:bCs/>
          <w:iCs/>
          <w:noProof/>
          <w:color w:val="000000"/>
          <w:szCs w:val="24"/>
        </w:rPr>
        <w:t>operai specializzati</w:t>
      </w:r>
      <w:r w:rsidRPr="002B3672">
        <w:rPr>
          <w:rFonts w:ascii="Calibri" w:hAnsi="Calibri" w:cs="Calibri"/>
          <w:iCs/>
          <w:noProof/>
          <w:color w:val="000000"/>
          <w:szCs w:val="24"/>
        </w:rPr>
        <w:t xml:space="preserve">, spiccano 400 </w:t>
      </w:r>
      <w:r w:rsidRPr="002B3672">
        <w:rPr>
          <w:rFonts w:ascii="Calibri" w:hAnsi="Calibri" w:cs="Calibri"/>
          <w:i/>
          <w:noProof/>
          <w:color w:val="000000"/>
          <w:szCs w:val="24"/>
        </w:rPr>
        <w:t>conduttori di veicoli</w:t>
      </w:r>
      <w:r w:rsidRPr="002B3672">
        <w:rPr>
          <w:rFonts w:ascii="Calibri" w:hAnsi="Calibri" w:cs="Calibri"/>
          <w:iCs/>
          <w:noProof/>
          <w:color w:val="000000"/>
          <w:szCs w:val="24"/>
        </w:rPr>
        <w:t xml:space="preserve">, 380 </w:t>
      </w:r>
      <w:r w:rsidRPr="002B3672">
        <w:rPr>
          <w:rFonts w:ascii="Calibri" w:hAnsi="Calibri" w:cs="Calibri"/>
          <w:i/>
          <w:noProof/>
          <w:color w:val="000000"/>
          <w:szCs w:val="24"/>
        </w:rPr>
        <w:t>operai specializzati nelle costruzioni</w:t>
      </w:r>
      <w:r w:rsidRPr="002B3672">
        <w:rPr>
          <w:rFonts w:ascii="Calibri" w:hAnsi="Calibri" w:cs="Calibri"/>
          <w:iCs/>
          <w:noProof/>
          <w:color w:val="000000"/>
          <w:szCs w:val="24"/>
        </w:rPr>
        <w:t xml:space="preserve">, 340 </w:t>
      </w:r>
      <w:r w:rsidRPr="002B3672">
        <w:rPr>
          <w:rFonts w:ascii="Calibri" w:hAnsi="Calibri" w:cs="Calibri"/>
          <w:i/>
          <w:noProof/>
          <w:color w:val="000000"/>
          <w:szCs w:val="24"/>
        </w:rPr>
        <w:t>fonditori, saldatori, lattonieri, calderai e montatori di carpenteria metallica</w:t>
      </w:r>
      <w:r w:rsidRPr="002B3672">
        <w:rPr>
          <w:rFonts w:ascii="Calibri" w:hAnsi="Calibri" w:cs="Calibri"/>
          <w:iCs/>
          <w:noProof/>
          <w:color w:val="000000"/>
          <w:szCs w:val="24"/>
        </w:rPr>
        <w:t xml:space="preserve">, e 320 </w:t>
      </w:r>
      <w:r w:rsidRPr="002B3672">
        <w:rPr>
          <w:rFonts w:ascii="Calibri" w:hAnsi="Calibri" w:cs="Calibri"/>
          <w:i/>
          <w:noProof/>
          <w:color w:val="000000"/>
          <w:szCs w:val="24"/>
        </w:rPr>
        <w:t>addetti alla lavorazione d</w:t>
      </w:r>
      <w:r>
        <w:rPr>
          <w:rFonts w:ascii="Calibri" w:hAnsi="Calibri" w:cs="Calibri"/>
          <w:i/>
          <w:noProof/>
          <w:color w:val="000000"/>
          <w:szCs w:val="24"/>
        </w:rPr>
        <w:t>i</w:t>
      </w:r>
      <w:r w:rsidRPr="002B3672">
        <w:rPr>
          <w:rFonts w:ascii="Calibri" w:hAnsi="Calibri" w:cs="Calibri"/>
          <w:i/>
          <w:noProof/>
          <w:color w:val="000000"/>
          <w:szCs w:val="24"/>
        </w:rPr>
        <w:t xml:space="preserve"> cuoio</w:t>
      </w:r>
      <w:r>
        <w:rPr>
          <w:rFonts w:ascii="Calibri" w:hAnsi="Calibri" w:cs="Calibri"/>
          <w:i/>
          <w:noProof/>
          <w:color w:val="000000"/>
          <w:szCs w:val="24"/>
        </w:rPr>
        <w:t>, pelli e calzature</w:t>
      </w:r>
      <w:r w:rsidRPr="002B3672">
        <w:rPr>
          <w:rFonts w:ascii="Calibri" w:hAnsi="Calibri" w:cs="Calibri"/>
          <w:iCs/>
          <w:noProof/>
          <w:color w:val="000000"/>
          <w:szCs w:val="24"/>
        </w:rPr>
        <w:t xml:space="preserve">.  </w:t>
      </w:r>
    </w:p>
    <w:p w14:paraId="54270CE9" w14:textId="77777777" w:rsidR="002B3672" w:rsidRPr="002B3672" w:rsidRDefault="002B3672" w:rsidP="002B3672">
      <w:pPr>
        <w:rPr>
          <w:rFonts w:ascii="Calibri" w:hAnsi="Calibri" w:cs="Calibri"/>
          <w:iCs/>
          <w:noProof/>
          <w:color w:val="000000"/>
          <w:szCs w:val="24"/>
        </w:rPr>
      </w:pPr>
      <w:r w:rsidRPr="002B3672">
        <w:rPr>
          <w:rFonts w:ascii="Calibri" w:hAnsi="Calibri" w:cs="Calibri"/>
          <w:iCs/>
          <w:noProof/>
          <w:color w:val="000000"/>
          <w:szCs w:val="24"/>
        </w:rPr>
        <w:t xml:space="preserve">Nel campo delle </w:t>
      </w:r>
      <w:r w:rsidRPr="002B3672">
        <w:rPr>
          <w:rFonts w:ascii="Calibri" w:hAnsi="Calibri" w:cs="Calibri"/>
          <w:b/>
          <w:bCs/>
          <w:iCs/>
          <w:noProof/>
          <w:color w:val="000000"/>
          <w:szCs w:val="24"/>
        </w:rPr>
        <w:t>professioni tecniche ad alta specializzazione</w:t>
      </w:r>
      <w:r w:rsidRPr="002B3672">
        <w:rPr>
          <w:rFonts w:ascii="Calibri" w:hAnsi="Calibri" w:cs="Calibri"/>
          <w:iCs/>
          <w:noProof/>
          <w:color w:val="000000"/>
          <w:szCs w:val="24"/>
        </w:rPr>
        <w:t xml:space="preserve">, le figure più richieste sono 200 </w:t>
      </w:r>
      <w:r w:rsidRPr="002B3672">
        <w:rPr>
          <w:rFonts w:ascii="Calibri" w:hAnsi="Calibri" w:cs="Calibri"/>
          <w:i/>
          <w:noProof/>
          <w:color w:val="000000"/>
          <w:szCs w:val="24"/>
        </w:rPr>
        <w:t>tecnici della salute</w:t>
      </w:r>
      <w:r w:rsidRPr="002B3672">
        <w:rPr>
          <w:rFonts w:ascii="Calibri" w:hAnsi="Calibri" w:cs="Calibri"/>
          <w:iCs/>
          <w:noProof/>
          <w:color w:val="000000"/>
          <w:szCs w:val="24"/>
        </w:rPr>
        <w:t xml:space="preserve">, 180 </w:t>
      </w:r>
      <w:r w:rsidRPr="002B3672">
        <w:rPr>
          <w:rFonts w:ascii="Calibri" w:hAnsi="Calibri" w:cs="Calibri"/>
          <w:i/>
          <w:noProof/>
          <w:color w:val="000000"/>
          <w:szCs w:val="24"/>
        </w:rPr>
        <w:t>tecnici dei rapporti con i mercati</w:t>
      </w:r>
      <w:r w:rsidRPr="002B3672">
        <w:rPr>
          <w:rFonts w:ascii="Calibri" w:hAnsi="Calibri" w:cs="Calibri"/>
          <w:iCs/>
          <w:noProof/>
          <w:color w:val="000000"/>
          <w:szCs w:val="24"/>
        </w:rPr>
        <w:t xml:space="preserve">, 160 </w:t>
      </w:r>
      <w:r w:rsidRPr="002B3672">
        <w:rPr>
          <w:rFonts w:ascii="Calibri" w:hAnsi="Calibri" w:cs="Calibri"/>
          <w:i/>
          <w:noProof/>
          <w:color w:val="000000"/>
          <w:szCs w:val="24"/>
        </w:rPr>
        <w:t>ingegneri</w:t>
      </w:r>
      <w:r w:rsidRPr="002B3672">
        <w:rPr>
          <w:rFonts w:ascii="Calibri" w:hAnsi="Calibri" w:cs="Calibri"/>
          <w:iCs/>
          <w:noProof/>
          <w:color w:val="000000"/>
          <w:szCs w:val="24"/>
        </w:rPr>
        <w:t xml:space="preserve"> e 130 </w:t>
      </w:r>
      <w:r w:rsidRPr="002B3672">
        <w:rPr>
          <w:rFonts w:ascii="Calibri" w:hAnsi="Calibri" w:cs="Calibri"/>
          <w:i/>
          <w:noProof/>
          <w:color w:val="000000"/>
          <w:szCs w:val="24"/>
        </w:rPr>
        <w:t>tecnici in ambito ingegneristico</w:t>
      </w:r>
      <w:r w:rsidRPr="002B3672">
        <w:rPr>
          <w:rFonts w:ascii="Calibri" w:hAnsi="Calibri" w:cs="Calibri"/>
          <w:iCs/>
          <w:noProof/>
          <w:color w:val="000000"/>
          <w:szCs w:val="24"/>
        </w:rPr>
        <w:t xml:space="preserve">.  </w:t>
      </w:r>
    </w:p>
    <w:p w14:paraId="6F914A23" w14:textId="529EEB60" w:rsidR="002B3672" w:rsidRPr="002B3672" w:rsidRDefault="002B3672" w:rsidP="002B3672">
      <w:pPr>
        <w:rPr>
          <w:rFonts w:ascii="Calibri" w:hAnsi="Calibri" w:cs="Calibri"/>
          <w:iCs/>
          <w:noProof/>
          <w:color w:val="000000"/>
          <w:szCs w:val="24"/>
        </w:rPr>
      </w:pPr>
      <w:r w:rsidRPr="002B3672">
        <w:rPr>
          <w:rFonts w:ascii="Calibri" w:hAnsi="Calibri" w:cs="Calibri"/>
          <w:iCs/>
          <w:noProof/>
          <w:color w:val="000000"/>
          <w:szCs w:val="24"/>
        </w:rPr>
        <w:t xml:space="preserve">Tra le </w:t>
      </w:r>
      <w:r w:rsidRPr="002B3672">
        <w:rPr>
          <w:rFonts w:ascii="Calibri" w:hAnsi="Calibri" w:cs="Calibri"/>
          <w:b/>
          <w:bCs/>
          <w:iCs/>
          <w:noProof/>
          <w:color w:val="000000"/>
          <w:szCs w:val="24"/>
        </w:rPr>
        <w:t>professioni non qualificate</w:t>
      </w:r>
      <w:r w:rsidRPr="002B3672">
        <w:rPr>
          <w:rFonts w:ascii="Calibri" w:hAnsi="Calibri" w:cs="Calibri"/>
          <w:iCs/>
          <w:noProof/>
          <w:color w:val="000000"/>
          <w:szCs w:val="24"/>
        </w:rPr>
        <w:t>,</w:t>
      </w:r>
      <w:r>
        <w:rPr>
          <w:rFonts w:ascii="Calibri" w:hAnsi="Calibri" w:cs="Calibri"/>
          <w:iCs/>
          <w:noProof/>
          <w:color w:val="000000"/>
          <w:szCs w:val="24"/>
        </w:rPr>
        <w:t xml:space="preserve"> infine, </w:t>
      </w:r>
      <w:r w:rsidRPr="002B3672">
        <w:rPr>
          <w:rFonts w:ascii="Calibri" w:hAnsi="Calibri" w:cs="Calibri"/>
          <w:iCs/>
          <w:noProof/>
          <w:color w:val="000000"/>
          <w:szCs w:val="24"/>
        </w:rPr>
        <w:t xml:space="preserve">si segnala una rilevante domanda di 500 </w:t>
      </w:r>
      <w:r w:rsidRPr="002B3672">
        <w:rPr>
          <w:rFonts w:ascii="Calibri" w:hAnsi="Calibri" w:cs="Calibri"/>
          <w:i/>
          <w:noProof/>
          <w:color w:val="000000"/>
          <w:szCs w:val="24"/>
        </w:rPr>
        <w:t>addetti allo spostamento e alla consegna di merci</w:t>
      </w:r>
      <w:r w:rsidRPr="002B3672">
        <w:rPr>
          <w:rFonts w:ascii="Calibri" w:hAnsi="Calibri" w:cs="Calibri"/>
          <w:iCs/>
          <w:noProof/>
          <w:color w:val="000000"/>
          <w:szCs w:val="24"/>
        </w:rPr>
        <w:t xml:space="preserve"> e 460 </w:t>
      </w:r>
      <w:r w:rsidRPr="002B3672">
        <w:rPr>
          <w:rFonts w:ascii="Calibri" w:hAnsi="Calibri" w:cs="Calibri"/>
          <w:i/>
          <w:noProof/>
          <w:color w:val="000000"/>
          <w:szCs w:val="24"/>
        </w:rPr>
        <w:t>addetti ai servizi di pulizia</w:t>
      </w:r>
      <w:r w:rsidRPr="002B3672">
        <w:rPr>
          <w:rFonts w:ascii="Calibri" w:hAnsi="Calibri" w:cs="Calibri"/>
          <w:iCs/>
          <w:noProof/>
          <w:color w:val="000000"/>
          <w:szCs w:val="24"/>
        </w:rPr>
        <w:t xml:space="preserve">.  </w:t>
      </w:r>
    </w:p>
    <w:p w14:paraId="3E414969" w14:textId="4098601F" w:rsidR="002B3672" w:rsidRDefault="002B3672" w:rsidP="002B3672">
      <w:pPr>
        <w:rPr>
          <w:rFonts w:ascii="Calibri" w:hAnsi="Calibri" w:cs="Calibri"/>
          <w:iCs/>
          <w:noProof/>
          <w:color w:val="000000"/>
          <w:szCs w:val="24"/>
        </w:rPr>
      </w:pPr>
      <w:r w:rsidRPr="002B3672">
        <w:rPr>
          <w:rFonts w:ascii="Calibri" w:hAnsi="Calibri" w:cs="Calibri"/>
          <w:iCs/>
          <w:noProof/>
          <w:color w:val="000000"/>
          <w:szCs w:val="24"/>
        </w:rPr>
        <w:t xml:space="preserve">Nel dettaglio, le figure professionali più richieste sono: </w:t>
      </w:r>
      <w:r w:rsidRPr="002B3672">
        <w:rPr>
          <w:rFonts w:ascii="Calibri" w:hAnsi="Calibri" w:cs="Calibri"/>
          <w:i/>
          <w:noProof/>
          <w:color w:val="000000"/>
          <w:szCs w:val="24"/>
        </w:rPr>
        <w:t>camerieri di sala</w:t>
      </w:r>
      <w:r w:rsidRPr="002B3672">
        <w:rPr>
          <w:rFonts w:ascii="Calibri" w:hAnsi="Calibri" w:cs="Calibri"/>
          <w:iCs/>
          <w:noProof/>
          <w:color w:val="000000"/>
          <w:szCs w:val="24"/>
        </w:rPr>
        <w:t xml:space="preserve"> (470 unità), </w:t>
      </w:r>
      <w:r w:rsidRPr="002B3672">
        <w:rPr>
          <w:rFonts w:ascii="Calibri" w:hAnsi="Calibri" w:cs="Calibri"/>
          <w:i/>
          <w:noProof/>
          <w:color w:val="000000"/>
          <w:szCs w:val="24"/>
        </w:rPr>
        <w:t>addetti ai servizi di pulizia</w:t>
      </w:r>
      <w:r w:rsidRPr="002B3672">
        <w:rPr>
          <w:rFonts w:ascii="Calibri" w:hAnsi="Calibri" w:cs="Calibri"/>
          <w:iCs/>
          <w:noProof/>
          <w:color w:val="000000"/>
          <w:szCs w:val="24"/>
        </w:rPr>
        <w:t xml:space="preserve"> (390 unità), </w:t>
      </w:r>
      <w:r w:rsidRPr="002B3672">
        <w:rPr>
          <w:rFonts w:ascii="Calibri" w:hAnsi="Calibri" w:cs="Calibri"/>
          <w:i/>
          <w:noProof/>
          <w:color w:val="000000"/>
          <w:szCs w:val="24"/>
        </w:rPr>
        <w:t>muratori</w:t>
      </w:r>
      <w:r w:rsidRPr="002B3672">
        <w:rPr>
          <w:rFonts w:ascii="Calibri" w:hAnsi="Calibri" w:cs="Calibri"/>
          <w:iCs/>
          <w:noProof/>
          <w:color w:val="000000"/>
          <w:szCs w:val="24"/>
        </w:rPr>
        <w:t xml:space="preserve"> (320 unità), </w:t>
      </w:r>
      <w:r w:rsidRPr="002B3672">
        <w:rPr>
          <w:rFonts w:ascii="Calibri" w:hAnsi="Calibri" w:cs="Calibri"/>
          <w:i/>
          <w:noProof/>
          <w:color w:val="000000"/>
          <w:szCs w:val="24"/>
        </w:rPr>
        <w:t>magazzinieri</w:t>
      </w:r>
      <w:r w:rsidRPr="002B3672">
        <w:rPr>
          <w:rFonts w:ascii="Calibri" w:hAnsi="Calibri" w:cs="Calibri"/>
          <w:iCs/>
          <w:noProof/>
          <w:color w:val="000000"/>
          <w:szCs w:val="24"/>
        </w:rPr>
        <w:t xml:space="preserve"> (270 unità) e </w:t>
      </w:r>
      <w:r w:rsidRPr="002B3672">
        <w:rPr>
          <w:rFonts w:ascii="Calibri" w:hAnsi="Calibri" w:cs="Calibri"/>
          <w:i/>
          <w:noProof/>
          <w:color w:val="000000"/>
          <w:szCs w:val="24"/>
        </w:rPr>
        <w:t>autotrasportatori</w:t>
      </w:r>
      <w:r w:rsidRPr="002B3672">
        <w:rPr>
          <w:rFonts w:ascii="Calibri" w:hAnsi="Calibri" w:cs="Calibri"/>
          <w:iCs/>
          <w:noProof/>
          <w:color w:val="000000"/>
          <w:szCs w:val="24"/>
        </w:rPr>
        <w:t xml:space="preserve"> (250 unità).</w:t>
      </w:r>
      <w:r>
        <w:rPr>
          <w:rFonts w:ascii="Calibri" w:hAnsi="Calibri" w:cs="Calibri"/>
          <w:iCs/>
          <w:noProof/>
          <w:color w:val="000000"/>
          <w:szCs w:val="24"/>
        </w:rPr>
        <w:t xml:space="preserve"> Seguono </w:t>
      </w:r>
      <w:r>
        <w:rPr>
          <w:rFonts w:ascii="Calibri" w:hAnsi="Calibri" w:cs="Calibri"/>
          <w:i/>
          <w:noProof/>
          <w:color w:val="000000"/>
          <w:szCs w:val="24"/>
        </w:rPr>
        <w:t>gli addetti all’amministrazione (</w:t>
      </w:r>
      <w:r w:rsidR="00EC5637">
        <w:rPr>
          <w:rFonts w:ascii="Calibri" w:hAnsi="Calibri" w:cs="Calibri"/>
          <w:i/>
          <w:noProof/>
          <w:color w:val="000000"/>
          <w:szCs w:val="24"/>
        </w:rPr>
        <w:t>220</w:t>
      </w:r>
      <w:r>
        <w:rPr>
          <w:rFonts w:ascii="Calibri" w:hAnsi="Calibri" w:cs="Calibri"/>
          <w:i/>
          <w:noProof/>
          <w:color w:val="000000"/>
          <w:szCs w:val="24"/>
        </w:rPr>
        <w:t>) e i commessi di negozio (</w:t>
      </w:r>
      <w:r w:rsidR="00EC5637">
        <w:rPr>
          <w:rFonts w:ascii="Calibri" w:hAnsi="Calibri" w:cs="Calibri"/>
          <w:i/>
          <w:noProof/>
          <w:color w:val="000000"/>
          <w:szCs w:val="24"/>
        </w:rPr>
        <w:t>200</w:t>
      </w:r>
      <w:r>
        <w:rPr>
          <w:rFonts w:ascii="Calibri" w:hAnsi="Calibri" w:cs="Calibri"/>
          <w:i/>
          <w:noProof/>
          <w:color w:val="000000"/>
          <w:szCs w:val="24"/>
        </w:rPr>
        <w:t>).</w:t>
      </w:r>
    </w:p>
    <w:p w14:paraId="57C7CBA5" w14:textId="77777777" w:rsidR="00B462A4" w:rsidRDefault="00B462A4">
      <w:pPr>
        <w:jc w:val="left"/>
        <w:rPr>
          <w:rFonts w:ascii="Calibri" w:hAnsi="Calibri" w:cs="Calibri"/>
          <w:b/>
          <w:bCs/>
          <w:szCs w:val="24"/>
        </w:rPr>
      </w:pPr>
      <w:r>
        <w:rPr>
          <w:rFonts w:ascii="Calibri" w:hAnsi="Calibri" w:cs="Calibri"/>
          <w:b/>
          <w:bCs/>
          <w:szCs w:val="24"/>
        </w:rPr>
        <w:br w:type="page"/>
      </w:r>
    </w:p>
    <w:p w14:paraId="768E709F" w14:textId="1EA269F6" w:rsidR="00202FE3" w:rsidRPr="0021007E" w:rsidRDefault="008D0308" w:rsidP="00B462A4">
      <w:pPr>
        <w:spacing w:before="240"/>
        <w:rPr>
          <w:rFonts w:ascii="Calibri" w:hAnsi="Calibri" w:cs="Calibri"/>
          <w:b/>
          <w:bCs/>
          <w:szCs w:val="24"/>
        </w:rPr>
      </w:pPr>
      <w:r w:rsidRPr="0021007E">
        <w:rPr>
          <w:rFonts w:ascii="Calibri" w:hAnsi="Calibri" w:cs="Calibri"/>
          <w:b/>
          <w:bCs/>
          <w:szCs w:val="24"/>
        </w:rPr>
        <w:lastRenderedPageBreak/>
        <w:t xml:space="preserve">La previsione </w:t>
      </w:r>
      <w:r>
        <w:rPr>
          <w:rFonts w:ascii="Calibri" w:hAnsi="Calibri" w:cs="Calibri"/>
          <w:b/>
          <w:bCs/>
          <w:szCs w:val="24"/>
        </w:rPr>
        <w:t>nel mese di</w:t>
      </w:r>
      <w:r w:rsidRPr="0021007E">
        <w:rPr>
          <w:rFonts w:ascii="Calibri" w:hAnsi="Calibri" w:cs="Calibri"/>
          <w:b/>
          <w:bCs/>
          <w:szCs w:val="24"/>
        </w:rPr>
        <w:t xml:space="preserve"> </w:t>
      </w:r>
      <w:r>
        <w:rPr>
          <w:rFonts w:ascii="Calibri" w:hAnsi="Calibri" w:cs="Calibri"/>
          <w:b/>
          <w:bCs/>
          <w:szCs w:val="24"/>
        </w:rPr>
        <w:t>G</w:t>
      </w:r>
      <w:r w:rsidRPr="0021007E">
        <w:rPr>
          <w:rFonts w:ascii="Calibri" w:hAnsi="Calibri" w:cs="Calibri"/>
          <w:b/>
          <w:bCs/>
          <w:szCs w:val="24"/>
        </w:rPr>
        <w:t>ennaio 202</w:t>
      </w:r>
      <w:r w:rsidR="00804EA8">
        <w:rPr>
          <w:rFonts w:ascii="Calibri" w:hAnsi="Calibri" w:cs="Calibri"/>
          <w:b/>
          <w:bCs/>
          <w:szCs w:val="24"/>
        </w:rPr>
        <w:t>5</w:t>
      </w:r>
      <w:r w:rsidR="00202FE3" w:rsidRPr="0021007E">
        <w:rPr>
          <w:rFonts w:ascii="Calibri" w:hAnsi="Calibri" w:cs="Calibri"/>
          <w:b/>
          <w:bCs/>
          <w:szCs w:val="24"/>
        </w:rPr>
        <w:t xml:space="preserve"> </w:t>
      </w:r>
    </w:p>
    <w:p w14:paraId="51837B7F" w14:textId="45B1F2C0" w:rsidR="00202FE3" w:rsidRDefault="00DE1106" w:rsidP="00202FE3">
      <w:pPr>
        <w:rPr>
          <w:rFonts w:ascii="Calibri" w:hAnsi="Calibri" w:cs="Calibri"/>
          <w:iCs/>
          <w:noProof/>
          <w:color w:val="000000"/>
          <w:szCs w:val="24"/>
        </w:rPr>
      </w:pPr>
      <w:r>
        <w:rPr>
          <w:rFonts w:ascii="Calibri" w:hAnsi="Calibri" w:cs="Calibri"/>
          <w:iCs/>
          <w:noProof/>
          <w:color w:val="000000"/>
          <w:szCs w:val="24"/>
        </w:rPr>
        <w:t>Nel mese d</w:t>
      </w:r>
      <w:r w:rsidR="00FD7228">
        <w:rPr>
          <w:rFonts w:ascii="Calibri" w:hAnsi="Calibri" w:cs="Calibri"/>
          <w:iCs/>
          <w:noProof/>
          <w:color w:val="000000"/>
          <w:szCs w:val="24"/>
        </w:rPr>
        <w:t xml:space="preserve">i gennaio </w:t>
      </w:r>
      <w:r>
        <w:rPr>
          <w:rFonts w:ascii="Calibri" w:hAnsi="Calibri" w:cs="Calibri"/>
          <w:iCs/>
          <w:noProof/>
          <w:color w:val="000000"/>
          <w:szCs w:val="24"/>
        </w:rPr>
        <w:t>2025, l</w:t>
      </w:r>
      <w:r w:rsidR="00202FE3" w:rsidRPr="0097276F">
        <w:rPr>
          <w:rFonts w:ascii="Calibri" w:hAnsi="Calibri" w:cs="Calibri"/>
          <w:iCs/>
          <w:noProof/>
          <w:color w:val="000000"/>
          <w:szCs w:val="24"/>
        </w:rPr>
        <w:t xml:space="preserve">a domanda di lavoro delle imprese pisane con dipendenti </w:t>
      </w:r>
      <w:r>
        <w:rPr>
          <w:rFonts w:ascii="Calibri" w:hAnsi="Calibri" w:cs="Calibri"/>
          <w:iCs/>
          <w:noProof/>
          <w:color w:val="000000"/>
          <w:szCs w:val="24"/>
        </w:rPr>
        <w:t>registra</w:t>
      </w:r>
      <w:r w:rsidR="00202FE3" w:rsidRPr="0097276F">
        <w:rPr>
          <w:rFonts w:ascii="Calibri" w:hAnsi="Calibri" w:cs="Calibri"/>
          <w:iCs/>
          <w:noProof/>
          <w:color w:val="000000"/>
          <w:szCs w:val="24"/>
        </w:rPr>
        <w:t xml:space="preserve"> una </w:t>
      </w:r>
      <w:r w:rsidR="00535D0C">
        <w:rPr>
          <w:rFonts w:ascii="Calibri" w:hAnsi="Calibri" w:cs="Calibri"/>
          <w:iCs/>
          <w:noProof/>
          <w:color w:val="000000"/>
          <w:szCs w:val="24"/>
        </w:rPr>
        <w:t xml:space="preserve">forte </w:t>
      </w:r>
      <w:r w:rsidR="00202FE3" w:rsidRPr="0097276F">
        <w:rPr>
          <w:rFonts w:ascii="Calibri" w:hAnsi="Calibri" w:cs="Calibri"/>
          <w:iCs/>
          <w:noProof/>
          <w:color w:val="000000"/>
          <w:szCs w:val="24"/>
        </w:rPr>
        <w:t>contrazione rispetto al gennaio 202</w:t>
      </w:r>
      <w:r w:rsidR="00535D0C">
        <w:rPr>
          <w:rFonts w:ascii="Calibri" w:hAnsi="Calibri" w:cs="Calibri"/>
          <w:iCs/>
          <w:noProof/>
          <w:color w:val="000000"/>
          <w:szCs w:val="24"/>
        </w:rPr>
        <w:t>4</w:t>
      </w:r>
      <w:r w:rsidR="00202FE3" w:rsidRPr="0097276F">
        <w:rPr>
          <w:rFonts w:ascii="Calibri" w:hAnsi="Calibri" w:cs="Calibri"/>
          <w:iCs/>
          <w:noProof/>
          <w:color w:val="000000"/>
          <w:szCs w:val="24"/>
        </w:rPr>
        <w:t xml:space="preserve"> (-</w:t>
      </w:r>
      <w:r w:rsidR="00535D0C">
        <w:rPr>
          <w:rFonts w:ascii="Calibri" w:hAnsi="Calibri" w:cs="Calibri"/>
          <w:iCs/>
          <w:noProof/>
          <w:color w:val="000000"/>
          <w:szCs w:val="24"/>
        </w:rPr>
        <w:t>1</w:t>
      </w:r>
      <w:r w:rsidR="00202FE3" w:rsidRPr="0097276F">
        <w:rPr>
          <w:rFonts w:ascii="Calibri" w:hAnsi="Calibri" w:cs="Calibri"/>
          <w:iCs/>
          <w:noProof/>
          <w:color w:val="000000"/>
          <w:szCs w:val="24"/>
        </w:rPr>
        <w:t>4%</w:t>
      </w:r>
      <w:r w:rsidR="00202FE3">
        <w:rPr>
          <w:rFonts w:ascii="Calibri" w:hAnsi="Calibri" w:cs="Calibri"/>
          <w:iCs/>
          <w:noProof/>
          <w:color w:val="000000"/>
          <w:szCs w:val="24"/>
        </w:rPr>
        <w:t>,</w:t>
      </w:r>
      <w:r w:rsidR="00202FE3" w:rsidRPr="0097276F">
        <w:rPr>
          <w:rFonts w:ascii="Calibri" w:hAnsi="Calibri" w:cs="Calibri"/>
          <w:iCs/>
          <w:noProof/>
          <w:color w:val="000000"/>
          <w:szCs w:val="24"/>
        </w:rPr>
        <w:t xml:space="preserve"> corrispondente a </w:t>
      </w:r>
      <w:r w:rsidR="00202FE3">
        <w:rPr>
          <w:rFonts w:ascii="Calibri" w:hAnsi="Calibri" w:cs="Calibri"/>
          <w:iCs/>
          <w:noProof/>
          <w:color w:val="000000"/>
          <w:szCs w:val="24"/>
        </w:rPr>
        <w:t>-</w:t>
      </w:r>
      <w:r w:rsidR="00535D0C">
        <w:rPr>
          <w:rFonts w:ascii="Calibri" w:hAnsi="Calibri" w:cs="Calibri"/>
          <w:iCs/>
          <w:noProof/>
          <w:color w:val="000000"/>
          <w:szCs w:val="24"/>
        </w:rPr>
        <w:t>520</w:t>
      </w:r>
      <w:r w:rsidR="00202FE3" w:rsidRPr="0097276F">
        <w:rPr>
          <w:rFonts w:ascii="Calibri" w:hAnsi="Calibri" w:cs="Calibri"/>
          <w:iCs/>
          <w:noProof/>
          <w:color w:val="000000"/>
          <w:szCs w:val="24"/>
        </w:rPr>
        <w:t xml:space="preserve"> unità</w:t>
      </w:r>
      <w:r w:rsidR="00202FE3">
        <w:rPr>
          <w:rFonts w:ascii="Calibri" w:hAnsi="Calibri" w:cs="Calibri"/>
          <w:iCs/>
          <w:noProof/>
          <w:color w:val="000000"/>
          <w:szCs w:val="24"/>
        </w:rPr>
        <w:t>)</w:t>
      </w:r>
      <w:r w:rsidR="00202FE3" w:rsidRPr="0097276F">
        <w:rPr>
          <w:rFonts w:ascii="Calibri" w:hAnsi="Calibri" w:cs="Calibri"/>
          <w:iCs/>
          <w:noProof/>
          <w:color w:val="000000"/>
          <w:szCs w:val="24"/>
        </w:rPr>
        <w:t xml:space="preserve"> per un totale di 3.</w:t>
      </w:r>
      <w:r w:rsidR="00535D0C">
        <w:rPr>
          <w:rFonts w:ascii="Calibri" w:hAnsi="Calibri" w:cs="Calibri"/>
          <w:iCs/>
          <w:noProof/>
          <w:color w:val="000000"/>
          <w:szCs w:val="24"/>
        </w:rPr>
        <w:t>16</w:t>
      </w:r>
      <w:r w:rsidR="00202FE3" w:rsidRPr="0097276F">
        <w:rPr>
          <w:rFonts w:ascii="Calibri" w:hAnsi="Calibri" w:cs="Calibri"/>
          <w:iCs/>
          <w:noProof/>
          <w:color w:val="000000"/>
          <w:szCs w:val="24"/>
        </w:rPr>
        <w:t xml:space="preserve">0 assunzioni in programma. </w:t>
      </w:r>
    </w:p>
    <w:p w14:paraId="53758F16" w14:textId="3CDEAA8C" w:rsidR="00DE1106" w:rsidRDefault="00DE1106" w:rsidP="00DE1106">
      <w:pPr>
        <w:rPr>
          <w:rFonts w:ascii="Calibri" w:hAnsi="Calibri" w:cs="Calibri"/>
          <w:iCs/>
          <w:noProof/>
          <w:color w:val="000000"/>
          <w:szCs w:val="24"/>
        </w:rPr>
      </w:pPr>
      <w:r w:rsidRPr="00DE1106">
        <w:rPr>
          <w:rFonts w:ascii="Calibri" w:hAnsi="Calibri" w:cs="Calibri"/>
          <w:iCs/>
          <w:noProof/>
          <w:color w:val="000000"/>
          <w:szCs w:val="24"/>
        </w:rPr>
        <w:t xml:space="preserve">Permane ampio il divario tra domanda e offerta di lavoro, con una </w:t>
      </w:r>
      <w:r w:rsidR="00FD7228" w:rsidRPr="00DE1106">
        <w:rPr>
          <w:rFonts w:ascii="Calibri" w:hAnsi="Calibri" w:cs="Calibri"/>
          <w:iCs/>
          <w:noProof/>
          <w:color w:val="000000"/>
          <w:szCs w:val="24"/>
        </w:rPr>
        <w:t>potenzial</w:t>
      </w:r>
      <w:r w:rsidR="00FD7228">
        <w:rPr>
          <w:rFonts w:ascii="Calibri" w:hAnsi="Calibri" w:cs="Calibri"/>
          <w:iCs/>
          <w:noProof/>
          <w:color w:val="000000"/>
          <w:szCs w:val="24"/>
        </w:rPr>
        <w:t>e</w:t>
      </w:r>
      <w:r w:rsidR="00FD7228" w:rsidRPr="00DE1106">
        <w:rPr>
          <w:rFonts w:ascii="Calibri" w:hAnsi="Calibri" w:cs="Calibri"/>
          <w:iCs/>
          <w:noProof/>
          <w:color w:val="000000"/>
          <w:szCs w:val="24"/>
        </w:rPr>
        <w:t xml:space="preserve"> </w:t>
      </w:r>
      <w:r w:rsidRPr="00DE1106">
        <w:rPr>
          <w:rFonts w:ascii="Calibri" w:hAnsi="Calibri" w:cs="Calibri"/>
          <w:iCs/>
          <w:noProof/>
          <w:color w:val="000000"/>
          <w:szCs w:val="24"/>
        </w:rPr>
        <w:t>perdita di opportunità di impiego. Le aziende pisane segnalano difficoltà nel reperire i profili professionali richiesti</w:t>
      </w:r>
      <w:r w:rsidR="00FD7228">
        <w:rPr>
          <w:rFonts w:ascii="Calibri" w:hAnsi="Calibri" w:cs="Calibri"/>
          <w:iCs/>
          <w:noProof/>
          <w:color w:val="000000"/>
          <w:szCs w:val="24"/>
        </w:rPr>
        <w:t xml:space="preserve"> per il </w:t>
      </w:r>
      <w:r w:rsidRPr="00DE1106">
        <w:rPr>
          <w:rFonts w:ascii="Calibri" w:hAnsi="Calibri" w:cs="Calibri"/>
          <w:iCs/>
          <w:noProof/>
          <w:color w:val="000000"/>
          <w:szCs w:val="24"/>
        </w:rPr>
        <w:t xml:space="preserve">55% </w:t>
      </w:r>
      <w:r w:rsidR="00FD7228">
        <w:rPr>
          <w:rFonts w:ascii="Calibri" w:hAnsi="Calibri" w:cs="Calibri"/>
          <w:iCs/>
          <w:noProof/>
          <w:color w:val="000000"/>
          <w:szCs w:val="24"/>
        </w:rPr>
        <w:t>dei lavoratori richiesti</w:t>
      </w:r>
      <w:r w:rsidRPr="00DE1106">
        <w:rPr>
          <w:rFonts w:ascii="Calibri" w:hAnsi="Calibri" w:cs="Calibri"/>
          <w:iCs/>
          <w:noProof/>
          <w:color w:val="000000"/>
          <w:szCs w:val="24"/>
        </w:rPr>
        <w:t>, un dato in calo di due punti percentuali rispetto a gennaio 2024 ma superiore di sei punti rispetto alla media nazionale.</w:t>
      </w:r>
      <w:r w:rsidRPr="00DE1106">
        <w:rPr>
          <w:rFonts w:ascii="Calibri" w:hAnsi="Calibri" w:cs="Calibri"/>
          <w:iCs/>
          <w:noProof/>
          <w:color w:val="000000"/>
          <w:szCs w:val="24"/>
        </w:rPr>
        <w:br/>
        <w:t xml:space="preserve">Quanto alla tipologia contrattuale, il </w:t>
      </w:r>
      <w:r>
        <w:rPr>
          <w:rFonts w:ascii="Calibri" w:hAnsi="Calibri" w:cs="Calibri"/>
          <w:iCs/>
          <w:noProof/>
          <w:color w:val="000000"/>
          <w:szCs w:val="24"/>
        </w:rPr>
        <w:t>28</w:t>
      </w:r>
      <w:r w:rsidRPr="00DE1106">
        <w:rPr>
          <w:rFonts w:ascii="Calibri" w:hAnsi="Calibri" w:cs="Calibri"/>
          <w:iCs/>
          <w:noProof/>
          <w:color w:val="000000"/>
          <w:szCs w:val="24"/>
        </w:rPr>
        <w:t>% delle assunzioni previste sarà stabile</w:t>
      </w:r>
      <w:r w:rsidR="00FD7228">
        <w:rPr>
          <w:rFonts w:ascii="Calibri" w:hAnsi="Calibri" w:cs="Calibri"/>
          <w:iCs/>
          <w:noProof/>
          <w:color w:val="000000"/>
          <w:szCs w:val="24"/>
        </w:rPr>
        <w:t xml:space="preserve">, con </w:t>
      </w:r>
      <w:r w:rsidRPr="00DE1106">
        <w:rPr>
          <w:rFonts w:ascii="Calibri" w:hAnsi="Calibri" w:cs="Calibri"/>
          <w:iCs/>
          <w:noProof/>
          <w:color w:val="000000"/>
          <w:szCs w:val="24"/>
        </w:rPr>
        <w:t>contratti a tempo indeterminato</w:t>
      </w:r>
      <w:r w:rsidR="00FD7228">
        <w:rPr>
          <w:rFonts w:ascii="Calibri" w:hAnsi="Calibri" w:cs="Calibri"/>
          <w:iCs/>
          <w:noProof/>
          <w:color w:val="000000"/>
          <w:szCs w:val="24"/>
        </w:rPr>
        <w:t xml:space="preserve"> (22%)</w:t>
      </w:r>
      <w:r w:rsidRPr="00DE1106">
        <w:rPr>
          <w:rFonts w:ascii="Calibri" w:hAnsi="Calibri" w:cs="Calibri"/>
          <w:iCs/>
          <w:noProof/>
          <w:color w:val="000000"/>
          <w:szCs w:val="24"/>
        </w:rPr>
        <w:t xml:space="preserve"> o di apprendistato</w:t>
      </w:r>
      <w:r w:rsidR="00FD7228">
        <w:rPr>
          <w:rFonts w:ascii="Calibri" w:hAnsi="Calibri" w:cs="Calibri"/>
          <w:iCs/>
          <w:noProof/>
          <w:color w:val="000000"/>
          <w:szCs w:val="24"/>
        </w:rPr>
        <w:t xml:space="preserve"> (6%</w:t>
      </w:r>
      <w:r w:rsidRPr="00DE1106">
        <w:rPr>
          <w:rFonts w:ascii="Calibri" w:hAnsi="Calibri" w:cs="Calibri"/>
          <w:iCs/>
          <w:noProof/>
          <w:color w:val="000000"/>
          <w:szCs w:val="24"/>
        </w:rPr>
        <w:t>), mentre il restante 7</w:t>
      </w:r>
      <w:r>
        <w:rPr>
          <w:rFonts w:ascii="Calibri" w:hAnsi="Calibri" w:cs="Calibri"/>
          <w:iCs/>
          <w:noProof/>
          <w:color w:val="000000"/>
          <w:szCs w:val="24"/>
        </w:rPr>
        <w:t>2</w:t>
      </w:r>
      <w:r w:rsidRPr="00DE1106">
        <w:rPr>
          <w:rFonts w:ascii="Calibri" w:hAnsi="Calibri" w:cs="Calibri"/>
          <w:iCs/>
          <w:noProof/>
          <w:color w:val="000000"/>
          <w:szCs w:val="24"/>
        </w:rPr>
        <w:t xml:space="preserve">% </w:t>
      </w:r>
      <w:r w:rsidR="00FD7228">
        <w:rPr>
          <w:rFonts w:ascii="Calibri" w:hAnsi="Calibri" w:cs="Calibri"/>
          <w:iCs/>
          <w:noProof/>
          <w:color w:val="000000"/>
          <w:szCs w:val="24"/>
        </w:rPr>
        <w:t xml:space="preserve">avverrà con contratti a </w:t>
      </w:r>
      <w:r w:rsidRPr="00DE1106">
        <w:rPr>
          <w:rFonts w:ascii="Calibri" w:hAnsi="Calibri" w:cs="Calibri"/>
          <w:iCs/>
          <w:noProof/>
          <w:color w:val="000000"/>
          <w:szCs w:val="24"/>
        </w:rPr>
        <w:t>termine, a tempo determinato</w:t>
      </w:r>
      <w:r w:rsidR="00FD7228">
        <w:rPr>
          <w:rFonts w:ascii="Calibri" w:hAnsi="Calibri" w:cs="Calibri"/>
          <w:iCs/>
          <w:noProof/>
          <w:color w:val="000000"/>
          <w:szCs w:val="24"/>
        </w:rPr>
        <w:t xml:space="preserve"> (36%), in somministrazione (22%), collaborazione (5%)</w:t>
      </w:r>
      <w:r w:rsidRPr="00DE1106">
        <w:rPr>
          <w:rFonts w:ascii="Calibri" w:hAnsi="Calibri" w:cs="Calibri"/>
          <w:iCs/>
          <w:noProof/>
          <w:color w:val="000000"/>
          <w:szCs w:val="24"/>
        </w:rPr>
        <w:t xml:space="preserve"> o </w:t>
      </w:r>
      <w:r w:rsidR="003D3813">
        <w:rPr>
          <w:rFonts w:ascii="Calibri" w:hAnsi="Calibri" w:cs="Calibri"/>
          <w:iCs/>
          <w:noProof/>
          <w:color w:val="000000"/>
          <w:szCs w:val="24"/>
        </w:rPr>
        <w:t>con</w:t>
      </w:r>
      <w:r w:rsidRPr="00DE1106">
        <w:rPr>
          <w:rFonts w:ascii="Calibri" w:hAnsi="Calibri" w:cs="Calibri"/>
          <w:iCs/>
          <w:noProof/>
          <w:color w:val="000000"/>
          <w:szCs w:val="24"/>
        </w:rPr>
        <w:t xml:space="preserve"> altra durata predefinita</w:t>
      </w:r>
      <w:r w:rsidR="00FD7228">
        <w:rPr>
          <w:rFonts w:ascii="Calibri" w:hAnsi="Calibri" w:cs="Calibri"/>
          <w:iCs/>
          <w:noProof/>
          <w:color w:val="000000"/>
          <w:szCs w:val="24"/>
        </w:rPr>
        <w:t xml:space="preserve"> (9%)</w:t>
      </w:r>
      <w:r w:rsidRPr="00DE1106">
        <w:rPr>
          <w:rFonts w:ascii="Calibri" w:hAnsi="Calibri" w:cs="Calibri"/>
          <w:iCs/>
          <w:noProof/>
          <w:color w:val="000000"/>
          <w:szCs w:val="24"/>
        </w:rPr>
        <w:t>.</w:t>
      </w:r>
    </w:p>
    <w:p w14:paraId="6C18F9DB" w14:textId="5D9169E7" w:rsidR="00837251" w:rsidRDefault="00837251">
      <w:pPr>
        <w:jc w:val="left"/>
        <w:rPr>
          <w:rFonts w:ascii="Calibri" w:hAnsi="Calibri" w:cs="Calibri"/>
          <w:iCs/>
          <w:noProof/>
          <w:color w:val="000000"/>
          <w:szCs w:val="24"/>
        </w:rPr>
      </w:pPr>
      <w:r>
        <w:rPr>
          <w:rFonts w:ascii="Calibri" w:hAnsi="Calibri" w:cs="Calibri"/>
          <w:iCs/>
          <w:noProof/>
          <w:color w:val="000000"/>
          <w:szCs w:val="24"/>
        </w:rPr>
        <w:br w:type="page"/>
      </w:r>
    </w:p>
    <w:p w14:paraId="23C09F48" w14:textId="77777777" w:rsidR="00535D0C" w:rsidRPr="00784BE2" w:rsidRDefault="00535D0C" w:rsidP="00535D0C">
      <w:pPr>
        <w:rPr>
          <w:rFonts w:ascii="Calibri" w:hAnsi="Calibri" w:cs="Calibri"/>
          <w:b/>
          <w:bCs/>
          <w:i/>
          <w:iCs/>
          <w:sz w:val="22"/>
          <w:szCs w:val="22"/>
        </w:rPr>
      </w:pPr>
      <w:r w:rsidRPr="00784BE2">
        <w:rPr>
          <w:rFonts w:ascii="Calibri" w:hAnsi="Calibri" w:cs="Calibri"/>
          <w:b/>
          <w:bCs/>
          <w:i/>
          <w:iCs/>
          <w:sz w:val="22"/>
          <w:szCs w:val="22"/>
        </w:rPr>
        <w:lastRenderedPageBreak/>
        <w:t>Coordinamento</w:t>
      </w:r>
    </w:p>
    <w:p w14:paraId="2FAB4F52" w14:textId="77777777" w:rsidR="00535D0C" w:rsidRPr="00784BE2" w:rsidRDefault="00535D0C" w:rsidP="00535D0C">
      <w:pPr>
        <w:rPr>
          <w:rFonts w:ascii="Calibri" w:hAnsi="Calibri" w:cs="Calibri"/>
          <w:i/>
          <w:iCs/>
          <w:sz w:val="22"/>
          <w:szCs w:val="22"/>
        </w:rPr>
      </w:pPr>
      <w:r w:rsidRPr="00784BE2">
        <w:rPr>
          <w:rFonts w:ascii="Calibri" w:hAnsi="Calibri" w:cs="Calibri"/>
          <w:i/>
          <w:iCs/>
          <w:sz w:val="22"/>
          <w:szCs w:val="22"/>
        </w:rPr>
        <w:t>Alberto Susini</w:t>
      </w:r>
    </w:p>
    <w:p w14:paraId="02C8F8A5" w14:textId="77777777" w:rsidR="00535D0C" w:rsidRPr="00784BE2" w:rsidRDefault="00535D0C" w:rsidP="00B462A4">
      <w:pPr>
        <w:spacing w:before="240"/>
        <w:rPr>
          <w:rFonts w:ascii="Calibri" w:hAnsi="Calibri" w:cs="Calibri"/>
          <w:b/>
          <w:bCs/>
          <w:i/>
          <w:iCs/>
          <w:sz w:val="22"/>
          <w:szCs w:val="22"/>
        </w:rPr>
      </w:pPr>
      <w:r w:rsidRPr="00784BE2">
        <w:rPr>
          <w:rFonts w:ascii="Calibri" w:hAnsi="Calibri" w:cs="Calibri"/>
          <w:b/>
          <w:bCs/>
          <w:i/>
          <w:iCs/>
          <w:sz w:val="22"/>
          <w:szCs w:val="22"/>
        </w:rPr>
        <w:t xml:space="preserve">Redazione </w:t>
      </w:r>
    </w:p>
    <w:p w14:paraId="72F77681" w14:textId="77777777" w:rsidR="00535D0C" w:rsidRPr="00784BE2" w:rsidRDefault="00535D0C" w:rsidP="00535D0C">
      <w:pPr>
        <w:rPr>
          <w:rFonts w:ascii="Calibri" w:hAnsi="Calibri" w:cs="Calibri"/>
          <w:i/>
          <w:iCs/>
          <w:sz w:val="22"/>
          <w:szCs w:val="22"/>
        </w:rPr>
      </w:pPr>
      <w:r w:rsidRPr="00784BE2">
        <w:rPr>
          <w:rFonts w:ascii="Calibri" w:hAnsi="Calibri" w:cs="Calibri"/>
          <w:i/>
          <w:iCs/>
          <w:sz w:val="22"/>
          <w:szCs w:val="22"/>
        </w:rPr>
        <w:t xml:space="preserve">Massimo </w:t>
      </w:r>
      <w:proofErr w:type="spellStart"/>
      <w:r w:rsidRPr="00784BE2">
        <w:rPr>
          <w:rFonts w:ascii="Calibri" w:hAnsi="Calibri" w:cs="Calibri"/>
          <w:i/>
          <w:iCs/>
          <w:sz w:val="22"/>
          <w:szCs w:val="22"/>
        </w:rPr>
        <w:t>Marcesini</w:t>
      </w:r>
      <w:proofErr w:type="spellEnd"/>
      <w:r w:rsidRPr="00784BE2">
        <w:rPr>
          <w:rFonts w:ascii="Calibri" w:hAnsi="Calibri" w:cs="Calibri"/>
          <w:i/>
          <w:iCs/>
          <w:sz w:val="22"/>
          <w:szCs w:val="22"/>
        </w:rPr>
        <w:t xml:space="preserve"> </w:t>
      </w:r>
    </w:p>
    <w:p w14:paraId="40C513A6" w14:textId="77777777" w:rsidR="00535D0C" w:rsidRPr="00784BE2" w:rsidRDefault="00535D0C" w:rsidP="00B462A4">
      <w:pPr>
        <w:spacing w:before="240"/>
        <w:rPr>
          <w:rFonts w:ascii="Calibri" w:hAnsi="Calibri" w:cs="Calibri"/>
          <w:b/>
          <w:bCs/>
          <w:i/>
          <w:iCs/>
          <w:sz w:val="22"/>
          <w:szCs w:val="22"/>
        </w:rPr>
      </w:pPr>
      <w:r w:rsidRPr="00784BE2">
        <w:rPr>
          <w:rFonts w:ascii="Calibri" w:hAnsi="Calibri" w:cs="Calibri"/>
          <w:b/>
          <w:bCs/>
          <w:i/>
          <w:iCs/>
          <w:sz w:val="22"/>
          <w:szCs w:val="22"/>
        </w:rPr>
        <w:t>Elaborazioni</w:t>
      </w:r>
    </w:p>
    <w:p w14:paraId="638F8EA2" w14:textId="77777777" w:rsidR="00535D0C" w:rsidRPr="00784BE2" w:rsidRDefault="00535D0C" w:rsidP="00535D0C">
      <w:pPr>
        <w:rPr>
          <w:rFonts w:ascii="Calibri" w:hAnsi="Calibri" w:cs="Calibri"/>
          <w:i/>
          <w:iCs/>
          <w:sz w:val="22"/>
          <w:szCs w:val="22"/>
        </w:rPr>
      </w:pPr>
      <w:r w:rsidRPr="00784BE2">
        <w:rPr>
          <w:rFonts w:ascii="Calibri" w:hAnsi="Calibri" w:cs="Calibri"/>
          <w:i/>
          <w:iCs/>
          <w:sz w:val="22"/>
          <w:szCs w:val="22"/>
        </w:rPr>
        <w:t xml:space="preserve">Massimo Pazzarelli </w:t>
      </w:r>
    </w:p>
    <w:p w14:paraId="193D38EF" w14:textId="77777777" w:rsidR="00535D0C" w:rsidRPr="00784BE2" w:rsidRDefault="00535D0C" w:rsidP="00B462A4">
      <w:pPr>
        <w:spacing w:before="240"/>
        <w:rPr>
          <w:rFonts w:ascii="Calibri" w:hAnsi="Calibri" w:cs="Calibri"/>
          <w:i/>
          <w:iCs/>
          <w:sz w:val="22"/>
          <w:szCs w:val="22"/>
        </w:rPr>
      </w:pPr>
      <w:hyperlink r:id="rId10" w:history="1">
        <w:r w:rsidRPr="00784BE2">
          <w:rPr>
            <w:rStyle w:val="Collegamentoipertestuale"/>
            <w:rFonts w:ascii="Calibri" w:hAnsi="Calibri" w:cs="Calibri"/>
            <w:i/>
            <w:iCs/>
            <w:color w:val="auto"/>
            <w:sz w:val="22"/>
            <w:szCs w:val="22"/>
          </w:rPr>
          <w:t>studi@tno.camcom.it</w:t>
        </w:r>
      </w:hyperlink>
    </w:p>
    <w:p w14:paraId="5CBDE73D" w14:textId="77777777" w:rsidR="00535D0C" w:rsidRPr="00784BE2" w:rsidRDefault="00535D0C" w:rsidP="00535D0C">
      <w:pPr>
        <w:spacing w:before="240"/>
        <w:rPr>
          <w:rFonts w:ascii="Calibri" w:eastAsia="Calibri" w:hAnsi="Calibri" w:cs="Calibri"/>
          <w:b/>
          <w:i/>
          <w:iCs/>
          <w:sz w:val="22"/>
          <w:szCs w:val="22"/>
        </w:rPr>
      </w:pPr>
      <w:r w:rsidRPr="00784BE2">
        <w:rPr>
          <w:rFonts w:ascii="Calibri" w:eastAsia="Calibri" w:hAnsi="Calibri" w:cs="Calibri"/>
          <w:b/>
          <w:i/>
          <w:iCs/>
          <w:sz w:val="22"/>
          <w:szCs w:val="22"/>
        </w:rPr>
        <w:t>________________________________________________________________________________</w:t>
      </w:r>
    </w:p>
    <w:p w14:paraId="7C5CF4C2" w14:textId="77777777" w:rsidR="00535D0C" w:rsidRPr="00784BE2" w:rsidRDefault="00535D0C" w:rsidP="00535D0C">
      <w:pPr>
        <w:spacing w:before="240"/>
        <w:rPr>
          <w:rFonts w:ascii="Calibri" w:eastAsia="Calibri" w:hAnsi="Calibri" w:cs="Calibri"/>
          <w:b/>
          <w:i/>
          <w:iCs/>
          <w:sz w:val="22"/>
          <w:szCs w:val="22"/>
        </w:rPr>
      </w:pPr>
      <w:r w:rsidRPr="00784BE2">
        <w:rPr>
          <w:rFonts w:ascii="Calibri" w:eastAsia="Calibri" w:hAnsi="Calibri" w:cs="Calibri"/>
          <w:b/>
          <w:i/>
          <w:iCs/>
          <w:sz w:val="22"/>
          <w:szCs w:val="22"/>
        </w:rPr>
        <w:t>NOTA METODOLOGICA</w:t>
      </w:r>
    </w:p>
    <w:p w14:paraId="1526C25F" w14:textId="3D2BEB30" w:rsidR="00535D0C" w:rsidRPr="001C69CD" w:rsidRDefault="00535D0C" w:rsidP="00535D0C">
      <w:pPr>
        <w:rPr>
          <w:rFonts w:ascii="Calibri" w:eastAsia="Calibri" w:hAnsi="Calibri" w:cs="Calibri"/>
          <w:bCs/>
          <w:i/>
          <w:iCs/>
          <w:sz w:val="22"/>
          <w:szCs w:val="22"/>
        </w:rPr>
      </w:pPr>
      <w:r w:rsidRPr="00784BE2">
        <w:rPr>
          <w:rFonts w:ascii="Calibri" w:eastAsia="Calibri" w:hAnsi="Calibri" w:cs="Calibri"/>
          <w:bCs/>
          <w:i/>
          <w:iCs/>
          <w:sz w:val="22"/>
          <w:szCs w:val="22"/>
        </w:rPr>
        <w:t>Dal 1997 il Sistema Informativo Excelsior offre un costante aggiornamento sulla domanda di lavoro nelle province italiane attraverso una specifica indagine realizzata da Unioncamere in collaborazione con il Ministero del Lavoro e delle Politiche Sociali (</w:t>
      </w:r>
      <w:hyperlink r:id="rId11" w:history="1">
        <w:r w:rsidRPr="00784BE2">
          <w:rPr>
            <w:rStyle w:val="Collegamentoipertestuale"/>
            <w:rFonts w:ascii="Calibri" w:hAnsi="Calibri" w:cs="Calibri"/>
            <w:i/>
            <w:iCs/>
            <w:noProof/>
            <w:color w:val="auto"/>
            <w:sz w:val="22"/>
            <w:szCs w:val="22"/>
          </w:rPr>
          <w:t>https://excelsior.unioncamere.net</w:t>
        </w:r>
      </w:hyperlink>
      <w:r w:rsidRPr="00784BE2">
        <w:rPr>
          <w:rFonts w:ascii="Calibri" w:hAnsi="Calibri" w:cs="Calibri"/>
          <w:i/>
          <w:iCs/>
          <w:noProof/>
          <w:sz w:val="22"/>
          <w:szCs w:val="22"/>
        </w:rPr>
        <w:t>)</w:t>
      </w:r>
      <w:r w:rsidRPr="00784BE2">
        <w:rPr>
          <w:rFonts w:ascii="Calibri" w:eastAsia="Calibri" w:hAnsi="Calibri" w:cs="Calibri"/>
          <w:bCs/>
          <w:i/>
          <w:iCs/>
          <w:sz w:val="22"/>
          <w:szCs w:val="22"/>
        </w:rPr>
        <w:t xml:space="preserve">. La Camera di Commercio Toscana Nord-Ovest e l'Istituto Studi e Ricerche – ISR hanno elaborato una nota inerente alla richiesta di personale delle imprese operanti nelle province di Lucca, Massa-Carrara e Pisa per </w:t>
      </w:r>
      <w:r>
        <w:rPr>
          <w:rFonts w:ascii="Calibri" w:eastAsia="Calibri" w:hAnsi="Calibri" w:cs="Calibri"/>
          <w:bCs/>
          <w:i/>
          <w:iCs/>
          <w:sz w:val="22"/>
          <w:szCs w:val="22"/>
        </w:rPr>
        <w:t xml:space="preserve">il trimestre Gennaio-Marzo </w:t>
      </w:r>
      <w:r w:rsidRPr="00784BE2">
        <w:rPr>
          <w:rFonts w:ascii="Calibri" w:eastAsia="Calibri" w:hAnsi="Calibri" w:cs="Calibri"/>
          <w:bCs/>
          <w:i/>
          <w:iCs/>
          <w:sz w:val="22"/>
          <w:szCs w:val="22"/>
        </w:rPr>
        <w:t>202</w:t>
      </w:r>
      <w:r>
        <w:rPr>
          <w:rFonts w:ascii="Calibri" w:eastAsia="Calibri" w:hAnsi="Calibri" w:cs="Calibri"/>
          <w:bCs/>
          <w:i/>
          <w:iCs/>
          <w:sz w:val="22"/>
          <w:szCs w:val="22"/>
        </w:rPr>
        <w:t>5</w:t>
      </w:r>
      <w:r w:rsidRPr="00784BE2">
        <w:rPr>
          <w:rFonts w:ascii="Calibri" w:eastAsia="Calibri" w:hAnsi="Calibri" w:cs="Calibri"/>
          <w:bCs/>
          <w:i/>
          <w:iCs/>
          <w:sz w:val="22"/>
          <w:szCs w:val="22"/>
        </w:rPr>
        <w:t xml:space="preserve">. Tale analisi si basa su dati raccolti in tre tornate di indagini mensili, coinvolgendo complessivamente un </w:t>
      </w:r>
      <w:r w:rsidRPr="001C69CD">
        <w:rPr>
          <w:rFonts w:ascii="Calibri" w:eastAsia="Calibri" w:hAnsi="Calibri" w:cs="Calibri"/>
          <w:bCs/>
          <w:i/>
          <w:iCs/>
          <w:sz w:val="22"/>
          <w:szCs w:val="22"/>
        </w:rPr>
        <w:t xml:space="preserve">campione di aziende con dipendenti di </w:t>
      </w:r>
      <w:r w:rsidR="00B67A24">
        <w:rPr>
          <w:rFonts w:ascii="Calibri" w:eastAsia="Calibri" w:hAnsi="Calibri" w:cs="Calibri"/>
          <w:bCs/>
          <w:i/>
          <w:iCs/>
          <w:sz w:val="22"/>
          <w:szCs w:val="22"/>
        </w:rPr>
        <w:t>962</w:t>
      </w:r>
      <w:r w:rsidRPr="00EF3DFA">
        <w:rPr>
          <w:rFonts w:ascii="Calibri" w:eastAsia="Calibri" w:hAnsi="Calibri" w:cs="Calibri"/>
          <w:bCs/>
          <w:i/>
          <w:iCs/>
          <w:sz w:val="22"/>
          <w:szCs w:val="22"/>
        </w:rPr>
        <w:t xml:space="preserve"> unità a Lucca, 4</w:t>
      </w:r>
      <w:r w:rsidR="00B67A24">
        <w:rPr>
          <w:rFonts w:ascii="Calibri" w:eastAsia="Calibri" w:hAnsi="Calibri" w:cs="Calibri"/>
          <w:bCs/>
          <w:i/>
          <w:iCs/>
          <w:sz w:val="22"/>
          <w:szCs w:val="22"/>
        </w:rPr>
        <w:t>65</w:t>
      </w:r>
      <w:r w:rsidRPr="00EF3DFA">
        <w:rPr>
          <w:rFonts w:ascii="Calibri" w:eastAsia="Calibri" w:hAnsi="Calibri" w:cs="Calibri"/>
          <w:bCs/>
          <w:i/>
          <w:iCs/>
          <w:sz w:val="22"/>
          <w:szCs w:val="22"/>
        </w:rPr>
        <w:t xml:space="preserve"> a Massa-Carrara e </w:t>
      </w:r>
      <w:r w:rsidR="00B67A24">
        <w:rPr>
          <w:rFonts w:ascii="Calibri" w:eastAsia="Calibri" w:hAnsi="Calibri" w:cs="Calibri"/>
          <w:bCs/>
          <w:i/>
          <w:iCs/>
          <w:sz w:val="22"/>
          <w:szCs w:val="22"/>
        </w:rPr>
        <w:t>981</w:t>
      </w:r>
      <w:r w:rsidRPr="00EF3DFA">
        <w:rPr>
          <w:rFonts w:ascii="Calibri" w:eastAsia="Calibri" w:hAnsi="Calibri" w:cs="Calibri"/>
          <w:bCs/>
          <w:i/>
          <w:iCs/>
          <w:sz w:val="22"/>
          <w:szCs w:val="22"/>
        </w:rPr>
        <w:t xml:space="preserve"> a Pisa.</w:t>
      </w:r>
    </w:p>
    <w:p w14:paraId="7B91CF0A" w14:textId="0BC9723B" w:rsidR="00535D0C" w:rsidRPr="00E544FC" w:rsidRDefault="00535D0C" w:rsidP="00E544FC">
      <w:pPr>
        <w:spacing w:before="240"/>
        <w:rPr>
          <w:rFonts w:ascii="Calibri" w:eastAsia="Calibri" w:hAnsi="Calibri" w:cs="Calibri"/>
          <w:bCs/>
          <w:sz w:val="22"/>
          <w:szCs w:val="22"/>
        </w:rPr>
      </w:pPr>
      <w:r w:rsidRPr="001C69CD">
        <w:rPr>
          <w:rFonts w:ascii="Calibri" w:hAnsi="Calibri" w:cs="Calibri"/>
        </w:rPr>
        <w:t xml:space="preserve">Diffusa </w:t>
      </w:r>
      <w:r>
        <w:rPr>
          <w:rFonts w:ascii="Calibri" w:hAnsi="Calibri" w:cs="Calibri"/>
        </w:rPr>
        <w:t xml:space="preserve">il </w:t>
      </w:r>
      <w:r w:rsidR="00B462A4">
        <w:rPr>
          <w:rFonts w:ascii="Calibri" w:hAnsi="Calibri" w:cs="Calibri"/>
        </w:rPr>
        <w:t xml:space="preserve">28 </w:t>
      </w:r>
      <w:r w:rsidR="00D47B81">
        <w:rPr>
          <w:rFonts w:ascii="Calibri" w:hAnsi="Calibri" w:cs="Calibri"/>
        </w:rPr>
        <w:t>gennaio</w:t>
      </w:r>
      <w:r w:rsidRPr="001C69CD">
        <w:rPr>
          <w:rFonts w:ascii="Calibri" w:hAnsi="Calibri" w:cs="Calibri"/>
        </w:rPr>
        <w:t xml:space="preserve"> 202</w:t>
      </w:r>
      <w:r w:rsidR="00D47B81">
        <w:rPr>
          <w:rFonts w:ascii="Calibri" w:hAnsi="Calibri" w:cs="Calibri"/>
        </w:rPr>
        <w:t>5</w:t>
      </w:r>
    </w:p>
    <w:sectPr w:rsidR="00535D0C" w:rsidRPr="00E544FC" w:rsidSect="000E7A78">
      <w:headerReference w:type="default" r:id="rId12"/>
      <w:pgSz w:w="11906" w:h="16838"/>
      <w:pgMar w:top="993" w:right="1559" w:bottom="709" w:left="1559" w:header="426" w:footer="2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E76CD" w14:textId="77777777" w:rsidR="005A0741" w:rsidRDefault="005A0741">
      <w:r>
        <w:separator/>
      </w:r>
    </w:p>
  </w:endnote>
  <w:endnote w:type="continuationSeparator" w:id="0">
    <w:p w14:paraId="74FCC227" w14:textId="77777777" w:rsidR="005A0741" w:rsidRDefault="005A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Arial"/>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edra Sans Std Demi">
    <w:altName w:val="Calibri"/>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3976C" w14:textId="77777777" w:rsidR="005A0741" w:rsidRDefault="005A0741">
      <w:r>
        <w:separator/>
      </w:r>
    </w:p>
  </w:footnote>
  <w:footnote w:type="continuationSeparator" w:id="0">
    <w:p w14:paraId="0BBFD2AF" w14:textId="77777777" w:rsidR="005A0741" w:rsidRDefault="005A0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15589" w14:textId="3275DF7F" w:rsidR="00202FE3" w:rsidRPr="000233D6" w:rsidRDefault="00202FE3" w:rsidP="00B9444F">
    <w:r>
      <w:rPr>
        <w:rFonts w:ascii="Calibri" w:hAnsi="Calibri" w:cs="Calibri"/>
        <w:b/>
        <w:color w:val="80808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51pt;height:51pt" o:bullet="t">
        <v:imagedata r:id="rId1" o:title="ico_uc_email"/>
      </v:shape>
    </w:pic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AA70E8"/>
    <w:multiLevelType w:val="hybridMultilevel"/>
    <w:tmpl w:val="A87E59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7"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1"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312247707">
    <w:abstractNumId w:val="12"/>
  </w:num>
  <w:num w:numId="2" w16cid:durableId="760832590">
    <w:abstractNumId w:val="10"/>
  </w:num>
  <w:num w:numId="3" w16cid:durableId="494299578">
    <w:abstractNumId w:val="4"/>
  </w:num>
  <w:num w:numId="4" w16cid:durableId="1205483086">
    <w:abstractNumId w:val="6"/>
  </w:num>
  <w:num w:numId="5" w16cid:durableId="132066514">
    <w:abstractNumId w:val="2"/>
  </w:num>
  <w:num w:numId="6" w16cid:durableId="1107774994">
    <w:abstractNumId w:val="8"/>
  </w:num>
  <w:num w:numId="7" w16cid:durableId="1544056653">
    <w:abstractNumId w:val="9"/>
  </w:num>
  <w:num w:numId="8" w16cid:durableId="787360143">
    <w:abstractNumId w:val="0"/>
  </w:num>
  <w:num w:numId="9" w16cid:durableId="229577614">
    <w:abstractNumId w:val="1"/>
  </w:num>
  <w:num w:numId="10" w16cid:durableId="1507599429">
    <w:abstractNumId w:val="5"/>
  </w:num>
  <w:num w:numId="11" w16cid:durableId="885483118">
    <w:abstractNumId w:val="7"/>
  </w:num>
  <w:num w:numId="12" w16cid:durableId="1763254468">
    <w:abstractNumId w:val="11"/>
  </w:num>
  <w:num w:numId="13" w16cid:durableId="100436210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B36"/>
    <w:rsid w:val="00000E00"/>
    <w:rsid w:val="000025E9"/>
    <w:rsid w:val="00006954"/>
    <w:rsid w:val="00006B0C"/>
    <w:rsid w:val="00007A29"/>
    <w:rsid w:val="000120C9"/>
    <w:rsid w:val="00012ABF"/>
    <w:rsid w:val="00012E06"/>
    <w:rsid w:val="00013596"/>
    <w:rsid w:val="00013F9E"/>
    <w:rsid w:val="00014811"/>
    <w:rsid w:val="00014B72"/>
    <w:rsid w:val="0001734A"/>
    <w:rsid w:val="000176E8"/>
    <w:rsid w:val="00017893"/>
    <w:rsid w:val="000214EC"/>
    <w:rsid w:val="00021B73"/>
    <w:rsid w:val="000233D6"/>
    <w:rsid w:val="00023509"/>
    <w:rsid w:val="000238DD"/>
    <w:rsid w:val="00023D7E"/>
    <w:rsid w:val="00023F72"/>
    <w:rsid w:val="00024D76"/>
    <w:rsid w:val="000275C7"/>
    <w:rsid w:val="00027F2E"/>
    <w:rsid w:val="00030A9A"/>
    <w:rsid w:val="0003207F"/>
    <w:rsid w:val="000343D9"/>
    <w:rsid w:val="00036D30"/>
    <w:rsid w:val="000377CA"/>
    <w:rsid w:val="00037DE8"/>
    <w:rsid w:val="00041F9E"/>
    <w:rsid w:val="00043006"/>
    <w:rsid w:val="00043435"/>
    <w:rsid w:val="0004536D"/>
    <w:rsid w:val="00046475"/>
    <w:rsid w:val="00047C9A"/>
    <w:rsid w:val="00050F2D"/>
    <w:rsid w:val="0005150C"/>
    <w:rsid w:val="00052417"/>
    <w:rsid w:val="000524DA"/>
    <w:rsid w:val="00052C06"/>
    <w:rsid w:val="000533F9"/>
    <w:rsid w:val="00054023"/>
    <w:rsid w:val="00055809"/>
    <w:rsid w:val="00055EC0"/>
    <w:rsid w:val="00061886"/>
    <w:rsid w:val="00061F00"/>
    <w:rsid w:val="00063168"/>
    <w:rsid w:val="000634CB"/>
    <w:rsid w:val="000635DC"/>
    <w:rsid w:val="000648A7"/>
    <w:rsid w:val="000651E1"/>
    <w:rsid w:val="00065AA6"/>
    <w:rsid w:val="00065EAB"/>
    <w:rsid w:val="00066058"/>
    <w:rsid w:val="00067060"/>
    <w:rsid w:val="000676ED"/>
    <w:rsid w:val="00067A03"/>
    <w:rsid w:val="00067B41"/>
    <w:rsid w:val="00072D79"/>
    <w:rsid w:val="000732A6"/>
    <w:rsid w:val="0007375F"/>
    <w:rsid w:val="0007538A"/>
    <w:rsid w:val="00081250"/>
    <w:rsid w:val="00082141"/>
    <w:rsid w:val="00082DC9"/>
    <w:rsid w:val="000835B7"/>
    <w:rsid w:val="000849D0"/>
    <w:rsid w:val="000870A5"/>
    <w:rsid w:val="00087BFE"/>
    <w:rsid w:val="000919D2"/>
    <w:rsid w:val="000926FF"/>
    <w:rsid w:val="00092979"/>
    <w:rsid w:val="000941F3"/>
    <w:rsid w:val="0009548C"/>
    <w:rsid w:val="00095A48"/>
    <w:rsid w:val="0009645E"/>
    <w:rsid w:val="0009669A"/>
    <w:rsid w:val="00096CE7"/>
    <w:rsid w:val="00097005"/>
    <w:rsid w:val="000A0BD0"/>
    <w:rsid w:val="000A0D17"/>
    <w:rsid w:val="000A0E48"/>
    <w:rsid w:val="000A1162"/>
    <w:rsid w:val="000A173D"/>
    <w:rsid w:val="000A3B9F"/>
    <w:rsid w:val="000A4705"/>
    <w:rsid w:val="000A4B43"/>
    <w:rsid w:val="000A5317"/>
    <w:rsid w:val="000A5585"/>
    <w:rsid w:val="000A5C7E"/>
    <w:rsid w:val="000A71E9"/>
    <w:rsid w:val="000A73DA"/>
    <w:rsid w:val="000B0DF7"/>
    <w:rsid w:val="000B1059"/>
    <w:rsid w:val="000B1BB6"/>
    <w:rsid w:val="000B2CF8"/>
    <w:rsid w:val="000B2D19"/>
    <w:rsid w:val="000B5328"/>
    <w:rsid w:val="000B6639"/>
    <w:rsid w:val="000B6B0F"/>
    <w:rsid w:val="000B6C06"/>
    <w:rsid w:val="000B6FE5"/>
    <w:rsid w:val="000C0E98"/>
    <w:rsid w:val="000C1ABB"/>
    <w:rsid w:val="000C2E56"/>
    <w:rsid w:val="000C32FE"/>
    <w:rsid w:val="000C4743"/>
    <w:rsid w:val="000C48B9"/>
    <w:rsid w:val="000C4DF0"/>
    <w:rsid w:val="000C5726"/>
    <w:rsid w:val="000C7F11"/>
    <w:rsid w:val="000D2BB2"/>
    <w:rsid w:val="000D307B"/>
    <w:rsid w:val="000D45FD"/>
    <w:rsid w:val="000D60E8"/>
    <w:rsid w:val="000E0632"/>
    <w:rsid w:val="000E0B9E"/>
    <w:rsid w:val="000E2D58"/>
    <w:rsid w:val="000E48CB"/>
    <w:rsid w:val="000E4F35"/>
    <w:rsid w:val="000E5BF7"/>
    <w:rsid w:val="000E5F8A"/>
    <w:rsid w:val="000E61A1"/>
    <w:rsid w:val="000E669F"/>
    <w:rsid w:val="000E6CF6"/>
    <w:rsid w:val="000E6FE3"/>
    <w:rsid w:val="000E7A78"/>
    <w:rsid w:val="000F04D0"/>
    <w:rsid w:val="000F0F17"/>
    <w:rsid w:val="000F1033"/>
    <w:rsid w:val="000F23DE"/>
    <w:rsid w:val="000F3544"/>
    <w:rsid w:val="000F3A9C"/>
    <w:rsid w:val="000F45ED"/>
    <w:rsid w:val="000F4E1F"/>
    <w:rsid w:val="000F6373"/>
    <w:rsid w:val="000F7EF8"/>
    <w:rsid w:val="001007AC"/>
    <w:rsid w:val="0010352E"/>
    <w:rsid w:val="001050B7"/>
    <w:rsid w:val="00106386"/>
    <w:rsid w:val="00106AE1"/>
    <w:rsid w:val="00107130"/>
    <w:rsid w:val="00112AAE"/>
    <w:rsid w:val="00112DB3"/>
    <w:rsid w:val="001145E2"/>
    <w:rsid w:val="00114CC3"/>
    <w:rsid w:val="00114CF4"/>
    <w:rsid w:val="0011545C"/>
    <w:rsid w:val="001159B0"/>
    <w:rsid w:val="00122618"/>
    <w:rsid w:val="001242EA"/>
    <w:rsid w:val="00125040"/>
    <w:rsid w:val="00125BFB"/>
    <w:rsid w:val="00126174"/>
    <w:rsid w:val="001323BF"/>
    <w:rsid w:val="00132C42"/>
    <w:rsid w:val="00133B81"/>
    <w:rsid w:val="001356B5"/>
    <w:rsid w:val="00136A99"/>
    <w:rsid w:val="0014264C"/>
    <w:rsid w:val="0014309F"/>
    <w:rsid w:val="0014403F"/>
    <w:rsid w:val="00144080"/>
    <w:rsid w:val="00144FCC"/>
    <w:rsid w:val="00145446"/>
    <w:rsid w:val="00146794"/>
    <w:rsid w:val="00153241"/>
    <w:rsid w:val="001541CE"/>
    <w:rsid w:val="0015505D"/>
    <w:rsid w:val="0015782A"/>
    <w:rsid w:val="00162BBF"/>
    <w:rsid w:val="00163AD2"/>
    <w:rsid w:val="00163F14"/>
    <w:rsid w:val="001652BB"/>
    <w:rsid w:val="0016642C"/>
    <w:rsid w:val="0017243A"/>
    <w:rsid w:val="00172A83"/>
    <w:rsid w:val="00172E26"/>
    <w:rsid w:val="00175053"/>
    <w:rsid w:val="001763C7"/>
    <w:rsid w:val="001769AC"/>
    <w:rsid w:val="00177BB6"/>
    <w:rsid w:val="00177E24"/>
    <w:rsid w:val="0018026F"/>
    <w:rsid w:val="00183CB0"/>
    <w:rsid w:val="00183DE7"/>
    <w:rsid w:val="00184A8B"/>
    <w:rsid w:val="001873E2"/>
    <w:rsid w:val="00190A09"/>
    <w:rsid w:val="0019162E"/>
    <w:rsid w:val="0019482E"/>
    <w:rsid w:val="001955AD"/>
    <w:rsid w:val="001956FC"/>
    <w:rsid w:val="00195837"/>
    <w:rsid w:val="001968B1"/>
    <w:rsid w:val="001A091C"/>
    <w:rsid w:val="001A0BCB"/>
    <w:rsid w:val="001A1F7F"/>
    <w:rsid w:val="001A56C6"/>
    <w:rsid w:val="001B14D1"/>
    <w:rsid w:val="001B1545"/>
    <w:rsid w:val="001B15E1"/>
    <w:rsid w:val="001B1DD1"/>
    <w:rsid w:val="001B265A"/>
    <w:rsid w:val="001B2A42"/>
    <w:rsid w:val="001B404B"/>
    <w:rsid w:val="001B737C"/>
    <w:rsid w:val="001B76D7"/>
    <w:rsid w:val="001B7C18"/>
    <w:rsid w:val="001C09D7"/>
    <w:rsid w:val="001C1E50"/>
    <w:rsid w:val="001C2176"/>
    <w:rsid w:val="001C4F43"/>
    <w:rsid w:val="001C68F2"/>
    <w:rsid w:val="001C6DA2"/>
    <w:rsid w:val="001C714B"/>
    <w:rsid w:val="001C7A66"/>
    <w:rsid w:val="001D0452"/>
    <w:rsid w:val="001D0853"/>
    <w:rsid w:val="001D37D8"/>
    <w:rsid w:val="001D467C"/>
    <w:rsid w:val="001E0FD4"/>
    <w:rsid w:val="001E1671"/>
    <w:rsid w:val="001E27FE"/>
    <w:rsid w:val="001E3F65"/>
    <w:rsid w:val="001E42F8"/>
    <w:rsid w:val="001E4F1B"/>
    <w:rsid w:val="001E5CDF"/>
    <w:rsid w:val="001E6F4E"/>
    <w:rsid w:val="001E7988"/>
    <w:rsid w:val="001E7BB8"/>
    <w:rsid w:val="001F0603"/>
    <w:rsid w:val="001F094F"/>
    <w:rsid w:val="001F114D"/>
    <w:rsid w:val="001F4377"/>
    <w:rsid w:val="001F4790"/>
    <w:rsid w:val="001F4B6B"/>
    <w:rsid w:val="001F5087"/>
    <w:rsid w:val="001F781D"/>
    <w:rsid w:val="002008BC"/>
    <w:rsid w:val="00202FE3"/>
    <w:rsid w:val="0020455E"/>
    <w:rsid w:val="00204711"/>
    <w:rsid w:val="0020645B"/>
    <w:rsid w:val="00206D6E"/>
    <w:rsid w:val="002070C3"/>
    <w:rsid w:val="0020711C"/>
    <w:rsid w:val="002102CE"/>
    <w:rsid w:val="002102F7"/>
    <w:rsid w:val="00212797"/>
    <w:rsid w:val="002135D3"/>
    <w:rsid w:val="00214323"/>
    <w:rsid w:val="0021450C"/>
    <w:rsid w:val="00214893"/>
    <w:rsid w:val="0021497C"/>
    <w:rsid w:val="0021540C"/>
    <w:rsid w:val="00217184"/>
    <w:rsid w:val="002172C5"/>
    <w:rsid w:val="00217ADB"/>
    <w:rsid w:val="002203EB"/>
    <w:rsid w:val="00220698"/>
    <w:rsid w:val="00220904"/>
    <w:rsid w:val="00221099"/>
    <w:rsid w:val="00221E42"/>
    <w:rsid w:val="0022205E"/>
    <w:rsid w:val="0022413E"/>
    <w:rsid w:val="00224D1F"/>
    <w:rsid w:val="002260C5"/>
    <w:rsid w:val="00226B11"/>
    <w:rsid w:val="00232088"/>
    <w:rsid w:val="00233976"/>
    <w:rsid w:val="00233CA7"/>
    <w:rsid w:val="00234CF0"/>
    <w:rsid w:val="002355BF"/>
    <w:rsid w:val="00235B3D"/>
    <w:rsid w:val="00236742"/>
    <w:rsid w:val="0023676A"/>
    <w:rsid w:val="00236D77"/>
    <w:rsid w:val="002378C6"/>
    <w:rsid w:val="00241EB2"/>
    <w:rsid w:val="002441C5"/>
    <w:rsid w:val="00244CB4"/>
    <w:rsid w:val="00245A67"/>
    <w:rsid w:val="00250AC2"/>
    <w:rsid w:val="00251885"/>
    <w:rsid w:val="002518CC"/>
    <w:rsid w:val="00251F24"/>
    <w:rsid w:val="00251FE7"/>
    <w:rsid w:val="002524FB"/>
    <w:rsid w:val="00254A9F"/>
    <w:rsid w:val="00254ED8"/>
    <w:rsid w:val="0025573A"/>
    <w:rsid w:val="002559F6"/>
    <w:rsid w:val="00255F86"/>
    <w:rsid w:val="00256636"/>
    <w:rsid w:val="00256658"/>
    <w:rsid w:val="002574EA"/>
    <w:rsid w:val="002606A0"/>
    <w:rsid w:val="002609D1"/>
    <w:rsid w:val="002611D9"/>
    <w:rsid w:val="00261987"/>
    <w:rsid w:val="002628F5"/>
    <w:rsid w:val="00262A87"/>
    <w:rsid w:val="002645CE"/>
    <w:rsid w:val="002663D5"/>
    <w:rsid w:val="002666D4"/>
    <w:rsid w:val="002706E8"/>
    <w:rsid w:val="0027163E"/>
    <w:rsid w:val="00271BBD"/>
    <w:rsid w:val="00272EC1"/>
    <w:rsid w:val="002747B2"/>
    <w:rsid w:val="0027490E"/>
    <w:rsid w:val="00274C44"/>
    <w:rsid w:val="00275A09"/>
    <w:rsid w:val="00276299"/>
    <w:rsid w:val="00276EAC"/>
    <w:rsid w:val="002814E2"/>
    <w:rsid w:val="00283941"/>
    <w:rsid w:val="00283E30"/>
    <w:rsid w:val="0028431B"/>
    <w:rsid w:val="00284AB7"/>
    <w:rsid w:val="0028507A"/>
    <w:rsid w:val="002866D4"/>
    <w:rsid w:val="00286A84"/>
    <w:rsid w:val="00291CC3"/>
    <w:rsid w:val="002934B8"/>
    <w:rsid w:val="00294A53"/>
    <w:rsid w:val="002954E6"/>
    <w:rsid w:val="002974AE"/>
    <w:rsid w:val="00297692"/>
    <w:rsid w:val="002A0881"/>
    <w:rsid w:val="002A0F0E"/>
    <w:rsid w:val="002A31D2"/>
    <w:rsid w:val="002A3868"/>
    <w:rsid w:val="002A5372"/>
    <w:rsid w:val="002A5A0B"/>
    <w:rsid w:val="002A5A19"/>
    <w:rsid w:val="002A65B8"/>
    <w:rsid w:val="002A6856"/>
    <w:rsid w:val="002B1971"/>
    <w:rsid w:val="002B3672"/>
    <w:rsid w:val="002B3905"/>
    <w:rsid w:val="002B506B"/>
    <w:rsid w:val="002B5A53"/>
    <w:rsid w:val="002B70B8"/>
    <w:rsid w:val="002C08F6"/>
    <w:rsid w:val="002C2807"/>
    <w:rsid w:val="002C2A7E"/>
    <w:rsid w:val="002C37EF"/>
    <w:rsid w:val="002C448B"/>
    <w:rsid w:val="002C53FA"/>
    <w:rsid w:val="002C6CCE"/>
    <w:rsid w:val="002D2504"/>
    <w:rsid w:val="002D333B"/>
    <w:rsid w:val="002D3648"/>
    <w:rsid w:val="002D417A"/>
    <w:rsid w:val="002D441A"/>
    <w:rsid w:val="002D4712"/>
    <w:rsid w:val="002D5384"/>
    <w:rsid w:val="002D6885"/>
    <w:rsid w:val="002D7835"/>
    <w:rsid w:val="002D7836"/>
    <w:rsid w:val="002E2463"/>
    <w:rsid w:val="002E267E"/>
    <w:rsid w:val="002E40C6"/>
    <w:rsid w:val="002E5AEE"/>
    <w:rsid w:val="002E7744"/>
    <w:rsid w:val="002E7943"/>
    <w:rsid w:val="002F0586"/>
    <w:rsid w:val="002F0DE4"/>
    <w:rsid w:val="002F41B8"/>
    <w:rsid w:val="002F44BC"/>
    <w:rsid w:val="002F55D0"/>
    <w:rsid w:val="002F56D6"/>
    <w:rsid w:val="002F6513"/>
    <w:rsid w:val="002F6644"/>
    <w:rsid w:val="00302694"/>
    <w:rsid w:val="00303585"/>
    <w:rsid w:val="00305CFC"/>
    <w:rsid w:val="00306052"/>
    <w:rsid w:val="00306D99"/>
    <w:rsid w:val="003105A7"/>
    <w:rsid w:val="0031198A"/>
    <w:rsid w:val="00313CD2"/>
    <w:rsid w:val="00314B36"/>
    <w:rsid w:val="003156F3"/>
    <w:rsid w:val="00315735"/>
    <w:rsid w:val="0031621B"/>
    <w:rsid w:val="00316C1C"/>
    <w:rsid w:val="00317621"/>
    <w:rsid w:val="003200FF"/>
    <w:rsid w:val="003203A7"/>
    <w:rsid w:val="00320F2D"/>
    <w:rsid w:val="00322610"/>
    <w:rsid w:val="00323695"/>
    <w:rsid w:val="00323C9A"/>
    <w:rsid w:val="00324681"/>
    <w:rsid w:val="00325D64"/>
    <w:rsid w:val="003264BA"/>
    <w:rsid w:val="00326CFB"/>
    <w:rsid w:val="003306CD"/>
    <w:rsid w:val="00331069"/>
    <w:rsid w:val="0033354B"/>
    <w:rsid w:val="003354DB"/>
    <w:rsid w:val="00336C38"/>
    <w:rsid w:val="00340449"/>
    <w:rsid w:val="00341C54"/>
    <w:rsid w:val="003420E4"/>
    <w:rsid w:val="0034238F"/>
    <w:rsid w:val="00342856"/>
    <w:rsid w:val="00342A1A"/>
    <w:rsid w:val="003436D5"/>
    <w:rsid w:val="00343926"/>
    <w:rsid w:val="00347361"/>
    <w:rsid w:val="00350900"/>
    <w:rsid w:val="00351966"/>
    <w:rsid w:val="003526C1"/>
    <w:rsid w:val="00352EFD"/>
    <w:rsid w:val="003537BF"/>
    <w:rsid w:val="00355CE8"/>
    <w:rsid w:val="00356180"/>
    <w:rsid w:val="00356580"/>
    <w:rsid w:val="0035719A"/>
    <w:rsid w:val="00361CBA"/>
    <w:rsid w:val="00365A36"/>
    <w:rsid w:val="00366249"/>
    <w:rsid w:val="0036663A"/>
    <w:rsid w:val="00371DC7"/>
    <w:rsid w:val="0037226A"/>
    <w:rsid w:val="0037228F"/>
    <w:rsid w:val="003732DA"/>
    <w:rsid w:val="00373D68"/>
    <w:rsid w:val="00374C15"/>
    <w:rsid w:val="00376C5E"/>
    <w:rsid w:val="00376FB0"/>
    <w:rsid w:val="003773A6"/>
    <w:rsid w:val="00381433"/>
    <w:rsid w:val="00381FC9"/>
    <w:rsid w:val="00382DA3"/>
    <w:rsid w:val="00383763"/>
    <w:rsid w:val="00384BAA"/>
    <w:rsid w:val="003850D9"/>
    <w:rsid w:val="00385863"/>
    <w:rsid w:val="00385F59"/>
    <w:rsid w:val="003860DC"/>
    <w:rsid w:val="003864F8"/>
    <w:rsid w:val="0039046B"/>
    <w:rsid w:val="00390585"/>
    <w:rsid w:val="00390795"/>
    <w:rsid w:val="00391D84"/>
    <w:rsid w:val="003921DA"/>
    <w:rsid w:val="0039240A"/>
    <w:rsid w:val="003959D9"/>
    <w:rsid w:val="00396016"/>
    <w:rsid w:val="003974A3"/>
    <w:rsid w:val="003974C0"/>
    <w:rsid w:val="00397FA8"/>
    <w:rsid w:val="003A108A"/>
    <w:rsid w:val="003A1A6E"/>
    <w:rsid w:val="003A1A83"/>
    <w:rsid w:val="003A20BD"/>
    <w:rsid w:val="003A25E9"/>
    <w:rsid w:val="003A2F10"/>
    <w:rsid w:val="003A3477"/>
    <w:rsid w:val="003A38FE"/>
    <w:rsid w:val="003A438E"/>
    <w:rsid w:val="003A4EA1"/>
    <w:rsid w:val="003A515E"/>
    <w:rsid w:val="003B0092"/>
    <w:rsid w:val="003B07F9"/>
    <w:rsid w:val="003B495A"/>
    <w:rsid w:val="003B5391"/>
    <w:rsid w:val="003B6A2B"/>
    <w:rsid w:val="003C03E1"/>
    <w:rsid w:val="003C0529"/>
    <w:rsid w:val="003C0611"/>
    <w:rsid w:val="003C24D9"/>
    <w:rsid w:val="003C4177"/>
    <w:rsid w:val="003C454D"/>
    <w:rsid w:val="003C4EC5"/>
    <w:rsid w:val="003C5D42"/>
    <w:rsid w:val="003C6DCB"/>
    <w:rsid w:val="003D0F8B"/>
    <w:rsid w:val="003D17D1"/>
    <w:rsid w:val="003D3813"/>
    <w:rsid w:val="003D3902"/>
    <w:rsid w:val="003E0886"/>
    <w:rsid w:val="003E1E33"/>
    <w:rsid w:val="003E2C7C"/>
    <w:rsid w:val="003E470F"/>
    <w:rsid w:val="003E6DED"/>
    <w:rsid w:val="003E70B2"/>
    <w:rsid w:val="003E7512"/>
    <w:rsid w:val="003E755A"/>
    <w:rsid w:val="003E7B9B"/>
    <w:rsid w:val="003E7C96"/>
    <w:rsid w:val="003E7ECC"/>
    <w:rsid w:val="003F170F"/>
    <w:rsid w:val="003F211A"/>
    <w:rsid w:val="003F2A5B"/>
    <w:rsid w:val="003F3C66"/>
    <w:rsid w:val="003F53E2"/>
    <w:rsid w:val="003F6D5B"/>
    <w:rsid w:val="004003BC"/>
    <w:rsid w:val="0040118F"/>
    <w:rsid w:val="004038E8"/>
    <w:rsid w:val="00404A3C"/>
    <w:rsid w:val="00405C9B"/>
    <w:rsid w:val="004076A5"/>
    <w:rsid w:val="0040792A"/>
    <w:rsid w:val="00407E4B"/>
    <w:rsid w:val="00412578"/>
    <w:rsid w:val="00412D63"/>
    <w:rsid w:val="0041321F"/>
    <w:rsid w:val="00413223"/>
    <w:rsid w:val="004139EB"/>
    <w:rsid w:val="00416062"/>
    <w:rsid w:val="004160EF"/>
    <w:rsid w:val="00416B25"/>
    <w:rsid w:val="00417A42"/>
    <w:rsid w:val="00417E8A"/>
    <w:rsid w:val="004211A5"/>
    <w:rsid w:val="00421946"/>
    <w:rsid w:val="00421D19"/>
    <w:rsid w:val="0042243D"/>
    <w:rsid w:val="00422D26"/>
    <w:rsid w:val="00422F2B"/>
    <w:rsid w:val="00425AFA"/>
    <w:rsid w:val="00425D86"/>
    <w:rsid w:val="0042605F"/>
    <w:rsid w:val="0043033D"/>
    <w:rsid w:val="00430F8F"/>
    <w:rsid w:val="00431998"/>
    <w:rsid w:val="004327A2"/>
    <w:rsid w:val="004332DC"/>
    <w:rsid w:val="004346DD"/>
    <w:rsid w:val="0043471E"/>
    <w:rsid w:val="004354DB"/>
    <w:rsid w:val="0043569A"/>
    <w:rsid w:val="004367BB"/>
    <w:rsid w:val="0043762A"/>
    <w:rsid w:val="00441E9B"/>
    <w:rsid w:val="004426B5"/>
    <w:rsid w:val="00444946"/>
    <w:rsid w:val="00444D35"/>
    <w:rsid w:val="00446744"/>
    <w:rsid w:val="00446BAB"/>
    <w:rsid w:val="00450027"/>
    <w:rsid w:val="00451F64"/>
    <w:rsid w:val="0045287F"/>
    <w:rsid w:val="00452A54"/>
    <w:rsid w:val="00452F66"/>
    <w:rsid w:val="00453EC9"/>
    <w:rsid w:val="004540A5"/>
    <w:rsid w:val="0045607C"/>
    <w:rsid w:val="00456518"/>
    <w:rsid w:val="004570FB"/>
    <w:rsid w:val="00460B77"/>
    <w:rsid w:val="00462A83"/>
    <w:rsid w:val="00462D27"/>
    <w:rsid w:val="00463D89"/>
    <w:rsid w:val="004648D5"/>
    <w:rsid w:val="004652FB"/>
    <w:rsid w:val="00465476"/>
    <w:rsid w:val="0046593D"/>
    <w:rsid w:val="00466938"/>
    <w:rsid w:val="004676D0"/>
    <w:rsid w:val="004704C6"/>
    <w:rsid w:val="004709F4"/>
    <w:rsid w:val="00470BAE"/>
    <w:rsid w:val="0047303D"/>
    <w:rsid w:val="00475EDB"/>
    <w:rsid w:val="00476142"/>
    <w:rsid w:val="0047683D"/>
    <w:rsid w:val="00476EA9"/>
    <w:rsid w:val="00477471"/>
    <w:rsid w:val="00481B18"/>
    <w:rsid w:val="00482B48"/>
    <w:rsid w:val="004854A4"/>
    <w:rsid w:val="0048561D"/>
    <w:rsid w:val="00485DBE"/>
    <w:rsid w:val="00486330"/>
    <w:rsid w:val="00486A92"/>
    <w:rsid w:val="00486AD3"/>
    <w:rsid w:val="00486DAD"/>
    <w:rsid w:val="00487492"/>
    <w:rsid w:val="00490978"/>
    <w:rsid w:val="0049351C"/>
    <w:rsid w:val="00494885"/>
    <w:rsid w:val="00494F77"/>
    <w:rsid w:val="0049622F"/>
    <w:rsid w:val="00496D6F"/>
    <w:rsid w:val="004A0A0A"/>
    <w:rsid w:val="004A0DE8"/>
    <w:rsid w:val="004A14A0"/>
    <w:rsid w:val="004A1A89"/>
    <w:rsid w:val="004A29A6"/>
    <w:rsid w:val="004A3DDA"/>
    <w:rsid w:val="004A678B"/>
    <w:rsid w:val="004B1EB8"/>
    <w:rsid w:val="004B367B"/>
    <w:rsid w:val="004B79D7"/>
    <w:rsid w:val="004B7CB7"/>
    <w:rsid w:val="004B7DF6"/>
    <w:rsid w:val="004C0BC6"/>
    <w:rsid w:val="004C0F51"/>
    <w:rsid w:val="004C11AA"/>
    <w:rsid w:val="004C31F1"/>
    <w:rsid w:val="004C36D2"/>
    <w:rsid w:val="004C4B98"/>
    <w:rsid w:val="004C7418"/>
    <w:rsid w:val="004C76C7"/>
    <w:rsid w:val="004C7D62"/>
    <w:rsid w:val="004D00EE"/>
    <w:rsid w:val="004D18D2"/>
    <w:rsid w:val="004D1C18"/>
    <w:rsid w:val="004D28CF"/>
    <w:rsid w:val="004D3198"/>
    <w:rsid w:val="004D3DBF"/>
    <w:rsid w:val="004D4A3D"/>
    <w:rsid w:val="004D4D8E"/>
    <w:rsid w:val="004D6BDD"/>
    <w:rsid w:val="004D7B9C"/>
    <w:rsid w:val="004D7C63"/>
    <w:rsid w:val="004E04BE"/>
    <w:rsid w:val="004E2591"/>
    <w:rsid w:val="004E29F2"/>
    <w:rsid w:val="004E69D4"/>
    <w:rsid w:val="004F0CB6"/>
    <w:rsid w:val="004F3E07"/>
    <w:rsid w:val="004F4EA3"/>
    <w:rsid w:val="004F6E74"/>
    <w:rsid w:val="00500301"/>
    <w:rsid w:val="005006A6"/>
    <w:rsid w:val="00500983"/>
    <w:rsid w:val="0050479E"/>
    <w:rsid w:val="00506D7D"/>
    <w:rsid w:val="00506FA7"/>
    <w:rsid w:val="00507180"/>
    <w:rsid w:val="005100D4"/>
    <w:rsid w:val="00511BAA"/>
    <w:rsid w:val="00514386"/>
    <w:rsid w:val="00515B2C"/>
    <w:rsid w:val="00516183"/>
    <w:rsid w:val="00516350"/>
    <w:rsid w:val="00516567"/>
    <w:rsid w:val="00517CF4"/>
    <w:rsid w:val="00517DCD"/>
    <w:rsid w:val="00524AF5"/>
    <w:rsid w:val="005259AC"/>
    <w:rsid w:val="005266AF"/>
    <w:rsid w:val="00526B59"/>
    <w:rsid w:val="00526C27"/>
    <w:rsid w:val="00531DCB"/>
    <w:rsid w:val="005326E7"/>
    <w:rsid w:val="00532D58"/>
    <w:rsid w:val="005333AE"/>
    <w:rsid w:val="005346D7"/>
    <w:rsid w:val="00535D0C"/>
    <w:rsid w:val="00536EBA"/>
    <w:rsid w:val="005378F9"/>
    <w:rsid w:val="0054016E"/>
    <w:rsid w:val="005417FC"/>
    <w:rsid w:val="005419C1"/>
    <w:rsid w:val="00542450"/>
    <w:rsid w:val="005425BB"/>
    <w:rsid w:val="00542CA4"/>
    <w:rsid w:val="00546342"/>
    <w:rsid w:val="0055020A"/>
    <w:rsid w:val="00551918"/>
    <w:rsid w:val="0055214D"/>
    <w:rsid w:val="00553C1C"/>
    <w:rsid w:val="0055423F"/>
    <w:rsid w:val="0055469A"/>
    <w:rsid w:val="00554A1D"/>
    <w:rsid w:val="005564C2"/>
    <w:rsid w:val="005579F0"/>
    <w:rsid w:val="00561131"/>
    <w:rsid w:val="00561FAA"/>
    <w:rsid w:val="00562205"/>
    <w:rsid w:val="0056220C"/>
    <w:rsid w:val="00562C4E"/>
    <w:rsid w:val="00563B49"/>
    <w:rsid w:val="005645C9"/>
    <w:rsid w:val="00565AE0"/>
    <w:rsid w:val="00566E38"/>
    <w:rsid w:val="00567151"/>
    <w:rsid w:val="00570B35"/>
    <w:rsid w:val="005715E8"/>
    <w:rsid w:val="00571DFA"/>
    <w:rsid w:val="005765D3"/>
    <w:rsid w:val="00576EA5"/>
    <w:rsid w:val="005771B6"/>
    <w:rsid w:val="005779F1"/>
    <w:rsid w:val="00577C2E"/>
    <w:rsid w:val="00577EA1"/>
    <w:rsid w:val="00581D6C"/>
    <w:rsid w:val="005830A3"/>
    <w:rsid w:val="005849D3"/>
    <w:rsid w:val="00585C47"/>
    <w:rsid w:val="005864E6"/>
    <w:rsid w:val="005867B5"/>
    <w:rsid w:val="00587300"/>
    <w:rsid w:val="00590ECA"/>
    <w:rsid w:val="00592124"/>
    <w:rsid w:val="00593424"/>
    <w:rsid w:val="00593A62"/>
    <w:rsid w:val="0059502C"/>
    <w:rsid w:val="00595654"/>
    <w:rsid w:val="00597E82"/>
    <w:rsid w:val="005A050F"/>
    <w:rsid w:val="005A0741"/>
    <w:rsid w:val="005A374A"/>
    <w:rsid w:val="005A3766"/>
    <w:rsid w:val="005A4CFB"/>
    <w:rsid w:val="005A5153"/>
    <w:rsid w:val="005A51C5"/>
    <w:rsid w:val="005A5C6F"/>
    <w:rsid w:val="005A6345"/>
    <w:rsid w:val="005A70FE"/>
    <w:rsid w:val="005B0039"/>
    <w:rsid w:val="005B0632"/>
    <w:rsid w:val="005B0838"/>
    <w:rsid w:val="005B1431"/>
    <w:rsid w:val="005B2A0B"/>
    <w:rsid w:val="005B2C78"/>
    <w:rsid w:val="005B3C01"/>
    <w:rsid w:val="005B4F80"/>
    <w:rsid w:val="005B59F9"/>
    <w:rsid w:val="005B5C91"/>
    <w:rsid w:val="005B5CA9"/>
    <w:rsid w:val="005C01EC"/>
    <w:rsid w:val="005C16FE"/>
    <w:rsid w:val="005C224F"/>
    <w:rsid w:val="005D0A35"/>
    <w:rsid w:val="005D1019"/>
    <w:rsid w:val="005D1034"/>
    <w:rsid w:val="005D11F2"/>
    <w:rsid w:val="005D15C6"/>
    <w:rsid w:val="005D39C5"/>
    <w:rsid w:val="005D4019"/>
    <w:rsid w:val="005D6A95"/>
    <w:rsid w:val="005D6EBE"/>
    <w:rsid w:val="005D7E24"/>
    <w:rsid w:val="005E097B"/>
    <w:rsid w:val="005E3696"/>
    <w:rsid w:val="005E5CF9"/>
    <w:rsid w:val="005E6593"/>
    <w:rsid w:val="005E7A2B"/>
    <w:rsid w:val="005F1DA2"/>
    <w:rsid w:val="005F22BB"/>
    <w:rsid w:val="005F35C4"/>
    <w:rsid w:val="005F4389"/>
    <w:rsid w:val="005F4608"/>
    <w:rsid w:val="005F505D"/>
    <w:rsid w:val="005F50A7"/>
    <w:rsid w:val="005F53A0"/>
    <w:rsid w:val="005F6A2C"/>
    <w:rsid w:val="005F7307"/>
    <w:rsid w:val="00600AF6"/>
    <w:rsid w:val="006017A6"/>
    <w:rsid w:val="0060314B"/>
    <w:rsid w:val="006050A4"/>
    <w:rsid w:val="00605688"/>
    <w:rsid w:val="00605B6E"/>
    <w:rsid w:val="006071A2"/>
    <w:rsid w:val="0061017E"/>
    <w:rsid w:val="006126AD"/>
    <w:rsid w:val="00613DF5"/>
    <w:rsid w:val="006140C1"/>
    <w:rsid w:val="006143AB"/>
    <w:rsid w:val="006219BD"/>
    <w:rsid w:val="00623502"/>
    <w:rsid w:val="00624FD7"/>
    <w:rsid w:val="006251FF"/>
    <w:rsid w:val="006254A5"/>
    <w:rsid w:val="006275A6"/>
    <w:rsid w:val="00630179"/>
    <w:rsid w:val="006301D3"/>
    <w:rsid w:val="006309DB"/>
    <w:rsid w:val="00631F3C"/>
    <w:rsid w:val="00634476"/>
    <w:rsid w:val="00634D98"/>
    <w:rsid w:val="00634DA8"/>
    <w:rsid w:val="00636153"/>
    <w:rsid w:val="006364D9"/>
    <w:rsid w:val="00636A75"/>
    <w:rsid w:val="00636A80"/>
    <w:rsid w:val="00637169"/>
    <w:rsid w:val="00641579"/>
    <w:rsid w:val="00642070"/>
    <w:rsid w:val="00642084"/>
    <w:rsid w:val="00642C34"/>
    <w:rsid w:val="00643011"/>
    <w:rsid w:val="00651E35"/>
    <w:rsid w:val="00653CDB"/>
    <w:rsid w:val="00653DA9"/>
    <w:rsid w:val="00653F6F"/>
    <w:rsid w:val="006544F7"/>
    <w:rsid w:val="006579B7"/>
    <w:rsid w:val="00660AF4"/>
    <w:rsid w:val="00661FC9"/>
    <w:rsid w:val="006633ED"/>
    <w:rsid w:val="00666586"/>
    <w:rsid w:val="00666B4A"/>
    <w:rsid w:val="00666FAD"/>
    <w:rsid w:val="00674B00"/>
    <w:rsid w:val="00675312"/>
    <w:rsid w:val="006757DC"/>
    <w:rsid w:val="00675AFF"/>
    <w:rsid w:val="00675CDF"/>
    <w:rsid w:val="006815D6"/>
    <w:rsid w:val="00681ECC"/>
    <w:rsid w:val="006832E7"/>
    <w:rsid w:val="006832EF"/>
    <w:rsid w:val="00686205"/>
    <w:rsid w:val="0068664C"/>
    <w:rsid w:val="006916BE"/>
    <w:rsid w:val="00691CFE"/>
    <w:rsid w:val="00695557"/>
    <w:rsid w:val="00696F2F"/>
    <w:rsid w:val="00697E11"/>
    <w:rsid w:val="006A09F1"/>
    <w:rsid w:val="006A0F69"/>
    <w:rsid w:val="006A1848"/>
    <w:rsid w:val="006A2099"/>
    <w:rsid w:val="006A35D4"/>
    <w:rsid w:val="006A38A0"/>
    <w:rsid w:val="006A4754"/>
    <w:rsid w:val="006A4AF8"/>
    <w:rsid w:val="006A673A"/>
    <w:rsid w:val="006A7D83"/>
    <w:rsid w:val="006A7D9D"/>
    <w:rsid w:val="006B012D"/>
    <w:rsid w:val="006B1215"/>
    <w:rsid w:val="006B1EF5"/>
    <w:rsid w:val="006B3939"/>
    <w:rsid w:val="006B43B7"/>
    <w:rsid w:val="006B5152"/>
    <w:rsid w:val="006B5594"/>
    <w:rsid w:val="006C0AD2"/>
    <w:rsid w:val="006C1714"/>
    <w:rsid w:val="006C183B"/>
    <w:rsid w:val="006C36F0"/>
    <w:rsid w:val="006C379F"/>
    <w:rsid w:val="006C3D08"/>
    <w:rsid w:val="006C409E"/>
    <w:rsid w:val="006C4540"/>
    <w:rsid w:val="006C5457"/>
    <w:rsid w:val="006C5714"/>
    <w:rsid w:val="006C59BD"/>
    <w:rsid w:val="006C5BB4"/>
    <w:rsid w:val="006C5CF6"/>
    <w:rsid w:val="006D1DDB"/>
    <w:rsid w:val="006D23C5"/>
    <w:rsid w:val="006D3554"/>
    <w:rsid w:val="006D36F3"/>
    <w:rsid w:val="006D3999"/>
    <w:rsid w:val="006D4227"/>
    <w:rsid w:val="006D4FAC"/>
    <w:rsid w:val="006D516D"/>
    <w:rsid w:val="006D66E7"/>
    <w:rsid w:val="006D7820"/>
    <w:rsid w:val="006D7B7B"/>
    <w:rsid w:val="006E051F"/>
    <w:rsid w:val="006E0C1B"/>
    <w:rsid w:val="006E1674"/>
    <w:rsid w:val="006E2DCE"/>
    <w:rsid w:val="006E450C"/>
    <w:rsid w:val="006E4790"/>
    <w:rsid w:val="006E56FF"/>
    <w:rsid w:val="006E5A01"/>
    <w:rsid w:val="006E6984"/>
    <w:rsid w:val="006E6D72"/>
    <w:rsid w:val="006E7881"/>
    <w:rsid w:val="006F1A9C"/>
    <w:rsid w:val="006F34C2"/>
    <w:rsid w:val="006F397E"/>
    <w:rsid w:val="006F6293"/>
    <w:rsid w:val="006F6DC1"/>
    <w:rsid w:val="00700C16"/>
    <w:rsid w:val="00700D73"/>
    <w:rsid w:val="00701278"/>
    <w:rsid w:val="00701D3A"/>
    <w:rsid w:val="007026AE"/>
    <w:rsid w:val="00703D43"/>
    <w:rsid w:val="00704885"/>
    <w:rsid w:val="00704DF0"/>
    <w:rsid w:val="00705013"/>
    <w:rsid w:val="0070505A"/>
    <w:rsid w:val="007058FA"/>
    <w:rsid w:val="00706168"/>
    <w:rsid w:val="00706725"/>
    <w:rsid w:val="0070768A"/>
    <w:rsid w:val="00710485"/>
    <w:rsid w:val="00711833"/>
    <w:rsid w:val="00711D87"/>
    <w:rsid w:val="00713242"/>
    <w:rsid w:val="007133E9"/>
    <w:rsid w:val="0071421A"/>
    <w:rsid w:val="00715C87"/>
    <w:rsid w:val="007176AD"/>
    <w:rsid w:val="00720C73"/>
    <w:rsid w:val="00720F06"/>
    <w:rsid w:val="007210BC"/>
    <w:rsid w:val="00722587"/>
    <w:rsid w:val="00723451"/>
    <w:rsid w:val="007239CA"/>
    <w:rsid w:val="00730050"/>
    <w:rsid w:val="00730292"/>
    <w:rsid w:val="00730CD8"/>
    <w:rsid w:val="00734025"/>
    <w:rsid w:val="00734D07"/>
    <w:rsid w:val="00734FE9"/>
    <w:rsid w:val="0073565F"/>
    <w:rsid w:val="0073577D"/>
    <w:rsid w:val="00737580"/>
    <w:rsid w:val="00737A05"/>
    <w:rsid w:val="007418B5"/>
    <w:rsid w:val="00742F76"/>
    <w:rsid w:val="007445AB"/>
    <w:rsid w:val="007446AC"/>
    <w:rsid w:val="00745F35"/>
    <w:rsid w:val="007465D8"/>
    <w:rsid w:val="00747208"/>
    <w:rsid w:val="00747CF4"/>
    <w:rsid w:val="00750547"/>
    <w:rsid w:val="00750722"/>
    <w:rsid w:val="007518FE"/>
    <w:rsid w:val="007523C7"/>
    <w:rsid w:val="007545FF"/>
    <w:rsid w:val="007559F8"/>
    <w:rsid w:val="0075640D"/>
    <w:rsid w:val="00757E89"/>
    <w:rsid w:val="0076076C"/>
    <w:rsid w:val="00760F1B"/>
    <w:rsid w:val="007611A3"/>
    <w:rsid w:val="0076154B"/>
    <w:rsid w:val="00763418"/>
    <w:rsid w:val="00764929"/>
    <w:rsid w:val="00765446"/>
    <w:rsid w:val="0076589C"/>
    <w:rsid w:val="0077142C"/>
    <w:rsid w:val="007718D5"/>
    <w:rsid w:val="00771F68"/>
    <w:rsid w:val="00773172"/>
    <w:rsid w:val="007731B9"/>
    <w:rsid w:val="0077462E"/>
    <w:rsid w:val="00774904"/>
    <w:rsid w:val="007756A8"/>
    <w:rsid w:val="00775DEF"/>
    <w:rsid w:val="00777709"/>
    <w:rsid w:val="007810DF"/>
    <w:rsid w:val="0078116F"/>
    <w:rsid w:val="00782455"/>
    <w:rsid w:val="00782BC6"/>
    <w:rsid w:val="00783938"/>
    <w:rsid w:val="007841D4"/>
    <w:rsid w:val="007843D1"/>
    <w:rsid w:val="0078660B"/>
    <w:rsid w:val="00786B98"/>
    <w:rsid w:val="00786FCE"/>
    <w:rsid w:val="007911E2"/>
    <w:rsid w:val="00791244"/>
    <w:rsid w:val="00792D9E"/>
    <w:rsid w:val="00792E7D"/>
    <w:rsid w:val="0079309C"/>
    <w:rsid w:val="0079313D"/>
    <w:rsid w:val="007959F4"/>
    <w:rsid w:val="0079613B"/>
    <w:rsid w:val="00796EC7"/>
    <w:rsid w:val="007A07BF"/>
    <w:rsid w:val="007A1009"/>
    <w:rsid w:val="007A43BB"/>
    <w:rsid w:val="007A5C6E"/>
    <w:rsid w:val="007A7A1E"/>
    <w:rsid w:val="007A7D83"/>
    <w:rsid w:val="007B065C"/>
    <w:rsid w:val="007B0F80"/>
    <w:rsid w:val="007B3772"/>
    <w:rsid w:val="007B5C39"/>
    <w:rsid w:val="007C0239"/>
    <w:rsid w:val="007C0665"/>
    <w:rsid w:val="007C0BD4"/>
    <w:rsid w:val="007C0D4B"/>
    <w:rsid w:val="007C45AA"/>
    <w:rsid w:val="007C5B30"/>
    <w:rsid w:val="007C5DF8"/>
    <w:rsid w:val="007C6476"/>
    <w:rsid w:val="007C6C8E"/>
    <w:rsid w:val="007D01F9"/>
    <w:rsid w:val="007D107A"/>
    <w:rsid w:val="007D16F3"/>
    <w:rsid w:val="007D2CA3"/>
    <w:rsid w:val="007D7D6B"/>
    <w:rsid w:val="007E0950"/>
    <w:rsid w:val="007E273B"/>
    <w:rsid w:val="007E3CCB"/>
    <w:rsid w:val="007E4F2E"/>
    <w:rsid w:val="007E5BFB"/>
    <w:rsid w:val="007E6007"/>
    <w:rsid w:val="007E60CF"/>
    <w:rsid w:val="007E640A"/>
    <w:rsid w:val="007E6D50"/>
    <w:rsid w:val="007E7CB9"/>
    <w:rsid w:val="007F0331"/>
    <w:rsid w:val="007F062A"/>
    <w:rsid w:val="007F1D2B"/>
    <w:rsid w:val="007F2171"/>
    <w:rsid w:val="007F21A9"/>
    <w:rsid w:val="007F2FB8"/>
    <w:rsid w:val="007F382B"/>
    <w:rsid w:val="007F3AD5"/>
    <w:rsid w:val="007F3D34"/>
    <w:rsid w:val="007F5B39"/>
    <w:rsid w:val="008001DA"/>
    <w:rsid w:val="00802D14"/>
    <w:rsid w:val="00803FA3"/>
    <w:rsid w:val="00804EA8"/>
    <w:rsid w:val="0080501E"/>
    <w:rsid w:val="00806F76"/>
    <w:rsid w:val="008077DC"/>
    <w:rsid w:val="00807E98"/>
    <w:rsid w:val="00813D3E"/>
    <w:rsid w:val="00814747"/>
    <w:rsid w:val="008161A1"/>
    <w:rsid w:val="00816DDA"/>
    <w:rsid w:val="008177EC"/>
    <w:rsid w:val="00817EA1"/>
    <w:rsid w:val="00820652"/>
    <w:rsid w:val="00822F6F"/>
    <w:rsid w:val="00823440"/>
    <w:rsid w:val="008238F5"/>
    <w:rsid w:val="00824364"/>
    <w:rsid w:val="00824EA5"/>
    <w:rsid w:val="00827AB1"/>
    <w:rsid w:val="00830EF6"/>
    <w:rsid w:val="00833083"/>
    <w:rsid w:val="008337A9"/>
    <w:rsid w:val="008346B6"/>
    <w:rsid w:val="00835636"/>
    <w:rsid w:val="008358D9"/>
    <w:rsid w:val="008361F4"/>
    <w:rsid w:val="00837251"/>
    <w:rsid w:val="0084059A"/>
    <w:rsid w:val="0084095D"/>
    <w:rsid w:val="00840E0E"/>
    <w:rsid w:val="0084171E"/>
    <w:rsid w:val="00841AB5"/>
    <w:rsid w:val="00842EF2"/>
    <w:rsid w:val="00843124"/>
    <w:rsid w:val="008436D8"/>
    <w:rsid w:val="0084493B"/>
    <w:rsid w:val="00844BD6"/>
    <w:rsid w:val="00850EF3"/>
    <w:rsid w:val="00851CC9"/>
    <w:rsid w:val="00855C48"/>
    <w:rsid w:val="00857DA3"/>
    <w:rsid w:val="008634E6"/>
    <w:rsid w:val="00863CDE"/>
    <w:rsid w:val="00864761"/>
    <w:rsid w:val="00864FFA"/>
    <w:rsid w:val="008652B6"/>
    <w:rsid w:val="0086688A"/>
    <w:rsid w:val="00866EC7"/>
    <w:rsid w:val="008674DD"/>
    <w:rsid w:val="008676E1"/>
    <w:rsid w:val="008676E3"/>
    <w:rsid w:val="008711CC"/>
    <w:rsid w:val="00873464"/>
    <w:rsid w:val="00876B7F"/>
    <w:rsid w:val="00877712"/>
    <w:rsid w:val="00877881"/>
    <w:rsid w:val="008835A1"/>
    <w:rsid w:val="00886302"/>
    <w:rsid w:val="00886AE7"/>
    <w:rsid w:val="00886F27"/>
    <w:rsid w:val="00887380"/>
    <w:rsid w:val="00890360"/>
    <w:rsid w:val="008919B8"/>
    <w:rsid w:val="00891A99"/>
    <w:rsid w:val="008927CF"/>
    <w:rsid w:val="008940E2"/>
    <w:rsid w:val="00894D85"/>
    <w:rsid w:val="008958E8"/>
    <w:rsid w:val="00895F69"/>
    <w:rsid w:val="008960D0"/>
    <w:rsid w:val="008A0AD6"/>
    <w:rsid w:val="008A1C1E"/>
    <w:rsid w:val="008A2B2B"/>
    <w:rsid w:val="008A3242"/>
    <w:rsid w:val="008A331A"/>
    <w:rsid w:val="008A5ADC"/>
    <w:rsid w:val="008A5B02"/>
    <w:rsid w:val="008B167D"/>
    <w:rsid w:val="008B25F5"/>
    <w:rsid w:val="008B4C77"/>
    <w:rsid w:val="008B4FB3"/>
    <w:rsid w:val="008B5A0B"/>
    <w:rsid w:val="008B5CAC"/>
    <w:rsid w:val="008B6B39"/>
    <w:rsid w:val="008C00B6"/>
    <w:rsid w:val="008C24B1"/>
    <w:rsid w:val="008C3608"/>
    <w:rsid w:val="008C5430"/>
    <w:rsid w:val="008C709A"/>
    <w:rsid w:val="008C77DA"/>
    <w:rsid w:val="008C7BA4"/>
    <w:rsid w:val="008D0308"/>
    <w:rsid w:val="008D14B5"/>
    <w:rsid w:val="008D198E"/>
    <w:rsid w:val="008D29BF"/>
    <w:rsid w:val="008D4042"/>
    <w:rsid w:val="008D40A9"/>
    <w:rsid w:val="008D4BCE"/>
    <w:rsid w:val="008D5117"/>
    <w:rsid w:val="008D5176"/>
    <w:rsid w:val="008D5A1B"/>
    <w:rsid w:val="008D60EB"/>
    <w:rsid w:val="008D7420"/>
    <w:rsid w:val="008D7A22"/>
    <w:rsid w:val="008E0361"/>
    <w:rsid w:val="008E1961"/>
    <w:rsid w:val="008E1F3B"/>
    <w:rsid w:val="008E3917"/>
    <w:rsid w:val="008E3A3E"/>
    <w:rsid w:val="008E591E"/>
    <w:rsid w:val="008E6C8B"/>
    <w:rsid w:val="008E6CCF"/>
    <w:rsid w:val="008E7325"/>
    <w:rsid w:val="008E75C6"/>
    <w:rsid w:val="008F0952"/>
    <w:rsid w:val="008F34F5"/>
    <w:rsid w:val="008F3DA3"/>
    <w:rsid w:val="008F6152"/>
    <w:rsid w:val="008F638D"/>
    <w:rsid w:val="008F6D0B"/>
    <w:rsid w:val="008F745E"/>
    <w:rsid w:val="008F7DCC"/>
    <w:rsid w:val="0090006C"/>
    <w:rsid w:val="0090037D"/>
    <w:rsid w:val="00900B59"/>
    <w:rsid w:val="00902C95"/>
    <w:rsid w:val="009034FD"/>
    <w:rsid w:val="009036D6"/>
    <w:rsid w:val="00903703"/>
    <w:rsid w:val="0090431B"/>
    <w:rsid w:val="0090459D"/>
    <w:rsid w:val="0090530B"/>
    <w:rsid w:val="00905575"/>
    <w:rsid w:val="009078F7"/>
    <w:rsid w:val="00907C80"/>
    <w:rsid w:val="009100D9"/>
    <w:rsid w:val="00910DD4"/>
    <w:rsid w:val="0091270B"/>
    <w:rsid w:val="009128B5"/>
    <w:rsid w:val="00913717"/>
    <w:rsid w:val="00913BC5"/>
    <w:rsid w:val="00913D70"/>
    <w:rsid w:val="009147D7"/>
    <w:rsid w:val="00914C7E"/>
    <w:rsid w:val="009161C5"/>
    <w:rsid w:val="009164CB"/>
    <w:rsid w:val="00922686"/>
    <w:rsid w:val="00922D1D"/>
    <w:rsid w:val="009232E8"/>
    <w:rsid w:val="009234F0"/>
    <w:rsid w:val="00927E99"/>
    <w:rsid w:val="00930206"/>
    <w:rsid w:val="00930628"/>
    <w:rsid w:val="00930DA0"/>
    <w:rsid w:val="009314A4"/>
    <w:rsid w:val="00932F47"/>
    <w:rsid w:val="009342AA"/>
    <w:rsid w:val="00934CDC"/>
    <w:rsid w:val="0093647A"/>
    <w:rsid w:val="00936E13"/>
    <w:rsid w:val="00937CF4"/>
    <w:rsid w:val="0094203B"/>
    <w:rsid w:val="00942459"/>
    <w:rsid w:val="00943D20"/>
    <w:rsid w:val="00945D5A"/>
    <w:rsid w:val="009472C4"/>
    <w:rsid w:val="009501EA"/>
    <w:rsid w:val="0095022F"/>
    <w:rsid w:val="00954AD4"/>
    <w:rsid w:val="00954B60"/>
    <w:rsid w:val="009555F4"/>
    <w:rsid w:val="00955F06"/>
    <w:rsid w:val="00955FAF"/>
    <w:rsid w:val="00957B70"/>
    <w:rsid w:val="00957F8C"/>
    <w:rsid w:val="009620DF"/>
    <w:rsid w:val="009647E3"/>
    <w:rsid w:val="00964832"/>
    <w:rsid w:val="00965062"/>
    <w:rsid w:val="009651B9"/>
    <w:rsid w:val="009668A1"/>
    <w:rsid w:val="00966F9E"/>
    <w:rsid w:val="00967825"/>
    <w:rsid w:val="00967D4D"/>
    <w:rsid w:val="00967DF2"/>
    <w:rsid w:val="00970D7F"/>
    <w:rsid w:val="00973B9B"/>
    <w:rsid w:val="00974B42"/>
    <w:rsid w:val="009751F8"/>
    <w:rsid w:val="00975D64"/>
    <w:rsid w:val="00975FEC"/>
    <w:rsid w:val="009768EC"/>
    <w:rsid w:val="009770E9"/>
    <w:rsid w:val="0097786A"/>
    <w:rsid w:val="0098009C"/>
    <w:rsid w:val="009806ED"/>
    <w:rsid w:val="00981711"/>
    <w:rsid w:val="00982763"/>
    <w:rsid w:val="00982DE1"/>
    <w:rsid w:val="00982F76"/>
    <w:rsid w:val="0098352F"/>
    <w:rsid w:val="00984A43"/>
    <w:rsid w:val="00985DFF"/>
    <w:rsid w:val="009863C4"/>
    <w:rsid w:val="009865C3"/>
    <w:rsid w:val="00987136"/>
    <w:rsid w:val="00987F66"/>
    <w:rsid w:val="00990279"/>
    <w:rsid w:val="00990ABA"/>
    <w:rsid w:val="00990B14"/>
    <w:rsid w:val="00990FF4"/>
    <w:rsid w:val="00991118"/>
    <w:rsid w:val="00992491"/>
    <w:rsid w:val="00993238"/>
    <w:rsid w:val="009938EC"/>
    <w:rsid w:val="00993C20"/>
    <w:rsid w:val="009951A4"/>
    <w:rsid w:val="00996636"/>
    <w:rsid w:val="009A0DE1"/>
    <w:rsid w:val="009A2002"/>
    <w:rsid w:val="009A2373"/>
    <w:rsid w:val="009A2AD5"/>
    <w:rsid w:val="009A2C4E"/>
    <w:rsid w:val="009A4B01"/>
    <w:rsid w:val="009A5180"/>
    <w:rsid w:val="009A5929"/>
    <w:rsid w:val="009A620B"/>
    <w:rsid w:val="009B041A"/>
    <w:rsid w:val="009B0FEA"/>
    <w:rsid w:val="009B1327"/>
    <w:rsid w:val="009B295E"/>
    <w:rsid w:val="009B3A11"/>
    <w:rsid w:val="009B4D2B"/>
    <w:rsid w:val="009B5526"/>
    <w:rsid w:val="009B56EC"/>
    <w:rsid w:val="009B5A41"/>
    <w:rsid w:val="009B636D"/>
    <w:rsid w:val="009B7BBD"/>
    <w:rsid w:val="009C0039"/>
    <w:rsid w:val="009C0B47"/>
    <w:rsid w:val="009C0E49"/>
    <w:rsid w:val="009C1B9B"/>
    <w:rsid w:val="009C237C"/>
    <w:rsid w:val="009C3C0E"/>
    <w:rsid w:val="009C44E9"/>
    <w:rsid w:val="009C50D3"/>
    <w:rsid w:val="009C56B9"/>
    <w:rsid w:val="009C6153"/>
    <w:rsid w:val="009D001D"/>
    <w:rsid w:val="009D0EA9"/>
    <w:rsid w:val="009D0FE2"/>
    <w:rsid w:val="009D177A"/>
    <w:rsid w:val="009D54BC"/>
    <w:rsid w:val="009D62EB"/>
    <w:rsid w:val="009D69BE"/>
    <w:rsid w:val="009E097E"/>
    <w:rsid w:val="009E12C5"/>
    <w:rsid w:val="009E53DD"/>
    <w:rsid w:val="009E59D5"/>
    <w:rsid w:val="009E703B"/>
    <w:rsid w:val="009E7C57"/>
    <w:rsid w:val="009F08E6"/>
    <w:rsid w:val="009F0E51"/>
    <w:rsid w:val="009F2F49"/>
    <w:rsid w:val="009F55CA"/>
    <w:rsid w:val="009F5E67"/>
    <w:rsid w:val="009F6F81"/>
    <w:rsid w:val="009F77E3"/>
    <w:rsid w:val="009F794A"/>
    <w:rsid w:val="00A014BF"/>
    <w:rsid w:val="00A016E9"/>
    <w:rsid w:val="00A0430F"/>
    <w:rsid w:val="00A062A7"/>
    <w:rsid w:val="00A07338"/>
    <w:rsid w:val="00A1110E"/>
    <w:rsid w:val="00A1134A"/>
    <w:rsid w:val="00A11480"/>
    <w:rsid w:val="00A11E43"/>
    <w:rsid w:val="00A133E9"/>
    <w:rsid w:val="00A13FEB"/>
    <w:rsid w:val="00A14F92"/>
    <w:rsid w:val="00A151EA"/>
    <w:rsid w:val="00A162B2"/>
    <w:rsid w:val="00A169AD"/>
    <w:rsid w:val="00A16C92"/>
    <w:rsid w:val="00A17712"/>
    <w:rsid w:val="00A21315"/>
    <w:rsid w:val="00A22DC2"/>
    <w:rsid w:val="00A234C0"/>
    <w:rsid w:val="00A244D6"/>
    <w:rsid w:val="00A30126"/>
    <w:rsid w:val="00A3241F"/>
    <w:rsid w:val="00A350BB"/>
    <w:rsid w:val="00A35238"/>
    <w:rsid w:val="00A3537D"/>
    <w:rsid w:val="00A35E37"/>
    <w:rsid w:val="00A35E79"/>
    <w:rsid w:val="00A36F2B"/>
    <w:rsid w:val="00A406A1"/>
    <w:rsid w:val="00A419F8"/>
    <w:rsid w:val="00A41EE3"/>
    <w:rsid w:val="00A41FA8"/>
    <w:rsid w:val="00A436CD"/>
    <w:rsid w:val="00A438E6"/>
    <w:rsid w:val="00A443E3"/>
    <w:rsid w:val="00A4566E"/>
    <w:rsid w:val="00A45B32"/>
    <w:rsid w:val="00A46B32"/>
    <w:rsid w:val="00A472EB"/>
    <w:rsid w:val="00A47D6E"/>
    <w:rsid w:val="00A50E57"/>
    <w:rsid w:val="00A51521"/>
    <w:rsid w:val="00A51EBB"/>
    <w:rsid w:val="00A56E79"/>
    <w:rsid w:val="00A57CA9"/>
    <w:rsid w:val="00A61643"/>
    <w:rsid w:val="00A6345C"/>
    <w:rsid w:val="00A644B3"/>
    <w:rsid w:val="00A66435"/>
    <w:rsid w:val="00A66B0E"/>
    <w:rsid w:val="00A66CDB"/>
    <w:rsid w:val="00A71189"/>
    <w:rsid w:val="00A71484"/>
    <w:rsid w:val="00A71B99"/>
    <w:rsid w:val="00A71EE9"/>
    <w:rsid w:val="00A72667"/>
    <w:rsid w:val="00A72AAE"/>
    <w:rsid w:val="00A73304"/>
    <w:rsid w:val="00A742FF"/>
    <w:rsid w:val="00A75071"/>
    <w:rsid w:val="00A75130"/>
    <w:rsid w:val="00A75F72"/>
    <w:rsid w:val="00A83BC5"/>
    <w:rsid w:val="00A84038"/>
    <w:rsid w:val="00A84703"/>
    <w:rsid w:val="00A8651A"/>
    <w:rsid w:val="00A86894"/>
    <w:rsid w:val="00A86AC4"/>
    <w:rsid w:val="00A905CF"/>
    <w:rsid w:val="00A90B15"/>
    <w:rsid w:val="00A90D1C"/>
    <w:rsid w:val="00A916CF"/>
    <w:rsid w:val="00A92126"/>
    <w:rsid w:val="00A93262"/>
    <w:rsid w:val="00A94E79"/>
    <w:rsid w:val="00A94FDC"/>
    <w:rsid w:val="00A9542F"/>
    <w:rsid w:val="00A9580E"/>
    <w:rsid w:val="00A9698C"/>
    <w:rsid w:val="00A96E0D"/>
    <w:rsid w:val="00A97164"/>
    <w:rsid w:val="00A9799A"/>
    <w:rsid w:val="00AA0B02"/>
    <w:rsid w:val="00AA0E8C"/>
    <w:rsid w:val="00AA2766"/>
    <w:rsid w:val="00AA322F"/>
    <w:rsid w:val="00AA3361"/>
    <w:rsid w:val="00AA3918"/>
    <w:rsid w:val="00AA4C51"/>
    <w:rsid w:val="00AA4E43"/>
    <w:rsid w:val="00AA598F"/>
    <w:rsid w:val="00AA66AD"/>
    <w:rsid w:val="00AB1911"/>
    <w:rsid w:val="00AB2389"/>
    <w:rsid w:val="00AB2E51"/>
    <w:rsid w:val="00AB3823"/>
    <w:rsid w:val="00AB59FA"/>
    <w:rsid w:val="00AB6A6A"/>
    <w:rsid w:val="00AB6CE6"/>
    <w:rsid w:val="00AB7039"/>
    <w:rsid w:val="00AC06BE"/>
    <w:rsid w:val="00AC1049"/>
    <w:rsid w:val="00AC1828"/>
    <w:rsid w:val="00AC24D7"/>
    <w:rsid w:val="00AC32D5"/>
    <w:rsid w:val="00AC5294"/>
    <w:rsid w:val="00AC54E9"/>
    <w:rsid w:val="00AC7142"/>
    <w:rsid w:val="00AC7817"/>
    <w:rsid w:val="00AD06DA"/>
    <w:rsid w:val="00AD147A"/>
    <w:rsid w:val="00AD1A41"/>
    <w:rsid w:val="00AD20E4"/>
    <w:rsid w:val="00AD2AC9"/>
    <w:rsid w:val="00AD2E5F"/>
    <w:rsid w:val="00AD3DA6"/>
    <w:rsid w:val="00AD3EAC"/>
    <w:rsid w:val="00AD5988"/>
    <w:rsid w:val="00AD63BB"/>
    <w:rsid w:val="00AD6F4D"/>
    <w:rsid w:val="00AE0B94"/>
    <w:rsid w:val="00AE260C"/>
    <w:rsid w:val="00AE526E"/>
    <w:rsid w:val="00AE5E3B"/>
    <w:rsid w:val="00AF0884"/>
    <w:rsid w:val="00AF0AE9"/>
    <w:rsid w:val="00AF3528"/>
    <w:rsid w:val="00AF4745"/>
    <w:rsid w:val="00AF4AC8"/>
    <w:rsid w:val="00AF4AFD"/>
    <w:rsid w:val="00AF4C19"/>
    <w:rsid w:val="00AF548E"/>
    <w:rsid w:val="00AF5CB8"/>
    <w:rsid w:val="00AF64F3"/>
    <w:rsid w:val="00AF6CE7"/>
    <w:rsid w:val="00AF6F7A"/>
    <w:rsid w:val="00AF7396"/>
    <w:rsid w:val="00AF7422"/>
    <w:rsid w:val="00AF7705"/>
    <w:rsid w:val="00B007C9"/>
    <w:rsid w:val="00B00D3B"/>
    <w:rsid w:val="00B0123F"/>
    <w:rsid w:val="00B02EB5"/>
    <w:rsid w:val="00B0542E"/>
    <w:rsid w:val="00B06674"/>
    <w:rsid w:val="00B06D9D"/>
    <w:rsid w:val="00B07E8E"/>
    <w:rsid w:val="00B07F6E"/>
    <w:rsid w:val="00B109DC"/>
    <w:rsid w:val="00B10D21"/>
    <w:rsid w:val="00B11299"/>
    <w:rsid w:val="00B120B7"/>
    <w:rsid w:val="00B13459"/>
    <w:rsid w:val="00B13DDB"/>
    <w:rsid w:val="00B158CE"/>
    <w:rsid w:val="00B16020"/>
    <w:rsid w:val="00B162BE"/>
    <w:rsid w:val="00B16BC1"/>
    <w:rsid w:val="00B16D3B"/>
    <w:rsid w:val="00B1740B"/>
    <w:rsid w:val="00B228D6"/>
    <w:rsid w:val="00B229DE"/>
    <w:rsid w:val="00B23B41"/>
    <w:rsid w:val="00B242B9"/>
    <w:rsid w:val="00B25830"/>
    <w:rsid w:val="00B262AE"/>
    <w:rsid w:val="00B27423"/>
    <w:rsid w:val="00B40167"/>
    <w:rsid w:val="00B4078C"/>
    <w:rsid w:val="00B40C5D"/>
    <w:rsid w:val="00B41D0E"/>
    <w:rsid w:val="00B42795"/>
    <w:rsid w:val="00B42957"/>
    <w:rsid w:val="00B44592"/>
    <w:rsid w:val="00B462A4"/>
    <w:rsid w:val="00B4643F"/>
    <w:rsid w:val="00B5043C"/>
    <w:rsid w:val="00B51389"/>
    <w:rsid w:val="00B52ECB"/>
    <w:rsid w:val="00B533F2"/>
    <w:rsid w:val="00B5421D"/>
    <w:rsid w:val="00B549D5"/>
    <w:rsid w:val="00B56313"/>
    <w:rsid w:val="00B56518"/>
    <w:rsid w:val="00B574D9"/>
    <w:rsid w:val="00B60395"/>
    <w:rsid w:val="00B6044A"/>
    <w:rsid w:val="00B61168"/>
    <w:rsid w:val="00B619B9"/>
    <w:rsid w:val="00B629FE"/>
    <w:rsid w:val="00B63318"/>
    <w:rsid w:val="00B6373C"/>
    <w:rsid w:val="00B639D0"/>
    <w:rsid w:val="00B65D0A"/>
    <w:rsid w:val="00B662C1"/>
    <w:rsid w:val="00B666AD"/>
    <w:rsid w:val="00B66DED"/>
    <w:rsid w:val="00B67A24"/>
    <w:rsid w:val="00B70E8C"/>
    <w:rsid w:val="00B7263A"/>
    <w:rsid w:val="00B72D54"/>
    <w:rsid w:val="00B73D81"/>
    <w:rsid w:val="00B74621"/>
    <w:rsid w:val="00B76E57"/>
    <w:rsid w:val="00B76ED2"/>
    <w:rsid w:val="00B80294"/>
    <w:rsid w:val="00B80A94"/>
    <w:rsid w:val="00B827DD"/>
    <w:rsid w:val="00B83D6A"/>
    <w:rsid w:val="00B8428E"/>
    <w:rsid w:val="00B844F4"/>
    <w:rsid w:val="00B8533B"/>
    <w:rsid w:val="00B87056"/>
    <w:rsid w:val="00B873D9"/>
    <w:rsid w:val="00B87C44"/>
    <w:rsid w:val="00B92306"/>
    <w:rsid w:val="00B9444F"/>
    <w:rsid w:val="00B95C96"/>
    <w:rsid w:val="00B97FB9"/>
    <w:rsid w:val="00BA0180"/>
    <w:rsid w:val="00BA041E"/>
    <w:rsid w:val="00BA186A"/>
    <w:rsid w:val="00BA25C8"/>
    <w:rsid w:val="00BA2CBC"/>
    <w:rsid w:val="00BA33EE"/>
    <w:rsid w:val="00BA6F92"/>
    <w:rsid w:val="00BB01D8"/>
    <w:rsid w:val="00BB030E"/>
    <w:rsid w:val="00BB04C6"/>
    <w:rsid w:val="00BB0A4B"/>
    <w:rsid w:val="00BB3BC7"/>
    <w:rsid w:val="00BB478E"/>
    <w:rsid w:val="00BB480A"/>
    <w:rsid w:val="00BB4EDD"/>
    <w:rsid w:val="00BC055E"/>
    <w:rsid w:val="00BC2378"/>
    <w:rsid w:val="00BC2E71"/>
    <w:rsid w:val="00BC331F"/>
    <w:rsid w:val="00BC42CD"/>
    <w:rsid w:val="00BC5936"/>
    <w:rsid w:val="00BC5D0F"/>
    <w:rsid w:val="00BD0934"/>
    <w:rsid w:val="00BD1287"/>
    <w:rsid w:val="00BD3451"/>
    <w:rsid w:val="00BD35AE"/>
    <w:rsid w:val="00BD3767"/>
    <w:rsid w:val="00BD3F1C"/>
    <w:rsid w:val="00BD4558"/>
    <w:rsid w:val="00BD55DE"/>
    <w:rsid w:val="00BD62BB"/>
    <w:rsid w:val="00BE0681"/>
    <w:rsid w:val="00BE1A7F"/>
    <w:rsid w:val="00BE20C2"/>
    <w:rsid w:val="00BE2189"/>
    <w:rsid w:val="00BE21E6"/>
    <w:rsid w:val="00BE370E"/>
    <w:rsid w:val="00BE4EF4"/>
    <w:rsid w:val="00BE53F8"/>
    <w:rsid w:val="00BE5976"/>
    <w:rsid w:val="00BE77CC"/>
    <w:rsid w:val="00BE7ED1"/>
    <w:rsid w:val="00BF2839"/>
    <w:rsid w:val="00BF51EB"/>
    <w:rsid w:val="00BF5426"/>
    <w:rsid w:val="00BF5990"/>
    <w:rsid w:val="00BF6BE4"/>
    <w:rsid w:val="00BF7E29"/>
    <w:rsid w:val="00C0025F"/>
    <w:rsid w:val="00C002F5"/>
    <w:rsid w:val="00C01434"/>
    <w:rsid w:val="00C01857"/>
    <w:rsid w:val="00C02FA8"/>
    <w:rsid w:val="00C048F1"/>
    <w:rsid w:val="00C05C31"/>
    <w:rsid w:val="00C05E42"/>
    <w:rsid w:val="00C07FDF"/>
    <w:rsid w:val="00C10DAB"/>
    <w:rsid w:val="00C111C0"/>
    <w:rsid w:val="00C136A7"/>
    <w:rsid w:val="00C15805"/>
    <w:rsid w:val="00C2086E"/>
    <w:rsid w:val="00C23BD6"/>
    <w:rsid w:val="00C24306"/>
    <w:rsid w:val="00C25512"/>
    <w:rsid w:val="00C257DF"/>
    <w:rsid w:val="00C265B1"/>
    <w:rsid w:val="00C275F8"/>
    <w:rsid w:val="00C27CE2"/>
    <w:rsid w:val="00C306DA"/>
    <w:rsid w:val="00C30F68"/>
    <w:rsid w:val="00C316F0"/>
    <w:rsid w:val="00C32D17"/>
    <w:rsid w:val="00C3404E"/>
    <w:rsid w:val="00C36A1D"/>
    <w:rsid w:val="00C37616"/>
    <w:rsid w:val="00C400B8"/>
    <w:rsid w:val="00C4062A"/>
    <w:rsid w:val="00C415BC"/>
    <w:rsid w:val="00C4210F"/>
    <w:rsid w:val="00C427F4"/>
    <w:rsid w:val="00C42BB0"/>
    <w:rsid w:val="00C43365"/>
    <w:rsid w:val="00C444CF"/>
    <w:rsid w:val="00C4551A"/>
    <w:rsid w:val="00C461EB"/>
    <w:rsid w:val="00C4744F"/>
    <w:rsid w:val="00C47764"/>
    <w:rsid w:val="00C47E6F"/>
    <w:rsid w:val="00C5068A"/>
    <w:rsid w:val="00C51405"/>
    <w:rsid w:val="00C530F3"/>
    <w:rsid w:val="00C5372B"/>
    <w:rsid w:val="00C53E73"/>
    <w:rsid w:val="00C54575"/>
    <w:rsid w:val="00C54B3C"/>
    <w:rsid w:val="00C56422"/>
    <w:rsid w:val="00C61586"/>
    <w:rsid w:val="00C6292A"/>
    <w:rsid w:val="00C62A2A"/>
    <w:rsid w:val="00C6304D"/>
    <w:rsid w:val="00C64119"/>
    <w:rsid w:val="00C6752B"/>
    <w:rsid w:val="00C67F9C"/>
    <w:rsid w:val="00C711C1"/>
    <w:rsid w:val="00C7475E"/>
    <w:rsid w:val="00C74F80"/>
    <w:rsid w:val="00C76689"/>
    <w:rsid w:val="00C76AE4"/>
    <w:rsid w:val="00C771A5"/>
    <w:rsid w:val="00C7788A"/>
    <w:rsid w:val="00C77BAA"/>
    <w:rsid w:val="00C77BCF"/>
    <w:rsid w:val="00C81CA0"/>
    <w:rsid w:val="00C81DE1"/>
    <w:rsid w:val="00C83C71"/>
    <w:rsid w:val="00C83CA0"/>
    <w:rsid w:val="00C83FFB"/>
    <w:rsid w:val="00C85682"/>
    <w:rsid w:val="00C864DA"/>
    <w:rsid w:val="00C86A42"/>
    <w:rsid w:val="00C86D54"/>
    <w:rsid w:val="00C94415"/>
    <w:rsid w:val="00C95353"/>
    <w:rsid w:val="00C9540B"/>
    <w:rsid w:val="00C960BA"/>
    <w:rsid w:val="00CA0641"/>
    <w:rsid w:val="00CA16DB"/>
    <w:rsid w:val="00CA1B03"/>
    <w:rsid w:val="00CA2910"/>
    <w:rsid w:val="00CA398A"/>
    <w:rsid w:val="00CA3B31"/>
    <w:rsid w:val="00CA570B"/>
    <w:rsid w:val="00CA59DE"/>
    <w:rsid w:val="00CA5BE3"/>
    <w:rsid w:val="00CA7164"/>
    <w:rsid w:val="00CA7779"/>
    <w:rsid w:val="00CB1821"/>
    <w:rsid w:val="00CB2B3C"/>
    <w:rsid w:val="00CB3397"/>
    <w:rsid w:val="00CB465D"/>
    <w:rsid w:val="00CB477F"/>
    <w:rsid w:val="00CB481E"/>
    <w:rsid w:val="00CB4C85"/>
    <w:rsid w:val="00CB5436"/>
    <w:rsid w:val="00CB6125"/>
    <w:rsid w:val="00CB61BE"/>
    <w:rsid w:val="00CB68CA"/>
    <w:rsid w:val="00CC0035"/>
    <w:rsid w:val="00CC01E8"/>
    <w:rsid w:val="00CC0655"/>
    <w:rsid w:val="00CC1539"/>
    <w:rsid w:val="00CC45BE"/>
    <w:rsid w:val="00CC578F"/>
    <w:rsid w:val="00CD0C66"/>
    <w:rsid w:val="00CD132D"/>
    <w:rsid w:val="00CD2B34"/>
    <w:rsid w:val="00CD2E08"/>
    <w:rsid w:val="00CD49F4"/>
    <w:rsid w:val="00CE0CD5"/>
    <w:rsid w:val="00CE134B"/>
    <w:rsid w:val="00CE19F8"/>
    <w:rsid w:val="00CE2ABF"/>
    <w:rsid w:val="00CE32FB"/>
    <w:rsid w:val="00CE5373"/>
    <w:rsid w:val="00CE556C"/>
    <w:rsid w:val="00CE5CA3"/>
    <w:rsid w:val="00CE6259"/>
    <w:rsid w:val="00CF1906"/>
    <w:rsid w:val="00CF1C23"/>
    <w:rsid w:val="00CF262B"/>
    <w:rsid w:val="00CF462F"/>
    <w:rsid w:val="00CF4E9C"/>
    <w:rsid w:val="00CF5DE7"/>
    <w:rsid w:val="00CF766E"/>
    <w:rsid w:val="00D0052A"/>
    <w:rsid w:val="00D019D9"/>
    <w:rsid w:val="00D02E94"/>
    <w:rsid w:val="00D0371F"/>
    <w:rsid w:val="00D03B66"/>
    <w:rsid w:val="00D043E6"/>
    <w:rsid w:val="00D06DDF"/>
    <w:rsid w:val="00D10A48"/>
    <w:rsid w:val="00D11684"/>
    <w:rsid w:val="00D13120"/>
    <w:rsid w:val="00D132E3"/>
    <w:rsid w:val="00D13648"/>
    <w:rsid w:val="00D13EE6"/>
    <w:rsid w:val="00D14A74"/>
    <w:rsid w:val="00D14BFE"/>
    <w:rsid w:val="00D14D6C"/>
    <w:rsid w:val="00D1628D"/>
    <w:rsid w:val="00D21833"/>
    <w:rsid w:val="00D218FC"/>
    <w:rsid w:val="00D225E6"/>
    <w:rsid w:val="00D2375D"/>
    <w:rsid w:val="00D238B0"/>
    <w:rsid w:val="00D24115"/>
    <w:rsid w:val="00D25547"/>
    <w:rsid w:val="00D26B55"/>
    <w:rsid w:val="00D26D28"/>
    <w:rsid w:val="00D26E1D"/>
    <w:rsid w:val="00D2770E"/>
    <w:rsid w:val="00D27F04"/>
    <w:rsid w:val="00D30D1E"/>
    <w:rsid w:val="00D30F58"/>
    <w:rsid w:val="00D329D6"/>
    <w:rsid w:val="00D32EB2"/>
    <w:rsid w:val="00D344B6"/>
    <w:rsid w:val="00D3509A"/>
    <w:rsid w:val="00D354D9"/>
    <w:rsid w:val="00D35F68"/>
    <w:rsid w:val="00D36540"/>
    <w:rsid w:val="00D369D1"/>
    <w:rsid w:val="00D36B89"/>
    <w:rsid w:val="00D37050"/>
    <w:rsid w:val="00D4172C"/>
    <w:rsid w:val="00D41C9A"/>
    <w:rsid w:val="00D46188"/>
    <w:rsid w:val="00D46193"/>
    <w:rsid w:val="00D464E5"/>
    <w:rsid w:val="00D46725"/>
    <w:rsid w:val="00D47B81"/>
    <w:rsid w:val="00D50ABD"/>
    <w:rsid w:val="00D52285"/>
    <w:rsid w:val="00D542A8"/>
    <w:rsid w:val="00D54B7D"/>
    <w:rsid w:val="00D54C31"/>
    <w:rsid w:val="00D54F83"/>
    <w:rsid w:val="00D551F3"/>
    <w:rsid w:val="00D5623E"/>
    <w:rsid w:val="00D60235"/>
    <w:rsid w:val="00D62C21"/>
    <w:rsid w:val="00D64781"/>
    <w:rsid w:val="00D65E2A"/>
    <w:rsid w:val="00D665F7"/>
    <w:rsid w:val="00D70193"/>
    <w:rsid w:val="00D70F54"/>
    <w:rsid w:val="00D7350E"/>
    <w:rsid w:val="00D74F7B"/>
    <w:rsid w:val="00D7561F"/>
    <w:rsid w:val="00D75BEB"/>
    <w:rsid w:val="00D828CB"/>
    <w:rsid w:val="00D84C8C"/>
    <w:rsid w:val="00D851B0"/>
    <w:rsid w:val="00D87222"/>
    <w:rsid w:val="00D90492"/>
    <w:rsid w:val="00D91F2A"/>
    <w:rsid w:val="00D9214E"/>
    <w:rsid w:val="00D92FA2"/>
    <w:rsid w:val="00D943D8"/>
    <w:rsid w:val="00D95477"/>
    <w:rsid w:val="00D960EE"/>
    <w:rsid w:val="00D96666"/>
    <w:rsid w:val="00D968CB"/>
    <w:rsid w:val="00D96CD2"/>
    <w:rsid w:val="00D97E0B"/>
    <w:rsid w:val="00DA05D3"/>
    <w:rsid w:val="00DA06A4"/>
    <w:rsid w:val="00DA098B"/>
    <w:rsid w:val="00DA0A8B"/>
    <w:rsid w:val="00DA0B44"/>
    <w:rsid w:val="00DA1B4B"/>
    <w:rsid w:val="00DA215C"/>
    <w:rsid w:val="00DA2A70"/>
    <w:rsid w:val="00DA2B35"/>
    <w:rsid w:val="00DA3569"/>
    <w:rsid w:val="00DA38D7"/>
    <w:rsid w:val="00DA4E5A"/>
    <w:rsid w:val="00DA6330"/>
    <w:rsid w:val="00DA7AC9"/>
    <w:rsid w:val="00DB0386"/>
    <w:rsid w:val="00DB0659"/>
    <w:rsid w:val="00DB0BD0"/>
    <w:rsid w:val="00DB0C29"/>
    <w:rsid w:val="00DB377E"/>
    <w:rsid w:val="00DB6252"/>
    <w:rsid w:val="00DB6CF7"/>
    <w:rsid w:val="00DB7AB1"/>
    <w:rsid w:val="00DC05AD"/>
    <w:rsid w:val="00DC1056"/>
    <w:rsid w:val="00DC1583"/>
    <w:rsid w:val="00DC1B08"/>
    <w:rsid w:val="00DC267B"/>
    <w:rsid w:val="00DC4E43"/>
    <w:rsid w:val="00DC5F74"/>
    <w:rsid w:val="00DC65F8"/>
    <w:rsid w:val="00DC674C"/>
    <w:rsid w:val="00DC6BDD"/>
    <w:rsid w:val="00DC6E2E"/>
    <w:rsid w:val="00DC729B"/>
    <w:rsid w:val="00DC7331"/>
    <w:rsid w:val="00DD24FE"/>
    <w:rsid w:val="00DD40EB"/>
    <w:rsid w:val="00DD4CF9"/>
    <w:rsid w:val="00DD5BB4"/>
    <w:rsid w:val="00DD5D81"/>
    <w:rsid w:val="00DD7731"/>
    <w:rsid w:val="00DE088C"/>
    <w:rsid w:val="00DE1106"/>
    <w:rsid w:val="00DE265E"/>
    <w:rsid w:val="00DE7EFF"/>
    <w:rsid w:val="00DF01F1"/>
    <w:rsid w:val="00DF2EA4"/>
    <w:rsid w:val="00DF3499"/>
    <w:rsid w:val="00DF3DC6"/>
    <w:rsid w:val="00DF5546"/>
    <w:rsid w:val="00DF63A9"/>
    <w:rsid w:val="00DF6926"/>
    <w:rsid w:val="00DF7155"/>
    <w:rsid w:val="00E00F55"/>
    <w:rsid w:val="00E02C6F"/>
    <w:rsid w:val="00E030FF"/>
    <w:rsid w:val="00E0339A"/>
    <w:rsid w:val="00E03F88"/>
    <w:rsid w:val="00E04232"/>
    <w:rsid w:val="00E0544E"/>
    <w:rsid w:val="00E072EE"/>
    <w:rsid w:val="00E12793"/>
    <w:rsid w:val="00E128C9"/>
    <w:rsid w:val="00E12B21"/>
    <w:rsid w:val="00E130C4"/>
    <w:rsid w:val="00E13248"/>
    <w:rsid w:val="00E1324E"/>
    <w:rsid w:val="00E140CD"/>
    <w:rsid w:val="00E17B1C"/>
    <w:rsid w:val="00E21D40"/>
    <w:rsid w:val="00E229B9"/>
    <w:rsid w:val="00E2381C"/>
    <w:rsid w:val="00E24EFB"/>
    <w:rsid w:val="00E250A7"/>
    <w:rsid w:val="00E25E25"/>
    <w:rsid w:val="00E26822"/>
    <w:rsid w:val="00E26894"/>
    <w:rsid w:val="00E275A5"/>
    <w:rsid w:val="00E27650"/>
    <w:rsid w:val="00E27D0C"/>
    <w:rsid w:val="00E300E4"/>
    <w:rsid w:val="00E33E59"/>
    <w:rsid w:val="00E364BB"/>
    <w:rsid w:val="00E37CE2"/>
    <w:rsid w:val="00E40976"/>
    <w:rsid w:val="00E411D5"/>
    <w:rsid w:val="00E42299"/>
    <w:rsid w:val="00E423C6"/>
    <w:rsid w:val="00E43A41"/>
    <w:rsid w:val="00E43DA2"/>
    <w:rsid w:val="00E44101"/>
    <w:rsid w:val="00E441ED"/>
    <w:rsid w:val="00E44A27"/>
    <w:rsid w:val="00E45163"/>
    <w:rsid w:val="00E468E2"/>
    <w:rsid w:val="00E47498"/>
    <w:rsid w:val="00E47B7E"/>
    <w:rsid w:val="00E50014"/>
    <w:rsid w:val="00E519EB"/>
    <w:rsid w:val="00E525B5"/>
    <w:rsid w:val="00E53031"/>
    <w:rsid w:val="00E53B52"/>
    <w:rsid w:val="00E544FC"/>
    <w:rsid w:val="00E54739"/>
    <w:rsid w:val="00E549A6"/>
    <w:rsid w:val="00E5588D"/>
    <w:rsid w:val="00E55B0B"/>
    <w:rsid w:val="00E57030"/>
    <w:rsid w:val="00E6016E"/>
    <w:rsid w:val="00E603FE"/>
    <w:rsid w:val="00E604C7"/>
    <w:rsid w:val="00E60969"/>
    <w:rsid w:val="00E61160"/>
    <w:rsid w:val="00E6156C"/>
    <w:rsid w:val="00E62944"/>
    <w:rsid w:val="00E63200"/>
    <w:rsid w:val="00E63C5F"/>
    <w:rsid w:val="00E64561"/>
    <w:rsid w:val="00E6545E"/>
    <w:rsid w:val="00E65595"/>
    <w:rsid w:val="00E66745"/>
    <w:rsid w:val="00E668BE"/>
    <w:rsid w:val="00E67B80"/>
    <w:rsid w:val="00E707AA"/>
    <w:rsid w:val="00E71054"/>
    <w:rsid w:val="00E712CF"/>
    <w:rsid w:val="00E723F5"/>
    <w:rsid w:val="00E72417"/>
    <w:rsid w:val="00E72BC3"/>
    <w:rsid w:val="00E73EF8"/>
    <w:rsid w:val="00E81895"/>
    <w:rsid w:val="00E82C60"/>
    <w:rsid w:val="00E83ED7"/>
    <w:rsid w:val="00E83F4C"/>
    <w:rsid w:val="00E84280"/>
    <w:rsid w:val="00E84825"/>
    <w:rsid w:val="00E852DB"/>
    <w:rsid w:val="00E85AA0"/>
    <w:rsid w:val="00E866DB"/>
    <w:rsid w:val="00E86B83"/>
    <w:rsid w:val="00E86BC3"/>
    <w:rsid w:val="00E8716A"/>
    <w:rsid w:val="00E9066A"/>
    <w:rsid w:val="00E906A9"/>
    <w:rsid w:val="00E90BBB"/>
    <w:rsid w:val="00E92148"/>
    <w:rsid w:val="00E964D4"/>
    <w:rsid w:val="00EA322D"/>
    <w:rsid w:val="00EA3523"/>
    <w:rsid w:val="00EA5FD9"/>
    <w:rsid w:val="00EA691B"/>
    <w:rsid w:val="00EA6AE0"/>
    <w:rsid w:val="00EA72A4"/>
    <w:rsid w:val="00EB1938"/>
    <w:rsid w:val="00EB2B64"/>
    <w:rsid w:val="00EB36A7"/>
    <w:rsid w:val="00EB3894"/>
    <w:rsid w:val="00EB3BF4"/>
    <w:rsid w:val="00EB3EC2"/>
    <w:rsid w:val="00EB53F8"/>
    <w:rsid w:val="00EB5CC1"/>
    <w:rsid w:val="00EB6274"/>
    <w:rsid w:val="00EB6801"/>
    <w:rsid w:val="00EC0759"/>
    <w:rsid w:val="00EC4239"/>
    <w:rsid w:val="00EC4B31"/>
    <w:rsid w:val="00EC5637"/>
    <w:rsid w:val="00ED2398"/>
    <w:rsid w:val="00ED2DBB"/>
    <w:rsid w:val="00ED3097"/>
    <w:rsid w:val="00ED37CF"/>
    <w:rsid w:val="00ED3B4B"/>
    <w:rsid w:val="00ED4FCB"/>
    <w:rsid w:val="00ED5A3C"/>
    <w:rsid w:val="00ED5C03"/>
    <w:rsid w:val="00ED5D9A"/>
    <w:rsid w:val="00ED5DD2"/>
    <w:rsid w:val="00ED6CAB"/>
    <w:rsid w:val="00ED6E9E"/>
    <w:rsid w:val="00ED777D"/>
    <w:rsid w:val="00ED7C9D"/>
    <w:rsid w:val="00EE001E"/>
    <w:rsid w:val="00EE075E"/>
    <w:rsid w:val="00EE0F55"/>
    <w:rsid w:val="00EE1BE2"/>
    <w:rsid w:val="00EE4A5A"/>
    <w:rsid w:val="00EE4A93"/>
    <w:rsid w:val="00EE4B46"/>
    <w:rsid w:val="00EE50B5"/>
    <w:rsid w:val="00EE582D"/>
    <w:rsid w:val="00EE5C12"/>
    <w:rsid w:val="00EE6DD2"/>
    <w:rsid w:val="00EE7A4B"/>
    <w:rsid w:val="00EF2110"/>
    <w:rsid w:val="00EF3948"/>
    <w:rsid w:val="00EF6434"/>
    <w:rsid w:val="00EF6B0D"/>
    <w:rsid w:val="00F00216"/>
    <w:rsid w:val="00F0091A"/>
    <w:rsid w:val="00F013BE"/>
    <w:rsid w:val="00F01B86"/>
    <w:rsid w:val="00F035F2"/>
    <w:rsid w:val="00F05CE9"/>
    <w:rsid w:val="00F06E2F"/>
    <w:rsid w:val="00F073C7"/>
    <w:rsid w:val="00F07A5F"/>
    <w:rsid w:val="00F100E9"/>
    <w:rsid w:val="00F10882"/>
    <w:rsid w:val="00F12432"/>
    <w:rsid w:val="00F1397D"/>
    <w:rsid w:val="00F13C68"/>
    <w:rsid w:val="00F14483"/>
    <w:rsid w:val="00F1472D"/>
    <w:rsid w:val="00F15BF7"/>
    <w:rsid w:val="00F16CB7"/>
    <w:rsid w:val="00F247C5"/>
    <w:rsid w:val="00F27DE9"/>
    <w:rsid w:val="00F30240"/>
    <w:rsid w:val="00F31AB6"/>
    <w:rsid w:val="00F31EC0"/>
    <w:rsid w:val="00F3231C"/>
    <w:rsid w:val="00F3474F"/>
    <w:rsid w:val="00F34DB8"/>
    <w:rsid w:val="00F35C59"/>
    <w:rsid w:val="00F367FA"/>
    <w:rsid w:val="00F37AF9"/>
    <w:rsid w:val="00F40299"/>
    <w:rsid w:val="00F40CC7"/>
    <w:rsid w:val="00F42192"/>
    <w:rsid w:val="00F42EBC"/>
    <w:rsid w:val="00F47D39"/>
    <w:rsid w:val="00F50F20"/>
    <w:rsid w:val="00F51B37"/>
    <w:rsid w:val="00F52203"/>
    <w:rsid w:val="00F53372"/>
    <w:rsid w:val="00F54689"/>
    <w:rsid w:val="00F572BA"/>
    <w:rsid w:val="00F61DA0"/>
    <w:rsid w:val="00F63FB1"/>
    <w:rsid w:val="00F64E76"/>
    <w:rsid w:val="00F64F67"/>
    <w:rsid w:val="00F66136"/>
    <w:rsid w:val="00F66D5D"/>
    <w:rsid w:val="00F70736"/>
    <w:rsid w:val="00F708C2"/>
    <w:rsid w:val="00F71EE8"/>
    <w:rsid w:val="00F7265D"/>
    <w:rsid w:val="00F729C8"/>
    <w:rsid w:val="00F72AB2"/>
    <w:rsid w:val="00F7305A"/>
    <w:rsid w:val="00F744C3"/>
    <w:rsid w:val="00F76CF7"/>
    <w:rsid w:val="00F77242"/>
    <w:rsid w:val="00F775C3"/>
    <w:rsid w:val="00F7784A"/>
    <w:rsid w:val="00F817B6"/>
    <w:rsid w:val="00F8209B"/>
    <w:rsid w:val="00F83A05"/>
    <w:rsid w:val="00F85FA7"/>
    <w:rsid w:val="00F86045"/>
    <w:rsid w:val="00F87AFB"/>
    <w:rsid w:val="00F90A04"/>
    <w:rsid w:val="00F92485"/>
    <w:rsid w:val="00F93323"/>
    <w:rsid w:val="00F93456"/>
    <w:rsid w:val="00F94231"/>
    <w:rsid w:val="00F9433A"/>
    <w:rsid w:val="00F94C17"/>
    <w:rsid w:val="00F95B76"/>
    <w:rsid w:val="00F976B8"/>
    <w:rsid w:val="00F97971"/>
    <w:rsid w:val="00FA1254"/>
    <w:rsid w:val="00FA27C2"/>
    <w:rsid w:val="00FA3358"/>
    <w:rsid w:val="00FA3CDA"/>
    <w:rsid w:val="00FA4FB4"/>
    <w:rsid w:val="00FA6214"/>
    <w:rsid w:val="00FA6385"/>
    <w:rsid w:val="00FA6967"/>
    <w:rsid w:val="00FA69C6"/>
    <w:rsid w:val="00FB0574"/>
    <w:rsid w:val="00FB10E8"/>
    <w:rsid w:val="00FB1605"/>
    <w:rsid w:val="00FB1D03"/>
    <w:rsid w:val="00FB3795"/>
    <w:rsid w:val="00FB44F5"/>
    <w:rsid w:val="00FB502F"/>
    <w:rsid w:val="00FB5238"/>
    <w:rsid w:val="00FB5F61"/>
    <w:rsid w:val="00FB69A8"/>
    <w:rsid w:val="00FC0082"/>
    <w:rsid w:val="00FC047B"/>
    <w:rsid w:val="00FC1836"/>
    <w:rsid w:val="00FC2468"/>
    <w:rsid w:val="00FC3828"/>
    <w:rsid w:val="00FC3D48"/>
    <w:rsid w:val="00FC4195"/>
    <w:rsid w:val="00FC58BC"/>
    <w:rsid w:val="00FC7B3D"/>
    <w:rsid w:val="00FD1AF1"/>
    <w:rsid w:val="00FD3C49"/>
    <w:rsid w:val="00FD42AC"/>
    <w:rsid w:val="00FD4410"/>
    <w:rsid w:val="00FD4DF2"/>
    <w:rsid w:val="00FD5209"/>
    <w:rsid w:val="00FD7228"/>
    <w:rsid w:val="00FD755B"/>
    <w:rsid w:val="00FE16B5"/>
    <w:rsid w:val="00FE284D"/>
    <w:rsid w:val="00FE2903"/>
    <w:rsid w:val="00FE38EF"/>
    <w:rsid w:val="00FE3E82"/>
    <w:rsid w:val="00FE4954"/>
    <w:rsid w:val="00FE4CC0"/>
    <w:rsid w:val="00FE5778"/>
    <w:rsid w:val="00FE6F1B"/>
    <w:rsid w:val="00FF03FF"/>
    <w:rsid w:val="00FF0A8F"/>
    <w:rsid w:val="00FF1A4D"/>
    <w:rsid w:val="00FF2B59"/>
    <w:rsid w:val="00FF2D04"/>
    <w:rsid w:val="00FF39F4"/>
    <w:rsid w:val="00FF4AB1"/>
    <w:rsid w:val="00FF4C06"/>
    <w:rsid w:val="00FF5D35"/>
    <w:rsid w:val="00FF5DD6"/>
    <w:rsid w:val="00FF6A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48F172F"/>
  <w15:chartTrackingRefBased/>
  <w15:docId w15:val="{D8A68574-4FF4-4EF8-AF28-9C9CB50C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59F4"/>
    <w:pPr>
      <w:jc w:val="both"/>
    </w:pPr>
    <w:rPr>
      <w:sz w:val="24"/>
    </w:rPr>
  </w:style>
  <w:style w:type="paragraph" w:styleId="Titolo1">
    <w:name w:val="heading 1"/>
    <w:aliases w:val="Titolo capitolo"/>
    <w:basedOn w:val="Normale"/>
    <w:next w:val="Normale"/>
    <w:link w:val="Titolo1Carattere"/>
    <w:qFormat/>
    <w:pPr>
      <w:keepNext/>
      <w:jc w:val="center"/>
      <w:outlineLvl w:val="0"/>
    </w:pPr>
    <w:rPr>
      <w:b/>
      <w:lang w:val="x-none" w:eastAsia="x-none"/>
    </w:rPr>
  </w:style>
  <w:style w:type="paragraph" w:styleId="Titolo2">
    <w:name w:val="heading 2"/>
    <w:basedOn w:val="Normale"/>
    <w:next w:val="Normale"/>
    <w:link w:val="Titolo2Carattere"/>
    <w:qFormat/>
    <w:pPr>
      <w:keepNext/>
      <w:outlineLvl w:val="1"/>
    </w:pPr>
    <w:rPr>
      <w:b/>
      <w:lang w:val="x-none" w:eastAsia="x-none"/>
    </w:rPr>
  </w:style>
  <w:style w:type="paragraph" w:styleId="Titolo3">
    <w:name w:val="heading 3"/>
    <w:basedOn w:val="Normale"/>
    <w:next w:val="Normale"/>
    <w:link w:val="Titolo3Carattere"/>
    <w:qFormat/>
    <w:pPr>
      <w:keepNext/>
      <w:outlineLvl w:val="2"/>
    </w:pPr>
    <w:rPr>
      <w:b/>
      <w:sz w:val="22"/>
      <w:lang w:val="x-none" w:eastAsia="x-none"/>
    </w:rPr>
  </w:style>
  <w:style w:type="paragraph" w:styleId="Titolo4">
    <w:name w:val="heading 4"/>
    <w:basedOn w:val="Normale"/>
    <w:next w:val="Normale"/>
    <w:link w:val="Titolo4Carattere"/>
    <w:qFormat/>
    <w:pPr>
      <w:keepNext/>
      <w:outlineLvl w:val="3"/>
    </w:pPr>
    <w:rPr>
      <w:rFonts w:ascii="Verdana" w:hAnsi="Verdana"/>
      <w:b/>
      <w:sz w:val="20"/>
      <w:lang w:val="x-none" w:eastAsia="x-none"/>
    </w:rPr>
  </w:style>
  <w:style w:type="paragraph" w:styleId="Titolo5">
    <w:name w:val="heading 5"/>
    <w:basedOn w:val="Normale"/>
    <w:next w:val="Normale"/>
    <w:link w:val="Titolo5Carattere"/>
    <w:qFormat/>
    <w:pPr>
      <w:keepNext/>
      <w:jc w:val="center"/>
      <w:outlineLvl w:val="4"/>
    </w:pPr>
    <w:rPr>
      <w:sz w:val="28"/>
      <w:lang w:val="x-none" w:eastAsia="x-none"/>
    </w:rPr>
  </w:style>
  <w:style w:type="paragraph" w:styleId="Titolo6">
    <w:name w:val="heading 6"/>
    <w:basedOn w:val="Normale"/>
    <w:next w:val="Normale"/>
    <w:link w:val="Titolo6Carattere"/>
    <w:qFormat/>
    <w:pPr>
      <w:keepNext/>
      <w:jc w:val="left"/>
      <w:outlineLvl w:val="5"/>
    </w:pPr>
    <w:rPr>
      <w:rFonts w:ascii="Arial" w:hAnsi="Arial"/>
      <w:b/>
      <w:snapToGrid w:val="0"/>
      <w:color w:val="000000"/>
      <w:sz w:val="18"/>
      <w:lang w:val="x-none" w:eastAsia="x-none"/>
    </w:rPr>
  </w:style>
  <w:style w:type="paragraph" w:styleId="Titolo7">
    <w:name w:val="heading 7"/>
    <w:basedOn w:val="Normale"/>
    <w:next w:val="Normale"/>
    <w:link w:val="Titolo7Carattere"/>
    <w:qFormat/>
    <w:pPr>
      <w:keepNext/>
      <w:outlineLvl w:val="6"/>
    </w:pPr>
    <w:rPr>
      <w:rFonts w:ascii="Arial" w:hAnsi="Arial"/>
      <w:b/>
      <w:sz w:val="18"/>
      <w:lang w:val="x-none" w:eastAsia="x-none"/>
    </w:rPr>
  </w:style>
  <w:style w:type="paragraph" w:styleId="Titolo8">
    <w:name w:val="heading 8"/>
    <w:basedOn w:val="Normale"/>
    <w:next w:val="Normale"/>
    <w:link w:val="Titolo8Carattere"/>
    <w:qFormat/>
    <w:pPr>
      <w:keepNext/>
      <w:ind w:right="-1"/>
      <w:jc w:val="center"/>
      <w:outlineLvl w:val="7"/>
    </w:pPr>
    <w:rPr>
      <w:rFonts w:ascii="MyriadPro-It" w:hAnsi="MyriadPro-It"/>
      <w:snapToGrid w:val="0"/>
      <w:sz w:val="36"/>
      <w:lang w:val="x-none" w:eastAsia="x-none"/>
    </w:rPr>
  </w:style>
  <w:style w:type="paragraph" w:styleId="Titolo9">
    <w:name w:val="heading 9"/>
    <w:basedOn w:val="Normale"/>
    <w:next w:val="Normale"/>
    <w:link w:val="Titolo9Carattere"/>
    <w:qFormat/>
    <w:pPr>
      <w:keepNext/>
      <w:ind w:right="-1"/>
      <w:jc w:val="center"/>
      <w:outlineLvl w:val="8"/>
    </w:pPr>
    <w:rPr>
      <w:rFonts w:ascii="Arial" w:hAnsi="Arial"/>
      <w:b/>
      <w:snapToGrid w:val="0"/>
      <w:sz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Pr>
      <w:sz w:val="28"/>
      <w:lang w:val="x-none" w:eastAsia="x-none"/>
    </w:rPr>
  </w:style>
  <w:style w:type="paragraph" w:styleId="Corpodeltesto2">
    <w:name w:val="Body Text 2"/>
    <w:basedOn w:val="Normale"/>
    <w:link w:val="Corpodeltesto2Carattere"/>
    <w:semiHidden/>
    <w:rPr>
      <w:sz w:val="26"/>
      <w:lang w:val="x-none" w:eastAsia="x-none"/>
    </w:rPr>
  </w:style>
  <w:style w:type="paragraph" w:styleId="Titolo">
    <w:name w:val="Title"/>
    <w:basedOn w:val="Normale"/>
    <w:link w:val="TitoloCarattere"/>
    <w:qFormat/>
    <w:pPr>
      <w:jc w:val="center"/>
    </w:pPr>
    <w:rPr>
      <w:i/>
      <w:sz w:val="26"/>
      <w:lang w:val="x-none" w:eastAsia="x-none"/>
    </w:rPr>
  </w:style>
  <w:style w:type="paragraph" w:styleId="Sottotitolo">
    <w:name w:val="Subtitle"/>
    <w:basedOn w:val="Normale"/>
    <w:link w:val="SottotitoloCarattere"/>
    <w:qFormat/>
    <w:pPr>
      <w:jc w:val="center"/>
    </w:pPr>
    <w:rPr>
      <w:b/>
      <w:sz w:val="32"/>
      <w:lang w:val="x-none" w:eastAsia="x-none"/>
    </w:rPr>
  </w:style>
  <w:style w:type="character" w:styleId="Collegamentoipertestuale">
    <w:name w:val="Hyperlink"/>
    <w:uiPriority w:val="99"/>
    <w:rPr>
      <w:color w:val="0000FF"/>
      <w:u w:val="single"/>
    </w:rPr>
  </w:style>
  <w:style w:type="paragraph" w:styleId="Mappadocumento">
    <w:name w:val="Document Map"/>
    <w:basedOn w:val="Normale"/>
    <w:link w:val="MappadocumentoCarattere"/>
    <w:semiHidden/>
    <w:pPr>
      <w:shd w:val="clear" w:color="auto" w:fill="000080"/>
    </w:pPr>
    <w:rPr>
      <w:rFonts w:ascii="Tahoma" w:hAnsi="Tahoma"/>
      <w:lang w:val="x-none" w:eastAsia="x-none"/>
    </w:r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Corpodeltesto3">
    <w:name w:val="Body Text 3"/>
    <w:basedOn w:val="Normale"/>
    <w:link w:val="Corpodeltesto3Carattere"/>
    <w:rPr>
      <w:i/>
      <w:lang w:val="x-none" w:eastAsia="x-none"/>
    </w:rPr>
  </w:style>
  <w:style w:type="paragraph" w:customStyle="1" w:styleId="S2">
    <w:name w:val="S2"/>
    <w:basedOn w:val="Normale"/>
    <w:autoRedefine/>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pPr>
      <w:jc w:val="left"/>
    </w:pPr>
    <w:rPr>
      <w:sz w:val="20"/>
    </w:rPr>
  </w:style>
  <w:style w:type="character" w:styleId="Rimandonotaapidipagina">
    <w:name w:val="footnote reference"/>
    <w:uiPriority w:val="99"/>
    <w:semiHidden/>
    <w:rPr>
      <w:vertAlign w:val="superscript"/>
    </w:rPr>
  </w:style>
  <w:style w:type="paragraph" w:styleId="Testodelblocco">
    <w:name w:val="Block Text"/>
    <w:basedOn w:val="Normale"/>
    <w:semiHidden/>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rPr>
      <w:rFonts w:eastAsia="Arial Unicode MS"/>
    </w:rPr>
  </w:style>
  <w:style w:type="paragraph" w:styleId="Didascalia">
    <w:name w:val="caption"/>
    <w:basedOn w:val="Normale"/>
    <w:next w:val="Normale"/>
    <w:qFormat/>
    <w:pPr>
      <w:spacing w:after="240"/>
    </w:pPr>
    <w:rPr>
      <w:i/>
      <w:sz w:val="20"/>
    </w:rPr>
  </w:style>
  <w:style w:type="paragraph" w:customStyle="1" w:styleId="Fonte">
    <w:name w:val="Fonte"/>
    <w:basedOn w:val="Didascalia"/>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next w:val="Normale"/>
    <w:autoRedefine/>
    <w:semiHidden/>
    <w:pPr>
      <w:spacing w:after="240"/>
      <w:ind w:left="720"/>
    </w:pPr>
  </w:style>
  <w:style w:type="paragraph" w:styleId="Sommario6">
    <w:name w:val="toc 6"/>
    <w:basedOn w:val="Normale"/>
    <w:next w:val="Normale"/>
    <w:autoRedefine/>
    <w:semiHidden/>
    <w:pPr>
      <w:spacing w:after="240"/>
      <w:ind w:left="1200"/>
    </w:pPr>
  </w:style>
  <w:style w:type="paragraph" w:styleId="Sommario3">
    <w:name w:val="toc 3"/>
    <w:basedOn w:val="Normale"/>
    <w:next w:val="Normale"/>
    <w:autoRedefine/>
    <w:semiHidden/>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lang w:val="x-none" w:eastAsia="x-none"/>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lang w:val="x-none" w:eastAsia="x-none"/>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lang w:val="x-none" w:eastAsia="x-none"/>
    </w:rPr>
  </w:style>
  <w:style w:type="paragraph" w:customStyle="1" w:styleId="Rientrolettere">
    <w:name w:val="Rientro lettere"/>
    <w:basedOn w:val="Normale"/>
    <w:rsid w:val="00B844F4"/>
    <w:pPr>
      <w:numPr>
        <w:numId w:val="2"/>
      </w:numPr>
      <w:jc w:val="left"/>
    </w:pPr>
    <w:rPr>
      <w:sz w:val="20"/>
      <w:szCs w:val="24"/>
    </w:rPr>
  </w:style>
  <w:style w:type="paragraph" w:customStyle="1" w:styleId="Grigliachiara-Colore31">
    <w:name w:val="Griglia chiara - Colore 31"/>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lang w:val="x-none" w:eastAsia="x-none"/>
    </w:rPr>
  </w:style>
  <w:style w:type="character" w:customStyle="1" w:styleId="style132">
    <w:name w:val="style132"/>
    <w:rsid w:val="00B844F4"/>
  </w:style>
  <w:style w:type="paragraph" w:styleId="NormaleWeb">
    <w:name w:val="Normal (Web)"/>
    <w:basedOn w:val="Normale"/>
    <w:uiPriority w:val="99"/>
    <w:semiHidden/>
    <w:unhideWhenUsed/>
    <w:qFormat/>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lang w:val="x-none" w:eastAsia="x-none"/>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rsid w:val="005765D3"/>
    <w:rPr>
      <w:rFonts w:ascii="Arial" w:hAnsi="Arial"/>
      <w:b/>
      <w:sz w:val="18"/>
    </w:rPr>
  </w:style>
  <w:style w:type="character" w:customStyle="1" w:styleId="Titolo8Carattere">
    <w:name w:val="Titolo 8 Carattere"/>
    <w:link w:val="Titolo8"/>
    <w:rsid w:val="005765D3"/>
    <w:rPr>
      <w:rFonts w:ascii="MyriadPro-It" w:hAnsi="MyriadPro-It"/>
      <w:snapToGrid w:val="0"/>
      <w:sz w:val="36"/>
    </w:rPr>
  </w:style>
  <w:style w:type="character" w:customStyle="1" w:styleId="Titolo9Carattere">
    <w:name w:val="Titolo 9 Carattere"/>
    <w:link w:val="Titolo9"/>
    <w:rsid w:val="005765D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link w:val="Corpotesto"/>
    <w:semiHidden/>
    <w:rsid w:val="005765D3"/>
    <w:rPr>
      <w:sz w:val="28"/>
    </w:rPr>
  </w:style>
  <w:style w:type="character" w:customStyle="1" w:styleId="Corpodeltesto2Carattere">
    <w:name w:val="Corpo del testo 2 Carattere"/>
    <w:link w:val="Corpodeltesto2"/>
    <w:semiHidden/>
    <w:rsid w:val="005765D3"/>
    <w:rPr>
      <w:sz w:val="26"/>
    </w:rPr>
  </w:style>
  <w:style w:type="character" w:customStyle="1" w:styleId="TitoloCarattere">
    <w:name w:val="Titolo Carattere"/>
    <w:link w:val="Titolo"/>
    <w:rsid w:val="005765D3"/>
    <w:rPr>
      <w:i/>
      <w:sz w:val="26"/>
    </w:rPr>
  </w:style>
  <w:style w:type="character" w:customStyle="1" w:styleId="SottotitoloCarattere">
    <w:name w:val="Sottotitolo Carattere"/>
    <w:link w:val="Sottotitolo"/>
    <w:rsid w:val="005765D3"/>
    <w:rPr>
      <w:b/>
      <w:sz w:val="32"/>
    </w:rPr>
  </w:style>
  <w:style w:type="character" w:customStyle="1" w:styleId="MappadocumentoCarattere">
    <w:name w:val="Mappa documento Carattere"/>
    <w:link w:val="Mappadocumento"/>
    <w:semiHidden/>
    <w:rsid w:val="005765D3"/>
    <w:rPr>
      <w:rFonts w:ascii="Tahoma" w:hAnsi="Tahoma"/>
      <w:sz w:val="24"/>
      <w:shd w:val="clear" w:color="auto" w:fill="000080"/>
    </w:rPr>
  </w:style>
  <w:style w:type="character" w:customStyle="1" w:styleId="Corpodeltesto3Carattere">
    <w:name w:val="Corpo del testo 3 Carattere"/>
    <w:link w:val="Corpodeltesto3"/>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rsid w:val="005765D3"/>
    <w:rPr>
      <w:sz w:val="24"/>
    </w:rPr>
  </w:style>
  <w:style w:type="character" w:styleId="Collegamentovisitato">
    <w:name w:val="FollowedHyperlink"/>
    <w:uiPriority w:val="99"/>
    <w:semiHidden/>
    <w:unhideWhenUsed/>
    <w:rsid w:val="008358D9"/>
    <w:rPr>
      <w:color w:val="954F72"/>
      <w:u w:val="single"/>
    </w:rPr>
  </w:style>
  <w:style w:type="paragraph" w:customStyle="1" w:styleId="Grigliachiara-Colore310">
    <w:name w:val="Griglia chiara - Colore 31"/>
    <w:basedOn w:val="Normale"/>
    <w:qFormat/>
    <w:rsid w:val="00D97E0B"/>
    <w:pPr>
      <w:spacing w:after="200" w:line="276" w:lineRule="auto"/>
      <w:ind w:left="720"/>
      <w:jc w:val="left"/>
    </w:pPr>
    <w:rPr>
      <w:rFonts w:ascii="Calibri" w:eastAsia="Calibri" w:hAnsi="Calibri"/>
      <w:sz w:val="22"/>
      <w:szCs w:val="24"/>
    </w:rPr>
  </w:style>
  <w:style w:type="paragraph" w:customStyle="1" w:styleId="Sfondoacolori-Colore110">
    <w:name w:val="Sfondo a colori - Colore 11"/>
    <w:hidden/>
    <w:uiPriority w:val="99"/>
    <w:semiHidden/>
    <w:rsid w:val="00D97E0B"/>
    <w:rPr>
      <w:sz w:val="24"/>
    </w:rPr>
  </w:style>
  <w:style w:type="character" w:styleId="Menzionenonrisolta">
    <w:name w:val="Unresolved Mention"/>
    <w:uiPriority w:val="99"/>
    <w:semiHidden/>
    <w:unhideWhenUsed/>
    <w:rsid w:val="00D97E0B"/>
    <w:rPr>
      <w:color w:val="605E5C"/>
      <w:shd w:val="clear" w:color="auto" w:fill="E1DFDD"/>
    </w:rPr>
  </w:style>
  <w:style w:type="character" w:styleId="Enfasicorsivo">
    <w:name w:val="Emphasis"/>
    <w:uiPriority w:val="20"/>
    <w:qFormat/>
    <w:rsid w:val="001E6F4E"/>
    <w:rPr>
      <w:i/>
      <w:iCs/>
    </w:rPr>
  </w:style>
  <w:style w:type="character" w:customStyle="1" w:styleId="Menzionenonrisolta1">
    <w:name w:val="Menzione non risolta1"/>
    <w:uiPriority w:val="99"/>
    <w:semiHidden/>
    <w:unhideWhenUsed/>
    <w:rsid w:val="00202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21133810">
      <w:bodyDiv w:val="1"/>
      <w:marLeft w:val="0"/>
      <w:marRight w:val="0"/>
      <w:marTop w:val="0"/>
      <w:marBottom w:val="0"/>
      <w:divBdr>
        <w:top w:val="none" w:sz="0" w:space="0" w:color="auto"/>
        <w:left w:val="none" w:sz="0" w:space="0" w:color="auto"/>
        <w:bottom w:val="none" w:sz="0" w:space="0" w:color="auto"/>
        <w:right w:val="none" w:sz="0" w:space="0" w:color="auto"/>
      </w:divBdr>
    </w:div>
    <w:div w:id="26493207">
      <w:bodyDiv w:val="1"/>
      <w:marLeft w:val="0"/>
      <w:marRight w:val="0"/>
      <w:marTop w:val="0"/>
      <w:marBottom w:val="0"/>
      <w:divBdr>
        <w:top w:val="none" w:sz="0" w:space="0" w:color="auto"/>
        <w:left w:val="none" w:sz="0" w:space="0" w:color="auto"/>
        <w:bottom w:val="none" w:sz="0" w:space="0" w:color="auto"/>
        <w:right w:val="none" w:sz="0" w:space="0" w:color="auto"/>
      </w:divBdr>
    </w:div>
    <w:div w:id="36199664">
      <w:bodyDiv w:val="1"/>
      <w:marLeft w:val="0"/>
      <w:marRight w:val="0"/>
      <w:marTop w:val="0"/>
      <w:marBottom w:val="0"/>
      <w:divBdr>
        <w:top w:val="none" w:sz="0" w:space="0" w:color="auto"/>
        <w:left w:val="none" w:sz="0" w:space="0" w:color="auto"/>
        <w:bottom w:val="none" w:sz="0" w:space="0" w:color="auto"/>
        <w:right w:val="none" w:sz="0" w:space="0" w:color="auto"/>
      </w:divBdr>
    </w:div>
    <w:div w:id="45105364">
      <w:bodyDiv w:val="1"/>
      <w:marLeft w:val="0"/>
      <w:marRight w:val="0"/>
      <w:marTop w:val="0"/>
      <w:marBottom w:val="0"/>
      <w:divBdr>
        <w:top w:val="none" w:sz="0" w:space="0" w:color="auto"/>
        <w:left w:val="none" w:sz="0" w:space="0" w:color="auto"/>
        <w:bottom w:val="none" w:sz="0" w:space="0" w:color="auto"/>
        <w:right w:val="none" w:sz="0" w:space="0" w:color="auto"/>
      </w:divBdr>
    </w:div>
    <w:div w:id="64764800">
      <w:bodyDiv w:val="1"/>
      <w:marLeft w:val="0"/>
      <w:marRight w:val="0"/>
      <w:marTop w:val="0"/>
      <w:marBottom w:val="0"/>
      <w:divBdr>
        <w:top w:val="none" w:sz="0" w:space="0" w:color="auto"/>
        <w:left w:val="none" w:sz="0" w:space="0" w:color="auto"/>
        <w:bottom w:val="none" w:sz="0" w:space="0" w:color="auto"/>
        <w:right w:val="none" w:sz="0" w:space="0" w:color="auto"/>
      </w:divBdr>
    </w:div>
    <w:div w:id="88696203">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13252008">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204605414">
      <w:bodyDiv w:val="1"/>
      <w:marLeft w:val="0"/>
      <w:marRight w:val="0"/>
      <w:marTop w:val="0"/>
      <w:marBottom w:val="0"/>
      <w:divBdr>
        <w:top w:val="none" w:sz="0" w:space="0" w:color="auto"/>
        <w:left w:val="none" w:sz="0" w:space="0" w:color="auto"/>
        <w:bottom w:val="none" w:sz="0" w:space="0" w:color="auto"/>
        <w:right w:val="none" w:sz="0" w:space="0" w:color="auto"/>
      </w:divBdr>
    </w:div>
    <w:div w:id="255528665">
      <w:bodyDiv w:val="1"/>
      <w:marLeft w:val="0"/>
      <w:marRight w:val="0"/>
      <w:marTop w:val="0"/>
      <w:marBottom w:val="0"/>
      <w:divBdr>
        <w:top w:val="none" w:sz="0" w:space="0" w:color="auto"/>
        <w:left w:val="none" w:sz="0" w:space="0" w:color="auto"/>
        <w:bottom w:val="none" w:sz="0" w:space="0" w:color="auto"/>
        <w:right w:val="none" w:sz="0" w:space="0" w:color="auto"/>
      </w:divBdr>
    </w:div>
    <w:div w:id="320430318">
      <w:bodyDiv w:val="1"/>
      <w:marLeft w:val="0"/>
      <w:marRight w:val="0"/>
      <w:marTop w:val="0"/>
      <w:marBottom w:val="0"/>
      <w:divBdr>
        <w:top w:val="none" w:sz="0" w:space="0" w:color="auto"/>
        <w:left w:val="none" w:sz="0" w:space="0" w:color="auto"/>
        <w:bottom w:val="none" w:sz="0" w:space="0" w:color="auto"/>
        <w:right w:val="none" w:sz="0" w:space="0" w:color="auto"/>
      </w:divBdr>
    </w:div>
    <w:div w:id="329675830">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338779882">
      <w:bodyDiv w:val="1"/>
      <w:marLeft w:val="0"/>
      <w:marRight w:val="0"/>
      <w:marTop w:val="0"/>
      <w:marBottom w:val="0"/>
      <w:divBdr>
        <w:top w:val="none" w:sz="0" w:space="0" w:color="auto"/>
        <w:left w:val="none" w:sz="0" w:space="0" w:color="auto"/>
        <w:bottom w:val="none" w:sz="0" w:space="0" w:color="auto"/>
        <w:right w:val="none" w:sz="0" w:space="0" w:color="auto"/>
      </w:divBdr>
    </w:div>
    <w:div w:id="431898905">
      <w:bodyDiv w:val="1"/>
      <w:marLeft w:val="0"/>
      <w:marRight w:val="0"/>
      <w:marTop w:val="0"/>
      <w:marBottom w:val="0"/>
      <w:divBdr>
        <w:top w:val="none" w:sz="0" w:space="0" w:color="auto"/>
        <w:left w:val="none" w:sz="0" w:space="0" w:color="auto"/>
        <w:bottom w:val="none" w:sz="0" w:space="0" w:color="auto"/>
        <w:right w:val="none" w:sz="0" w:space="0" w:color="auto"/>
      </w:divBdr>
    </w:div>
    <w:div w:id="433987625">
      <w:bodyDiv w:val="1"/>
      <w:marLeft w:val="0"/>
      <w:marRight w:val="0"/>
      <w:marTop w:val="0"/>
      <w:marBottom w:val="0"/>
      <w:divBdr>
        <w:top w:val="none" w:sz="0" w:space="0" w:color="auto"/>
        <w:left w:val="none" w:sz="0" w:space="0" w:color="auto"/>
        <w:bottom w:val="none" w:sz="0" w:space="0" w:color="auto"/>
        <w:right w:val="none" w:sz="0" w:space="0" w:color="auto"/>
      </w:divBdr>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9930">
      <w:bodyDiv w:val="1"/>
      <w:marLeft w:val="0"/>
      <w:marRight w:val="0"/>
      <w:marTop w:val="0"/>
      <w:marBottom w:val="0"/>
      <w:divBdr>
        <w:top w:val="none" w:sz="0" w:space="0" w:color="auto"/>
        <w:left w:val="none" w:sz="0" w:space="0" w:color="auto"/>
        <w:bottom w:val="none" w:sz="0" w:space="0" w:color="auto"/>
        <w:right w:val="none" w:sz="0" w:space="0" w:color="auto"/>
      </w:divBdr>
    </w:div>
    <w:div w:id="547836061">
      <w:bodyDiv w:val="1"/>
      <w:marLeft w:val="0"/>
      <w:marRight w:val="0"/>
      <w:marTop w:val="0"/>
      <w:marBottom w:val="0"/>
      <w:divBdr>
        <w:top w:val="none" w:sz="0" w:space="0" w:color="auto"/>
        <w:left w:val="none" w:sz="0" w:space="0" w:color="auto"/>
        <w:bottom w:val="none" w:sz="0" w:space="0" w:color="auto"/>
        <w:right w:val="none" w:sz="0" w:space="0" w:color="auto"/>
      </w:divBdr>
    </w:div>
    <w:div w:id="550001414">
      <w:bodyDiv w:val="1"/>
      <w:marLeft w:val="0"/>
      <w:marRight w:val="0"/>
      <w:marTop w:val="0"/>
      <w:marBottom w:val="0"/>
      <w:divBdr>
        <w:top w:val="none" w:sz="0" w:space="0" w:color="auto"/>
        <w:left w:val="none" w:sz="0" w:space="0" w:color="auto"/>
        <w:bottom w:val="none" w:sz="0" w:space="0" w:color="auto"/>
        <w:right w:val="none" w:sz="0" w:space="0" w:color="auto"/>
      </w:divBdr>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60446013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18806816">
      <w:bodyDiv w:val="1"/>
      <w:marLeft w:val="0"/>
      <w:marRight w:val="0"/>
      <w:marTop w:val="0"/>
      <w:marBottom w:val="0"/>
      <w:divBdr>
        <w:top w:val="none" w:sz="0" w:space="0" w:color="auto"/>
        <w:left w:val="none" w:sz="0" w:space="0" w:color="auto"/>
        <w:bottom w:val="none" w:sz="0" w:space="0" w:color="auto"/>
        <w:right w:val="none" w:sz="0" w:space="0" w:color="auto"/>
      </w:divBdr>
    </w:div>
    <w:div w:id="625738859">
      <w:bodyDiv w:val="1"/>
      <w:marLeft w:val="0"/>
      <w:marRight w:val="0"/>
      <w:marTop w:val="0"/>
      <w:marBottom w:val="0"/>
      <w:divBdr>
        <w:top w:val="none" w:sz="0" w:space="0" w:color="auto"/>
        <w:left w:val="none" w:sz="0" w:space="0" w:color="auto"/>
        <w:bottom w:val="none" w:sz="0" w:space="0" w:color="auto"/>
        <w:right w:val="none" w:sz="0" w:space="0" w:color="auto"/>
      </w:divBdr>
    </w:div>
    <w:div w:id="641421065">
      <w:bodyDiv w:val="1"/>
      <w:marLeft w:val="0"/>
      <w:marRight w:val="0"/>
      <w:marTop w:val="0"/>
      <w:marBottom w:val="0"/>
      <w:divBdr>
        <w:top w:val="none" w:sz="0" w:space="0" w:color="auto"/>
        <w:left w:val="none" w:sz="0" w:space="0" w:color="auto"/>
        <w:bottom w:val="none" w:sz="0" w:space="0" w:color="auto"/>
        <w:right w:val="none" w:sz="0" w:space="0" w:color="auto"/>
      </w:divBdr>
    </w:div>
    <w:div w:id="653489354">
      <w:bodyDiv w:val="1"/>
      <w:marLeft w:val="0"/>
      <w:marRight w:val="0"/>
      <w:marTop w:val="0"/>
      <w:marBottom w:val="0"/>
      <w:divBdr>
        <w:top w:val="none" w:sz="0" w:space="0" w:color="auto"/>
        <w:left w:val="none" w:sz="0" w:space="0" w:color="auto"/>
        <w:bottom w:val="none" w:sz="0" w:space="0" w:color="auto"/>
        <w:right w:val="none" w:sz="0" w:space="0" w:color="auto"/>
      </w:divBdr>
    </w:div>
    <w:div w:id="701394161">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21177246">
      <w:bodyDiv w:val="1"/>
      <w:marLeft w:val="0"/>
      <w:marRight w:val="0"/>
      <w:marTop w:val="0"/>
      <w:marBottom w:val="0"/>
      <w:divBdr>
        <w:top w:val="none" w:sz="0" w:space="0" w:color="auto"/>
        <w:left w:val="none" w:sz="0" w:space="0" w:color="auto"/>
        <w:bottom w:val="none" w:sz="0" w:space="0" w:color="auto"/>
        <w:right w:val="none" w:sz="0" w:space="0" w:color="auto"/>
      </w:divBdr>
    </w:div>
    <w:div w:id="752360097">
      <w:bodyDiv w:val="1"/>
      <w:marLeft w:val="0"/>
      <w:marRight w:val="0"/>
      <w:marTop w:val="0"/>
      <w:marBottom w:val="0"/>
      <w:divBdr>
        <w:top w:val="none" w:sz="0" w:space="0" w:color="auto"/>
        <w:left w:val="none" w:sz="0" w:space="0" w:color="auto"/>
        <w:bottom w:val="none" w:sz="0" w:space="0" w:color="auto"/>
        <w:right w:val="none" w:sz="0" w:space="0" w:color="auto"/>
      </w:divBdr>
    </w:div>
    <w:div w:id="753235917">
      <w:bodyDiv w:val="1"/>
      <w:marLeft w:val="0"/>
      <w:marRight w:val="0"/>
      <w:marTop w:val="0"/>
      <w:marBottom w:val="0"/>
      <w:divBdr>
        <w:top w:val="none" w:sz="0" w:space="0" w:color="auto"/>
        <w:left w:val="none" w:sz="0" w:space="0" w:color="auto"/>
        <w:bottom w:val="none" w:sz="0" w:space="0" w:color="auto"/>
        <w:right w:val="none" w:sz="0" w:space="0" w:color="auto"/>
      </w:divBdr>
    </w:div>
    <w:div w:id="763114153">
      <w:bodyDiv w:val="1"/>
      <w:marLeft w:val="0"/>
      <w:marRight w:val="0"/>
      <w:marTop w:val="0"/>
      <w:marBottom w:val="0"/>
      <w:divBdr>
        <w:top w:val="none" w:sz="0" w:space="0" w:color="auto"/>
        <w:left w:val="none" w:sz="0" w:space="0" w:color="auto"/>
        <w:bottom w:val="none" w:sz="0" w:space="0" w:color="auto"/>
        <w:right w:val="none" w:sz="0" w:space="0" w:color="auto"/>
      </w:divBdr>
    </w:div>
    <w:div w:id="767234338">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31138975">
      <w:bodyDiv w:val="1"/>
      <w:marLeft w:val="0"/>
      <w:marRight w:val="0"/>
      <w:marTop w:val="0"/>
      <w:marBottom w:val="0"/>
      <w:divBdr>
        <w:top w:val="none" w:sz="0" w:space="0" w:color="auto"/>
        <w:left w:val="none" w:sz="0" w:space="0" w:color="auto"/>
        <w:bottom w:val="none" w:sz="0" w:space="0" w:color="auto"/>
        <w:right w:val="none" w:sz="0" w:space="0" w:color="auto"/>
      </w:divBdr>
    </w:div>
    <w:div w:id="844251842">
      <w:bodyDiv w:val="1"/>
      <w:marLeft w:val="0"/>
      <w:marRight w:val="0"/>
      <w:marTop w:val="0"/>
      <w:marBottom w:val="0"/>
      <w:divBdr>
        <w:top w:val="none" w:sz="0" w:space="0" w:color="auto"/>
        <w:left w:val="none" w:sz="0" w:space="0" w:color="auto"/>
        <w:bottom w:val="none" w:sz="0" w:space="0" w:color="auto"/>
        <w:right w:val="none" w:sz="0" w:space="0" w:color="auto"/>
      </w:divBdr>
    </w:div>
    <w:div w:id="855191436">
      <w:bodyDiv w:val="1"/>
      <w:marLeft w:val="0"/>
      <w:marRight w:val="0"/>
      <w:marTop w:val="0"/>
      <w:marBottom w:val="0"/>
      <w:divBdr>
        <w:top w:val="none" w:sz="0" w:space="0" w:color="auto"/>
        <w:left w:val="none" w:sz="0" w:space="0" w:color="auto"/>
        <w:bottom w:val="none" w:sz="0" w:space="0" w:color="auto"/>
        <w:right w:val="none" w:sz="0" w:space="0" w:color="auto"/>
      </w:divBdr>
    </w:div>
    <w:div w:id="855732902">
      <w:bodyDiv w:val="1"/>
      <w:marLeft w:val="0"/>
      <w:marRight w:val="0"/>
      <w:marTop w:val="0"/>
      <w:marBottom w:val="0"/>
      <w:divBdr>
        <w:top w:val="none" w:sz="0" w:space="0" w:color="auto"/>
        <w:left w:val="none" w:sz="0" w:space="0" w:color="auto"/>
        <w:bottom w:val="none" w:sz="0" w:space="0" w:color="auto"/>
        <w:right w:val="none" w:sz="0" w:space="0" w:color="auto"/>
      </w:divBdr>
    </w:div>
    <w:div w:id="878275323">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909458677">
      <w:bodyDiv w:val="1"/>
      <w:marLeft w:val="0"/>
      <w:marRight w:val="0"/>
      <w:marTop w:val="0"/>
      <w:marBottom w:val="0"/>
      <w:divBdr>
        <w:top w:val="none" w:sz="0" w:space="0" w:color="auto"/>
        <w:left w:val="none" w:sz="0" w:space="0" w:color="auto"/>
        <w:bottom w:val="none" w:sz="0" w:space="0" w:color="auto"/>
        <w:right w:val="none" w:sz="0" w:space="0" w:color="auto"/>
      </w:divBdr>
    </w:div>
    <w:div w:id="915556763">
      <w:bodyDiv w:val="1"/>
      <w:marLeft w:val="0"/>
      <w:marRight w:val="0"/>
      <w:marTop w:val="0"/>
      <w:marBottom w:val="0"/>
      <w:divBdr>
        <w:top w:val="none" w:sz="0" w:space="0" w:color="auto"/>
        <w:left w:val="none" w:sz="0" w:space="0" w:color="auto"/>
        <w:bottom w:val="none" w:sz="0" w:space="0" w:color="auto"/>
        <w:right w:val="none" w:sz="0" w:space="0" w:color="auto"/>
      </w:divBdr>
    </w:div>
    <w:div w:id="915742978">
      <w:bodyDiv w:val="1"/>
      <w:marLeft w:val="0"/>
      <w:marRight w:val="0"/>
      <w:marTop w:val="0"/>
      <w:marBottom w:val="0"/>
      <w:divBdr>
        <w:top w:val="none" w:sz="0" w:space="0" w:color="auto"/>
        <w:left w:val="none" w:sz="0" w:space="0" w:color="auto"/>
        <w:bottom w:val="none" w:sz="0" w:space="0" w:color="auto"/>
        <w:right w:val="none" w:sz="0" w:space="0" w:color="auto"/>
      </w:divBdr>
    </w:div>
    <w:div w:id="973410579">
      <w:bodyDiv w:val="1"/>
      <w:marLeft w:val="0"/>
      <w:marRight w:val="0"/>
      <w:marTop w:val="0"/>
      <w:marBottom w:val="0"/>
      <w:divBdr>
        <w:top w:val="none" w:sz="0" w:space="0" w:color="auto"/>
        <w:left w:val="none" w:sz="0" w:space="0" w:color="auto"/>
        <w:bottom w:val="none" w:sz="0" w:space="0" w:color="auto"/>
        <w:right w:val="none" w:sz="0" w:space="0" w:color="auto"/>
      </w:divBdr>
    </w:div>
    <w:div w:id="1004866877">
      <w:bodyDiv w:val="1"/>
      <w:marLeft w:val="0"/>
      <w:marRight w:val="0"/>
      <w:marTop w:val="0"/>
      <w:marBottom w:val="0"/>
      <w:divBdr>
        <w:top w:val="none" w:sz="0" w:space="0" w:color="auto"/>
        <w:left w:val="none" w:sz="0" w:space="0" w:color="auto"/>
        <w:bottom w:val="none" w:sz="0" w:space="0" w:color="auto"/>
        <w:right w:val="none" w:sz="0" w:space="0" w:color="auto"/>
      </w:divBdr>
    </w:div>
    <w:div w:id="1075126866">
      <w:bodyDiv w:val="1"/>
      <w:marLeft w:val="0"/>
      <w:marRight w:val="0"/>
      <w:marTop w:val="0"/>
      <w:marBottom w:val="0"/>
      <w:divBdr>
        <w:top w:val="none" w:sz="0" w:space="0" w:color="auto"/>
        <w:left w:val="none" w:sz="0" w:space="0" w:color="auto"/>
        <w:bottom w:val="none" w:sz="0" w:space="0" w:color="auto"/>
        <w:right w:val="none" w:sz="0" w:space="0" w:color="auto"/>
      </w:divBdr>
    </w:div>
    <w:div w:id="1078744305">
      <w:bodyDiv w:val="1"/>
      <w:marLeft w:val="0"/>
      <w:marRight w:val="0"/>
      <w:marTop w:val="0"/>
      <w:marBottom w:val="0"/>
      <w:divBdr>
        <w:top w:val="none" w:sz="0" w:space="0" w:color="auto"/>
        <w:left w:val="none" w:sz="0" w:space="0" w:color="auto"/>
        <w:bottom w:val="none" w:sz="0" w:space="0" w:color="auto"/>
        <w:right w:val="none" w:sz="0" w:space="0" w:color="auto"/>
      </w:divBdr>
    </w:div>
    <w:div w:id="1101685201">
      <w:bodyDiv w:val="1"/>
      <w:marLeft w:val="0"/>
      <w:marRight w:val="0"/>
      <w:marTop w:val="0"/>
      <w:marBottom w:val="0"/>
      <w:divBdr>
        <w:top w:val="none" w:sz="0" w:space="0" w:color="auto"/>
        <w:left w:val="none" w:sz="0" w:space="0" w:color="auto"/>
        <w:bottom w:val="none" w:sz="0" w:space="0" w:color="auto"/>
        <w:right w:val="none" w:sz="0" w:space="0" w:color="auto"/>
      </w:divBdr>
    </w:div>
    <w:div w:id="1104614626">
      <w:bodyDiv w:val="1"/>
      <w:marLeft w:val="0"/>
      <w:marRight w:val="0"/>
      <w:marTop w:val="0"/>
      <w:marBottom w:val="0"/>
      <w:divBdr>
        <w:top w:val="none" w:sz="0" w:space="0" w:color="auto"/>
        <w:left w:val="none" w:sz="0" w:space="0" w:color="auto"/>
        <w:bottom w:val="none" w:sz="0" w:space="0" w:color="auto"/>
        <w:right w:val="none" w:sz="0" w:space="0" w:color="auto"/>
      </w:divBdr>
    </w:div>
    <w:div w:id="1136753718">
      <w:bodyDiv w:val="1"/>
      <w:marLeft w:val="0"/>
      <w:marRight w:val="0"/>
      <w:marTop w:val="0"/>
      <w:marBottom w:val="0"/>
      <w:divBdr>
        <w:top w:val="none" w:sz="0" w:space="0" w:color="auto"/>
        <w:left w:val="none" w:sz="0" w:space="0" w:color="auto"/>
        <w:bottom w:val="none" w:sz="0" w:space="0" w:color="auto"/>
        <w:right w:val="none" w:sz="0" w:space="0" w:color="auto"/>
      </w:divBdr>
    </w:div>
    <w:div w:id="1151947794">
      <w:bodyDiv w:val="1"/>
      <w:marLeft w:val="0"/>
      <w:marRight w:val="0"/>
      <w:marTop w:val="0"/>
      <w:marBottom w:val="0"/>
      <w:divBdr>
        <w:top w:val="none" w:sz="0" w:space="0" w:color="auto"/>
        <w:left w:val="none" w:sz="0" w:space="0" w:color="auto"/>
        <w:bottom w:val="none" w:sz="0" w:space="0" w:color="auto"/>
        <w:right w:val="none" w:sz="0" w:space="0" w:color="auto"/>
      </w:divBdr>
    </w:div>
    <w:div w:id="1183859649">
      <w:bodyDiv w:val="1"/>
      <w:marLeft w:val="0"/>
      <w:marRight w:val="0"/>
      <w:marTop w:val="0"/>
      <w:marBottom w:val="0"/>
      <w:divBdr>
        <w:top w:val="none" w:sz="0" w:space="0" w:color="auto"/>
        <w:left w:val="none" w:sz="0" w:space="0" w:color="auto"/>
        <w:bottom w:val="none" w:sz="0" w:space="0" w:color="auto"/>
        <w:right w:val="none" w:sz="0" w:space="0" w:color="auto"/>
      </w:divBdr>
    </w:div>
    <w:div w:id="1197043438">
      <w:bodyDiv w:val="1"/>
      <w:marLeft w:val="0"/>
      <w:marRight w:val="0"/>
      <w:marTop w:val="0"/>
      <w:marBottom w:val="0"/>
      <w:divBdr>
        <w:top w:val="none" w:sz="0" w:space="0" w:color="auto"/>
        <w:left w:val="none" w:sz="0" w:space="0" w:color="auto"/>
        <w:bottom w:val="none" w:sz="0" w:space="0" w:color="auto"/>
        <w:right w:val="none" w:sz="0" w:space="0" w:color="auto"/>
      </w:divBdr>
    </w:div>
    <w:div w:id="1201093559">
      <w:bodyDiv w:val="1"/>
      <w:marLeft w:val="0"/>
      <w:marRight w:val="0"/>
      <w:marTop w:val="0"/>
      <w:marBottom w:val="0"/>
      <w:divBdr>
        <w:top w:val="none" w:sz="0" w:space="0" w:color="auto"/>
        <w:left w:val="none" w:sz="0" w:space="0" w:color="auto"/>
        <w:bottom w:val="none" w:sz="0" w:space="0" w:color="auto"/>
        <w:right w:val="none" w:sz="0" w:space="0" w:color="auto"/>
      </w:divBdr>
    </w:div>
    <w:div w:id="1216503471">
      <w:bodyDiv w:val="1"/>
      <w:marLeft w:val="0"/>
      <w:marRight w:val="0"/>
      <w:marTop w:val="0"/>
      <w:marBottom w:val="0"/>
      <w:divBdr>
        <w:top w:val="none" w:sz="0" w:space="0" w:color="auto"/>
        <w:left w:val="none" w:sz="0" w:space="0" w:color="auto"/>
        <w:bottom w:val="none" w:sz="0" w:space="0" w:color="auto"/>
        <w:right w:val="none" w:sz="0" w:space="0" w:color="auto"/>
      </w:divBdr>
    </w:div>
    <w:div w:id="1220364421">
      <w:bodyDiv w:val="1"/>
      <w:marLeft w:val="0"/>
      <w:marRight w:val="0"/>
      <w:marTop w:val="0"/>
      <w:marBottom w:val="0"/>
      <w:divBdr>
        <w:top w:val="none" w:sz="0" w:space="0" w:color="auto"/>
        <w:left w:val="none" w:sz="0" w:space="0" w:color="auto"/>
        <w:bottom w:val="none" w:sz="0" w:space="0" w:color="auto"/>
        <w:right w:val="none" w:sz="0" w:space="0" w:color="auto"/>
      </w:divBdr>
    </w:div>
    <w:div w:id="1221021253">
      <w:bodyDiv w:val="1"/>
      <w:marLeft w:val="0"/>
      <w:marRight w:val="0"/>
      <w:marTop w:val="0"/>
      <w:marBottom w:val="0"/>
      <w:divBdr>
        <w:top w:val="none" w:sz="0" w:space="0" w:color="auto"/>
        <w:left w:val="none" w:sz="0" w:space="0" w:color="auto"/>
        <w:bottom w:val="none" w:sz="0" w:space="0" w:color="auto"/>
        <w:right w:val="none" w:sz="0" w:space="0" w:color="auto"/>
      </w:divBdr>
    </w:div>
    <w:div w:id="1222517077">
      <w:bodyDiv w:val="1"/>
      <w:marLeft w:val="0"/>
      <w:marRight w:val="0"/>
      <w:marTop w:val="0"/>
      <w:marBottom w:val="0"/>
      <w:divBdr>
        <w:top w:val="none" w:sz="0" w:space="0" w:color="auto"/>
        <w:left w:val="none" w:sz="0" w:space="0" w:color="auto"/>
        <w:bottom w:val="none" w:sz="0" w:space="0" w:color="auto"/>
        <w:right w:val="none" w:sz="0" w:space="0" w:color="auto"/>
      </w:divBdr>
    </w:div>
    <w:div w:id="1223327547">
      <w:bodyDiv w:val="1"/>
      <w:marLeft w:val="0"/>
      <w:marRight w:val="0"/>
      <w:marTop w:val="0"/>
      <w:marBottom w:val="0"/>
      <w:divBdr>
        <w:top w:val="none" w:sz="0" w:space="0" w:color="auto"/>
        <w:left w:val="none" w:sz="0" w:space="0" w:color="auto"/>
        <w:bottom w:val="none" w:sz="0" w:space="0" w:color="auto"/>
        <w:right w:val="none" w:sz="0" w:space="0" w:color="auto"/>
      </w:divBdr>
    </w:div>
    <w:div w:id="1269850502">
      <w:bodyDiv w:val="1"/>
      <w:marLeft w:val="0"/>
      <w:marRight w:val="0"/>
      <w:marTop w:val="0"/>
      <w:marBottom w:val="0"/>
      <w:divBdr>
        <w:top w:val="none" w:sz="0" w:space="0" w:color="auto"/>
        <w:left w:val="none" w:sz="0" w:space="0" w:color="auto"/>
        <w:bottom w:val="none" w:sz="0" w:space="0" w:color="auto"/>
        <w:right w:val="none" w:sz="0" w:space="0" w:color="auto"/>
      </w:divBdr>
    </w:div>
    <w:div w:id="1324508794">
      <w:bodyDiv w:val="1"/>
      <w:marLeft w:val="0"/>
      <w:marRight w:val="0"/>
      <w:marTop w:val="0"/>
      <w:marBottom w:val="0"/>
      <w:divBdr>
        <w:top w:val="none" w:sz="0" w:space="0" w:color="auto"/>
        <w:left w:val="none" w:sz="0" w:space="0" w:color="auto"/>
        <w:bottom w:val="none" w:sz="0" w:space="0" w:color="auto"/>
        <w:right w:val="none" w:sz="0" w:space="0" w:color="auto"/>
      </w:divBdr>
    </w:div>
    <w:div w:id="1330794063">
      <w:bodyDiv w:val="1"/>
      <w:marLeft w:val="0"/>
      <w:marRight w:val="0"/>
      <w:marTop w:val="0"/>
      <w:marBottom w:val="0"/>
      <w:divBdr>
        <w:top w:val="none" w:sz="0" w:space="0" w:color="auto"/>
        <w:left w:val="none" w:sz="0" w:space="0" w:color="auto"/>
        <w:bottom w:val="none" w:sz="0" w:space="0" w:color="auto"/>
        <w:right w:val="none" w:sz="0" w:space="0" w:color="auto"/>
      </w:divBdr>
    </w:div>
    <w:div w:id="1349795855">
      <w:bodyDiv w:val="1"/>
      <w:marLeft w:val="0"/>
      <w:marRight w:val="0"/>
      <w:marTop w:val="0"/>
      <w:marBottom w:val="0"/>
      <w:divBdr>
        <w:top w:val="none" w:sz="0" w:space="0" w:color="auto"/>
        <w:left w:val="none" w:sz="0" w:space="0" w:color="auto"/>
        <w:bottom w:val="none" w:sz="0" w:space="0" w:color="auto"/>
        <w:right w:val="none" w:sz="0" w:space="0" w:color="auto"/>
      </w:divBdr>
    </w:div>
    <w:div w:id="1369649978">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394817581">
      <w:bodyDiv w:val="1"/>
      <w:marLeft w:val="0"/>
      <w:marRight w:val="0"/>
      <w:marTop w:val="0"/>
      <w:marBottom w:val="0"/>
      <w:divBdr>
        <w:top w:val="none" w:sz="0" w:space="0" w:color="auto"/>
        <w:left w:val="none" w:sz="0" w:space="0" w:color="auto"/>
        <w:bottom w:val="none" w:sz="0" w:space="0" w:color="auto"/>
        <w:right w:val="none" w:sz="0" w:space="0" w:color="auto"/>
      </w:divBdr>
    </w:div>
    <w:div w:id="1396129207">
      <w:bodyDiv w:val="1"/>
      <w:marLeft w:val="0"/>
      <w:marRight w:val="0"/>
      <w:marTop w:val="0"/>
      <w:marBottom w:val="0"/>
      <w:divBdr>
        <w:top w:val="none" w:sz="0" w:space="0" w:color="auto"/>
        <w:left w:val="none" w:sz="0" w:space="0" w:color="auto"/>
        <w:bottom w:val="none" w:sz="0" w:space="0" w:color="auto"/>
        <w:right w:val="none" w:sz="0" w:space="0" w:color="auto"/>
      </w:divBdr>
    </w:div>
    <w:div w:id="1402413443">
      <w:bodyDiv w:val="1"/>
      <w:marLeft w:val="0"/>
      <w:marRight w:val="0"/>
      <w:marTop w:val="0"/>
      <w:marBottom w:val="0"/>
      <w:divBdr>
        <w:top w:val="none" w:sz="0" w:space="0" w:color="auto"/>
        <w:left w:val="none" w:sz="0" w:space="0" w:color="auto"/>
        <w:bottom w:val="none" w:sz="0" w:space="0" w:color="auto"/>
        <w:right w:val="none" w:sz="0" w:space="0" w:color="auto"/>
      </w:divBdr>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440759397">
      <w:bodyDiv w:val="1"/>
      <w:marLeft w:val="0"/>
      <w:marRight w:val="0"/>
      <w:marTop w:val="0"/>
      <w:marBottom w:val="0"/>
      <w:divBdr>
        <w:top w:val="none" w:sz="0" w:space="0" w:color="auto"/>
        <w:left w:val="none" w:sz="0" w:space="0" w:color="auto"/>
        <w:bottom w:val="none" w:sz="0" w:space="0" w:color="auto"/>
        <w:right w:val="none" w:sz="0" w:space="0" w:color="auto"/>
      </w:divBdr>
    </w:div>
    <w:div w:id="1446149915">
      <w:bodyDiv w:val="1"/>
      <w:marLeft w:val="0"/>
      <w:marRight w:val="0"/>
      <w:marTop w:val="0"/>
      <w:marBottom w:val="0"/>
      <w:divBdr>
        <w:top w:val="none" w:sz="0" w:space="0" w:color="auto"/>
        <w:left w:val="none" w:sz="0" w:space="0" w:color="auto"/>
        <w:bottom w:val="none" w:sz="0" w:space="0" w:color="auto"/>
        <w:right w:val="none" w:sz="0" w:space="0" w:color="auto"/>
      </w:divBdr>
    </w:div>
    <w:div w:id="1453984394">
      <w:bodyDiv w:val="1"/>
      <w:marLeft w:val="0"/>
      <w:marRight w:val="0"/>
      <w:marTop w:val="0"/>
      <w:marBottom w:val="0"/>
      <w:divBdr>
        <w:top w:val="none" w:sz="0" w:space="0" w:color="auto"/>
        <w:left w:val="none" w:sz="0" w:space="0" w:color="auto"/>
        <w:bottom w:val="none" w:sz="0" w:space="0" w:color="auto"/>
        <w:right w:val="none" w:sz="0" w:space="0" w:color="auto"/>
      </w:divBdr>
    </w:div>
    <w:div w:id="1467770569">
      <w:bodyDiv w:val="1"/>
      <w:marLeft w:val="0"/>
      <w:marRight w:val="0"/>
      <w:marTop w:val="0"/>
      <w:marBottom w:val="0"/>
      <w:divBdr>
        <w:top w:val="none" w:sz="0" w:space="0" w:color="auto"/>
        <w:left w:val="none" w:sz="0" w:space="0" w:color="auto"/>
        <w:bottom w:val="none" w:sz="0" w:space="0" w:color="auto"/>
        <w:right w:val="none" w:sz="0" w:space="0" w:color="auto"/>
      </w:divBdr>
    </w:div>
    <w:div w:id="1479765617">
      <w:bodyDiv w:val="1"/>
      <w:marLeft w:val="0"/>
      <w:marRight w:val="0"/>
      <w:marTop w:val="0"/>
      <w:marBottom w:val="0"/>
      <w:divBdr>
        <w:top w:val="none" w:sz="0" w:space="0" w:color="auto"/>
        <w:left w:val="none" w:sz="0" w:space="0" w:color="auto"/>
        <w:bottom w:val="none" w:sz="0" w:space="0" w:color="auto"/>
        <w:right w:val="none" w:sz="0" w:space="0" w:color="auto"/>
      </w:divBdr>
    </w:div>
    <w:div w:id="1517958997">
      <w:bodyDiv w:val="1"/>
      <w:marLeft w:val="0"/>
      <w:marRight w:val="0"/>
      <w:marTop w:val="0"/>
      <w:marBottom w:val="0"/>
      <w:divBdr>
        <w:top w:val="none" w:sz="0" w:space="0" w:color="auto"/>
        <w:left w:val="none" w:sz="0" w:space="0" w:color="auto"/>
        <w:bottom w:val="none" w:sz="0" w:space="0" w:color="auto"/>
        <w:right w:val="none" w:sz="0" w:space="0" w:color="auto"/>
      </w:divBdr>
    </w:div>
    <w:div w:id="1522284998">
      <w:bodyDiv w:val="1"/>
      <w:marLeft w:val="0"/>
      <w:marRight w:val="0"/>
      <w:marTop w:val="0"/>
      <w:marBottom w:val="0"/>
      <w:divBdr>
        <w:top w:val="none" w:sz="0" w:space="0" w:color="auto"/>
        <w:left w:val="none" w:sz="0" w:space="0" w:color="auto"/>
        <w:bottom w:val="none" w:sz="0" w:space="0" w:color="auto"/>
        <w:right w:val="none" w:sz="0" w:space="0" w:color="auto"/>
      </w:divBdr>
    </w:div>
    <w:div w:id="1530332695">
      <w:bodyDiv w:val="1"/>
      <w:marLeft w:val="0"/>
      <w:marRight w:val="0"/>
      <w:marTop w:val="0"/>
      <w:marBottom w:val="0"/>
      <w:divBdr>
        <w:top w:val="none" w:sz="0" w:space="0" w:color="auto"/>
        <w:left w:val="none" w:sz="0" w:space="0" w:color="auto"/>
        <w:bottom w:val="none" w:sz="0" w:space="0" w:color="auto"/>
        <w:right w:val="none" w:sz="0" w:space="0" w:color="auto"/>
      </w:divBdr>
    </w:div>
    <w:div w:id="1539201102">
      <w:bodyDiv w:val="1"/>
      <w:marLeft w:val="0"/>
      <w:marRight w:val="0"/>
      <w:marTop w:val="0"/>
      <w:marBottom w:val="0"/>
      <w:divBdr>
        <w:top w:val="none" w:sz="0" w:space="0" w:color="auto"/>
        <w:left w:val="none" w:sz="0" w:space="0" w:color="auto"/>
        <w:bottom w:val="none" w:sz="0" w:space="0" w:color="auto"/>
        <w:right w:val="none" w:sz="0" w:space="0" w:color="auto"/>
      </w:divBdr>
    </w:div>
    <w:div w:id="1563053198">
      <w:bodyDiv w:val="1"/>
      <w:marLeft w:val="0"/>
      <w:marRight w:val="0"/>
      <w:marTop w:val="0"/>
      <w:marBottom w:val="0"/>
      <w:divBdr>
        <w:top w:val="none" w:sz="0" w:space="0" w:color="auto"/>
        <w:left w:val="none" w:sz="0" w:space="0" w:color="auto"/>
        <w:bottom w:val="none" w:sz="0" w:space="0" w:color="auto"/>
        <w:right w:val="none" w:sz="0" w:space="0" w:color="auto"/>
      </w:divBdr>
    </w:div>
    <w:div w:id="1604725948">
      <w:bodyDiv w:val="1"/>
      <w:marLeft w:val="0"/>
      <w:marRight w:val="0"/>
      <w:marTop w:val="0"/>
      <w:marBottom w:val="0"/>
      <w:divBdr>
        <w:top w:val="none" w:sz="0" w:space="0" w:color="auto"/>
        <w:left w:val="none" w:sz="0" w:space="0" w:color="auto"/>
        <w:bottom w:val="none" w:sz="0" w:space="0" w:color="auto"/>
        <w:right w:val="none" w:sz="0" w:space="0" w:color="auto"/>
      </w:divBdr>
    </w:div>
    <w:div w:id="1612853536">
      <w:bodyDiv w:val="1"/>
      <w:marLeft w:val="0"/>
      <w:marRight w:val="0"/>
      <w:marTop w:val="0"/>
      <w:marBottom w:val="0"/>
      <w:divBdr>
        <w:top w:val="none" w:sz="0" w:space="0" w:color="auto"/>
        <w:left w:val="none" w:sz="0" w:space="0" w:color="auto"/>
        <w:bottom w:val="none" w:sz="0" w:space="0" w:color="auto"/>
        <w:right w:val="none" w:sz="0" w:space="0" w:color="auto"/>
      </w:divBdr>
    </w:div>
    <w:div w:id="1618020949">
      <w:bodyDiv w:val="1"/>
      <w:marLeft w:val="0"/>
      <w:marRight w:val="0"/>
      <w:marTop w:val="0"/>
      <w:marBottom w:val="0"/>
      <w:divBdr>
        <w:top w:val="none" w:sz="0" w:space="0" w:color="auto"/>
        <w:left w:val="none" w:sz="0" w:space="0" w:color="auto"/>
        <w:bottom w:val="none" w:sz="0" w:space="0" w:color="auto"/>
        <w:right w:val="none" w:sz="0" w:space="0" w:color="auto"/>
      </w:divBdr>
    </w:div>
    <w:div w:id="1682774742">
      <w:bodyDiv w:val="1"/>
      <w:marLeft w:val="0"/>
      <w:marRight w:val="0"/>
      <w:marTop w:val="0"/>
      <w:marBottom w:val="0"/>
      <w:divBdr>
        <w:top w:val="none" w:sz="0" w:space="0" w:color="auto"/>
        <w:left w:val="none" w:sz="0" w:space="0" w:color="auto"/>
        <w:bottom w:val="none" w:sz="0" w:space="0" w:color="auto"/>
        <w:right w:val="none" w:sz="0" w:space="0" w:color="auto"/>
      </w:divBdr>
    </w:div>
    <w:div w:id="1709450445">
      <w:bodyDiv w:val="1"/>
      <w:marLeft w:val="0"/>
      <w:marRight w:val="0"/>
      <w:marTop w:val="0"/>
      <w:marBottom w:val="0"/>
      <w:divBdr>
        <w:top w:val="none" w:sz="0" w:space="0" w:color="auto"/>
        <w:left w:val="none" w:sz="0" w:space="0" w:color="auto"/>
        <w:bottom w:val="none" w:sz="0" w:space="0" w:color="auto"/>
        <w:right w:val="none" w:sz="0" w:space="0" w:color="auto"/>
      </w:divBdr>
    </w:div>
    <w:div w:id="1795250765">
      <w:bodyDiv w:val="1"/>
      <w:marLeft w:val="0"/>
      <w:marRight w:val="0"/>
      <w:marTop w:val="0"/>
      <w:marBottom w:val="0"/>
      <w:divBdr>
        <w:top w:val="none" w:sz="0" w:space="0" w:color="auto"/>
        <w:left w:val="none" w:sz="0" w:space="0" w:color="auto"/>
        <w:bottom w:val="none" w:sz="0" w:space="0" w:color="auto"/>
        <w:right w:val="none" w:sz="0" w:space="0" w:color="auto"/>
      </w:divBdr>
    </w:div>
    <w:div w:id="1797019675">
      <w:bodyDiv w:val="1"/>
      <w:marLeft w:val="0"/>
      <w:marRight w:val="0"/>
      <w:marTop w:val="0"/>
      <w:marBottom w:val="0"/>
      <w:divBdr>
        <w:top w:val="none" w:sz="0" w:space="0" w:color="auto"/>
        <w:left w:val="none" w:sz="0" w:space="0" w:color="auto"/>
        <w:bottom w:val="none" w:sz="0" w:space="0" w:color="auto"/>
        <w:right w:val="none" w:sz="0" w:space="0" w:color="auto"/>
      </w:divBdr>
    </w:div>
    <w:div w:id="1802842668">
      <w:bodyDiv w:val="1"/>
      <w:marLeft w:val="0"/>
      <w:marRight w:val="0"/>
      <w:marTop w:val="0"/>
      <w:marBottom w:val="0"/>
      <w:divBdr>
        <w:top w:val="none" w:sz="0" w:space="0" w:color="auto"/>
        <w:left w:val="none" w:sz="0" w:space="0" w:color="auto"/>
        <w:bottom w:val="none" w:sz="0" w:space="0" w:color="auto"/>
        <w:right w:val="none" w:sz="0" w:space="0" w:color="auto"/>
      </w:divBdr>
    </w:div>
    <w:div w:id="1847163135">
      <w:bodyDiv w:val="1"/>
      <w:marLeft w:val="0"/>
      <w:marRight w:val="0"/>
      <w:marTop w:val="0"/>
      <w:marBottom w:val="0"/>
      <w:divBdr>
        <w:top w:val="none" w:sz="0" w:space="0" w:color="auto"/>
        <w:left w:val="none" w:sz="0" w:space="0" w:color="auto"/>
        <w:bottom w:val="none" w:sz="0" w:space="0" w:color="auto"/>
        <w:right w:val="none" w:sz="0" w:space="0" w:color="auto"/>
      </w:divBdr>
    </w:div>
    <w:div w:id="1886867834">
      <w:bodyDiv w:val="1"/>
      <w:marLeft w:val="0"/>
      <w:marRight w:val="0"/>
      <w:marTop w:val="0"/>
      <w:marBottom w:val="0"/>
      <w:divBdr>
        <w:top w:val="none" w:sz="0" w:space="0" w:color="auto"/>
        <w:left w:val="none" w:sz="0" w:space="0" w:color="auto"/>
        <w:bottom w:val="none" w:sz="0" w:space="0" w:color="auto"/>
        <w:right w:val="none" w:sz="0" w:space="0" w:color="auto"/>
      </w:divBdr>
    </w:div>
    <w:div w:id="1955093128">
      <w:bodyDiv w:val="1"/>
      <w:marLeft w:val="0"/>
      <w:marRight w:val="0"/>
      <w:marTop w:val="0"/>
      <w:marBottom w:val="0"/>
      <w:divBdr>
        <w:top w:val="none" w:sz="0" w:space="0" w:color="auto"/>
        <w:left w:val="none" w:sz="0" w:space="0" w:color="auto"/>
        <w:bottom w:val="none" w:sz="0" w:space="0" w:color="auto"/>
        <w:right w:val="none" w:sz="0" w:space="0" w:color="auto"/>
      </w:divBdr>
    </w:div>
    <w:div w:id="1957902356">
      <w:bodyDiv w:val="1"/>
      <w:marLeft w:val="0"/>
      <w:marRight w:val="0"/>
      <w:marTop w:val="0"/>
      <w:marBottom w:val="0"/>
      <w:divBdr>
        <w:top w:val="none" w:sz="0" w:space="0" w:color="auto"/>
        <w:left w:val="none" w:sz="0" w:space="0" w:color="auto"/>
        <w:bottom w:val="none" w:sz="0" w:space="0" w:color="auto"/>
        <w:right w:val="none" w:sz="0" w:space="0" w:color="auto"/>
      </w:divBdr>
    </w:div>
    <w:div w:id="1970748043">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1251000">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29747808">
      <w:bodyDiv w:val="1"/>
      <w:marLeft w:val="0"/>
      <w:marRight w:val="0"/>
      <w:marTop w:val="0"/>
      <w:marBottom w:val="0"/>
      <w:divBdr>
        <w:top w:val="none" w:sz="0" w:space="0" w:color="auto"/>
        <w:left w:val="none" w:sz="0" w:space="0" w:color="auto"/>
        <w:bottom w:val="none" w:sz="0" w:space="0" w:color="auto"/>
        <w:right w:val="none" w:sz="0" w:space="0" w:color="auto"/>
      </w:divBdr>
    </w:div>
    <w:div w:id="2044288939">
      <w:bodyDiv w:val="1"/>
      <w:marLeft w:val="0"/>
      <w:marRight w:val="0"/>
      <w:marTop w:val="0"/>
      <w:marBottom w:val="0"/>
      <w:divBdr>
        <w:top w:val="none" w:sz="0" w:space="0" w:color="auto"/>
        <w:left w:val="none" w:sz="0" w:space="0" w:color="auto"/>
        <w:bottom w:val="none" w:sz="0" w:space="0" w:color="auto"/>
        <w:right w:val="none" w:sz="0" w:space="0" w:color="auto"/>
      </w:divBdr>
    </w:div>
    <w:div w:id="2051686403">
      <w:bodyDiv w:val="1"/>
      <w:marLeft w:val="0"/>
      <w:marRight w:val="0"/>
      <w:marTop w:val="0"/>
      <w:marBottom w:val="0"/>
      <w:divBdr>
        <w:top w:val="none" w:sz="0" w:space="0" w:color="auto"/>
        <w:left w:val="none" w:sz="0" w:space="0" w:color="auto"/>
        <w:bottom w:val="none" w:sz="0" w:space="0" w:color="auto"/>
        <w:right w:val="none" w:sz="0" w:space="0" w:color="auto"/>
      </w:divBdr>
    </w:div>
    <w:div w:id="2089839650">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 w:id="2101245212">
      <w:bodyDiv w:val="1"/>
      <w:marLeft w:val="0"/>
      <w:marRight w:val="0"/>
      <w:marTop w:val="0"/>
      <w:marBottom w:val="0"/>
      <w:divBdr>
        <w:top w:val="none" w:sz="0" w:space="0" w:color="auto"/>
        <w:left w:val="none" w:sz="0" w:space="0" w:color="auto"/>
        <w:bottom w:val="none" w:sz="0" w:space="0" w:color="auto"/>
        <w:right w:val="none" w:sz="0" w:space="0" w:color="auto"/>
      </w:divBdr>
    </w:div>
    <w:div w:id="2105225276">
      <w:bodyDiv w:val="1"/>
      <w:marLeft w:val="0"/>
      <w:marRight w:val="0"/>
      <w:marTop w:val="0"/>
      <w:marBottom w:val="0"/>
      <w:divBdr>
        <w:top w:val="none" w:sz="0" w:space="0" w:color="auto"/>
        <w:left w:val="none" w:sz="0" w:space="0" w:color="auto"/>
        <w:bottom w:val="none" w:sz="0" w:space="0" w:color="auto"/>
        <w:right w:val="none" w:sz="0" w:space="0" w:color="auto"/>
      </w:divBdr>
    </w:div>
    <w:div w:id="2107841622">
      <w:bodyDiv w:val="1"/>
      <w:marLeft w:val="0"/>
      <w:marRight w:val="0"/>
      <w:marTop w:val="0"/>
      <w:marBottom w:val="0"/>
      <w:divBdr>
        <w:top w:val="none" w:sz="0" w:space="0" w:color="auto"/>
        <w:left w:val="none" w:sz="0" w:space="0" w:color="auto"/>
        <w:bottom w:val="none" w:sz="0" w:space="0" w:color="auto"/>
        <w:right w:val="none" w:sz="0" w:space="0" w:color="auto"/>
      </w:divBdr>
    </w:div>
    <w:div w:id="2124182985">
      <w:bodyDiv w:val="1"/>
      <w:marLeft w:val="0"/>
      <w:marRight w:val="0"/>
      <w:marTop w:val="0"/>
      <w:marBottom w:val="0"/>
      <w:divBdr>
        <w:top w:val="none" w:sz="0" w:space="0" w:color="auto"/>
        <w:left w:val="none" w:sz="0" w:space="0" w:color="auto"/>
        <w:bottom w:val="none" w:sz="0" w:space="0" w:color="auto"/>
        <w:right w:val="none" w:sz="0" w:space="0" w:color="auto"/>
      </w:divBdr>
    </w:div>
    <w:div w:id="2142308816">
      <w:bodyDiv w:val="1"/>
      <w:marLeft w:val="0"/>
      <w:marRight w:val="0"/>
      <w:marTop w:val="0"/>
      <w:marBottom w:val="0"/>
      <w:divBdr>
        <w:top w:val="none" w:sz="0" w:space="0" w:color="auto"/>
        <w:left w:val="none" w:sz="0" w:space="0" w:color="auto"/>
        <w:bottom w:val="none" w:sz="0" w:space="0" w:color="auto"/>
        <w:right w:val="none" w:sz="0" w:space="0" w:color="auto"/>
      </w:divBdr>
    </w:div>
    <w:div w:id="214434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celsior.unioncamere.net" TargetMode="External"/><Relationship Id="rId5" Type="http://schemas.openxmlformats.org/officeDocument/2006/relationships/webSettings" Target="webSettings.xml"/><Relationship Id="rId10" Type="http://schemas.openxmlformats.org/officeDocument/2006/relationships/hyperlink" Target="mailto:studi@tno.camcom.it"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C155-A0CE-407D-8EBE-7344A6B1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3667</Words>
  <Characters>20904</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24522</CharactersWithSpaces>
  <SharedDoc>false</SharedDoc>
  <HLinks>
    <vt:vector size="12" baseType="variant">
      <vt:variant>
        <vt:i4>2949212</vt:i4>
      </vt:variant>
      <vt:variant>
        <vt:i4>3</vt:i4>
      </vt:variant>
      <vt:variant>
        <vt:i4>0</vt:i4>
      </vt:variant>
      <vt:variant>
        <vt:i4>5</vt:i4>
      </vt:variant>
      <vt:variant>
        <vt:lpwstr>mailto:studi@tno.camcom.it</vt:lpwstr>
      </vt:variant>
      <vt:variant>
        <vt:lpwstr/>
      </vt:variant>
      <vt:variant>
        <vt:i4>3211353</vt:i4>
      </vt:variant>
      <vt:variant>
        <vt:i4>0</vt:i4>
      </vt:variant>
      <vt:variant>
        <vt:i4>0</vt:i4>
      </vt:variant>
      <vt:variant>
        <vt:i4>5</vt:i4>
      </vt:variant>
      <vt:variant>
        <vt:lpwstr>mailto:comunicazione@tno.camcom.it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Ufficio Stampa</dc:creator>
  <cp:keywords/>
  <cp:lastModifiedBy>Sargenti Francesca</cp:lastModifiedBy>
  <cp:revision>4</cp:revision>
  <cp:lastPrinted>2025-01-23T10:03:00Z</cp:lastPrinted>
  <dcterms:created xsi:type="dcterms:W3CDTF">2025-01-24T09:42:00Z</dcterms:created>
  <dcterms:modified xsi:type="dcterms:W3CDTF">2025-01-28T11:15:00Z</dcterms:modified>
</cp:coreProperties>
</file>