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9DC35" w14:textId="21EB7768" w:rsidR="00CB70F2" w:rsidRDefault="00F24BC6" w:rsidP="00B75640">
      <w:pPr>
        <w:rPr>
          <w:rFonts w:ascii="Calibri" w:hAnsi="Calibri" w:cs="Calibri"/>
          <w:b/>
          <w:iCs/>
          <w:sz w:val="36"/>
          <w:szCs w:val="36"/>
        </w:rPr>
      </w:pPr>
      <w:r>
        <w:rPr>
          <w:rFonts w:ascii="Calibri" w:hAnsi="Calibri" w:cs="Calibri"/>
          <w:b/>
          <w:iCs/>
          <w:sz w:val="36"/>
          <w:szCs w:val="36"/>
        </w:rPr>
        <w:t>Il Desco 202</w:t>
      </w:r>
      <w:r w:rsidR="00861BF2">
        <w:rPr>
          <w:rFonts w:ascii="Calibri" w:hAnsi="Calibri" w:cs="Calibri"/>
          <w:b/>
          <w:iCs/>
          <w:sz w:val="36"/>
          <w:szCs w:val="36"/>
        </w:rPr>
        <w:t>4</w:t>
      </w:r>
      <w:r>
        <w:rPr>
          <w:rFonts w:ascii="Calibri" w:hAnsi="Calibri" w:cs="Calibri"/>
          <w:b/>
          <w:iCs/>
          <w:sz w:val="36"/>
          <w:szCs w:val="36"/>
        </w:rPr>
        <w:t xml:space="preserve">: </w:t>
      </w:r>
      <w:r w:rsidR="000F50C0">
        <w:rPr>
          <w:rFonts w:ascii="Calibri" w:hAnsi="Calibri" w:cs="Calibri"/>
          <w:b/>
          <w:iCs/>
          <w:sz w:val="36"/>
          <w:szCs w:val="36"/>
        </w:rPr>
        <w:t>una grande tavola apparecchiata ricca di prodotti d’eccellenza e di eventi alla scoperta dei sapori e dei saperi</w:t>
      </w:r>
    </w:p>
    <w:p w14:paraId="6905A89D" w14:textId="70A52F5F" w:rsidR="000F50C0" w:rsidRPr="000F50C0" w:rsidRDefault="00A55BD2" w:rsidP="00B75640">
      <w:pPr>
        <w:rPr>
          <w:rFonts w:ascii="Calibri" w:hAnsi="Calibri" w:cs="Calibri"/>
          <w:bCs/>
          <w:i/>
          <w:szCs w:val="24"/>
        </w:rPr>
      </w:pPr>
      <w:r>
        <w:rPr>
          <w:rFonts w:ascii="Calibri" w:hAnsi="Calibri" w:cs="Calibri"/>
          <w:bCs/>
          <w:i/>
          <w:szCs w:val="24"/>
        </w:rPr>
        <w:t>Da</w:t>
      </w:r>
      <w:r w:rsidR="000F50C0" w:rsidRPr="000F50C0">
        <w:rPr>
          <w:rFonts w:ascii="Calibri" w:hAnsi="Calibri" w:cs="Calibri"/>
          <w:bCs/>
          <w:i/>
          <w:szCs w:val="24"/>
        </w:rPr>
        <w:t xml:space="preserve"> </w:t>
      </w:r>
      <w:r w:rsidR="000F50C0" w:rsidRPr="000F50C0">
        <w:rPr>
          <w:rFonts w:asciiTheme="minorHAnsi" w:hAnsiTheme="minorHAnsi" w:cstheme="minorHAnsi"/>
          <w:bCs/>
          <w:i/>
          <w:noProof/>
          <w:szCs w:val="24"/>
        </w:rPr>
        <w:t>sabato 30 novembre, domenica 1 e sabato 7 e domenica 8 dicembre nei chiostri del Real Collegio a Lucca</w:t>
      </w:r>
      <w:r>
        <w:rPr>
          <w:rFonts w:asciiTheme="minorHAnsi" w:hAnsiTheme="minorHAnsi" w:cstheme="minorHAnsi"/>
          <w:bCs/>
          <w:i/>
          <w:noProof/>
          <w:szCs w:val="24"/>
        </w:rPr>
        <w:t xml:space="preserve"> con orario continuato dalle ore 10 alle 20.</w:t>
      </w:r>
    </w:p>
    <w:p w14:paraId="750AD480" w14:textId="304A2D74" w:rsidR="00A362A1" w:rsidRPr="00A362A1" w:rsidRDefault="001264F9" w:rsidP="00DF2D1B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A362A1">
        <w:rPr>
          <w:rFonts w:asciiTheme="minorHAnsi" w:hAnsiTheme="minorHAnsi" w:cstheme="minorHAnsi"/>
          <w:b/>
          <w:i/>
          <w:noProof/>
          <w:sz w:val="22"/>
          <w:szCs w:val="22"/>
        </w:rPr>
        <w:t>Lucca</w:t>
      </w:r>
      <w:r w:rsidR="007911E2" w:rsidRPr="00A362A1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, </w:t>
      </w:r>
      <w:r w:rsidR="00AF78BB">
        <w:rPr>
          <w:rFonts w:asciiTheme="minorHAnsi" w:hAnsiTheme="minorHAnsi" w:cstheme="minorHAnsi"/>
          <w:b/>
          <w:i/>
          <w:noProof/>
          <w:sz w:val="22"/>
          <w:szCs w:val="22"/>
        </w:rPr>
        <w:t>2</w:t>
      </w:r>
      <w:r w:rsidR="002B4368">
        <w:rPr>
          <w:rFonts w:asciiTheme="minorHAnsi" w:hAnsiTheme="minorHAnsi" w:cstheme="minorHAnsi"/>
          <w:b/>
          <w:i/>
          <w:noProof/>
          <w:sz w:val="22"/>
          <w:szCs w:val="22"/>
        </w:rPr>
        <w:t>5</w:t>
      </w:r>
      <w:r w:rsidR="00AF78BB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novembre</w:t>
      </w:r>
      <w:r w:rsidR="00861BF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2024</w:t>
      </w:r>
      <w:r w:rsidR="007911E2" w:rsidRPr="00A362A1">
        <w:rPr>
          <w:rFonts w:asciiTheme="minorHAnsi" w:hAnsiTheme="minorHAnsi" w:cstheme="minorHAnsi"/>
          <w:b/>
          <w:i/>
          <w:noProof/>
          <w:sz w:val="22"/>
          <w:szCs w:val="22"/>
        </w:rPr>
        <w:t>.</w:t>
      </w:r>
      <w:r w:rsidR="007911E2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AF78BB">
        <w:rPr>
          <w:rFonts w:asciiTheme="minorHAnsi" w:hAnsiTheme="minorHAnsi" w:cstheme="minorHAnsi"/>
          <w:bCs/>
          <w:iCs/>
          <w:noProof/>
          <w:sz w:val="22"/>
          <w:szCs w:val="22"/>
        </w:rPr>
        <w:t>Le specialità delle terre della Toscana Nord-</w:t>
      </w:r>
      <w:r w:rsidR="00A55BD2">
        <w:rPr>
          <w:rFonts w:asciiTheme="minorHAnsi" w:hAnsiTheme="minorHAnsi" w:cstheme="minorHAnsi"/>
          <w:bCs/>
          <w:iCs/>
          <w:noProof/>
          <w:sz w:val="22"/>
          <w:szCs w:val="22"/>
        </w:rPr>
        <w:t>O</w:t>
      </w:r>
      <w:r w:rsidR="00AF78B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vest </w:t>
      </w:r>
      <w:r w:rsidR="00AA7F6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saranno protagoniste </w:t>
      </w:r>
      <w:r w:rsidR="00AF78BB">
        <w:rPr>
          <w:rFonts w:asciiTheme="minorHAnsi" w:hAnsiTheme="minorHAnsi" w:cstheme="minorHAnsi"/>
          <w:bCs/>
          <w:iCs/>
          <w:noProof/>
          <w:sz w:val="22"/>
          <w:szCs w:val="22"/>
        </w:rPr>
        <w:t>a</w:t>
      </w:r>
      <w:r w:rsidR="00861BF2"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 xml:space="preserve"> </w:t>
      </w:r>
      <w:r w:rsidR="0061686E"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>Il Desco</w:t>
      </w:r>
      <w:r w:rsidR="00A46B8B">
        <w:rPr>
          <w:rFonts w:asciiTheme="minorHAnsi" w:hAnsiTheme="minorHAnsi" w:cstheme="minorHAnsi"/>
          <w:b/>
          <w:iCs/>
          <w:noProof/>
          <w:sz w:val="22"/>
          <w:szCs w:val="22"/>
        </w:rPr>
        <w:t>,</w:t>
      </w:r>
      <w:r w:rsidR="0061686E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A01E4D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la mostra mercato </w:t>
      </w:r>
      <w:r w:rsidR="00AF78BB">
        <w:rPr>
          <w:rFonts w:asciiTheme="minorHAnsi" w:hAnsiTheme="minorHAnsi" w:cstheme="minorHAnsi"/>
          <w:bCs/>
          <w:iCs/>
          <w:noProof/>
          <w:sz w:val="22"/>
          <w:szCs w:val="22"/>
        </w:rPr>
        <w:t>del cibo sostenibile</w:t>
      </w:r>
      <w:r w:rsidR="00915125">
        <w:rPr>
          <w:rFonts w:asciiTheme="minorHAnsi" w:hAnsiTheme="minorHAnsi" w:cstheme="minorHAnsi"/>
          <w:bCs/>
          <w:iCs/>
          <w:noProof/>
          <w:sz w:val="22"/>
          <w:szCs w:val="22"/>
        </w:rPr>
        <w:t>,</w:t>
      </w:r>
      <w:r w:rsidR="00624572" w:rsidRPr="0062457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24572">
        <w:rPr>
          <w:rFonts w:asciiTheme="minorHAnsi" w:hAnsiTheme="minorHAnsi" w:cstheme="minorHAnsi"/>
          <w:bCs/>
          <w:iCs/>
          <w:noProof/>
          <w:sz w:val="22"/>
          <w:szCs w:val="22"/>
        </w:rPr>
        <w:t>in programma</w:t>
      </w:r>
      <w:r w:rsidR="00915125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AF78B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sabato </w:t>
      </w:r>
      <w:r w:rsidR="00624572"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>30 novembre</w:t>
      </w:r>
      <w:r w:rsidR="00AF78BB">
        <w:rPr>
          <w:rFonts w:asciiTheme="minorHAnsi" w:hAnsiTheme="minorHAnsi" w:cstheme="minorHAnsi"/>
          <w:b/>
          <w:iCs/>
          <w:noProof/>
          <w:sz w:val="22"/>
          <w:szCs w:val="22"/>
        </w:rPr>
        <w:t>,</w:t>
      </w:r>
      <w:r w:rsidR="00624572"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 xml:space="preserve"> </w:t>
      </w:r>
      <w:r w:rsidR="00AF78BB">
        <w:rPr>
          <w:rFonts w:asciiTheme="minorHAnsi" w:hAnsiTheme="minorHAnsi" w:cstheme="minorHAnsi"/>
          <w:b/>
          <w:iCs/>
          <w:noProof/>
          <w:sz w:val="22"/>
          <w:szCs w:val="22"/>
        </w:rPr>
        <w:t>domenica</w:t>
      </w:r>
      <w:r w:rsidR="00624572"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 xml:space="preserve"> 1</w:t>
      </w:r>
      <w:r w:rsidR="00AF78BB">
        <w:rPr>
          <w:rFonts w:asciiTheme="minorHAnsi" w:hAnsiTheme="minorHAnsi" w:cstheme="minorHAnsi"/>
          <w:b/>
          <w:iCs/>
          <w:noProof/>
          <w:sz w:val="22"/>
          <w:szCs w:val="22"/>
        </w:rPr>
        <w:t xml:space="preserve"> e sabato</w:t>
      </w:r>
      <w:r w:rsidR="00624572"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 xml:space="preserve"> 7 e </w:t>
      </w:r>
      <w:r w:rsidR="00AF78BB">
        <w:rPr>
          <w:rFonts w:asciiTheme="minorHAnsi" w:hAnsiTheme="minorHAnsi" w:cstheme="minorHAnsi"/>
          <w:b/>
          <w:iCs/>
          <w:noProof/>
          <w:sz w:val="22"/>
          <w:szCs w:val="22"/>
        </w:rPr>
        <w:t>domenica</w:t>
      </w:r>
      <w:r w:rsidR="00AF78BB"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 xml:space="preserve"> </w:t>
      </w:r>
      <w:r w:rsidR="00624572"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>8 dicembre</w:t>
      </w:r>
      <w:r w:rsidR="00624572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ne</w:t>
      </w:r>
      <w:r w:rsidR="00AF78B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 </w:t>
      </w:r>
      <w:r w:rsidR="00624572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>chiostri</w:t>
      </w:r>
      <w:r w:rsidR="00AF78B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24572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>del Real Collegio a Lucca</w:t>
      </w:r>
      <w:r w:rsidR="0061686E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. </w:t>
      </w:r>
    </w:p>
    <w:p w14:paraId="3425EEC8" w14:textId="2BDBA803" w:rsidR="00A55BD2" w:rsidRDefault="00AF78BB" w:rsidP="00473C89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AF78BB">
        <w:rPr>
          <w:rFonts w:asciiTheme="minorHAnsi" w:hAnsiTheme="minorHAnsi" w:cstheme="minorHAnsi"/>
          <w:bCs/>
          <w:iCs/>
          <w:noProof/>
          <w:sz w:val="22"/>
          <w:szCs w:val="22"/>
        </w:rPr>
        <w:t>Dalla farina di neccio della Garfagnana al lardo di Colonnata,</w:t>
      </w:r>
      <w:r w:rsidR="0058202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582022" w:rsidRPr="00582022">
        <w:rPr>
          <w:rFonts w:asciiTheme="minorHAnsi" w:hAnsiTheme="minorHAnsi" w:cstheme="minorHAnsi"/>
          <w:bCs/>
          <w:iCs/>
          <w:noProof/>
          <w:sz w:val="22"/>
          <w:szCs w:val="22"/>
        </w:rPr>
        <w:t>dal tartufo bianco di San Miniato</w:t>
      </w:r>
      <w:r w:rsidR="0058202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Pr="00AF78BB">
        <w:rPr>
          <w:rFonts w:asciiTheme="minorHAnsi" w:hAnsiTheme="minorHAnsi" w:cstheme="minorHAnsi"/>
          <w:bCs/>
          <w:iCs/>
          <w:noProof/>
          <w:sz w:val="22"/>
          <w:szCs w:val="22"/>
        </w:rPr>
        <w:t>ai formaggi</w:t>
      </w:r>
      <w:r w:rsidR="00AA7F6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58202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e </w:t>
      </w:r>
      <w:r w:rsidR="00AA7F6B">
        <w:rPr>
          <w:rFonts w:asciiTheme="minorHAnsi" w:hAnsiTheme="minorHAnsi" w:cstheme="minorHAnsi"/>
          <w:bCs/>
          <w:iCs/>
          <w:noProof/>
          <w:sz w:val="22"/>
          <w:szCs w:val="22"/>
        </w:rPr>
        <w:t>ai salumi, d</w:t>
      </w:r>
      <w:r w:rsidR="00A55BD2">
        <w:rPr>
          <w:rFonts w:asciiTheme="minorHAnsi" w:hAnsiTheme="minorHAnsi" w:cstheme="minorHAnsi"/>
          <w:bCs/>
          <w:iCs/>
          <w:noProof/>
          <w:sz w:val="22"/>
          <w:szCs w:val="22"/>
        </w:rPr>
        <w:t>a</w:t>
      </w:r>
      <w:r w:rsidRPr="00AF78B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ll’olio </w:t>
      </w:r>
      <w:r w:rsidR="00AA7F6B">
        <w:rPr>
          <w:rFonts w:asciiTheme="minorHAnsi" w:hAnsiTheme="minorHAnsi" w:cstheme="minorHAnsi"/>
          <w:bCs/>
          <w:iCs/>
          <w:noProof/>
          <w:sz w:val="22"/>
          <w:szCs w:val="22"/>
        </w:rPr>
        <w:t>extra vergine di oliva ai cereali e ai legumi senza dimenticare i dolci e la pasticceria</w:t>
      </w:r>
      <w:r w:rsidRPr="00AF78B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: </w:t>
      </w:r>
      <w:r w:rsidR="00AA7F6B">
        <w:rPr>
          <w:rFonts w:asciiTheme="minorHAnsi" w:hAnsiTheme="minorHAnsi" w:cstheme="minorHAnsi"/>
          <w:bCs/>
          <w:iCs/>
          <w:noProof/>
          <w:sz w:val="22"/>
          <w:szCs w:val="22"/>
        </w:rPr>
        <w:t>tanti i</w:t>
      </w:r>
      <w:r w:rsidR="006F04B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prodotti della terra </w:t>
      </w:r>
      <w:r w:rsidR="00AA7F6B">
        <w:rPr>
          <w:rFonts w:asciiTheme="minorHAnsi" w:hAnsiTheme="minorHAnsi" w:cstheme="minorHAnsi"/>
          <w:bCs/>
          <w:iCs/>
          <w:noProof/>
          <w:sz w:val="22"/>
          <w:szCs w:val="22"/>
        </w:rPr>
        <w:t>che è possibile scoprire, degustare</w:t>
      </w:r>
      <w:r w:rsidR="00A55BD2">
        <w:rPr>
          <w:rFonts w:asciiTheme="minorHAnsi" w:hAnsiTheme="minorHAnsi" w:cstheme="minorHAnsi"/>
          <w:bCs/>
          <w:iCs/>
          <w:noProof/>
          <w:sz w:val="22"/>
          <w:szCs w:val="22"/>
        </w:rPr>
        <w:t>,</w:t>
      </w:r>
      <w:r w:rsidR="00AA7F6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acquistare </w:t>
      </w:r>
      <w:r w:rsidR="00A55BD2">
        <w:rPr>
          <w:rFonts w:asciiTheme="minorHAnsi" w:hAnsiTheme="minorHAnsi" w:cstheme="minorHAnsi"/>
          <w:bCs/>
          <w:iCs/>
          <w:noProof/>
          <w:sz w:val="22"/>
          <w:szCs w:val="22"/>
        </w:rPr>
        <w:t>e</w:t>
      </w:r>
      <w:r w:rsidR="00AA7F6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condivider</w:t>
      </w:r>
      <w:r w:rsidR="00A55BD2">
        <w:rPr>
          <w:rFonts w:asciiTheme="minorHAnsi" w:hAnsiTheme="minorHAnsi" w:cstheme="minorHAnsi"/>
          <w:bCs/>
          <w:iCs/>
          <w:noProof/>
          <w:sz w:val="22"/>
          <w:szCs w:val="22"/>
        </w:rPr>
        <w:t>e</w:t>
      </w:r>
      <w:r w:rsidR="00AA7F6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sulle proprie tavole</w:t>
      </w:r>
      <w:r w:rsidR="00A55BD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assieme ai saperi </w:t>
      </w:r>
      <w:r w:rsidR="00A55BD2" w:rsidRPr="006F04B3">
        <w:rPr>
          <w:rFonts w:asciiTheme="minorHAnsi" w:hAnsiTheme="minorHAnsi" w:cstheme="minorHAnsi"/>
          <w:bCs/>
          <w:iCs/>
          <w:noProof/>
          <w:sz w:val="22"/>
          <w:szCs w:val="22"/>
        </w:rPr>
        <w:t>della tradizione, dell’innovazione e della cultura</w:t>
      </w:r>
      <w:r w:rsidR="00A55BD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del cibo.</w:t>
      </w:r>
    </w:p>
    <w:p w14:paraId="6851DCE0" w14:textId="6470464F" w:rsidR="00634E55" w:rsidRPr="00473C89" w:rsidRDefault="00634E55" w:rsidP="00A55BD2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634E55">
        <w:rPr>
          <w:rFonts w:asciiTheme="minorHAnsi" w:hAnsiTheme="minorHAnsi" w:cstheme="minorHAnsi"/>
          <w:bCs/>
          <w:iCs/>
          <w:noProof/>
          <w:sz w:val="22"/>
          <w:szCs w:val="22"/>
        </w:rPr>
        <w:t>"</w:t>
      </w:r>
      <w:r w:rsidRPr="00634E55">
        <w:rPr>
          <w:rFonts w:asciiTheme="minorHAnsi" w:hAnsiTheme="minorHAnsi" w:cstheme="minorHAnsi"/>
          <w:bCs/>
          <w:i/>
          <w:noProof/>
          <w:sz w:val="22"/>
          <w:szCs w:val="22"/>
        </w:rPr>
        <w:t>Questo evento</w:t>
      </w:r>
      <w:r w:rsidRPr="00634E55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- dichiara </w:t>
      </w:r>
      <w:r w:rsidRPr="00634E55">
        <w:rPr>
          <w:rFonts w:asciiTheme="minorHAnsi" w:hAnsiTheme="minorHAnsi" w:cstheme="minorHAnsi"/>
          <w:b/>
          <w:iCs/>
          <w:noProof/>
          <w:sz w:val="22"/>
          <w:szCs w:val="22"/>
        </w:rPr>
        <w:t>Valter Tamburini</w:t>
      </w:r>
      <w:r w:rsidRPr="00634E55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p</w:t>
      </w:r>
      <w:r w:rsidRPr="00634E55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residente della Camera di Commercio Toscana Nord-Ovest - </w:t>
      </w:r>
      <w:r w:rsidRPr="00634E55">
        <w:rPr>
          <w:rFonts w:asciiTheme="minorHAnsi" w:hAnsiTheme="minorHAnsi" w:cstheme="minorHAnsi"/>
          <w:bCs/>
          <w:i/>
          <w:noProof/>
          <w:sz w:val="22"/>
          <w:szCs w:val="22"/>
        </w:rPr>
        <w:t>non è solo una celebrazione delle eccellenze agroalimentari del nostro territorio, ma anche un momento di incontro tra cultura, tradizione e innovazione. Quest’anno, grazie alla partecipazione dell’Emilia come ospite d’onore, Il Desco si arricchisce di un confronto unico, mettendo in dialogo due terre ricche di storia e sapori. Questo scambio non si limita a esaltare i prodotti, ma rappresenta un’occasione per riflettere su ciò che rende unico il nostro patrimonio gastronomico e culturale. Non meno importante è il tema della sostenibilità, che abbiamo voluto al centro di questa edizione. Attraverso scelte consapevoli e l’adozione di pratiche rispettose dell’ambiente, desideriamo fare de Il Desco un modello per gli eventi culturali e gastronomici. - aggiunge Tamburini - Questa manifestazione è un laboratorio di conoscenza e un viaggio sensoriale che unisce gusto, storia e valori fondamentali. Ci auguriamo che i visitatori possano immergersi pienamente in questa esperienza, scoprendo non solo i sapori ma anche le storie e le persone che li rendono unici</w:t>
      </w:r>
      <w:r w:rsidRPr="00634E55">
        <w:rPr>
          <w:rFonts w:asciiTheme="minorHAnsi" w:hAnsiTheme="minorHAnsi" w:cstheme="minorHAnsi"/>
          <w:bCs/>
          <w:iCs/>
          <w:noProof/>
          <w:sz w:val="22"/>
          <w:szCs w:val="22"/>
        </w:rPr>
        <w:t>."</w:t>
      </w:r>
    </w:p>
    <w:p w14:paraId="299F7169" w14:textId="037220B5" w:rsidR="00634E55" w:rsidRDefault="00634E55" w:rsidP="00634E55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Una grande tavola apparecchiata con l’eccellenza, questo è Il Desco 2024  grazie ai </w:t>
      </w:r>
      <w:r w:rsidR="00A636EE">
        <w:rPr>
          <w:rFonts w:asciiTheme="minorHAnsi" w:hAnsiTheme="minorHAnsi" w:cstheme="minorHAnsi"/>
          <w:bCs/>
          <w:iCs/>
          <w:noProof/>
          <w:sz w:val="22"/>
          <w:szCs w:val="22"/>
        </w:rPr>
        <w:t>60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produttori presenti con e le loro specialità enogastronomiche, provenienti da Lucca, Pisa e Massa-Carrara. Un’ampia e variegata </w:t>
      </w:r>
      <w:r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offerta espressione della tradizione e delle tipicità locali: pasta e prodotti da forno, farine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</w:t>
      </w:r>
      <w:r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cereali e dolci, vino e birre artigianali, olio, salumi, formaggi, sughi, miele, liquori,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cioccolato, caffè e spezie. Un tripudio di sapori che parlano di luoghi, persone, passioni,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con il costante richiamo a saperi antichi ed a valori fondamentali, primi fra tutti la cura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della qualità ed il rispetto della tradizione e dell’identità, con l’attenzione sempre rivolta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all’originalità ed all’innovazione.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Presenti anche alcune significative produzioni di eccellenza provenienti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da altri territori: Reggio-Emilia (pasta fresca e parmigiano), Agrigento (dolci), Firenze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(cioccolata), Genova (pesto), Perugia (salumi), Pistoia (carni) e Roma (carni).</w:t>
      </w:r>
    </w:p>
    <w:p w14:paraId="5BE6DCB5" w14:textId="1A2F612B" w:rsidR="00473C89" w:rsidRDefault="00A55BD2" w:rsidP="00473C89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Un evento che vuole promuovere 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la sostenibilità,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intesa 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>come valorizza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zione de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 buon cibo, dei prodotti a chilometro zero e delle buone abitudini alimentari, ma anche come attenzione all’ambiente,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al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l’utilizzo di materiali </w:t>
      </w:r>
      <w:r w:rsidR="00473C89" w:rsidRPr="003D1F7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riutilizzabili, 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e attraverso azioni concrete per la </w:t>
      </w:r>
      <w:r w:rsidR="00473C89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promozione della filiera corta e dei prodotti locali alla riduzione dell’impatto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473C89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ambientale.</w:t>
      </w:r>
    </w:p>
    <w:p w14:paraId="65DC27E4" w14:textId="454B2EFF" w:rsidR="007401D0" w:rsidRDefault="00473C89" w:rsidP="003C1A3C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>O</w:t>
      </w:r>
      <w:r w:rsidR="006F04B3">
        <w:rPr>
          <w:rFonts w:asciiTheme="minorHAnsi" w:hAnsiTheme="minorHAnsi" w:cstheme="minorHAnsi"/>
          <w:bCs/>
          <w:iCs/>
          <w:noProof/>
          <w:sz w:val="22"/>
          <w:szCs w:val="22"/>
        </w:rPr>
        <w:t>spite d’onore dell’evento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F04B3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l’</w:t>
      </w:r>
      <w:r w:rsidR="006F04B3" w:rsidRPr="003236D0">
        <w:rPr>
          <w:rFonts w:asciiTheme="minorHAnsi" w:hAnsiTheme="minorHAnsi" w:cstheme="minorHAnsi"/>
          <w:b/>
          <w:iCs/>
          <w:noProof/>
          <w:sz w:val="22"/>
          <w:szCs w:val="22"/>
        </w:rPr>
        <w:t>Emilia</w:t>
      </w:r>
      <w:r w:rsidR="006F04B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con i suoi prodotti e le sue tradizioni, attraverso la serie di eventi </w:t>
      </w:r>
      <w:r w:rsidR="006F04B3" w:rsidRPr="006F04B3">
        <w:rPr>
          <w:rFonts w:asciiTheme="minorHAnsi" w:hAnsiTheme="minorHAnsi" w:cstheme="minorHAnsi"/>
          <w:bCs/>
          <w:iCs/>
          <w:noProof/>
          <w:sz w:val="22"/>
          <w:szCs w:val="22"/>
        </w:rPr>
        <w:t>“</w:t>
      </w:r>
      <w:r w:rsidR="006F04B3" w:rsidRPr="003236D0">
        <w:rPr>
          <w:rFonts w:asciiTheme="minorHAnsi" w:hAnsiTheme="minorHAnsi" w:cstheme="minorHAnsi"/>
          <w:b/>
          <w:iCs/>
          <w:noProof/>
          <w:sz w:val="22"/>
          <w:szCs w:val="22"/>
        </w:rPr>
        <w:t>Un ospite in cucina</w:t>
      </w:r>
      <w:r w:rsidR="006F04B3" w:rsidRPr="006F04B3">
        <w:rPr>
          <w:rFonts w:asciiTheme="minorHAnsi" w:hAnsiTheme="minorHAnsi" w:cstheme="minorHAnsi"/>
          <w:bCs/>
          <w:iCs/>
          <w:noProof/>
          <w:sz w:val="22"/>
          <w:szCs w:val="22"/>
        </w:rPr>
        <w:t>”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. Un’occasione unica in cui gli </w:t>
      </w:r>
      <w:r w:rsidR="00C71575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cuochi 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dell’Emilia dialogheranno con i loro piatti tipici con gli </w:t>
      </w:r>
      <w:r w:rsidR="00C71575">
        <w:rPr>
          <w:rFonts w:asciiTheme="minorHAnsi" w:hAnsiTheme="minorHAnsi" w:cstheme="minorHAnsi"/>
          <w:bCs/>
          <w:iCs/>
          <w:noProof/>
          <w:sz w:val="22"/>
          <w:szCs w:val="22"/>
        </w:rPr>
        <w:t>cuochi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della Toscana Nord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-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>Oves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t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>, dove i parallelismi e le differenze di questi due patrimoni enogastronomici saranno i veri protagonisti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grazie alla fattiva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collaborazione dei 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lastRenderedPageBreak/>
        <w:t>ristoranti (di qua e di là dell’appennino) che cureranno questi momenti.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Tanti appuntamenti curiosi </w:t>
      </w:r>
      <w:r w:rsidR="007401D0">
        <w:rPr>
          <w:rFonts w:asciiTheme="minorHAnsi" w:hAnsiTheme="minorHAnsi" w:cstheme="minorHAnsi"/>
          <w:bCs/>
          <w:iCs/>
          <w:noProof/>
          <w:sz w:val="22"/>
          <w:szCs w:val="22"/>
        </w:rPr>
        <w:t>con</w:t>
      </w:r>
      <w:r w:rsidR="007401D0" w:rsidRPr="007401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7401D0">
        <w:rPr>
          <w:rFonts w:asciiTheme="minorHAnsi" w:hAnsiTheme="minorHAnsi" w:cstheme="minorHAnsi"/>
          <w:bCs/>
          <w:iCs/>
          <w:noProof/>
          <w:sz w:val="22"/>
          <w:szCs w:val="22"/>
        </w:rPr>
        <w:t>r</w:t>
      </w:r>
      <w:r w:rsidR="007401D0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>icette che raccontano le tradizioni di luoghi vicini</w:t>
      </w:r>
      <w:r w:rsidR="007401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ma molto diversi: 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dove 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>Il prosciutto bazzone della Garfagnana si confronta con il prestigioso Parma, il Lardo di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>Colonnata con la Pancetta piacentina, la Finocchiona con il Salame Felino mentre il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>Pecorino Toscano trova affinità e differenze con il celebre Parmigiano Reggiano. Allo stesso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>modo, i Tortelli d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>’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erbetta si legano idealmente con i 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>“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>Tor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>d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>elli lucchesi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>”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</w:t>
      </w:r>
      <w:r w:rsidR="00A55BD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i 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>piatti “poveri” come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>la polenta di castagne con ossi di maiale della Garfagnana si confrontano con salame fritto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>e polenta della bassa. La Pasta e fagioli toscana incontra i pisarei e fasò emiliani. Per i dolci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>si affrontano idealmente la Torta d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>’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>erbi lucchese e la Spongata dell’Appennino emiliano.</w:t>
      </w:r>
    </w:p>
    <w:p w14:paraId="0044366E" w14:textId="48564868" w:rsidR="00473C89" w:rsidRDefault="007401D0" w:rsidP="00473C89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Un programma ricco di eventi </w:t>
      </w:r>
      <w:r w:rsidR="00A55BD2">
        <w:rPr>
          <w:rFonts w:asciiTheme="minorHAnsi" w:hAnsiTheme="minorHAnsi" w:cstheme="minorHAnsi"/>
          <w:bCs/>
          <w:iCs/>
          <w:noProof/>
          <w:sz w:val="22"/>
          <w:szCs w:val="22"/>
        </w:rPr>
        <w:t>da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scoprire</w:t>
      </w:r>
      <w:r w:rsidR="00A55BD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: </w:t>
      </w:r>
      <w:r w:rsidRPr="000F50C0">
        <w:rPr>
          <w:rFonts w:asciiTheme="minorHAnsi" w:hAnsiTheme="minorHAnsi" w:cstheme="minorHAnsi"/>
          <w:b/>
          <w:iCs/>
          <w:noProof/>
          <w:sz w:val="22"/>
          <w:szCs w:val="22"/>
        </w:rPr>
        <w:t>degustazioni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di </w:t>
      </w:r>
      <w:r w:rsidR="003C1A3C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formaggi abbinati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al classico bicchiere di</w:t>
      </w:r>
      <w:r w:rsidR="003C1A3C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vino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, ma anche al</w:t>
      </w:r>
      <w:r w:rsidR="003C1A3C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>la birra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artigian</w:t>
      </w:r>
      <w:r w:rsidR="00A55BD2">
        <w:rPr>
          <w:rFonts w:asciiTheme="minorHAnsi" w:hAnsiTheme="minorHAnsi" w:cstheme="minorHAnsi"/>
          <w:bCs/>
          <w:iCs/>
          <w:noProof/>
          <w:sz w:val="22"/>
          <w:szCs w:val="22"/>
        </w:rPr>
        <w:t>a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l</w:t>
      </w:r>
      <w:r w:rsidR="00A55BD2">
        <w:rPr>
          <w:rFonts w:asciiTheme="minorHAnsi" w:hAnsiTheme="minorHAnsi" w:cstheme="minorHAnsi"/>
          <w:bCs/>
          <w:iCs/>
          <w:noProof/>
          <w:sz w:val="22"/>
          <w:szCs w:val="22"/>
        </w:rPr>
        <w:t>e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o a</w:t>
      </w:r>
      <w:r w:rsidR="003C1A3C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 miele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DOP della L</w:t>
      </w:r>
      <w:r w:rsidR="003C1A3C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>unigiana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,</w:t>
      </w:r>
      <w:r w:rsidR="003C1A3C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l'unica dop in italia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. E ancora </w:t>
      </w:r>
      <w:r w:rsidRPr="000F50C0">
        <w:rPr>
          <w:rFonts w:asciiTheme="minorHAnsi" w:hAnsiTheme="minorHAnsi" w:cstheme="minorHAnsi"/>
          <w:b/>
          <w:iCs/>
          <w:noProof/>
          <w:sz w:val="22"/>
          <w:szCs w:val="22"/>
        </w:rPr>
        <w:t xml:space="preserve">degustazioni </w:t>
      </w:r>
      <w:r w:rsidR="00473C89" w:rsidRPr="000F50C0">
        <w:rPr>
          <w:rFonts w:asciiTheme="minorHAnsi" w:hAnsiTheme="minorHAnsi" w:cstheme="minorHAnsi"/>
          <w:b/>
          <w:iCs/>
          <w:noProof/>
          <w:sz w:val="22"/>
          <w:szCs w:val="22"/>
        </w:rPr>
        <w:t>guidate e masterclass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organizzate da </w:t>
      </w:r>
      <w:r w:rsidR="00473C89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AIS delegazione Lucca (per la masterclass vino e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473C89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champagne), Consorzio Miele Dop della Lunigiana (miele) e ONAF-Organizzazione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473C89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Nazionale degli Assaggiatori di Formaggio </w:t>
      </w:r>
      <w:r w:rsidR="00351F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e i </w:t>
      </w:r>
      <w:r w:rsidR="00351F3C" w:rsidRPr="00351F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Maestri Assaggiatori della Delegazione di La Spezia-Massa Carrara </w:t>
      </w:r>
      <w:r w:rsidR="00473C89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(per i laboratori con degustazioni formaggio e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473C89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birra, formaggio e vino), ONAS-Organizzazione Nazionale Assaggiatori Salumi (per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473C89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laboratori con degustazione salumi e birra), Simone Cantoni (per i laboratori che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473C89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coinvolgono la birra), Strada dell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>’</w:t>
      </w:r>
      <w:r w:rsidR="00473C89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olio e del vino di Lucca, Montecarlo e Versilia (laboratori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473C89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sull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>’</w:t>
      </w:r>
      <w:r w:rsidR="00473C89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olio evo), l’Associazione Castanicoltori Lucchesia (per gli eventi sulla farina di castagna).</w:t>
      </w:r>
    </w:p>
    <w:p w14:paraId="0D5F1E17" w14:textId="11932EEF" w:rsidR="004419F9" w:rsidRDefault="004419F9" w:rsidP="00473C89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>I prodotti della lucchesia, preziosi frutti di una terra unica, variegata e generosa sono stati immortalati con scatti fotografici degli “</w:t>
      </w:r>
      <w:r w:rsidRPr="004419F9">
        <w:rPr>
          <w:rFonts w:asciiTheme="minorHAnsi" w:hAnsiTheme="minorHAnsi" w:cstheme="minorHAnsi"/>
          <w:b/>
          <w:iCs/>
          <w:noProof/>
          <w:sz w:val="22"/>
          <w:szCs w:val="22"/>
        </w:rPr>
        <w:t>Amici dell’Agorà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” per celebrare la loro inconfondibile unicità e visibili nella </w:t>
      </w:r>
      <w:r w:rsidRPr="004419F9">
        <w:rPr>
          <w:rFonts w:asciiTheme="minorHAnsi" w:hAnsiTheme="minorHAnsi" w:cstheme="minorHAnsi"/>
          <w:b/>
          <w:iCs/>
          <w:noProof/>
          <w:sz w:val="22"/>
          <w:szCs w:val="22"/>
        </w:rPr>
        <w:t>Mostra fotografica I Tesori di Lucca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nella Sala Edgar e nella Sala Le Villi per tutta la durata della manifestazione.</w:t>
      </w:r>
    </w:p>
    <w:p w14:paraId="269B8B30" w14:textId="58C5E0FB" w:rsidR="00A55BD2" w:rsidRDefault="007401D0" w:rsidP="00473C89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E in tutto questo non poteva mancare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un omaggio al Maestro Giacomo Puccini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a 100 anni dalla morte (29 dicembre 1924)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un’occasione per ricordarlo nella città che gli ha dato i natali attraverso le sue opere, ma anche del suo lato umano, de</w:t>
      </w:r>
      <w:r w:rsidR="003C1A3C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>l suo piacere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per il buon</w:t>
      </w:r>
      <w:r w:rsidR="003C1A3C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vivere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</w:t>
      </w:r>
      <w:r w:rsidR="003C1A3C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del</w:t>
      </w:r>
      <w:r w:rsidR="003C1A3C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suo buongusto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e</w:t>
      </w:r>
      <w:r w:rsidR="003C1A3C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del</w:t>
      </w:r>
      <w:r w:rsidR="003C1A3C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>la sua passione per i buoni cibi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,</w:t>
      </w:r>
      <w:r w:rsidR="003C1A3C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per il buon vino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e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per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un “</w:t>
      </w:r>
      <w:r w:rsidRPr="000F50C0">
        <w:rPr>
          <w:rFonts w:asciiTheme="minorHAnsi" w:hAnsiTheme="minorHAnsi" w:cstheme="minorHAnsi"/>
          <w:b/>
          <w:iCs/>
          <w:noProof/>
          <w:sz w:val="22"/>
          <w:szCs w:val="22"/>
        </w:rPr>
        <w:t>buon sigaro toscano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” per conludere in bellezza il</w:t>
      </w:r>
      <w:r w:rsidR="003C1A3C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pasto. </w:t>
      </w:r>
      <w:r w:rsidR="007A7192">
        <w:rPr>
          <w:rFonts w:asciiTheme="minorHAnsi" w:hAnsiTheme="minorHAnsi" w:cstheme="minorHAnsi"/>
          <w:bCs/>
          <w:iCs/>
          <w:noProof/>
          <w:sz w:val="22"/>
          <w:szCs w:val="22"/>
        </w:rPr>
        <w:t>Domenica 1 dicembre nella Sala Club La Bohème si terrà il seminario</w:t>
      </w:r>
      <w:r w:rsidR="007A7192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7A7192">
        <w:rPr>
          <w:rFonts w:asciiTheme="minorHAnsi" w:hAnsiTheme="minorHAnsi" w:cstheme="minorHAnsi"/>
          <w:bCs/>
          <w:iCs/>
          <w:noProof/>
          <w:sz w:val="22"/>
          <w:szCs w:val="22"/>
        </w:rPr>
        <w:t>“</w:t>
      </w:r>
      <w:r w:rsidR="007A7192" w:rsidRPr="000F50C0">
        <w:rPr>
          <w:rFonts w:asciiTheme="minorHAnsi" w:hAnsiTheme="minorHAnsi" w:cstheme="minorHAnsi"/>
          <w:b/>
          <w:iCs/>
          <w:noProof/>
          <w:sz w:val="22"/>
          <w:szCs w:val="22"/>
        </w:rPr>
        <w:t>Puccini in un fil di fumo</w:t>
      </w:r>
      <w:r w:rsidR="007A7192">
        <w:rPr>
          <w:rFonts w:asciiTheme="minorHAnsi" w:hAnsiTheme="minorHAnsi" w:cstheme="minorHAnsi"/>
          <w:bCs/>
          <w:iCs/>
          <w:noProof/>
          <w:sz w:val="22"/>
          <w:szCs w:val="22"/>
        </w:rPr>
        <w:t>”, per celebrare il legame tra il Maestro e la tradizione del “Toscano”, a cui seguirà una</w:t>
      </w:r>
      <w:r w:rsidR="007A7192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degustazione di sigari </w:t>
      </w:r>
      <w:r w:rsidR="007A7192">
        <w:rPr>
          <w:rFonts w:asciiTheme="minorHAnsi" w:hAnsiTheme="minorHAnsi" w:cstheme="minorHAnsi"/>
          <w:bCs/>
          <w:iCs/>
          <w:noProof/>
          <w:sz w:val="22"/>
          <w:szCs w:val="22"/>
        </w:rPr>
        <w:t>accompagnata da delizie gastronomiche locali, organizzato in collaboraizone</w:t>
      </w:r>
      <w:r w:rsidR="007A7192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7A7192">
        <w:rPr>
          <w:rFonts w:asciiTheme="minorHAnsi" w:hAnsiTheme="minorHAnsi" w:cstheme="minorHAnsi"/>
          <w:bCs/>
          <w:iCs/>
          <w:noProof/>
          <w:sz w:val="22"/>
          <w:szCs w:val="22"/>
        </w:rPr>
        <w:t>con la</w:t>
      </w:r>
      <w:r w:rsidR="007A7192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7A7192">
        <w:rPr>
          <w:rFonts w:asciiTheme="minorHAnsi" w:hAnsiTheme="minorHAnsi" w:cstheme="minorHAnsi"/>
          <w:bCs/>
          <w:iCs/>
          <w:noProof/>
          <w:sz w:val="22"/>
          <w:szCs w:val="22"/>
        </w:rPr>
        <w:t>F</w:t>
      </w:r>
      <w:r w:rsidR="007A7192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ondazione </w:t>
      </w:r>
      <w:r w:rsidR="007A7192">
        <w:rPr>
          <w:rFonts w:asciiTheme="minorHAnsi" w:hAnsiTheme="minorHAnsi" w:cstheme="minorHAnsi"/>
          <w:bCs/>
          <w:iCs/>
          <w:noProof/>
          <w:sz w:val="22"/>
          <w:szCs w:val="22"/>
        </w:rPr>
        <w:t>Giacomo P</w:t>
      </w:r>
      <w:r w:rsidR="007A7192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>u</w:t>
      </w:r>
      <w:r w:rsidR="007A7192">
        <w:rPr>
          <w:rFonts w:asciiTheme="minorHAnsi" w:hAnsiTheme="minorHAnsi" w:cstheme="minorHAnsi"/>
          <w:bCs/>
          <w:iCs/>
          <w:noProof/>
          <w:sz w:val="22"/>
          <w:szCs w:val="22"/>
        </w:rPr>
        <w:t>c</w:t>
      </w:r>
      <w:r w:rsidR="007A7192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cini e </w:t>
      </w:r>
      <w:r w:rsidR="007A7192">
        <w:rPr>
          <w:rFonts w:asciiTheme="minorHAnsi" w:hAnsiTheme="minorHAnsi" w:cstheme="minorHAnsi"/>
          <w:bCs/>
          <w:iCs/>
          <w:noProof/>
          <w:sz w:val="22"/>
          <w:szCs w:val="22"/>
        </w:rPr>
        <w:t>il Club Amici del Toscano.</w:t>
      </w:r>
    </w:p>
    <w:p w14:paraId="60757159" w14:textId="593568C8" w:rsidR="003C1A3C" w:rsidRDefault="007A7192" w:rsidP="00A55BD2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>La Sala</w:t>
      </w:r>
      <w:r w:rsidR="00A55BD2" w:rsidRPr="00A55BD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Club La Bohème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per l’occasione</w:t>
      </w:r>
      <w:r w:rsidR="00A55BD2" w:rsidRPr="00A55BD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sarà decorato con le riproduzioni dei manifesti dedicati alle opere di Puccini, i cui originali saranno presenti alla mostra “Giacomo Puccini Manifesto. Pubblicità e illustrazione oltre l’opera lirica”, in programma alla Ex Cavallerizza di piazzale Verdi dal 29 novembre al 2 marzo. L’esposizione, organizzata dal Comune di Lucca, racconta per la prima volta il rapporto tra Puccini e la cartellonista pubblicitaria, attraverso più di cento manifesti originali.</w:t>
      </w:r>
      <w:r w:rsidR="00A55BD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</w:p>
    <w:p w14:paraId="333D4FC5" w14:textId="3C22FCD7" w:rsidR="00601388" w:rsidRPr="00601388" w:rsidRDefault="007A7192" w:rsidP="00601388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Un programma di </w:t>
      </w:r>
      <w:r w:rsidR="004419F9">
        <w:rPr>
          <w:rFonts w:asciiTheme="minorHAnsi" w:hAnsiTheme="minorHAnsi" w:cstheme="minorHAnsi"/>
          <w:bCs/>
          <w:iCs/>
          <w:noProof/>
          <w:sz w:val="22"/>
          <w:szCs w:val="22"/>
        </w:rPr>
        <w:t>appuntamenti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anche per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 </w:t>
      </w:r>
      <w:r w:rsidR="00601388" w:rsidRPr="000F50C0">
        <w:rPr>
          <w:rFonts w:asciiTheme="minorHAnsi" w:hAnsiTheme="minorHAnsi" w:cstheme="minorHAnsi"/>
          <w:b/>
          <w:iCs/>
          <w:noProof/>
          <w:sz w:val="22"/>
          <w:szCs w:val="22"/>
        </w:rPr>
        <w:t>bambini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,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organizzati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in collaborazione con Family Hub</w:t>
      </w:r>
      <w:r w:rsidR="004419F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: dai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laboratori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per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realizzare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le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decorazion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per l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’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albero di natale o come profumatore da tavolo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</w:t>
      </w:r>
      <w:r w:rsidR="004419F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ai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giochi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per imparare a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conoscere i nomi delle piante officinali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grazie al laboratorio della Fattoria Didattica Il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Giardino di Manipura.</w:t>
      </w:r>
    </w:p>
    <w:p w14:paraId="7F84DA88" w14:textId="2B451797" w:rsidR="00601388" w:rsidRDefault="00601388" w:rsidP="00601388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>E come ogni anno g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li eventi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continuano con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“</w:t>
      </w:r>
      <w:r w:rsidRPr="000F50C0">
        <w:rPr>
          <w:rFonts w:asciiTheme="minorHAnsi" w:hAnsiTheme="minorHAnsi" w:cstheme="minorHAnsi"/>
          <w:b/>
          <w:iCs/>
          <w:noProof/>
          <w:sz w:val="22"/>
          <w:szCs w:val="22"/>
        </w:rPr>
        <w:t>Esco dal Desco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”</w:t>
      </w:r>
      <w:r w:rsidR="004419F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con iniziative </w:t>
      </w:r>
      <w:r w:rsidR="00146426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dentro e fuori le mura. Dalla mostra </w:t>
      </w:r>
      <w:r w:rsidR="00146426" w:rsidRPr="000F50C0">
        <w:rPr>
          <w:rFonts w:asciiTheme="minorHAnsi" w:hAnsiTheme="minorHAnsi" w:cstheme="minorHAnsi"/>
          <w:b/>
          <w:iCs/>
          <w:noProof/>
          <w:sz w:val="22"/>
          <w:szCs w:val="22"/>
        </w:rPr>
        <w:t>Giacomo Puccini Manifesto</w:t>
      </w:r>
      <w:r w:rsidR="00146426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ai percorsi di gusto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che porta i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visitatori oltre le mura cittadine per scoprire i tesori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gastronomici, culturali e paesaggistici del nostro territorio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, dall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a Piana e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al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le Colline Lucchesi, attraverso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Pr="000F50C0">
        <w:rPr>
          <w:rFonts w:asciiTheme="minorHAnsi" w:hAnsiTheme="minorHAnsi" w:cstheme="minorHAnsi"/>
          <w:b/>
          <w:iCs/>
          <w:noProof/>
          <w:sz w:val="22"/>
          <w:szCs w:val="22"/>
        </w:rPr>
        <w:t>visite guidate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a frantoi, fattorie e aziende agricole che custodiscono le tradizioni locali e le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declinano con innovazione.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Itinerari per 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immergersi nella bellezza del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paesaggio e nei sapori della nostra terra, con degustazioni che celebrano olio, vino e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lastRenderedPageBreak/>
        <w:t>prodotti tipici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ed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fare un’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esperienz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a 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attiva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ne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lla storia e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ne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lla cultura lucchese.</w:t>
      </w:r>
      <w:r w:rsidR="00146426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0F50C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Ma Il Desco continua dal 9 al 15 dicembre con “</w:t>
      </w:r>
      <w:r w:rsidR="000F50C0" w:rsidRPr="000F50C0">
        <w:rPr>
          <w:rFonts w:asciiTheme="minorHAnsi" w:hAnsiTheme="minorHAnsi" w:cstheme="minorHAnsi"/>
          <w:b/>
          <w:iCs/>
          <w:noProof/>
          <w:sz w:val="22"/>
          <w:szCs w:val="22"/>
        </w:rPr>
        <w:t>I piatti del maestro</w:t>
      </w:r>
      <w:r w:rsidR="000F50C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”, evento organizzato </w:t>
      </w:r>
      <w:r w:rsidR="00D22B7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da FIPE Confcommercio Lucca </w:t>
      </w:r>
      <w:r w:rsidR="000F50C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nell’ambito delle iniziative di Vetrina Toscana nei locali della provincia di </w:t>
      </w:r>
      <w:r w:rsidR="00D22B71">
        <w:rPr>
          <w:rFonts w:asciiTheme="minorHAnsi" w:hAnsiTheme="minorHAnsi" w:cstheme="minorHAnsi"/>
          <w:bCs/>
          <w:iCs/>
          <w:noProof/>
          <w:sz w:val="22"/>
          <w:szCs w:val="22"/>
        </w:rPr>
        <w:t>L</w:t>
      </w:r>
      <w:r w:rsidR="000F50C0">
        <w:rPr>
          <w:rFonts w:asciiTheme="minorHAnsi" w:hAnsiTheme="minorHAnsi" w:cstheme="minorHAnsi"/>
          <w:bCs/>
          <w:iCs/>
          <w:noProof/>
          <w:sz w:val="22"/>
          <w:szCs w:val="22"/>
        </w:rPr>
        <w:t>ucca, con l’</w:t>
      </w:r>
      <w:r w:rsidR="000F50C0" w:rsidRPr="000F50C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abbinamento </w:t>
      </w:r>
      <w:r w:rsidR="000F50C0">
        <w:rPr>
          <w:rFonts w:asciiTheme="minorHAnsi" w:hAnsiTheme="minorHAnsi" w:cstheme="minorHAnsi"/>
          <w:bCs/>
          <w:iCs/>
          <w:noProof/>
          <w:sz w:val="22"/>
          <w:szCs w:val="22"/>
        </w:rPr>
        <w:t>dei</w:t>
      </w:r>
      <w:r w:rsidR="000F50C0" w:rsidRPr="000F50C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piatti di tradizione pucciniana a serate di animazione</w:t>
      </w:r>
      <w:r w:rsidR="000F50C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grazie ad</w:t>
      </w:r>
      <w:r w:rsidR="000F50C0" w:rsidRPr="000F50C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associazioni teatrali che allieteranno il convivio dei presenti tramite recite, canto lirico, riproposizione di passi delle opere di Puccini</w:t>
      </w:r>
      <w:r w:rsidR="000F50C0">
        <w:rPr>
          <w:rFonts w:asciiTheme="minorHAnsi" w:hAnsiTheme="minorHAnsi" w:cstheme="minorHAnsi"/>
          <w:bCs/>
          <w:iCs/>
          <w:noProof/>
          <w:sz w:val="22"/>
          <w:szCs w:val="22"/>
        </w:rPr>
        <w:t>.</w:t>
      </w:r>
    </w:p>
    <w:p w14:paraId="70959743" w14:textId="23761890" w:rsidR="00146426" w:rsidRPr="00E62D20" w:rsidRDefault="00146426" w:rsidP="00E93E10">
      <w:pPr>
        <w:spacing w:before="240"/>
        <w:rPr>
          <w:rFonts w:ascii="Calibri" w:hAnsi="Calibri" w:cs="Calibri"/>
          <w:sz w:val="22"/>
          <w:szCs w:val="22"/>
        </w:rPr>
      </w:pPr>
      <w:r w:rsidRPr="003B5663">
        <w:rPr>
          <w:rFonts w:ascii="Calibri" w:hAnsi="Calibri" w:cs="Calibri"/>
          <w:sz w:val="22"/>
          <w:szCs w:val="22"/>
        </w:rPr>
        <w:t>L’evento è organizzato dalla Camera di Commercio della Toscana Nord-Ovest con il patrocinio di Regione Toscana, Comune di Lucca,</w:t>
      </w:r>
      <w:r w:rsidR="005B430C" w:rsidRPr="003B5663">
        <w:rPr>
          <w:rFonts w:ascii="Calibri" w:hAnsi="Calibri" w:cs="Calibri"/>
          <w:sz w:val="22"/>
          <w:szCs w:val="22"/>
        </w:rPr>
        <w:t xml:space="preserve"> Real Collegio di Lucca, </w:t>
      </w:r>
      <w:r w:rsidRPr="003B5663">
        <w:rPr>
          <w:rFonts w:ascii="Calibri" w:hAnsi="Calibri" w:cs="Calibri"/>
          <w:sz w:val="22"/>
          <w:szCs w:val="22"/>
        </w:rPr>
        <w:t>e organizzato in collaborazione con le principali associazioni di categoria e</w:t>
      </w:r>
      <w:r w:rsidR="00E93E10" w:rsidRPr="003B5663">
        <w:rPr>
          <w:rFonts w:ascii="Calibri" w:hAnsi="Calibri" w:cs="Calibri"/>
          <w:sz w:val="22"/>
          <w:szCs w:val="22"/>
        </w:rPr>
        <w:t xml:space="preserve"> del territorio,</w:t>
      </w:r>
      <w:r w:rsidRPr="003B5663">
        <w:rPr>
          <w:rFonts w:ascii="Calibri" w:hAnsi="Calibri" w:cs="Calibri"/>
          <w:sz w:val="22"/>
          <w:szCs w:val="22"/>
        </w:rPr>
        <w:t xml:space="preserve"> con Vetrina Toscana (progetto della Regione per la promozione del turismo enogastronomico). Sponsor tecnici della manifestazione: Acqua Fonteviva, Angelo Po</w:t>
      </w:r>
      <w:r w:rsidR="002B4368">
        <w:rPr>
          <w:rFonts w:ascii="Calibri" w:hAnsi="Calibri" w:cs="Calibri"/>
          <w:sz w:val="22"/>
          <w:szCs w:val="22"/>
        </w:rPr>
        <w:t xml:space="preserve"> Grandi cucine</w:t>
      </w:r>
      <w:r w:rsidR="0045575B">
        <w:rPr>
          <w:rFonts w:ascii="Calibri" w:hAnsi="Calibri" w:cs="Calibri"/>
          <w:sz w:val="22"/>
          <w:szCs w:val="22"/>
        </w:rPr>
        <w:t>,</w:t>
      </w:r>
      <w:r w:rsidRPr="003B5663">
        <w:rPr>
          <w:rFonts w:ascii="Calibri" w:hAnsi="Calibri" w:cs="Calibri"/>
          <w:sz w:val="22"/>
          <w:szCs w:val="22"/>
        </w:rPr>
        <w:t xml:space="preserve"> Lucart spa</w:t>
      </w:r>
      <w:r w:rsidR="0045575B">
        <w:rPr>
          <w:rFonts w:ascii="Calibri" w:hAnsi="Calibri" w:cs="Calibri"/>
          <w:sz w:val="22"/>
          <w:szCs w:val="22"/>
        </w:rPr>
        <w:t xml:space="preserve"> e </w:t>
      </w:r>
      <w:r w:rsidR="0045575B" w:rsidRPr="0045575B">
        <w:rPr>
          <w:rFonts w:ascii="Calibri" w:hAnsi="Calibri" w:cs="Calibri"/>
          <w:sz w:val="22"/>
          <w:szCs w:val="22"/>
        </w:rPr>
        <w:t>Naturanda di Bartoli spa</w:t>
      </w:r>
      <w:r w:rsidRPr="003B5663">
        <w:rPr>
          <w:rFonts w:ascii="Calibri" w:hAnsi="Calibri" w:cs="Calibri"/>
          <w:sz w:val="22"/>
          <w:szCs w:val="22"/>
        </w:rPr>
        <w:t>.</w:t>
      </w:r>
      <w:r w:rsidR="00E93E10" w:rsidRPr="003B5663">
        <w:rPr>
          <w:rFonts w:ascii="Calibri" w:hAnsi="Calibri" w:cs="Calibri"/>
          <w:sz w:val="22"/>
          <w:szCs w:val="22"/>
        </w:rPr>
        <w:t xml:space="preserve"> Partecipano</w:t>
      </w:r>
      <w:r w:rsidR="00E93E10">
        <w:rPr>
          <w:rFonts w:ascii="Calibri" w:hAnsi="Calibri" w:cs="Calibri"/>
          <w:sz w:val="22"/>
          <w:szCs w:val="22"/>
        </w:rPr>
        <w:t xml:space="preserve"> all’evento anche le seguenti associazioni di volontariato: C</w:t>
      </w:r>
      <w:r w:rsidR="00E93E10" w:rsidRPr="00E93E10">
        <w:rPr>
          <w:rFonts w:ascii="Calibri" w:hAnsi="Calibri" w:cs="Calibri"/>
          <w:sz w:val="22"/>
          <w:szCs w:val="22"/>
        </w:rPr>
        <w:t>omunità di Sant'Egidio Lucca</w:t>
      </w:r>
      <w:r w:rsidR="00E93E10">
        <w:rPr>
          <w:rFonts w:ascii="Calibri" w:hAnsi="Calibri" w:cs="Calibri"/>
          <w:sz w:val="22"/>
          <w:szCs w:val="22"/>
        </w:rPr>
        <w:t xml:space="preserve">, </w:t>
      </w:r>
      <w:r w:rsidR="00E93E10" w:rsidRPr="00E93E10">
        <w:rPr>
          <w:rFonts w:ascii="Calibri" w:hAnsi="Calibri" w:cs="Calibri"/>
          <w:sz w:val="22"/>
          <w:szCs w:val="22"/>
        </w:rPr>
        <w:t>Unicef Comitato Provinciale di Lucca</w:t>
      </w:r>
      <w:r w:rsidR="00E93E10">
        <w:rPr>
          <w:rFonts w:ascii="Calibri" w:hAnsi="Calibri" w:cs="Calibri"/>
          <w:sz w:val="22"/>
          <w:szCs w:val="22"/>
        </w:rPr>
        <w:t xml:space="preserve">, </w:t>
      </w:r>
      <w:r w:rsidR="00E93E10" w:rsidRPr="00E93E10">
        <w:rPr>
          <w:rFonts w:ascii="Calibri" w:hAnsi="Calibri" w:cs="Calibri"/>
          <w:sz w:val="22"/>
          <w:szCs w:val="22"/>
        </w:rPr>
        <w:t>AILI (</w:t>
      </w:r>
      <w:r w:rsidR="00E93E10">
        <w:rPr>
          <w:rFonts w:ascii="Calibri" w:hAnsi="Calibri" w:cs="Calibri"/>
          <w:sz w:val="22"/>
          <w:szCs w:val="22"/>
        </w:rPr>
        <w:t>-</w:t>
      </w:r>
      <w:r w:rsidR="00E93E10" w:rsidRPr="00E93E10">
        <w:rPr>
          <w:rFonts w:ascii="Calibri" w:hAnsi="Calibri" w:cs="Calibri"/>
          <w:sz w:val="22"/>
          <w:szCs w:val="22"/>
        </w:rPr>
        <w:t>Associazione Italiana Latto-intolleranti Sez. Lucca</w:t>
      </w:r>
      <w:r w:rsidR="00E93E10">
        <w:rPr>
          <w:rFonts w:ascii="Calibri" w:hAnsi="Calibri" w:cs="Calibri"/>
          <w:sz w:val="22"/>
          <w:szCs w:val="22"/>
        </w:rPr>
        <w:t xml:space="preserve">, </w:t>
      </w:r>
      <w:r w:rsidR="00E93E10" w:rsidRPr="00E93E10">
        <w:rPr>
          <w:rFonts w:ascii="Calibri" w:hAnsi="Calibri" w:cs="Calibri"/>
          <w:sz w:val="22"/>
          <w:szCs w:val="22"/>
        </w:rPr>
        <w:t>Luccasenzabarriere OdV</w:t>
      </w:r>
      <w:r w:rsidR="00E93E10">
        <w:rPr>
          <w:rFonts w:ascii="Calibri" w:hAnsi="Calibri" w:cs="Calibri"/>
          <w:sz w:val="22"/>
          <w:szCs w:val="22"/>
        </w:rPr>
        <w:t xml:space="preserve">, </w:t>
      </w:r>
      <w:r w:rsidR="00E93E10" w:rsidRPr="00E93E10">
        <w:rPr>
          <w:rFonts w:ascii="Calibri" w:hAnsi="Calibri" w:cs="Calibri"/>
          <w:sz w:val="22"/>
          <w:szCs w:val="22"/>
        </w:rPr>
        <w:t>Associazione Down Lucca APS</w:t>
      </w:r>
      <w:r w:rsidR="00E93E10">
        <w:rPr>
          <w:rFonts w:ascii="Calibri" w:hAnsi="Calibri" w:cs="Calibri"/>
          <w:sz w:val="22"/>
          <w:szCs w:val="22"/>
        </w:rPr>
        <w:t xml:space="preserve">, </w:t>
      </w:r>
      <w:r w:rsidR="00E93E10" w:rsidRPr="00E93E10">
        <w:rPr>
          <w:rFonts w:ascii="Calibri" w:hAnsi="Calibri" w:cs="Calibri"/>
          <w:sz w:val="22"/>
          <w:szCs w:val="22"/>
        </w:rPr>
        <w:t>Emergency ONG Onlus - Gruppo di Lucca</w:t>
      </w:r>
      <w:r w:rsidR="00E93E10">
        <w:rPr>
          <w:rFonts w:ascii="Calibri" w:hAnsi="Calibri" w:cs="Calibri"/>
          <w:sz w:val="22"/>
          <w:szCs w:val="22"/>
        </w:rPr>
        <w:t>.</w:t>
      </w:r>
    </w:p>
    <w:p w14:paraId="18D81673" w14:textId="1F8A187F" w:rsidR="00D41374" w:rsidRPr="00A362A1" w:rsidRDefault="00D41374" w:rsidP="00703042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>Il Desco ti aspetta a Lucca il</w:t>
      </w:r>
      <w:r w:rsidRPr="00A362A1">
        <w:rPr>
          <w:rFonts w:asciiTheme="minorHAnsi" w:hAnsiTheme="minorHAnsi" w:cstheme="minorHAnsi"/>
          <w:sz w:val="22"/>
          <w:szCs w:val="22"/>
        </w:rPr>
        <w:t xml:space="preserve"> </w:t>
      </w:r>
      <w:r w:rsidR="00703042">
        <w:rPr>
          <w:rFonts w:asciiTheme="minorHAnsi" w:hAnsiTheme="minorHAnsi" w:cstheme="minorHAnsi"/>
          <w:sz w:val="22"/>
          <w:szCs w:val="22"/>
        </w:rPr>
        <w:t>30 nov</w:t>
      </w:r>
      <w:r w:rsidR="00F35BD9">
        <w:rPr>
          <w:rFonts w:asciiTheme="minorHAnsi" w:hAnsiTheme="minorHAnsi" w:cstheme="minorHAnsi"/>
          <w:sz w:val="22"/>
          <w:szCs w:val="22"/>
        </w:rPr>
        <w:t xml:space="preserve">embre </w:t>
      </w:r>
      <w:r w:rsidR="00703042">
        <w:rPr>
          <w:rFonts w:asciiTheme="minorHAnsi" w:hAnsiTheme="minorHAnsi" w:cstheme="minorHAnsi"/>
          <w:sz w:val="22"/>
          <w:szCs w:val="22"/>
        </w:rPr>
        <w:t xml:space="preserve">/1 </w:t>
      </w:r>
      <w:r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· </w:t>
      </w:r>
      <w:r w:rsidR="00703042">
        <w:rPr>
          <w:rFonts w:asciiTheme="minorHAnsi" w:hAnsiTheme="minorHAnsi" w:cstheme="minorHAnsi"/>
          <w:bCs/>
          <w:iCs/>
          <w:noProof/>
          <w:sz w:val="22"/>
          <w:szCs w:val="22"/>
        </w:rPr>
        <w:t>7/</w:t>
      </w:r>
      <w:r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8 dicembre dalle ore 10:00 alle ore 20:00. Ingresso gratuito. </w:t>
      </w:r>
    </w:p>
    <w:p w14:paraId="7BB84D19" w14:textId="6555A9AD" w:rsidR="00146426" w:rsidRPr="004419F9" w:rsidRDefault="00D41374" w:rsidP="00F24BC6">
      <w:pPr>
        <w:rPr>
          <w:rFonts w:asciiTheme="minorHAnsi" w:hAnsiTheme="minorHAnsi" w:cstheme="minorHAnsi"/>
          <w:bCs/>
          <w:iCs/>
          <w:noProof/>
          <w:color w:val="0000FF"/>
          <w:sz w:val="22"/>
          <w:szCs w:val="22"/>
          <w:u w:val="single"/>
        </w:rPr>
      </w:pPr>
      <w:r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Info: </w:t>
      </w:r>
      <w:hyperlink r:id="rId8" w:history="1">
        <w:r w:rsidR="00BA10EE" w:rsidRPr="00A362A1">
          <w:rPr>
            <w:rStyle w:val="Collegamentoipertestuale"/>
            <w:rFonts w:asciiTheme="minorHAnsi" w:hAnsiTheme="minorHAnsi" w:cstheme="minorHAnsi"/>
            <w:bCs/>
            <w:iCs/>
            <w:noProof/>
            <w:sz w:val="22"/>
            <w:szCs w:val="22"/>
          </w:rPr>
          <w:t>https://www.ildesco.eu/</w:t>
        </w:r>
      </w:hyperlink>
    </w:p>
    <w:p w14:paraId="781C1DB2" w14:textId="77777777" w:rsidR="002D4ACC" w:rsidRPr="00652F76" w:rsidRDefault="002D4ACC" w:rsidP="004419F9">
      <w:pPr>
        <w:spacing w:before="400"/>
        <w:rPr>
          <w:rFonts w:ascii="Calibri" w:eastAsia="Verdana" w:hAnsi="Calibri" w:cs="Calibri"/>
          <w:b/>
          <w:color w:val="000000"/>
          <w:sz w:val="18"/>
          <w:szCs w:val="18"/>
        </w:rPr>
      </w:pPr>
      <w:r w:rsidRPr="00652F76"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69AC2621" w14:textId="77777777" w:rsidR="002D4ACC" w:rsidRPr="00652F76" w:rsidRDefault="002D4ACC" w:rsidP="002D4ACC">
      <w:pPr>
        <w:rPr>
          <w:rFonts w:ascii="Calibri" w:eastAsia="Verdana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Comunicazione:</w:t>
      </w:r>
      <w:r w:rsidRPr="00652F76">
        <w:rPr>
          <w:rFonts w:ascii="Calibri" w:hAnsi="Calibri" w:cs="Calibri"/>
          <w:sz w:val="18"/>
          <w:szCs w:val="18"/>
        </w:rPr>
        <w:t xml:space="preserve"> </w:t>
      </w:r>
      <w:r w:rsidRPr="00652F76"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 w:rsidRPr="00652F76">
        <w:rPr>
          <w:rFonts w:ascii="Calibri" w:hAnsi="Calibri" w:cs="Calibri"/>
          <w:sz w:val="18"/>
          <w:szCs w:val="18"/>
        </w:rPr>
        <w:t xml:space="preserve"> </w:t>
      </w:r>
      <w:r w:rsidRPr="00652F76"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0C3FB28F" w14:textId="77777777" w:rsidR="002D4ACC" w:rsidRPr="00652F76" w:rsidRDefault="002D4ACC" w:rsidP="002D4ACC">
      <w:pPr>
        <w:rPr>
          <w:rFonts w:ascii="Calibri" w:eastAsia="Verdana" w:hAnsi="Calibri" w:cs="Calibri"/>
          <w:color w:val="000000"/>
          <w:sz w:val="18"/>
          <w:szCs w:val="18"/>
        </w:rPr>
      </w:pPr>
      <w:r w:rsidRPr="00652F76"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0CA3ED20" w14:textId="78195791" w:rsidR="00BA10EE" w:rsidRPr="00703042" w:rsidRDefault="002D4ACC" w:rsidP="00703042">
      <w:pPr>
        <w:pStyle w:val="Pidipagina"/>
      </w:pPr>
      <w:r w:rsidRPr="00652F76">
        <w:rPr>
          <w:rFonts w:ascii="Calibri" w:eastAsia="Verdana" w:hAnsi="Calibri" w:cs="Calibri"/>
          <w:color w:val="000000"/>
          <w:sz w:val="18"/>
          <w:szCs w:val="18"/>
        </w:rPr>
        <w:t>www.tno.camcom.i</w:t>
      </w:r>
    </w:p>
    <w:sectPr w:rsidR="00BA10EE" w:rsidRPr="00703042" w:rsidSect="00EB0464">
      <w:footerReference w:type="default" r:id="rId9"/>
      <w:headerReference w:type="first" r:id="rId10"/>
      <w:pgSz w:w="11906" w:h="16838"/>
      <w:pgMar w:top="1843" w:right="1559" w:bottom="1135" w:left="1559" w:header="1276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1E82D" w14:textId="77777777" w:rsidR="0081124B" w:rsidRDefault="0081124B">
      <w:r>
        <w:separator/>
      </w:r>
    </w:p>
  </w:endnote>
  <w:endnote w:type="continuationSeparator" w:id="0">
    <w:p w14:paraId="78D9BE61" w14:textId="77777777" w:rsidR="0081124B" w:rsidRDefault="008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03996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9AD9731" w14:textId="3408486F" w:rsidR="004419F9" w:rsidRPr="004419F9" w:rsidRDefault="004419F9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419F9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419F9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419F9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4419F9">
          <w:rPr>
            <w:rFonts w:asciiTheme="minorHAnsi" w:hAnsiTheme="minorHAnsi" w:cstheme="minorHAnsi"/>
            <w:sz w:val="16"/>
            <w:szCs w:val="16"/>
          </w:rPr>
          <w:t>2</w:t>
        </w:r>
        <w:r w:rsidRPr="004419F9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23B27DD" w14:textId="77777777" w:rsidR="004419F9" w:rsidRDefault="004419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ECFDC" w14:textId="77777777" w:rsidR="0081124B" w:rsidRDefault="0081124B">
      <w:r>
        <w:separator/>
      </w:r>
    </w:p>
  </w:footnote>
  <w:footnote w:type="continuationSeparator" w:id="0">
    <w:p w14:paraId="748D49D2" w14:textId="77777777" w:rsidR="0081124B" w:rsidRDefault="0081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27242" w14:textId="75DA3D94" w:rsidR="004419F9" w:rsidRDefault="004419F9" w:rsidP="004419F9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C3AAE" wp14:editId="42D3ECD8">
          <wp:simplePos x="0" y="0"/>
          <wp:positionH relativeFrom="margin">
            <wp:posOffset>4646930</wp:posOffset>
          </wp:positionH>
          <wp:positionV relativeFrom="paragraph">
            <wp:posOffset>-581025</wp:posOffset>
          </wp:positionV>
          <wp:extent cx="852805" cy="608330"/>
          <wp:effectExtent l="0" t="0" r="4445" b="1270"/>
          <wp:wrapNone/>
          <wp:docPr id="20405950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701229" name="Immagine 5827012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80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731E6D2" wp14:editId="3070E3A7">
          <wp:simplePos x="0" y="0"/>
          <wp:positionH relativeFrom="margin">
            <wp:posOffset>17780</wp:posOffset>
          </wp:positionH>
          <wp:positionV relativeFrom="paragraph">
            <wp:posOffset>-599440</wp:posOffset>
          </wp:positionV>
          <wp:extent cx="3409950" cy="609600"/>
          <wp:effectExtent l="0" t="0" r="0" b="0"/>
          <wp:wrapNone/>
          <wp:docPr id="214888973" name="Immagine 214888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11E2">
      <w:rPr>
        <w:rFonts w:ascii="Calibri" w:hAnsi="Calibri" w:cs="Calibri"/>
        <w:b/>
        <w:color w:val="808080"/>
        <w:sz w:val="44"/>
        <w:szCs w:val="44"/>
      </w:rPr>
      <w:t xml:space="preserve">Comunicato </w:t>
    </w:r>
    <w:r w:rsidRPr="007911E2">
      <w:rPr>
        <w:rFonts w:ascii="Calibri" w:hAnsi="Calibri" w:cs="Calibri"/>
        <w:b/>
        <w:color w:val="7F7F7F"/>
        <w:sz w:val="44"/>
        <w:szCs w:val="44"/>
      </w:rPr>
      <w:t>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550068511">
    <w:abstractNumId w:val="7"/>
  </w:num>
  <w:num w:numId="2" w16cid:durableId="96753900">
    <w:abstractNumId w:val="6"/>
  </w:num>
  <w:num w:numId="3" w16cid:durableId="822624246">
    <w:abstractNumId w:val="2"/>
  </w:num>
  <w:num w:numId="4" w16cid:durableId="1937862039">
    <w:abstractNumId w:val="3"/>
  </w:num>
  <w:num w:numId="5" w16cid:durableId="268582747">
    <w:abstractNumId w:val="1"/>
  </w:num>
  <w:num w:numId="6" w16cid:durableId="1496922707">
    <w:abstractNumId w:val="4"/>
  </w:num>
  <w:num w:numId="7" w16cid:durableId="1426413532">
    <w:abstractNumId w:val="5"/>
  </w:num>
  <w:num w:numId="8" w16cid:durableId="140282598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33B"/>
    <w:rsid w:val="00006C4E"/>
    <w:rsid w:val="00014811"/>
    <w:rsid w:val="000176E8"/>
    <w:rsid w:val="00017893"/>
    <w:rsid w:val="00021B73"/>
    <w:rsid w:val="000238DD"/>
    <w:rsid w:val="00024D76"/>
    <w:rsid w:val="00027F2E"/>
    <w:rsid w:val="000343D9"/>
    <w:rsid w:val="000377CA"/>
    <w:rsid w:val="00037DE8"/>
    <w:rsid w:val="00041F9E"/>
    <w:rsid w:val="00043006"/>
    <w:rsid w:val="00044D13"/>
    <w:rsid w:val="00050F2D"/>
    <w:rsid w:val="000533F9"/>
    <w:rsid w:val="00054023"/>
    <w:rsid w:val="00060C6A"/>
    <w:rsid w:val="00063168"/>
    <w:rsid w:val="00065AA6"/>
    <w:rsid w:val="00065EAB"/>
    <w:rsid w:val="00067A03"/>
    <w:rsid w:val="00067B41"/>
    <w:rsid w:val="000732A6"/>
    <w:rsid w:val="0007375F"/>
    <w:rsid w:val="00081250"/>
    <w:rsid w:val="00082DC9"/>
    <w:rsid w:val="00097005"/>
    <w:rsid w:val="000A0D17"/>
    <w:rsid w:val="000A3B9F"/>
    <w:rsid w:val="000A4705"/>
    <w:rsid w:val="000A5585"/>
    <w:rsid w:val="000A5C7E"/>
    <w:rsid w:val="000A71E9"/>
    <w:rsid w:val="000B2C4D"/>
    <w:rsid w:val="000B2CF8"/>
    <w:rsid w:val="000B2D19"/>
    <w:rsid w:val="000B5328"/>
    <w:rsid w:val="000B5467"/>
    <w:rsid w:val="000B6639"/>
    <w:rsid w:val="000B6C06"/>
    <w:rsid w:val="000C02EF"/>
    <w:rsid w:val="000C1ABB"/>
    <w:rsid w:val="000C48B9"/>
    <w:rsid w:val="000C4DF0"/>
    <w:rsid w:val="000C5726"/>
    <w:rsid w:val="000C7F11"/>
    <w:rsid w:val="000D307B"/>
    <w:rsid w:val="000D60E8"/>
    <w:rsid w:val="000E48CB"/>
    <w:rsid w:val="000E5BF7"/>
    <w:rsid w:val="000E5F8A"/>
    <w:rsid w:val="000E669F"/>
    <w:rsid w:val="000E6FE3"/>
    <w:rsid w:val="000F50C0"/>
    <w:rsid w:val="00107130"/>
    <w:rsid w:val="00112DB3"/>
    <w:rsid w:val="00114CC3"/>
    <w:rsid w:val="00114CF4"/>
    <w:rsid w:val="00125040"/>
    <w:rsid w:val="001264F9"/>
    <w:rsid w:val="00132C42"/>
    <w:rsid w:val="00140C2F"/>
    <w:rsid w:val="0014309F"/>
    <w:rsid w:val="00146426"/>
    <w:rsid w:val="00162BBF"/>
    <w:rsid w:val="00172A83"/>
    <w:rsid w:val="001763C7"/>
    <w:rsid w:val="001769AC"/>
    <w:rsid w:val="00177BB6"/>
    <w:rsid w:val="00177E24"/>
    <w:rsid w:val="0018026F"/>
    <w:rsid w:val="00183DE7"/>
    <w:rsid w:val="001873E2"/>
    <w:rsid w:val="0019162E"/>
    <w:rsid w:val="001955AD"/>
    <w:rsid w:val="001956FC"/>
    <w:rsid w:val="00195837"/>
    <w:rsid w:val="001A56C6"/>
    <w:rsid w:val="001B14D1"/>
    <w:rsid w:val="001B2A42"/>
    <w:rsid w:val="001B737C"/>
    <w:rsid w:val="001B76D7"/>
    <w:rsid w:val="001C68F2"/>
    <w:rsid w:val="001C714B"/>
    <w:rsid w:val="001E175F"/>
    <w:rsid w:val="001E27FE"/>
    <w:rsid w:val="001E7BB8"/>
    <w:rsid w:val="001F4377"/>
    <w:rsid w:val="001F4790"/>
    <w:rsid w:val="001F4B6B"/>
    <w:rsid w:val="001F781D"/>
    <w:rsid w:val="002008BC"/>
    <w:rsid w:val="00206FD7"/>
    <w:rsid w:val="002135D3"/>
    <w:rsid w:val="00213C94"/>
    <w:rsid w:val="0021450C"/>
    <w:rsid w:val="00214955"/>
    <w:rsid w:val="002203EB"/>
    <w:rsid w:val="00220904"/>
    <w:rsid w:val="00221099"/>
    <w:rsid w:val="00221E42"/>
    <w:rsid w:val="002260C5"/>
    <w:rsid w:val="00226B11"/>
    <w:rsid w:val="00232088"/>
    <w:rsid w:val="002355BF"/>
    <w:rsid w:val="002441C5"/>
    <w:rsid w:val="00244CB4"/>
    <w:rsid w:val="00246D55"/>
    <w:rsid w:val="002518CC"/>
    <w:rsid w:val="002524FB"/>
    <w:rsid w:val="00256658"/>
    <w:rsid w:val="00257BCE"/>
    <w:rsid w:val="002611D9"/>
    <w:rsid w:val="00261987"/>
    <w:rsid w:val="00266AF5"/>
    <w:rsid w:val="002706E8"/>
    <w:rsid w:val="00271BBD"/>
    <w:rsid w:val="00272EC1"/>
    <w:rsid w:val="0027490E"/>
    <w:rsid w:val="002814E2"/>
    <w:rsid w:val="00283941"/>
    <w:rsid w:val="00283E30"/>
    <w:rsid w:val="00284AB7"/>
    <w:rsid w:val="00286A84"/>
    <w:rsid w:val="00292E2D"/>
    <w:rsid w:val="002934B8"/>
    <w:rsid w:val="002A0881"/>
    <w:rsid w:val="002A2EE1"/>
    <w:rsid w:val="002A4E11"/>
    <w:rsid w:val="002A5A0B"/>
    <w:rsid w:val="002B1971"/>
    <w:rsid w:val="002B4368"/>
    <w:rsid w:val="002B506B"/>
    <w:rsid w:val="002C06FD"/>
    <w:rsid w:val="002C08F6"/>
    <w:rsid w:val="002C2807"/>
    <w:rsid w:val="002C6CCE"/>
    <w:rsid w:val="002D2504"/>
    <w:rsid w:val="002D4712"/>
    <w:rsid w:val="002D4ACC"/>
    <w:rsid w:val="002D5384"/>
    <w:rsid w:val="002E267E"/>
    <w:rsid w:val="002E57E9"/>
    <w:rsid w:val="002F0586"/>
    <w:rsid w:val="002F41B8"/>
    <w:rsid w:val="002F56D6"/>
    <w:rsid w:val="002F6513"/>
    <w:rsid w:val="002F6644"/>
    <w:rsid w:val="003105A7"/>
    <w:rsid w:val="003156F3"/>
    <w:rsid w:val="0031621B"/>
    <w:rsid w:val="00317621"/>
    <w:rsid w:val="00320F2D"/>
    <w:rsid w:val="003236D0"/>
    <w:rsid w:val="00323C9A"/>
    <w:rsid w:val="003303DA"/>
    <w:rsid w:val="0033354B"/>
    <w:rsid w:val="00341C54"/>
    <w:rsid w:val="00343926"/>
    <w:rsid w:val="003442A1"/>
    <w:rsid w:val="00351F3C"/>
    <w:rsid w:val="00352700"/>
    <w:rsid w:val="003537BF"/>
    <w:rsid w:val="00355CE8"/>
    <w:rsid w:val="00356180"/>
    <w:rsid w:val="00356580"/>
    <w:rsid w:val="00361CBA"/>
    <w:rsid w:val="00365A36"/>
    <w:rsid w:val="003732DA"/>
    <w:rsid w:val="00374C15"/>
    <w:rsid w:val="003773A6"/>
    <w:rsid w:val="00383763"/>
    <w:rsid w:val="00384BAA"/>
    <w:rsid w:val="003864F8"/>
    <w:rsid w:val="00390585"/>
    <w:rsid w:val="00391D84"/>
    <w:rsid w:val="003959D9"/>
    <w:rsid w:val="00397FA8"/>
    <w:rsid w:val="003A108A"/>
    <w:rsid w:val="003A25E9"/>
    <w:rsid w:val="003A3477"/>
    <w:rsid w:val="003A38FE"/>
    <w:rsid w:val="003B495A"/>
    <w:rsid w:val="003B5391"/>
    <w:rsid w:val="003B5663"/>
    <w:rsid w:val="003C0529"/>
    <w:rsid w:val="003C1A3C"/>
    <w:rsid w:val="003C24D9"/>
    <w:rsid w:val="003C5D42"/>
    <w:rsid w:val="003C6DCB"/>
    <w:rsid w:val="003D0F8B"/>
    <w:rsid w:val="003D1F7C"/>
    <w:rsid w:val="003D3229"/>
    <w:rsid w:val="003E1E33"/>
    <w:rsid w:val="003E6DED"/>
    <w:rsid w:val="003E7512"/>
    <w:rsid w:val="003E755A"/>
    <w:rsid w:val="003E7B9B"/>
    <w:rsid w:val="003E7D6C"/>
    <w:rsid w:val="003F170F"/>
    <w:rsid w:val="003F3C66"/>
    <w:rsid w:val="004038E8"/>
    <w:rsid w:val="00405244"/>
    <w:rsid w:val="00405C9B"/>
    <w:rsid w:val="004139EB"/>
    <w:rsid w:val="00416B25"/>
    <w:rsid w:val="00417A42"/>
    <w:rsid w:val="00417E8A"/>
    <w:rsid w:val="00420165"/>
    <w:rsid w:val="00421946"/>
    <w:rsid w:val="00422A7E"/>
    <w:rsid w:val="00422D26"/>
    <w:rsid w:val="00422F2B"/>
    <w:rsid w:val="00425AFA"/>
    <w:rsid w:val="00425D86"/>
    <w:rsid w:val="00431C41"/>
    <w:rsid w:val="004332DC"/>
    <w:rsid w:val="0043471E"/>
    <w:rsid w:val="004354DB"/>
    <w:rsid w:val="0043569A"/>
    <w:rsid w:val="004367BB"/>
    <w:rsid w:val="004419F9"/>
    <w:rsid w:val="00444D35"/>
    <w:rsid w:val="00446BAB"/>
    <w:rsid w:val="0045575B"/>
    <w:rsid w:val="0045607C"/>
    <w:rsid w:val="004570FB"/>
    <w:rsid w:val="00462D27"/>
    <w:rsid w:val="0046341F"/>
    <w:rsid w:val="004652FB"/>
    <w:rsid w:val="00465476"/>
    <w:rsid w:val="004664F4"/>
    <w:rsid w:val="00470BAE"/>
    <w:rsid w:val="0047303D"/>
    <w:rsid w:val="00473C89"/>
    <w:rsid w:val="004854A4"/>
    <w:rsid w:val="00485DBE"/>
    <w:rsid w:val="00486A92"/>
    <w:rsid w:val="00487492"/>
    <w:rsid w:val="0049351C"/>
    <w:rsid w:val="00494885"/>
    <w:rsid w:val="00496D6F"/>
    <w:rsid w:val="004A1A89"/>
    <w:rsid w:val="004B1EB8"/>
    <w:rsid w:val="004B79D7"/>
    <w:rsid w:val="004C0BC6"/>
    <w:rsid w:val="004C0F51"/>
    <w:rsid w:val="004C36D2"/>
    <w:rsid w:val="004D00EE"/>
    <w:rsid w:val="004D037F"/>
    <w:rsid w:val="004D2335"/>
    <w:rsid w:val="004D3DBF"/>
    <w:rsid w:val="004D4A3D"/>
    <w:rsid w:val="004D6BDD"/>
    <w:rsid w:val="004D7B9C"/>
    <w:rsid w:val="004E180A"/>
    <w:rsid w:val="004F0CB6"/>
    <w:rsid w:val="004F1E3E"/>
    <w:rsid w:val="004F4EA3"/>
    <w:rsid w:val="004F6E74"/>
    <w:rsid w:val="005006A6"/>
    <w:rsid w:val="0050479E"/>
    <w:rsid w:val="00506D7D"/>
    <w:rsid w:val="00511BAA"/>
    <w:rsid w:val="00514386"/>
    <w:rsid w:val="00516183"/>
    <w:rsid w:val="00516567"/>
    <w:rsid w:val="00517DCD"/>
    <w:rsid w:val="005266AF"/>
    <w:rsid w:val="00526B59"/>
    <w:rsid w:val="00526C27"/>
    <w:rsid w:val="005315CD"/>
    <w:rsid w:val="005346D7"/>
    <w:rsid w:val="0054016E"/>
    <w:rsid w:val="005419C1"/>
    <w:rsid w:val="00546342"/>
    <w:rsid w:val="00551918"/>
    <w:rsid w:val="0055469A"/>
    <w:rsid w:val="00554A1D"/>
    <w:rsid w:val="005564C2"/>
    <w:rsid w:val="005579F0"/>
    <w:rsid w:val="00567151"/>
    <w:rsid w:val="005715E8"/>
    <w:rsid w:val="00571DFA"/>
    <w:rsid w:val="00572EBE"/>
    <w:rsid w:val="00577C2E"/>
    <w:rsid w:val="00581D6C"/>
    <w:rsid w:val="00582022"/>
    <w:rsid w:val="005830A3"/>
    <w:rsid w:val="005849D3"/>
    <w:rsid w:val="00585C47"/>
    <w:rsid w:val="00592124"/>
    <w:rsid w:val="00597CF8"/>
    <w:rsid w:val="00597E82"/>
    <w:rsid w:val="005A050F"/>
    <w:rsid w:val="005A374A"/>
    <w:rsid w:val="005A3766"/>
    <w:rsid w:val="005A5153"/>
    <w:rsid w:val="005A51C5"/>
    <w:rsid w:val="005A70FE"/>
    <w:rsid w:val="005B0039"/>
    <w:rsid w:val="005B2A0B"/>
    <w:rsid w:val="005B2C78"/>
    <w:rsid w:val="005B430C"/>
    <w:rsid w:val="005B5C91"/>
    <w:rsid w:val="005C224F"/>
    <w:rsid w:val="005D15C6"/>
    <w:rsid w:val="005D39C5"/>
    <w:rsid w:val="005D4019"/>
    <w:rsid w:val="005D7E24"/>
    <w:rsid w:val="005E3696"/>
    <w:rsid w:val="005E5CF9"/>
    <w:rsid w:val="005E6593"/>
    <w:rsid w:val="005F35C4"/>
    <w:rsid w:val="005F4608"/>
    <w:rsid w:val="005F50A7"/>
    <w:rsid w:val="005F6A2C"/>
    <w:rsid w:val="00601388"/>
    <w:rsid w:val="006050A4"/>
    <w:rsid w:val="00605688"/>
    <w:rsid w:val="0061017E"/>
    <w:rsid w:val="00610E6F"/>
    <w:rsid w:val="006126AD"/>
    <w:rsid w:val="0061686E"/>
    <w:rsid w:val="006219BD"/>
    <w:rsid w:val="00624572"/>
    <w:rsid w:val="006251FF"/>
    <w:rsid w:val="006301D3"/>
    <w:rsid w:val="006309DB"/>
    <w:rsid w:val="00631849"/>
    <w:rsid w:val="00631F3C"/>
    <w:rsid w:val="00634DA8"/>
    <w:rsid w:val="00634E55"/>
    <w:rsid w:val="006364D9"/>
    <w:rsid w:val="00641579"/>
    <w:rsid w:val="00642070"/>
    <w:rsid w:val="00642084"/>
    <w:rsid w:val="00651E35"/>
    <w:rsid w:val="00653CDB"/>
    <w:rsid w:val="00653F6F"/>
    <w:rsid w:val="006544F7"/>
    <w:rsid w:val="006551F3"/>
    <w:rsid w:val="00660AF4"/>
    <w:rsid w:val="00661FC9"/>
    <w:rsid w:val="00666FAD"/>
    <w:rsid w:val="00670B36"/>
    <w:rsid w:val="00675312"/>
    <w:rsid w:val="00675AFF"/>
    <w:rsid w:val="00681574"/>
    <w:rsid w:val="006815D6"/>
    <w:rsid w:val="00695557"/>
    <w:rsid w:val="00696895"/>
    <w:rsid w:val="006A0F69"/>
    <w:rsid w:val="006A5A7B"/>
    <w:rsid w:val="006A7D9D"/>
    <w:rsid w:val="006B1534"/>
    <w:rsid w:val="006B5152"/>
    <w:rsid w:val="006B5594"/>
    <w:rsid w:val="006C183B"/>
    <w:rsid w:val="006C2FFC"/>
    <w:rsid w:val="006C379F"/>
    <w:rsid w:val="006C3D08"/>
    <w:rsid w:val="006C409E"/>
    <w:rsid w:val="006C5714"/>
    <w:rsid w:val="006D1DDB"/>
    <w:rsid w:val="006D23C5"/>
    <w:rsid w:val="006D3554"/>
    <w:rsid w:val="006D3999"/>
    <w:rsid w:val="006D7820"/>
    <w:rsid w:val="006E0C1B"/>
    <w:rsid w:val="006E4790"/>
    <w:rsid w:val="006E5A01"/>
    <w:rsid w:val="006F04B3"/>
    <w:rsid w:val="006F1A9C"/>
    <w:rsid w:val="006F6293"/>
    <w:rsid w:val="007026AE"/>
    <w:rsid w:val="00703042"/>
    <w:rsid w:val="00703D43"/>
    <w:rsid w:val="0070505A"/>
    <w:rsid w:val="00711833"/>
    <w:rsid w:val="007210BC"/>
    <w:rsid w:val="007239CA"/>
    <w:rsid w:val="00730050"/>
    <w:rsid w:val="0073289F"/>
    <w:rsid w:val="007401D0"/>
    <w:rsid w:val="007418B5"/>
    <w:rsid w:val="007445AB"/>
    <w:rsid w:val="00747208"/>
    <w:rsid w:val="00750547"/>
    <w:rsid w:val="00750722"/>
    <w:rsid w:val="00755F63"/>
    <w:rsid w:val="007629C9"/>
    <w:rsid w:val="00763418"/>
    <w:rsid w:val="00765446"/>
    <w:rsid w:val="00771F68"/>
    <w:rsid w:val="00773172"/>
    <w:rsid w:val="007731B9"/>
    <w:rsid w:val="0077462E"/>
    <w:rsid w:val="00780857"/>
    <w:rsid w:val="00782455"/>
    <w:rsid w:val="007843D1"/>
    <w:rsid w:val="00786B98"/>
    <w:rsid w:val="007911E2"/>
    <w:rsid w:val="00792E7D"/>
    <w:rsid w:val="00796660"/>
    <w:rsid w:val="007A43BB"/>
    <w:rsid w:val="007A7192"/>
    <w:rsid w:val="007B065C"/>
    <w:rsid w:val="007B3772"/>
    <w:rsid w:val="007C0665"/>
    <w:rsid w:val="007C0BD4"/>
    <w:rsid w:val="007C45AA"/>
    <w:rsid w:val="007C6476"/>
    <w:rsid w:val="007E6007"/>
    <w:rsid w:val="007E640A"/>
    <w:rsid w:val="007E7CB9"/>
    <w:rsid w:val="007F21A9"/>
    <w:rsid w:val="007F28C8"/>
    <w:rsid w:val="007F382B"/>
    <w:rsid w:val="007F3AD5"/>
    <w:rsid w:val="007F5B39"/>
    <w:rsid w:val="00807E98"/>
    <w:rsid w:val="0081124B"/>
    <w:rsid w:val="00816DDA"/>
    <w:rsid w:val="00823440"/>
    <w:rsid w:val="008263B0"/>
    <w:rsid w:val="008308E7"/>
    <w:rsid w:val="008346B6"/>
    <w:rsid w:val="00836BD6"/>
    <w:rsid w:val="0084095D"/>
    <w:rsid w:val="008436D8"/>
    <w:rsid w:val="0084493B"/>
    <w:rsid w:val="00850EF3"/>
    <w:rsid w:val="00861BF2"/>
    <w:rsid w:val="00864761"/>
    <w:rsid w:val="00864FFA"/>
    <w:rsid w:val="0086688A"/>
    <w:rsid w:val="008674DD"/>
    <w:rsid w:val="008676E1"/>
    <w:rsid w:val="008676E3"/>
    <w:rsid w:val="0087161B"/>
    <w:rsid w:val="00876B7F"/>
    <w:rsid w:val="0088772F"/>
    <w:rsid w:val="00890360"/>
    <w:rsid w:val="008A204B"/>
    <w:rsid w:val="008A331A"/>
    <w:rsid w:val="008A5B02"/>
    <w:rsid w:val="008C5430"/>
    <w:rsid w:val="008C73FF"/>
    <w:rsid w:val="008C7BA4"/>
    <w:rsid w:val="008D14B5"/>
    <w:rsid w:val="008D29BF"/>
    <w:rsid w:val="008D4BCE"/>
    <w:rsid w:val="008D7A22"/>
    <w:rsid w:val="008D7DE4"/>
    <w:rsid w:val="008E0361"/>
    <w:rsid w:val="008E1961"/>
    <w:rsid w:val="008E1F3B"/>
    <w:rsid w:val="008E469E"/>
    <w:rsid w:val="008E7325"/>
    <w:rsid w:val="008E75C6"/>
    <w:rsid w:val="008F3957"/>
    <w:rsid w:val="008F3DA3"/>
    <w:rsid w:val="008F6152"/>
    <w:rsid w:val="008F745E"/>
    <w:rsid w:val="008F7DCC"/>
    <w:rsid w:val="0090037D"/>
    <w:rsid w:val="00902C95"/>
    <w:rsid w:val="009034FD"/>
    <w:rsid w:val="0090459D"/>
    <w:rsid w:val="00905575"/>
    <w:rsid w:val="009078F7"/>
    <w:rsid w:val="00910DD4"/>
    <w:rsid w:val="009128B5"/>
    <w:rsid w:val="009147D7"/>
    <w:rsid w:val="00914C7E"/>
    <w:rsid w:val="00915125"/>
    <w:rsid w:val="009164CB"/>
    <w:rsid w:val="00922686"/>
    <w:rsid w:val="00922D1D"/>
    <w:rsid w:val="00927E99"/>
    <w:rsid w:val="00930628"/>
    <w:rsid w:val="009342AA"/>
    <w:rsid w:val="0094203B"/>
    <w:rsid w:val="00942459"/>
    <w:rsid w:val="00945D5A"/>
    <w:rsid w:val="00945D83"/>
    <w:rsid w:val="009472C4"/>
    <w:rsid w:val="00955FAF"/>
    <w:rsid w:val="009620DF"/>
    <w:rsid w:val="00964832"/>
    <w:rsid w:val="009676D8"/>
    <w:rsid w:val="00967D4D"/>
    <w:rsid w:val="00967DF2"/>
    <w:rsid w:val="00974588"/>
    <w:rsid w:val="00975193"/>
    <w:rsid w:val="00975D64"/>
    <w:rsid w:val="009768EC"/>
    <w:rsid w:val="009770E9"/>
    <w:rsid w:val="0097786A"/>
    <w:rsid w:val="009806ED"/>
    <w:rsid w:val="00980C33"/>
    <w:rsid w:val="00981711"/>
    <w:rsid w:val="00982F76"/>
    <w:rsid w:val="0098352F"/>
    <w:rsid w:val="009863C4"/>
    <w:rsid w:val="0098707A"/>
    <w:rsid w:val="00987136"/>
    <w:rsid w:val="00990279"/>
    <w:rsid w:val="00990ABA"/>
    <w:rsid w:val="00990B14"/>
    <w:rsid w:val="00991118"/>
    <w:rsid w:val="00992491"/>
    <w:rsid w:val="009951A4"/>
    <w:rsid w:val="009A2AD5"/>
    <w:rsid w:val="009A53B9"/>
    <w:rsid w:val="009B041A"/>
    <w:rsid w:val="009B0501"/>
    <w:rsid w:val="009B0FEA"/>
    <w:rsid w:val="009B3A11"/>
    <w:rsid w:val="009C0B47"/>
    <w:rsid w:val="009C3C0E"/>
    <w:rsid w:val="009C50D3"/>
    <w:rsid w:val="009D001D"/>
    <w:rsid w:val="009D1BC6"/>
    <w:rsid w:val="009D54BC"/>
    <w:rsid w:val="009D62EB"/>
    <w:rsid w:val="009E2010"/>
    <w:rsid w:val="009E2CEF"/>
    <w:rsid w:val="009E703B"/>
    <w:rsid w:val="009F6F81"/>
    <w:rsid w:val="009F794A"/>
    <w:rsid w:val="009F7FB8"/>
    <w:rsid w:val="00A00371"/>
    <w:rsid w:val="00A014BF"/>
    <w:rsid w:val="00A01E4D"/>
    <w:rsid w:val="00A1134A"/>
    <w:rsid w:val="00A11480"/>
    <w:rsid w:val="00A13FEB"/>
    <w:rsid w:val="00A14F92"/>
    <w:rsid w:val="00A16D03"/>
    <w:rsid w:val="00A21315"/>
    <w:rsid w:val="00A216F8"/>
    <w:rsid w:val="00A2277B"/>
    <w:rsid w:val="00A22DC2"/>
    <w:rsid w:val="00A30126"/>
    <w:rsid w:val="00A350BB"/>
    <w:rsid w:val="00A362A1"/>
    <w:rsid w:val="00A406A1"/>
    <w:rsid w:val="00A41FA8"/>
    <w:rsid w:val="00A46B69"/>
    <w:rsid w:val="00A46B8B"/>
    <w:rsid w:val="00A51521"/>
    <w:rsid w:val="00A55BD2"/>
    <w:rsid w:val="00A56E79"/>
    <w:rsid w:val="00A636EE"/>
    <w:rsid w:val="00A66435"/>
    <w:rsid w:val="00A71EE9"/>
    <w:rsid w:val="00A72667"/>
    <w:rsid w:val="00A82191"/>
    <w:rsid w:val="00A8651A"/>
    <w:rsid w:val="00A86894"/>
    <w:rsid w:val="00A905CF"/>
    <w:rsid w:val="00A97164"/>
    <w:rsid w:val="00A9799A"/>
    <w:rsid w:val="00AA2766"/>
    <w:rsid w:val="00AA3918"/>
    <w:rsid w:val="00AA7F6B"/>
    <w:rsid w:val="00AB1911"/>
    <w:rsid w:val="00AB1BCC"/>
    <w:rsid w:val="00AB4DD5"/>
    <w:rsid w:val="00AB59FA"/>
    <w:rsid w:val="00AB6CE6"/>
    <w:rsid w:val="00AB7039"/>
    <w:rsid w:val="00AC06BE"/>
    <w:rsid w:val="00AC24D7"/>
    <w:rsid w:val="00AC5294"/>
    <w:rsid w:val="00AC54E9"/>
    <w:rsid w:val="00AC7817"/>
    <w:rsid w:val="00AD095E"/>
    <w:rsid w:val="00AD2AC9"/>
    <w:rsid w:val="00AD2E5F"/>
    <w:rsid w:val="00AD3EAC"/>
    <w:rsid w:val="00AD5988"/>
    <w:rsid w:val="00AD6F4D"/>
    <w:rsid w:val="00AE260C"/>
    <w:rsid w:val="00AE44E3"/>
    <w:rsid w:val="00AF0884"/>
    <w:rsid w:val="00AF0AE9"/>
    <w:rsid w:val="00AF4745"/>
    <w:rsid w:val="00AF6CE7"/>
    <w:rsid w:val="00AF7396"/>
    <w:rsid w:val="00AF7422"/>
    <w:rsid w:val="00AF78BB"/>
    <w:rsid w:val="00B007C9"/>
    <w:rsid w:val="00B06D9D"/>
    <w:rsid w:val="00B07E8E"/>
    <w:rsid w:val="00B10D21"/>
    <w:rsid w:val="00B120B7"/>
    <w:rsid w:val="00B162BE"/>
    <w:rsid w:val="00B16BC1"/>
    <w:rsid w:val="00B228D6"/>
    <w:rsid w:val="00B25830"/>
    <w:rsid w:val="00B25ADA"/>
    <w:rsid w:val="00B37C49"/>
    <w:rsid w:val="00B4078C"/>
    <w:rsid w:val="00B41D0E"/>
    <w:rsid w:val="00B46315"/>
    <w:rsid w:val="00B4643F"/>
    <w:rsid w:val="00B56313"/>
    <w:rsid w:val="00B6044A"/>
    <w:rsid w:val="00B639D0"/>
    <w:rsid w:val="00B666AD"/>
    <w:rsid w:val="00B66DED"/>
    <w:rsid w:val="00B70E8C"/>
    <w:rsid w:val="00B73D81"/>
    <w:rsid w:val="00B75640"/>
    <w:rsid w:val="00B8428E"/>
    <w:rsid w:val="00B844F4"/>
    <w:rsid w:val="00B873D9"/>
    <w:rsid w:val="00B95C96"/>
    <w:rsid w:val="00BA10EE"/>
    <w:rsid w:val="00BA2CBC"/>
    <w:rsid w:val="00BA33EE"/>
    <w:rsid w:val="00BA6F92"/>
    <w:rsid w:val="00BB01D8"/>
    <w:rsid w:val="00BB0A4B"/>
    <w:rsid w:val="00BB480A"/>
    <w:rsid w:val="00BC331F"/>
    <w:rsid w:val="00BC4F09"/>
    <w:rsid w:val="00BC5551"/>
    <w:rsid w:val="00BC5936"/>
    <w:rsid w:val="00BE0681"/>
    <w:rsid w:val="00BE20C2"/>
    <w:rsid w:val="00BE21E6"/>
    <w:rsid w:val="00BE7ED1"/>
    <w:rsid w:val="00BF5990"/>
    <w:rsid w:val="00BF6BE4"/>
    <w:rsid w:val="00C0025F"/>
    <w:rsid w:val="00C01434"/>
    <w:rsid w:val="00C048F1"/>
    <w:rsid w:val="00C05E0F"/>
    <w:rsid w:val="00C07FDF"/>
    <w:rsid w:val="00C10DAB"/>
    <w:rsid w:val="00C136A7"/>
    <w:rsid w:val="00C15805"/>
    <w:rsid w:val="00C176EE"/>
    <w:rsid w:val="00C257DF"/>
    <w:rsid w:val="00C275F8"/>
    <w:rsid w:val="00C316F0"/>
    <w:rsid w:val="00C32D17"/>
    <w:rsid w:val="00C3404E"/>
    <w:rsid w:val="00C37616"/>
    <w:rsid w:val="00C400B8"/>
    <w:rsid w:val="00C427F4"/>
    <w:rsid w:val="00C444CF"/>
    <w:rsid w:val="00C47764"/>
    <w:rsid w:val="00C500A8"/>
    <w:rsid w:val="00C67F9C"/>
    <w:rsid w:val="00C71575"/>
    <w:rsid w:val="00C7475E"/>
    <w:rsid w:val="00C76355"/>
    <w:rsid w:val="00C76689"/>
    <w:rsid w:val="00C77BCF"/>
    <w:rsid w:val="00C83C71"/>
    <w:rsid w:val="00C83CA0"/>
    <w:rsid w:val="00C83FFB"/>
    <w:rsid w:val="00C95353"/>
    <w:rsid w:val="00C95BE2"/>
    <w:rsid w:val="00C960BA"/>
    <w:rsid w:val="00CA2910"/>
    <w:rsid w:val="00CA570B"/>
    <w:rsid w:val="00CA59DE"/>
    <w:rsid w:val="00CA7164"/>
    <w:rsid w:val="00CA7779"/>
    <w:rsid w:val="00CB70F2"/>
    <w:rsid w:val="00CC3454"/>
    <w:rsid w:val="00CC45BE"/>
    <w:rsid w:val="00CC578F"/>
    <w:rsid w:val="00CD132D"/>
    <w:rsid w:val="00CD2E08"/>
    <w:rsid w:val="00CD49F4"/>
    <w:rsid w:val="00CE32FB"/>
    <w:rsid w:val="00CF1906"/>
    <w:rsid w:val="00CF1C23"/>
    <w:rsid w:val="00CF462F"/>
    <w:rsid w:val="00CF5DE7"/>
    <w:rsid w:val="00CF77B6"/>
    <w:rsid w:val="00D0052A"/>
    <w:rsid w:val="00D03B66"/>
    <w:rsid w:val="00D043E6"/>
    <w:rsid w:val="00D10A48"/>
    <w:rsid w:val="00D11684"/>
    <w:rsid w:val="00D12DFB"/>
    <w:rsid w:val="00D14D6C"/>
    <w:rsid w:val="00D21833"/>
    <w:rsid w:val="00D22B71"/>
    <w:rsid w:val="00D2375D"/>
    <w:rsid w:val="00D238B0"/>
    <w:rsid w:val="00D24115"/>
    <w:rsid w:val="00D25547"/>
    <w:rsid w:val="00D26B55"/>
    <w:rsid w:val="00D2770E"/>
    <w:rsid w:val="00D27F04"/>
    <w:rsid w:val="00D344B6"/>
    <w:rsid w:val="00D354D9"/>
    <w:rsid w:val="00D35F68"/>
    <w:rsid w:val="00D37050"/>
    <w:rsid w:val="00D41374"/>
    <w:rsid w:val="00D43C3E"/>
    <w:rsid w:val="00D46188"/>
    <w:rsid w:val="00D53E50"/>
    <w:rsid w:val="00D54C31"/>
    <w:rsid w:val="00D60235"/>
    <w:rsid w:val="00D64781"/>
    <w:rsid w:val="00D64CFA"/>
    <w:rsid w:val="00D70193"/>
    <w:rsid w:val="00D7350E"/>
    <w:rsid w:val="00D75BEB"/>
    <w:rsid w:val="00D83FA4"/>
    <w:rsid w:val="00D851B0"/>
    <w:rsid w:val="00D87222"/>
    <w:rsid w:val="00D90492"/>
    <w:rsid w:val="00D91F2A"/>
    <w:rsid w:val="00D9214E"/>
    <w:rsid w:val="00D92FA2"/>
    <w:rsid w:val="00D96CD2"/>
    <w:rsid w:val="00DA0950"/>
    <w:rsid w:val="00DA098B"/>
    <w:rsid w:val="00DA215C"/>
    <w:rsid w:val="00DA3569"/>
    <w:rsid w:val="00DA7AC9"/>
    <w:rsid w:val="00DB0659"/>
    <w:rsid w:val="00DB0C29"/>
    <w:rsid w:val="00DC1583"/>
    <w:rsid w:val="00DC65F8"/>
    <w:rsid w:val="00DD24FE"/>
    <w:rsid w:val="00DD40EB"/>
    <w:rsid w:val="00DE088C"/>
    <w:rsid w:val="00DE4E1C"/>
    <w:rsid w:val="00DF2D1B"/>
    <w:rsid w:val="00DF5546"/>
    <w:rsid w:val="00DF6926"/>
    <w:rsid w:val="00E01781"/>
    <w:rsid w:val="00E02C6F"/>
    <w:rsid w:val="00E0544E"/>
    <w:rsid w:val="00E072EE"/>
    <w:rsid w:val="00E12793"/>
    <w:rsid w:val="00E130C4"/>
    <w:rsid w:val="00E17B1C"/>
    <w:rsid w:val="00E229B9"/>
    <w:rsid w:val="00E2381C"/>
    <w:rsid w:val="00E2455C"/>
    <w:rsid w:val="00E24EFB"/>
    <w:rsid w:val="00E25E25"/>
    <w:rsid w:val="00E26894"/>
    <w:rsid w:val="00E300E4"/>
    <w:rsid w:val="00E33E59"/>
    <w:rsid w:val="00E372C9"/>
    <w:rsid w:val="00E40976"/>
    <w:rsid w:val="00E411D5"/>
    <w:rsid w:val="00E43A41"/>
    <w:rsid w:val="00E441ED"/>
    <w:rsid w:val="00E47498"/>
    <w:rsid w:val="00E519EB"/>
    <w:rsid w:val="00E525B5"/>
    <w:rsid w:val="00E549A6"/>
    <w:rsid w:val="00E603FE"/>
    <w:rsid w:val="00E60969"/>
    <w:rsid w:val="00E61160"/>
    <w:rsid w:val="00E62944"/>
    <w:rsid w:val="00E63200"/>
    <w:rsid w:val="00E65595"/>
    <w:rsid w:val="00E65EB7"/>
    <w:rsid w:val="00E73EF8"/>
    <w:rsid w:val="00E83064"/>
    <w:rsid w:val="00E86B83"/>
    <w:rsid w:val="00E8716A"/>
    <w:rsid w:val="00E9066A"/>
    <w:rsid w:val="00E90D1E"/>
    <w:rsid w:val="00E93E10"/>
    <w:rsid w:val="00E966D8"/>
    <w:rsid w:val="00EA5FD9"/>
    <w:rsid w:val="00EA72A4"/>
    <w:rsid w:val="00EB0464"/>
    <w:rsid w:val="00EB1938"/>
    <w:rsid w:val="00EB252D"/>
    <w:rsid w:val="00EB2B64"/>
    <w:rsid w:val="00EB36A7"/>
    <w:rsid w:val="00EB76BF"/>
    <w:rsid w:val="00EC4239"/>
    <w:rsid w:val="00EC4B31"/>
    <w:rsid w:val="00ED0572"/>
    <w:rsid w:val="00ED0913"/>
    <w:rsid w:val="00ED2398"/>
    <w:rsid w:val="00ED23B6"/>
    <w:rsid w:val="00ED2DBB"/>
    <w:rsid w:val="00ED5DD2"/>
    <w:rsid w:val="00ED6CAB"/>
    <w:rsid w:val="00ED6E9E"/>
    <w:rsid w:val="00EE001E"/>
    <w:rsid w:val="00EE50B5"/>
    <w:rsid w:val="00EE582D"/>
    <w:rsid w:val="00EF2110"/>
    <w:rsid w:val="00F00216"/>
    <w:rsid w:val="00F035F2"/>
    <w:rsid w:val="00F073C7"/>
    <w:rsid w:val="00F07A5F"/>
    <w:rsid w:val="00F12432"/>
    <w:rsid w:val="00F14483"/>
    <w:rsid w:val="00F1472D"/>
    <w:rsid w:val="00F24BC6"/>
    <w:rsid w:val="00F26C68"/>
    <w:rsid w:val="00F27DE9"/>
    <w:rsid w:val="00F31AB6"/>
    <w:rsid w:val="00F34F8D"/>
    <w:rsid w:val="00F35BD9"/>
    <w:rsid w:val="00F35C59"/>
    <w:rsid w:val="00F42372"/>
    <w:rsid w:val="00F54689"/>
    <w:rsid w:val="00F572BA"/>
    <w:rsid w:val="00F61DA0"/>
    <w:rsid w:val="00F63FB1"/>
    <w:rsid w:val="00F64E76"/>
    <w:rsid w:val="00F66D5D"/>
    <w:rsid w:val="00F71EE8"/>
    <w:rsid w:val="00F76CF7"/>
    <w:rsid w:val="00F77242"/>
    <w:rsid w:val="00F775C3"/>
    <w:rsid w:val="00F7784A"/>
    <w:rsid w:val="00F817B6"/>
    <w:rsid w:val="00F83A05"/>
    <w:rsid w:val="00F86045"/>
    <w:rsid w:val="00F92485"/>
    <w:rsid w:val="00F93456"/>
    <w:rsid w:val="00F94231"/>
    <w:rsid w:val="00F94C17"/>
    <w:rsid w:val="00F976B8"/>
    <w:rsid w:val="00FA3FFC"/>
    <w:rsid w:val="00FA6385"/>
    <w:rsid w:val="00FA69C6"/>
    <w:rsid w:val="00FA6A1A"/>
    <w:rsid w:val="00FB10E8"/>
    <w:rsid w:val="00FB1605"/>
    <w:rsid w:val="00FB44F5"/>
    <w:rsid w:val="00FB5F61"/>
    <w:rsid w:val="00FC0082"/>
    <w:rsid w:val="00FC7B3D"/>
    <w:rsid w:val="00FD4410"/>
    <w:rsid w:val="00FD755B"/>
    <w:rsid w:val="00FE16B5"/>
    <w:rsid w:val="00FE38EF"/>
    <w:rsid w:val="00FE3E82"/>
    <w:rsid w:val="00FE6F1B"/>
    <w:rsid w:val="00FF071E"/>
    <w:rsid w:val="00FF0A8F"/>
    <w:rsid w:val="00FF0E01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2"/>
    </o:shapelayout>
  </w:shapeDefaults>
  <w:decimalSymbol w:val=","/>
  <w:listSeparator w:val=";"/>
  <w14:docId w14:val="7FFCAF7A"/>
  <w15:chartTrackingRefBased/>
  <w15:docId w15:val="{DB6D1670-293B-460D-9891-DBF7F02F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5BE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Pr>
      <w:sz w:val="28"/>
    </w:rPr>
  </w:style>
  <w:style w:type="paragraph" w:styleId="Corpodeltesto2">
    <w:name w:val="Body Text 2"/>
    <w:basedOn w:val="Normale"/>
    <w:semiHidden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Pr>
      <w:i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1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desco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eb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624A-B2E8-8F44-BF2F-960BA46A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1440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19</cp:revision>
  <cp:lastPrinted>2024-11-25T08:39:00Z</cp:lastPrinted>
  <dcterms:created xsi:type="dcterms:W3CDTF">2024-11-21T16:47:00Z</dcterms:created>
  <dcterms:modified xsi:type="dcterms:W3CDTF">2024-11-25T09:32:00Z</dcterms:modified>
</cp:coreProperties>
</file>