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5C3A" w14:textId="77777777" w:rsidR="00CF34CB" w:rsidRDefault="002212F4">
      <w:pPr>
        <w:rPr>
          <w:rFonts w:ascii="Calibri" w:eastAsia="Calibri" w:hAnsi="Calibri" w:cs="Calibri"/>
          <w:b/>
          <w:color w:val="808080"/>
          <w:sz w:val="28"/>
          <w:szCs w:val="28"/>
        </w:rPr>
      </w:pPr>
      <w:r>
        <w:rPr>
          <w:noProof/>
        </w:rPr>
        <w:drawing>
          <wp:anchor distT="0" distB="0" distL="114300" distR="114300" simplePos="0" relativeHeight="251658240" behindDoc="0" locked="0" layoutInCell="1" hidden="0" allowOverlap="1" wp14:anchorId="7440E373" wp14:editId="7862B620">
            <wp:simplePos x="0" y="0"/>
            <wp:positionH relativeFrom="column">
              <wp:posOffset>-300989</wp:posOffset>
            </wp:positionH>
            <wp:positionV relativeFrom="paragraph">
              <wp:posOffset>-358139</wp:posOffset>
            </wp:positionV>
            <wp:extent cx="2880995" cy="524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80995" cy="5245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DF1D37F" wp14:editId="414BA24D">
            <wp:simplePos x="0" y="0"/>
            <wp:positionH relativeFrom="column">
              <wp:posOffset>2748280</wp:posOffset>
            </wp:positionH>
            <wp:positionV relativeFrom="paragraph">
              <wp:posOffset>-344804</wp:posOffset>
            </wp:positionV>
            <wp:extent cx="2961640" cy="457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61640" cy="457200"/>
                    </a:xfrm>
                    <a:prstGeom prst="rect">
                      <a:avLst/>
                    </a:prstGeom>
                    <a:ln/>
                  </pic:spPr>
                </pic:pic>
              </a:graphicData>
            </a:graphic>
          </wp:anchor>
        </w:drawing>
      </w:r>
    </w:p>
    <w:p w14:paraId="7684E0BA" w14:textId="77777777" w:rsidR="00CF34CB" w:rsidRDefault="002212F4">
      <w:pPr>
        <w:rPr>
          <w:rFonts w:ascii="Calibri" w:eastAsia="Calibri" w:hAnsi="Calibri" w:cs="Calibri"/>
          <w:b/>
          <w:color w:val="808080"/>
          <w:sz w:val="4"/>
          <w:szCs w:val="4"/>
        </w:rPr>
      </w:pPr>
      <w:r>
        <w:rPr>
          <w:rFonts w:ascii="Calibri" w:eastAsia="Calibri" w:hAnsi="Calibri" w:cs="Calibri"/>
          <w:b/>
          <w:color w:val="808080"/>
          <w:sz w:val="44"/>
          <w:szCs w:val="44"/>
        </w:rPr>
        <w:t xml:space="preserve">Comunicato </w:t>
      </w:r>
      <w:r>
        <w:rPr>
          <w:rFonts w:ascii="Calibri" w:eastAsia="Calibri" w:hAnsi="Calibri" w:cs="Calibri"/>
          <w:b/>
          <w:color w:val="7F7F7F"/>
          <w:sz w:val="44"/>
          <w:szCs w:val="44"/>
        </w:rPr>
        <w:t>Stampa</w:t>
      </w:r>
    </w:p>
    <w:p w14:paraId="62AE4098" w14:textId="77777777" w:rsidR="00CF34CB" w:rsidRDefault="00CF34CB">
      <w:pPr>
        <w:pBdr>
          <w:bottom w:val="single" w:sz="4" w:space="1" w:color="000000"/>
        </w:pBdr>
        <w:rPr>
          <w:rFonts w:ascii="Calibri" w:eastAsia="Calibri" w:hAnsi="Calibri" w:cs="Calibri"/>
          <w:b/>
          <w:sz w:val="2"/>
          <w:szCs w:val="2"/>
        </w:rPr>
      </w:pPr>
    </w:p>
    <w:p w14:paraId="51F0FF54" w14:textId="77777777" w:rsidR="00CF34CB" w:rsidRDefault="00CF34CB">
      <w:pPr>
        <w:rPr>
          <w:rFonts w:ascii="Calibri" w:eastAsia="Calibri" w:hAnsi="Calibri" w:cs="Calibri"/>
          <w:b/>
          <w:sz w:val="16"/>
          <w:szCs w:val="16"/>
        </w:rPr>
      </w:pPr>
    </w:p>
    <w:p w14:paraId="6B6BB10F" w14:textId="77777777" w:rsidR="00126C76" w:rsidRDefault="00126C76">
      <w:pPr>
        <w:spacing w:before="120"/>
        <w:rPr>
          <w:rFonts w:ascii="Calibri" w:eastAsia="Calibri" w:hAnsi="Calibri" w:cs="Calibri"/>
          <w:b/>
          <w:sz w:val="36"/>
          <w:szCs w:val="36"/>
        </w:rPr>
      </w:pPr>
      <w:r w:rsidRPr="00126C76">
        <w:rPr>
          <w:rFonts w:ascii="Calibri" w:eastAsia="Calibri" w:hAnsi="Calibri" w:cs="Calibri"/>
          <w:b/>
          <w:sz w:val="36"/>
          <w:szCs w:val="36"/>
        </w:rPr>
        <w:t xml:space="preserve">Presentati i dati economico-sociali della Garfagnana: sfide e opportunità per un futuro sostenibile </w:t>
      </w:r>
    </w:p>
    <w:p w14:paraId="0780EAD1" w14:textId="1884E850" w:rsidR="00CF34CB" w:rsidRDefault="00DE2383" w:rsidP="00DE2383">
      <w:pPr>
        <w:spacing w:before="120"/>
        <w:rPr>
          <w:rFonts w:asciiTheme="majorHAnsi" w:eastAsia="Calibri" w:hAnsiTheme="majorHAnsi" w:cstheme="majorHAnsi"/>
          <w:i/>
          <w:sz w:val="23"/>
          <w:szCs w:val="23"/>
        </w:rPr>
      </w:pPr>
      <w:r w:rsidRPr="00DE2383">
        <w:rPr>
          <w:rFonts w:asciiTheme="majorHAnsi" w:eastAsia="Calibri" w:hAnsiTheme="majorHAnsi" w:cstheme="majorHAnsi"/>
          <w:i/>
          <w:sz w:val="23"/>
          <w:szCs w:val="23"/>
        </w:rPr>
        <w:t>Nonostante il calo demografico e la riduzione delle imprese, il turismo e i prodotti locali aprono nuove possibilità di crescita. Amministratori e operatori si confrontano sui dati durante la tavola rotonda 'Garfagnana: sfide e prospettive per un futuro sostenibile</w:t>
      </w:r>
    </w:p>
    <w:p w14:paraId="1A0BF772" w14:textId="7D885F4D" w:rsidR="00452A8D" w:rsidRDefault="00452A8D" w:rsidP="007A4C56">
      <w:pPr>
        <w:tabs>
          <w:tab w:val="center" w:pos="4819"/>
          <w:tab w:val="right" w:pos="9638"/>
        </w:tabs>
        <w:spacing w:before="240"/>
        <w:rPr>
          <w:rFonts w:asciiTheme="majorHAnsi" w:eastAsia="Calibri" w:hAnsiTheme="majorHAnsi" w:cstheme="majorHAnsi"/>
          <w:sz w:val="23"/>
          <w:szCs w:val="23"/>
        </w:rPr>
      </w:pPr>
      <w:r w:rsidRPr="00452A8D">
        <w:rPr>
          <w:rFonts w:asciiTheme="majorHAnsi" w:eastAsia="Calibri" w:hAnsiTheme="majorHAnsi" w:cstheme="majorHAnsi"/>
          <w:b/>
          <w:bCs/>
          <w:i/>
          <w:iCs/>
          <w:sz w:val="23"/>
          <w:szCs w:val="23"/>
        </w:rPr>
        <w:t>Castelnuovo di Garfagnana, 20 settembre 2024</w:t>
      </w:r>
      <w:r w:rsidRPr="00452A8D">
        <w:rPr>
          <w:rFonts w:asciiTheme="majorHAnsi" w:eastAsia="Calibri" w:hAnsiTheme="majorHAnsi" w:cstheme="majorHAnsi"/>
          <w:b/>
          <w:bCs/>
          <w:sz w:val="23"/>
          <w:szCs w:val="23"/>
        </w:rPr>
        <w:t>.</w:t>
      </w:r>
      <w:r w:rsidRPr="00452A8D">
        <w:rPr>
          <w:rFonts w:asciiTheme="majorHAnsi" w:eastAsia="Calibri" w:hAnsiTheme="majorHAnsi" w:cstheme="majorHAnsi"/>
          <w:sz w:val="23"/>
          <w:szCs w:val="23"/>
        </w:rPr>
        <w:t xml:space="preserve"> </w:t>
      </w:r>
      <w:r w:rsidR="00C138BE">
        <w:rPr>
          <w:rFonts w:asciiTheme="majorHAnsi" w:eastAsia="Calibri" w:hAnsiTheme="majorHAnsi" w:cstheme="majorHAnsi"/>
          <w:sz w:val="23"/>
          <w:szCs w:val="23"/>
        </w:rPr>
        <w:t>Presentato</w:t>
      </w:r>
      <w:r>
        <w:rPr>
          <w:rFonts w:asciiTheme="majorHAnsi" w:eastAsia="Calibri" w:hAnsiTheme="majorHAnsi" w:cstheme="majorHAnsi"/>
          <w:sz w:val="23"/>
          <w:szCs w:val="23"/>
        </w:rPr>
        <w:t xml:space="preserve"> </w:t>
      </w:r>
      <w:r w:rsidR="00C138BE">
        <w:rPr>
          <w:rFonts w:asciiTheme="majorHAnsi" w:eastAsia="Calibri" w:hAnsiTheme="majorHAnsi" w:cstheme="majorHAnsi"/>
          <w:sz w:val="23"/>
          <w:szCs w:val="23"/>
        </w:rPr>
        <w:t xml:space="preserve">questa </w:t>
      </w:r>
      <w:r>
        <w:rPr>
          <w:rFonts w:asciiTheme="majorHAnsi" w:eastAsia="Calibri" w:hAnsiTheme="majorHAnsi" w:cstheme="majorHAnsi"/>
          <w:sz w:val="23"/>
          <w:szCs w:val="23"/>
        </w:rPr>
        <w:t>mattina</w:t>
      </w:r>
      <w:r w:rsidRPr="00126C76">
        <w:rPr>
          <w:rFonts w:asciiTheme="majorHAnsi" w:eastAsia="Calibri" w:hAnsiTheme="majorHAnsi" w:cstheme="majorHAnsi"/>
          <w:sz w:val="23"/>
          <w:szCs w:val="23"/>
        </w:rPr>
        <w:t xml:space="preserve">, presso il Teatro Alfieri di Castelnuovo di Garfagnana, </w:t>
      </w:r>
      <w:r w:rsidR="00C138BE">
        <w:rPr>
          <w:rFonts w:asciiTheme="majorHAnsi" w:eastAsia="Calibri" w:hAnsiTheme="majorHAnsi" w:cstheme="majorHAnsi"/>
          <w:sz w:val="23"/>
          <w:szCs w:val="23"/>
        </w:rPr>
        <w:t>il</w:t>
      </w:r>
      <w:r w:rsidRPr="00126C76">
        <w:rPr>
          <w:rFonts w:asciiTheme="majorHAnsi" w:eastAsia="Calibri" w:hAnsiTheme="majorHAnsi" w:cstheme="majorHAnsi"/>
          <w:sz w:val="23"/>
          <w:szCs w:val="23"/>
        </w:rPr>
        <w:t xml:space="preserve"> </w:t>
      </w:r>
      <w:r>
        <w:rPr>
          <w:rFonts w:asciiTheme="majorHAnsi" w:eastAsia="Calibri" w:hAnsiTheme="majorHAnsi" w:cstheme="majorHAnsi"/>
          <w:sz w:val="23"/>
          <w:szCs w:val="23"/>
        </w:rPr>
        <w:t>“</w:t>
      </w:r>
      <w:r w:rsidRPr="00126C76">
        <w:rPr>
          <w:rFonts w:asciiTheme="majorHAnsi" w:eastAsia="Calibri" w:hAnsiTheme="majorHAnsi" w:cstheme="majorHAnsi"/>
          <w:sz w:val="23"/>
          <w:szCs w:val="23"/>
        </w:rPr>
        <w:t>Rapporto Garfagnana 2024</w:t>
      </w:r>
      <w:r>
        <w:rPr>
          <w:rFonts w:asciiTheme="majorHAnsi" w:eastAsia="Calibri" w:hAnsiTheme="majorHAnsi" w:cstheme="majorHAnsi"/>
          <w:sz w:val="23"/>
          <w:szCs w:val="23"/>
        </w:rPr>
        <w:t>”</w:t>
      </w:r>
      <w:r w:rsidRPr="00126C76">
        <w:rPr>
          <w:rFonts w:asciiTheme="majorHAnsi" w:eastAsia="Calibri" w:hAnsiTheme="majorHAnsi" w:cstheme="majorHAnsi"/>
          <w:sz w:val="23"/>
          <w:szCs w:val="23"/>
        </w:rPr>
        <w:t xml:space="preserve">, un’analisi delle dinamiche economiche e sociali del territorio, realizzato </w:t>
      </w:r>
      <w:r>
        <w:rPr>
          <w:rFonts w:asciiTheme="majorHAnsi" w:eastAsia="Calibri" w:hAnsiTheme="majorHAnsi" w:cstheme="majorHAnsi"/>
          <w:sz w:val="23"/>
          <w:szCs w:val="23"/>
        </w:rPr>
        <w:t>dall</w:t>
      </w:r>
      <w:r w:rsidRPr="00126C76">
        <w:rPr>
          <w:rFonts w:asciiTheme="majorHAnsi" w:eastAsia="Calibri" w:hAnsiTheme="majorHAnsi" w:cstheme="majorHAnsi"/>
          <w:sz w:val="23"/>
          <w:szCs w:val="23"/>
        </w:rPr>
        <w:t>’Istituto di Studi e Ricerche</w:t>
      </w:r>
      <w:r w:rsidR="004D0331">
        <w:rPr>
          <w:rFonts w:asciiTheme="majorHAnsi" w:eastAsia="Calibri" w:hAnsiTheme="majorHAnsi" w:cstheme="majorHAnsi"/>
          <w:sz w:val="23"/>
          <w:szCs w:val="23"/>
        </w:rPr>
        <w:t>,</w:t>
      </w:r>
      <w:r>
        <w:rPr>
          <w:rFonts w:asciiTheme="majorHAnsi" w:eastAsia="Calibri" w:hAnsiTheme="majorHAnsi" w:cstheme="majorHAnsi"/>
          <w:sz w:val="23"/>
          <w:szCs w:val="23"/>
        </w:rPr>
        <w:t xml:space="preserve"> azienda speciale della Camera di Commercio della Toscana Nord-Ovest</w:t>
      </w:r>
      <w:r w:rsidRPr="00126C76">
        <w:rPr>
          <w:rFonts w:asciiTheme="majorHAnsi" w:eastAsia="Calibri" w:hAnsiTheme="majorHAnsi" w:cstheme="majorHAnsi"/>
          <w:sz w:val="23"/>
          <w:szCs w:val="23"/>
        </w:rPr>
        <w:t xml:space="preserve">. </w:t>
      </w:r>
    </w:p>
    <w:p w14:paraId="5FCB6C8C" w14:textId="600E5CE2" w:rsidR="00452A8D" w:rsidRDefault="00452A8D" w:rsidP="007A4C56">
      <w:pPr>
        <w:tabs>
          <w:tab w:val="center" w:pos="4819"/>
          <w:tab w:val="right" w:pos="9638"/>
        </w:tabs>
        <w:spacing w:before="240"/>
        <w:rPr>
          <w:rFonts w:asciiTheme="majorHAnsi" w:eastAsia="Calibri" w:hAnsiTheme="majorHAnsi" w:cstheme="majorHAnsi"/>
          <w:sz w:val="23"/>
          <w:szCs w:val="23"/>
        </w:rPr>
      </w:pPr>
      <w:r w:rsidRPr="00126C76">
        <w:rPr>
          <w:rFonts w:asciiTheme="majorHAnsi" w:eastAsia="Calibri" w:hAnsiTheme="majorHAnsi" w:cstheme="majorHAnsi"/>
          <w:sz w:val="23"/>
          <w:szCs w:val="23"/>
        </w:rPr>
        <w:t xml:space="preserve">Dai </w:t>
      </w:r>
      <w:r w:rsidR="00C138BE">
        <w:rPr>
          <w:rFonts w:asciiTheme="majorHAnsi" w:eastAsia="Calibri" w:hAnsiTheme="majorHAnsi" w:cstheme="majorHAnsi"/>
          <w:sz w:val="23"/>
          <w:szCs w:val="23"/>
        </w:rPr>
        <w:t>numeri</w:t>
      </w:r>
      <w:r w:rsidRPr="00126C76">
        <w:rPr>
          <w:rFonts w:asciiTheme="majorHAnsi" w:eastAsia="Calibri" w:hAnsiTheme="majorHAnsi" w:cstheme="majorHAnsi"/>
          <w:sz w:val="23"/>
          <w:szCs w:val="23"/>
        </w:rPr>
        <w:t xml:space="preserve"> emerge un quadro complesso, caratterizzato da segnali </w:t>
      </w:r>
      <w:r w:rsidR="00C138BE">
        <w:rPr>
          <w:rFonts w:asciiTheme="majorHAnsi" w:eastAsia="Calibri" w:hAnsiTheme="majorHAnsi" w:cstheme="majorHAnsi"/>
          <w:sz w:val="23"/>
          <w:szCs w:val="23"/>
        </w:rPr>
        <w:t>positivi</w:t>
      </w:r>
      <w:r w:rsidRPr="00126C76">
        <w:rPr>
          <w:rFonts w:asciiTheme="majorHAnsi" w:eastAsia="Calibri" w:hAnsiTheme="majorHAnsi" w:cstheme="majorHAnsi"/>
          <w:sz w:val="23"/>
          <w:szCs w:val="23"/>
        </w:rPr>
        <w:t xml:space="preserve"> e, al contempo, da importanti sfide strutturali. </w:t>
      </w:r>
      <w:r w:rsidR="0089256B">
        <w:rPr>
          <w:rFonts w:asciiTheme="majorHAnsi" w:eastAsia="Calibri" w:hAnsiTheme="majorHAnsi" w:cstheme="majorHAnsi"/>
          <w:sz w:val="23"/>
          <w:szCs w:val="23"/>
        </w:rPr>
        <w:t xml:space="preserve">I residenti sono calati del </w:t>
      </w:r>
      <w:r w:rsidR="00DB0E5D">
        <w:rPr>
          <w:rFonts w:asciiTheme="majorHAnsi" w:eastAsia="Calibri" w:hAnsiTheme="majorHAnsi" w:cstheme="majorHAnsi"/>
          <w:sz w:val="23"/>
          <w:szCs w:val="23"/>
        </w:rPr>
        <w:t>10</w:t>
      </w:r>
      <w:r w:rsidRPr="00126C76">
        <w:rPr>
          <w:rFonts w:asciiTheme="majorHAnsi" w:eastAsia="Calibri" w:hAnsiTheme="majorHAnsi" w:cstheme="majorHAnsi"/>
          <w:sz w:val="23"/>
          <w:szCs w:val="23"/>
        </w:rPr>
        <w:t xml:space="preserve">,5% negli ultimi </w:t>
      </w:r>
      <w:r w:rsidR="00DB0E5D">
        <w:rPr>
          <w:rFonts w:asciiTheme="majorHAnsi" w:eastAsia="Calibri" w:hAnsiTheme="majorHAnsi" w:cstheme="majorHAnsi"/>
          <w:sz w:val="23"/>
          <w:szCs w:val="23"/>
        </w:rPr>
        <w:t>dieci</w:t>
      </w:r>
      <w:r w:rsidRPr="00126C76">
        <w:rPr>
          <w:rFonts w:asciiTheme="majorHAnsi" w:eastAsia="Calibri" w:hAnsiTheme="majorHAnsi" w:cstheme="majorHAnsi"/>
          <w:sz w:val="23"/>
          <w:szCs w:val="23"/>
        </w:rPr>
        <w:t xml:space="preserve"> anni</w:t>
      </w:r>
      <w:r w:rsidR="0087046E">
        <w:rPr>
          <w:rFonts w:asciiTheme="majorHAnsi" w:eastAsia="Calibri" w:hAnsiTheme="majorHAnsi" w:cstheme="majorHAnsi"/>
          <w:sz w:val="23"/>
          <w:szCs w:val="23"/>
        </w:rPr>
        <w:t xml:space="preserve"> e</w:t>
      </w:r>
      <w:r w:rsidRPr="00126C76">
        <w:rPr>
          <w:rFonts w:asciiTheme="majorHAnsi" w:eastAsia="Calibri" w:hAnsiTheme="majorHAnsi" w:cstheme="majorHAnsi"/>
          <w:sz w:val="23"/>
          <w:szCs w:val="23"/>
        </w:rPr>
        <w:t xml:space="preserve"> </w:t>
      </w:r>
      <w:r w:rsidR="0089256B">
        <w:rPr>
          <w:rFonts w:asciiTheme="majorHAnsi" w:eastAsia="Calibri" w:hAnsiTheme="majorHAnsi" w:cstheme="majorHAnsi"/>
          <w:sz w:val="23"/>
          <w:szCs w:val="23"/>
        </w:rPr>
        <w:t>il</w:t>
      </w:r>
      <w:r w:rsidR="003A39B9">
        <w:rPr>
          <w:rFonts w:asciiTheme="majorHAnsi" w:eastAsia="Calibri" w:hAnsiTheme="majorHAnsi" w:cstheme="majorHAnsi"/>
          <w:sz w:val="23"/>
          <w:szCs w:val="23"/>
        </w:rPr>
        <w:t xml:space="preserve"> 31</w:t>
      </w:r>
      <w:r w:rsidRPr="00126C76">
        <w:rPr>
          <w:rFonts w:asciiTheme="majorHAnsi" w:eastAsia="Calibri" w:hAnsiTheme="majorHAnsi" w:cstheme="majorHAnsi"/>
          <w:sz w:val="23"/>
          <w:szCs w:val="23"/>
        </w:rPr>
        <w:t xml:space="preserve">% degli abitanti ha più di 65 anni, testimoniando un invecchiamento </w:t>
      </w:r>
      <w:r w:rsidR="0089256B">
        <w:rPr>
          <w:rFonts w:asciiTheme="majorHAnsi" w:eastAsia="Calibri" w:hAnsiTheme="majorHAnsi" w:cstheme="majorHAnsi"/>
          <w:sz w:val="23"/>
          <w:szCs w:val="23"/>
        </w:rPr>
        <w:t>della popolazione</w:t>
      </w:r>
      <w:r w:rsidRPr="00126C76">
        <w:rPr>
          <w:rFonts w:asciiTheme="majorHAnsi" w:eastAsia="Calibri" w:hAnsiTheme="majorHAnsi" w:cstheme="majorHAnsi"/>
          <w:sz w:val="23"/>
          <w:szCs w:val="23"/>
        </w:rPr>
        <w:t xml:space="preserve"> che incide direttamente sulla vitalità economica del territorio.</w:t>
      </w:r>
      <w:r w:rsidR="0089256B">
        <w:rPr>
          <w:rFonts w:asciiTheme="majorHAnsi" w:eastAsia="Calibri" w:hAnsiTheme="majorHAnsi" w:cstheme="majorHAnsi"/>
          <w:sz w:val="23"/>
          <w:szCs w:val="23"/>
        </w:rPr>
        <w:t xml:space="preserve"> A </w:t>
      </w:r>
      <w:r w:rsidR="0087046E">
        <w:rPr>
          <w:rFonts w:asciiTheme="majorHAnsi" w:eastAsia="Calibri" w:hAnsiTheme="majorHAnsi" w:cstheme="majorHAnsi"/>
          <w:sz w:val="23"/>
          <w:szCs w:val="23"/>
        </w:rPr>
        <w:t xml:space="preserve">questo </w:t>
      </w:r>
      <w:r w:rsidR="0089256B">
        <w:rPr>
          <w:rFonts w:asciiTheme="majorHAnsi" w:eastAsia="Calibri" w:hAnsiTheme="majorHAnsi" w:cstheme="majorHAnsi"/>
          <w:sz w:val="23"/>
          <w:szCs w:val="23"/>
        </w:rPr>
        <w:t>si aggiunge</w:t>
      </w:r>
      <w:r w:rsidR="0087046E">
        <w:rPr>
          <w:rFonts w:asciiTheme="majorHAnsi" w:eastAsia="Calibri" w:hAnsiTheme="majorHAnsi" w:cstheme="majorHAnsi"/>
          <w:sz w:val="23"/>
          <w:szCs w:val="23"/>
        </w:rPr>
        <w:t xml:space="preserve"> </w:t>
      </w:r>
      <w:r w:rsidR="0089256B">
        <w:rPr>
          <w:rFonts w:asciiTheme="majorHAnsi" w:eastAsia="Calibri" w:hAnsiTheme="majorHAnsi" w:cstheme="majorHAnsi"/>
          <w:sz w:val="23"/>
          <w:szCs w:val="23"/>
        </w:rPr>
        <w:t>il calo del numero dei giovani che</w:t>
      </w:r>
      <w:r w:rsidR="0087046E">
        <w:rPr>
          <w:rFonts w:asciiTheme="majorHAnsi" w:eastAsia="Calibri" w:hAnsiTheme="majorHAnsi" w:cstheme="majorHAnsi"/>
          <w:sz w:val="23"/>
          <w:szCs w:val="23"/>
        </w:rPr>
        <w:t xml:space="preserve"> sta </w:t>
      </w:r>
      <w:r w:rsidRPr="00126C76">
        <w:rPr>
          <w:rFonts w:asciiTheme="majorHAnsi" w:eastAsia="Calibri" w:hAnsiTheme="majorHAnsi" w:cstheme="majorHAnsi"/>
          <w:sz w:val="23"/>
          <w:szCs w:val="23"/>
        </w:rPr>
        <w:t>ridisegnando il profilo demografico della zona.</w:t>
      </w:r>
    </w:p>
    <w:p w14:paraId="1A101AE4" w14:textId="2654B73C" w:rsidR="00452A8D" w:rsidRPr="004D0331" w:rsidRDefault="00452A8D" w:rsidP="007A4C56">
      <w:pPr>
        <w:tabs>
          <w:tab w:val="center" w:pos="4819"/>
          <w:tab w:val="right" w:pos="9638"/>
        </w:tabs>
        <w:spacing w:before="240"/>
        <w:rPr>
          <w:rFonts w:asciiTheme="majorHAnsi" w:eastAsia="Calibri" w:hAnsiTheme="majorHAnsi" w:cstheme="majorHAnsi"/>
          <w:sz w:val="23"/>
          <w:szCs w:val="23"/>
        </w:rPr>
      </w:pPr>
      <w:r w:rsidRPr="00126C76">
        <w:rPr>
          <w:rFonts w:asciiTheme="majorHAnsi" w:eastAsia="Calibri" w:hAnsiTheme="majorHAnsi" w:cstheme="majorHAnsi"/>
          <w:sz w:val="23"/>
          <w:szCs w:val="23"/>
        </w:rPr>
        <w:t xml:space="preserve">Dal punto di vista economico, il numero di imprese è calato </w:t>
      </w:r>
      <w:r w:rsidR="0087046E">
        <w:rPr>
          <w:rFonts w:asciiTheme="majorHAnsi" w:eastAsia="Calibri" w:hAnsiTheme="majorHAnsi" w:cstheme="majorHAnsi"/>
          <w:sz w:val="23"/>
          <w:szCs w:val="23"/>
        </w:rPr>
        <w:t xml:space="preserve">dell’1,1% </w:t>
      </w:r>
      <w:r w:rsidRPr="00126C76">
        <w:rPr>
          <w:rFonts w:asciiTheme="majorHAnsi" w:eastAsia="Calibri" w:hAnsiTheme="majorHAnsi" w:cstheme="majorHAnsi"/>
          <w:sz w:val="23"/>
          <w:szCs w:val="23"/>
        </w:rPr>
        <w:t>tra il 202</w:t>
      </w:r>
      <w:r w:rsidR="0087046E">
        <w:rPr>
          <w:rFonts w:asciiTheme="majorHAnsi" w:eastAsia="Calibri" w:hAnsiTheme="majorHAnsi" w:cstheme="majorHAnsi"/>
          <w:sz w:val="23"/>
          <w:szCs w:val="23"/>
        </w:rPr>
        <w:t>2</w:t>
      </w:r>
      <w:r w:rsidRPr="00126C76">
        <w:rPr>
          <w:rFonts w:asciiTheme="majorHAnsi" w:eastAsia="Calibri" w:hAnsiTheme="majorHAnsi" w:cstheme="majorHAnsi"/>
          <w:sz w:val="23"/>
          <w:szCs w:val="23"/>
        </w:rPr>
        <w:t xml:space="preserve"> e il 2023</w:t>
      </w:r>
      <w:r w:rsidR="0087046E">
        <w:rPr>
          <w:rFonts w:asciiTheme="majorHAnsi" w:eastAsia="Calibri" w:hAnsiTheme="majorHAnsi" w:cstheme="majorHAnsi"/>
          <w:sz w:val="23"/>
          <w:szCs w:val="23"/>
        </w:rPr>
        <w:t xml:space="preserve"> (e del 9,2% in dieci anni)</w:t>
      </w:r>
      <w:r w:rsidRPr="00126C76">
        <w:rPr>
          <w:rFonts w:asciiTheme="majorHAnsi" w:eastAsia="Calibri" w:hAnsiTheme="majorHAnsi" w:cstheme="majorHAnsi"/>
          <w:sz w:val="23"/>
          <w:szCs w:val="23"/>
        </w:rPr>
        <w:t xml:space="preserve">, con una contrazione particolarmente marcata nel settore del commercio, che ha visto una riduzione del </w:t>
      </w:r>
      <w:r w:rsidR="0087046E">
        <w:rPr>
          <w:rFonts w:asciiTheme="majorHAnsi" w:eastAsia="Calibri" w:hAnsiTheme="majorHAnsi" w:cstheme="majorHAnsi"/>
          <w:sz w:val="23"/>
          <w:szCs w:val="23"/>
        </w:rPr>
        <w:t>4,9</w:t>
      </w:r>
      <w:r w:rsidRPr="00126C76">
        <w:rPr>
          <w:rFonts w:asciiTheme="majorHAnsi" w:eastAsia="Calibri" w:hAnsiTheme="majorHAnsi" w:cstheme="majorHAnsi"/>
          <w:sz w:val="23"/>
          <w:szCs w:val="23"/>
        </w:rPr>
        <w:t xml:space="preserve">% </w:t>
      </w:r>
      <w:r w:rsidR="0087046E">
        <w:rPr>
          <w:rFonts w:asciiTheme="majorHAnsi" w:eastAsia="Calibri" w:hAnsiTheme="majorHAnsi" w:cstheme="majorHAnsi"/>
          <w:sz w:val="23"/>
          <w:szCs w:val="23"/>
        </w:rPr>
        <w:t>dei punti vendita tra il 2022 ed il 2023</w:t>
      </w:r>
      <w:r w:rsidRPr="00126C76">
        <w:rPr>
          <w:rFonts w:asciiTheme="majorHAnsi" w:eastAsia="Calibri" w:hAnsiTheme="majorHAnsi" w:cstheme="majorHAnsi"/>
          <w:sz w:val="23"/>
          <w:szCs w:val="23"/>
        </w:rPr>
        <w:t>.</w:t>
      </w:r>
      <w:r w:rsidR="005F009A">
        <w:rPr>
          <w:rFonts w:asciiTheme="majorHAnsi" w:eastAsia="Calibri" w:hAnsiTheme="majorHAnsi" w:cstheme="majorHAnsi"/>
          <w:sz w:val="23"/>
          <w:szCs w:val="23"/>
        </w:rPr>
        <w:t xml:space="preserve"> Ancora più marcata, </w:t>
      </w:r>
      <w:r w:rsidR="0089256B">
        <w:rPr>
          <w:rFonts w:asciiTheme="majorHAnsi" w:eastAsia="Calibri" w:hAnsiTheme="majorHAnsi" w:cstheme="majorHAnsi"/>
          <w:sz w:val="23"/>
          <w:szCs w:val="23"/>
        </w:rPr>
        <w:t>nel medesimo periodo</w:t>
      </w:r>
      <w:r w:rsidR="005F009A">
        <w:rPr>
          <w:rFonts w:asciiTheme="majorHAnsi" w:eastAsia="Calibri" w:hAnsiTheme="majorHAnsi" w:cstheme="majorHAnsi"/>
          <w:sz w:val="23"/>
          <w:szCs w:val="23"/>
        </w:rPr>
        <w:t>, la flessione dell’artigianato (-2,2%).</w:t>
      </w:r>
      <w:r w:rsidRPr="00126C76">
        <w:rPr>
          <w:rFonts w:asciiTheme="majorHAnsi" w:eastAsia="Calibri" w:hAnsiTheme="majorHAnsi" w:cstheme="majorHAnsi"/>
          <w:sz w:val="23"/>
          <w:szCs w:val="23"/>
        </w:rPr>
        <w:t xml:space="preserve"> Le cause principali sono legate al declino della domanda locale, </w:t>
      </w:r>
      <w:r w:rsidR="0087046E" w:rsidRPr="002B4448">
        <w:rPr>
          <w:rFonts w:asciiTheme="majorHAnsi" w:eastAsia="Calibri" w:hAnsiTheme="majorHAnsi" w:cstheme="majorHAnsi"/>
          <w:sz w:val="23"/>
          <w:szCs w:val="23"/>
        </w:rPr>
        <w:t>a sua volta riconducibile</w:t>
      </w:r>
      <w:r w:rsidRPr="002B4448">
        <w:rPr>
          <w:rFonts w:asciiTheme="majorHAnsi" w:eastAsia="Calibri" w:hAnsiTheme="majorHAnsi" w:cstheme="majorHAnsi"/>
          <w:sz w:val="23"/>
          <w:szCs w:val="23"/>
        </w:rPr>
        <w:t xml:space="preserve"> alla diminuzione della popolazione residente e alla crescente competizione delle piattaforme di e-commerce.</w:t>
      </w:r>
      <w:r w:rsidR="00C23B8C" w:rsidRPr="002B4448">
        <w:rPr>
          <w:rFonts w:asciiTheme="majorHAnsi" w:eastAsia="Calibri" w:hAnsiTheme="majorHAnsi" w:cstheme="majorHAnsi"/>
          <w:sz w:val="23"/>
          <w:szCs w:val="23"/>
        </w:rPr>
        <w:t xml:space="preserve"> Flettono </w:t>
      </w:r>
      <w:r w:rsidR="004D0331" w:rsidRPr="002B4448">
        <w:rPr>
          <w:rFonts w:asciiTheme="majorHAnsi" w:eastAsia="Calibri" w:hAnsiTheme="majorHAnsi" w:cstheme="majorHAnsi"/>
          <w:sz w:val="23"/>
          <w:szCs w:val="23"/>
        </w:rPr>
        <w:t xml:space="preserve">rispetto al 2022 </w:t>
      </w:r>
      <w:r w:rsidR="00C23B8C" w:rsidRPr="002B4448">
        <w:rPr>
          <w:rFonts w:asciiTheme="majorHAnsi" w:eastAsia="Calibri" w:hAnsiTheme="majorHAnsi" w:cstheme="majorHAnsi"/>
          <w:sz w:val="23"/>
          <w:szCs w:val="23"/>
        </w:rPr>
        <w:t xml:space="preserve">anche i pubblici esercizi: bar (-7,9%) </w:t>
      </w:r>
      <w:r w:rsidR="000C55BA" w:rsidRPr="002B4448">
        <w:rPr>
          <w:rFonts w:asciiTheme="majorHAnsi" w:eastAsia="Calibri" w:hAnsiTheme="majorHAnsi" w:cstheme="majorHAnsi"/>
          <w:sz w:val="23"/>
          <w:szCs w:val="23"/>
        </w:rPr>
        <w:t xml:space="preserve">e </w:t>
      </w:r>
      <w:r w:rsidR="00C23B8C" w:rsidRPr="002B4448">
        <w:rPr>
          <w:rFonts w:asciiTheme="majorHAnsi" w:eastAsia="Calibri" w:hAnsiTheme="majorHAnsi" w:cstheme="majorHAnsi"/>
          <w:sz w:val="23"/>
          <w:szCs w:val="23"/>
        </w:rPr>
        <w:t xml:space="preserve">ristoranti (-5,2%), anche se nel decennio, grazie al turismo, questi ultimi </w:t>
      </w:r>
      <w:r w:rsidR="004D0331" w:rsidRPr="002B4448">
        <w:rPr>
          <w:rFonts w:asciiTheme="majorHAnsi" w:eastAsia="Calibri" w:hAnsiTheme="majorHAnsi" w:cstheme="majorHAnsi"/>
          <w:sz w:val="23"/>
          <w:szCs w:val="23"/>
        </w:rPr>
        <w:t>sono cresciuti</w:t>
      </w:r>
      <w:r w:rsidR="00C23B8C" w:rsidRPr="002B4448">
        <w:rPr>
          <w:rFonts w:asciiTheme="majorHAnsi" w:eastAsia="Calibri" w:hAnsiTheme="majorHAnsi" w:cstheme="majorHAnsi"/>
          <w:sz w:val="23"/>
          <w:szCs w:val="23"/>
        </w:rPr>
        <w:t>.</w:t>
      </w:r>
    </w:p>
    <w:p w14:paraId="253EBDB1" w14:textId="2171A343" w:rsidR="00CC5FE7" w:rsidRPr="00452A8D" w:rsidRDefault="00CC5FE7" w:rsidP="007A4C56">
      <w:pPr>
        <w:tabs>
          <w:tab w:val="center" w:pos="4819"/>
          <w:tab w:val="right" w:pos="9638"/>
        </w:tabs>
        <w:spacing w:before="240"/>
        <w:rPr>
          <w:rFonts w:asciiTheme="majorHAnsi" w:eastAsia="Calibri" w:hAnsiTheme="majorHAnsi" w:cstheme="majorHAnsi"/>
          <w:sz w:val="23"/>
          <w:szCs w:val="23"/>
        </w:rPr>
      </w:pPr>
      <w:r>
        <w:rPr>
          <w:rFonts w:asciiTheme="majorHAnsi" w:eastAsia="Calibri" w:hAnsiTheme="majorHAnsi" w:cstheme="majorHAnsi"/>
          <w:sz w:val="23"/>
          <w:szCs w:val="23"/>
        </w:rPr>
        <w:t>“</w:t>
      </w:r>
      <w:r w:rsidRPr="00CC5FE7">
        <w:rPr>
          <w:rFonts w:asciiTheme="majorHAnsi" w:eastAsia="Calibri" w:hAnsiTheme="majorHAnsi" w:cstheme="majorHAnsi"/>
          <w:i/>
          <w:iCs/>
          <w:sz w:val="23"/>
          <w:szCs w:val="23"/>
        </w:rPr>
        <w:t>Il quadro delineato dal Rapporto</w:t>
      </w:r>
      <w:r w:rsidRPr="00CC5FE7">
        <w:rPr>
          <w:rFonts w:asciiTheme="majorHAnsi" w:eastAsia="Calibri" w:hAnsiTheme="majorHAnsi" w:cstheme="majorHAnsi"/>
          <w:sz w:val="23"/>
          <w:szCs w:val="23"/>
        </w:rPr>
        <w:t xml:space="preserve"> – afferma </w:t>
      </w:r>
      <w:r w:rsidRPr="007A4C56">
        <w:rPr>
          <w:rFonts w:asciiTheme="majorHAnsi" w:eastAsia="Calibri" w:hAnsiTheme="majorHAnsi" w:cstheme="majorHAnsi"/>
          <w:b/>
          <w:bCs/>
          <w:sz w:val="23"/>
          <w:szCs w:val="23"/>
        </w:rPr>
        <w:t>Valter Tamburini</w:t>
      </w:r>
      <w:r w:rsidRPr="00CC5FE7">
        <w:rPr>
          <w:rFonts w:asciiTheme="majorHAnsi" w:eastAsia="Calibri" w:hAnsiTheme="majorHAnsi" w:cstheme="majorHAnsi"/>
          <w:sz w:val="23"/>
          <w:szCs w:val="23"/>
        </w:rPr>
        <w:t xml:space="preserve">, </w:t>
      </w:r>
      <w:r w:rsidR="007A4C56">
        <w:rPr>
          <w:rFonts w:asciiTheme="majorHAnsi" w:eastAsia="Calibri" w:hAnsiTheme="majorHAnsi" w:cstheme="majorHAnsi"/>
          <w:sz w:val="23"/>
          <w:szCs w:val="23"/>
        </w:rPr>
        <w:t>p</w:t>
      </w:r>
      <w:r w:rsidRPr="00CC5FE7">
        <w:rPr>
          <w:rFonts w:asciiTheme="majorHAnsi" w:eastAsia="Calibri" w:hAnsiTheme="majorHAnsi" w:cstheme="majorHAnsi"/>
          <w:sz w:val="23"/>
          <w:szCs w:val="23"/>
        </w:rPr>
        <w:t xml:space="preserve">residente della Camera di Commercio Toscana Nord-Ovest – </w:t>
      </w:r>
      <w:r w:rsidRPr="00CC5FE7">
        <w:rPr>
          <w:rFonts w:asciiTheme="majorHAnsi" w:eastAsia="Calibri" w:hAnsiTheme="majorHAnsi" w:cstheme="majorHAnsi"/>
          <w:i/>
          <w:iCs/>
          <w:sz w:val="23"/>
          <w:szCs w:val="23"/>
        </w:rPr>
        <w:t>ci mette di fronte a sfide significative. La perdita di popolazione e la diminuzione delle imprese, soprattutto nel settore commerciale, evidenziano l'urgenza di una strategia di sviluppo territoriale più mirata. La Garfagnana possiede le risorse per attrarre visitatori e investimenti, ma è necessario intervenire su due fronti: da un lato, potenziare il turismo e l'agricoltura sostenibile; dall'altro, migliorare le infrastrutture e i servizi per rendere l'area più accessibile e competitiva. È essenziale</w:t>
      </w:r>
      <w:r w:rsidRPr="00CC5FE7">
        <w:rPr>
          <w:rFonts w:asciiTheme="majorHAnsi" w:eastAsia="Calibri" w:hAnsiTheme="majorHAnsi" w:cstheme="majorHAnsi"/>
          <w:sz w:val="23"/>
          <w:szCs w:val="23"/>
        </w:rPr>
        <w:t xml:space="preserve"> – prosegue Tamburini – </w:t>
      </w:r>
      <w:r w:rsidRPr="00CC5FE7">
        <w:rPr>
          <w:rFonts w:asciiTheme="majorHAnsi" w:eastAsia="Calibri" w:hAnsiTheme="majorHAnsi" w:cstheme="majorHAnsi"/>
          <w:i/>
          <w:iCs/>
          <w:sz w:val="23"/>
          <w:szCs w:val="23"/>
        </w:rPr>
        <w:t>che le imprese locali siano supportate nell'adozione di soluzioni innovative, come la digitalizzazione, per rimanere competitive in un mercato in continua evoluzione. In questo percorso, dobbiamo agire con attenzione, evitando di snaturare il territorio. Come ricordava il compositore Gustav Mahler: “La tradizione è custodire il fuoco, non adorare le ceneri.” Dobbiamo dunque trovare un equilibrio, adottando soluzioni proattive che mantengano viva l'identità locale, senza però restare ancorati al passato</w:t>
      </w:r>
      <w:r w:rsidRPr="00CC5FE7">
        <w:rPr>
          <w:rFonts w:asciiTheme="majorHAnsi" w:eastAsia="Calibri" w:hAnsiTheme="majorHAnsi" w:cstheme="majorHAnsi"/>
          <w:sz w:val="23"/>
          <w:szCs w:val="23"/>
        </w:rPr>
        <w:t>.</w:t>
      </w:r>
      <w:r w:rsidR="00312B14">
        <w:rPr>
          <w:rFonts w:asciiTheme="majorHAnsi" w:eastAsia="Calibri" w:hAnsiTheme="majorHAnsi" w:cstheme="majorHAnsi"/>
          <w:sz w:val="23"/>
          <w:szCs w:val="23"/>
        </w:rPr>
        <w:t>”</w:t>
      </w:r>
    </w:p>
    <w:p w14:paraId="7BC2D3E2" w14:textId="41EDC4CE" w:rsidR="00452A8D" w:rsidRDefault="0089256B" w:rsidP="007A4C56">
      <w:pPr>
        <w:tabs>
          <w:tab w:val="center" w:pos="4819"/>
          <w:tab w:val="right" w:pos="9638"/>
        </w:tabs>
        <w:spacing w:before="240"/>
        <w:rPr>
          <w:rFonts w:asciiTheme="majorHAnsi" w:eastAsia="Calibri" w:hAnsiTheme="majorHAnsi" w:cstheme="majorHAnsi"/>
          <w:sz w:val="23"/>
          <w:szCs w:val="23"/>
        </w:rPr>
      </w:pPr>
      <w:r w:rsidRPr="0089256B">
        <w:rPr>
          <w:rFonts w:asciiTheme="majorHAnsi" w:eastAsia="Calibri" w:hAnsiTheme="majorHAnsi" w:cstheme="majorHAnsi"/>
          <w:sz w:val="23"/>
          <w:szCs w:val="23"/>
        </w:rPr>
        <w:t>Nonostante le difficoltà, il settore turistico mostra segnali incoraggianti. Le presenze nel 2023, seppur in lieve calo</w:t>
      </w:r>
      <w:r w:rsidR="000C55BA">
        <w:rPr>
          <w:rFonts w:asciiTheme="majorHAnsi" w:eastAsia="Calibri" w:hAnsiTheme="majorHAnsi" w:cstheme="majorHAnsi"/>
          <w:sz w:val="23"/>
          <w:szCs w:val="23"/>
        </w:rPr>
        <w:t xml:space="preserve"> rispetto</w:t>
      </w:r>
      <w:r w:rsidR="004D0331">
        <w:rPr>
          <w:rFonts w:asciiTheme="majorHAnsi" w:eastAsia="Calibri" w:hAnsiTheme="majorHAnsi" w:cstheme="majorHAnsi"/>
          <w:sz w:val="23"/>
          <w:szCs w:val="23"/>
        </w:rPr>
        <w:t xml:space="preserve"> all’anno precedente</w:t>
      </w:r>
      <w:r w:rsidRPr="0089256B">
        <w:rPr>
          <w:rFonts w:asciiTheme="majorHAnsi" w:eastAsia="Calibri" w:hAnsiTheme="majorHAnsi" w:cstheme="majorHAnsi"/>
          <w:sz w:val="23"/>
          <w:szCs w:val="23"/>
        </w:rPr>
        <w:t>, registrano un aumento del 16% rispetto a dieci anni fa. Questo risultato è legato soprattutto al turismo lento, che trae forza dalla valorizzazione delle produzioni locali, dei paesaggi naturali e dei borghi.</w:t>
      </w:r>
      <w:r>
        <w:rPr>
          <w:rFonts w:asciiTheme="majorHAnsi" w:eastAsia="Calibri" w:hAnsiTheme="majorHAnsi" w:cstheme="majorHAnsi"/>
          <w:sz w:val="23"/>
          <w:szCs w:val="23"/>
        </w:rPr>
        <w:t xml:space="preserve"> </w:t>
      </w:r>
      <w:r w:rsidR="00E05F9F">
        <w:rPr>
          <w:rFonts w:asciiTheme="majorHAnsi" w:eastAsia="Calibri" w:hAnsiTheme="majorHAnsi" w:cstheme="majorHAnsi"/>
          <w:sz w:val="23"/>
          <w:szCs w:val="23"/>
        </w:rPr>
        <w:t>Cresce anche il</w:t>
      </w:r>
      <w:r w:rsidR="00E05F9F" w:rsidRPr="00E05F9F">
        <w:rPr>
          <w:rFonts w:asciiTheme="majorHAnsi" w:eastAsia="Calibri" w:hAnsiTheme="majorHAnsi" w:cstheme="majorHAnsi"/>
          <w:sz w:val="23"/>
          <w:szCs w:val="23"/>
        </w:rPr>
        <w:t xml:space="preserve"> livello di specializzazione: i posti letto per mille abitanti sono passati da 123 nel 2013 a 140 nel 2023, a dimostrazione del ruolo significativo che il comparto gioca nell'economia locale</w:t>
      </w:r>
      <w:r w:rsidR="00E05F9F">
        <w:rPr>
          <w:rFonts w:asciiTheme="majorHAnsi" w:eastAsia="Calibri" w:hAnsiTheme="majorHAnsi" w:cstheme="majorHAnsi"/>
          <w:sz w:val="23"/>
          <w:szCs w:val="23"/>
        </w:rPr>
        <w:t xml:space="preserve">. </w:t>
      </w:r>
      <w:r w:rsidR="00452A8D" w:rsidRPr="00126C76">
        <w:rPr>
          <w:rFonts w:asciiTheme="majorHAnsi" w:eastAsia="Calibri" w:hAnsiTheme="majorHAnsi" w:cstheme="majorHAnsi"/>
          <w:sz w:val="23"/>
          <w:szCs w:val="23"/>
        </w:rPr>
        <w:t xml:space="preserve">Il fenomeno </w:t>
      </w:r>
      <w:r w:rsidR="00452A8D" w:rsidRPr="00126C76">
        <w:rPr>
          <w:rFonts w:asciiTheme="majorHAnsi" w:eastAsia="Calibri" w:hAnsiTheme="majorHAnsi" w:cstheme="majorHAnsi"/>
          <w:sz w:val="23"/>
          <w:szCs w:val="23"/>
        </w:rPr>
        <w:lastRenderedPageBreak/>
        <w:t>delle locazioni turistiche brevi ha registrato un incremento significativo</w:t>
      </w:r>
      <w:r w:rsidR="00FB3EA8">
        <w:rPr>
          <w:rFonts w:asciiTheme="majorHAnsi" w:eastAsia="Calibri" w:hAnsiTheme="majorHAnsi" w:cstheme="majorHAnsi"/>
          <w:sz w:val="23"/>
          <w:szCs w:val="23"/>
        </w:rPr>
        <w:t xml:space="preserve"> delle presenze</w:t>
      </w:r>
      <w:r w:rsidR="00452A8D" w:rsidRPr="00126C76">
        <w:rPr>
          <w:rFonts w:asciiTheme="majorHAnsi" w:eastAsia="Calibri" w:hAnsiTheme="majorHAnsi" w:cstheme="majorHAnsi"/>
          <w:sz w:val="23"/>
          <w:szCs w:val="23"/>
        </w:rPr>
        <w:t>,</w:t>
      </w:r>
      <w:r w:rsidR="00FB3EA8">
        <w:rPr>
          <w:rFonts w:asciiTheme="majorHAnsi" w:eastAsia="Calibri" w:hAnsiTheme="majorHAnsi" w:cstheme="majorHAnsi"/>
          <w:sz w:val="23"/>
          <w:szCs w:val="23"/>
        </w:rPr>
        <w:t xml:space="preserve"> </w:t>
      </w:r>
      <w:r w:rsidR="00452A8D" w:rsidRPr="00126C76">
        <w:rPr>
          <w:rFonts w:asciiTheme="majorHAnsi" w:eastAsia="Calibri" w:hAnsiTheme="majorHAnsi" w:cstheme="majorHAnsi"/>
          <w:sz w:val="23"/>
          <w:szCs w:val="23"/>
        </w:rPr>
        <w:t>contribuendo a diversificare l’offerta turistic</w:t>
      </w:r>
      <w:r w:rsidR="00FB3EA8">
        <w:rPr>
          <w:rFonts w:asciiTheme="majorHAnsi" w:eastAsia="Calibri" w:hAnsiTheme="majorHAnsi" w:cstheme="majorHAnsi"/>
          <w:sz w:val="23"/>
          <w:szCs w:val="23"/>
        </w:rPr>
        <w:t>a</w:t>
      </w:r>
      <w:r w:rsidR="00452A8D" w:rsidRPr="00126C76">
        <w:rPr>
          <w:rFonts w:asciiTheme="majorHAnsi" w:eastAsia="Calibri" w:hAnsiTheme="majorHAnsi" w:cstheme="majorHAnsi"/>
          <w:sz w:val="23"/>
          <w:szCs w:val="23"/>
        </w:rPr>
        <w:t>.</w:t>
      </w:r>
    </w:p>
    <w:p w14:paraId="7C477EEE" w14:textId="46392095" w:rsidR="00452A8D" w:rsidRDefault="00452A8D" w:rsidP="007A4C56">
      <w:pPr>
        <w:tabs>
          <w:tab w:val="center" w:pos="4819"/>
          <w:tab w:val="right" w:pos="9638"/>
        </w:tabs>
        <w:spacing w:before="240"/>
        <w:rPr>
          <w:rFonts w:asciiTheme="majorHAnsi" w:eastAsia="Calibri" w:hAnsiTheme="majorHAnsi" w:cstheme="majorHAnsi"/>
          <w:sz w:val="23"/>
          <w:szCs w:val="23"/>
        </w:rPr>
      </w:pPr>
      <w:r w:rsidRPr="00571475">
        <w:rPr>
          <w:rFonts w:asciiTheme="majorHAnsi" w:eastAsia="Calibri" w:hAnsiTheme="majorHAnsi" w:cstheme="majorHAnsi"/>
          <w:sz w:val="23"/>
          <w:szCs w:val="23"/>
        </w:rPr>
        <w:t xml:space="preserve">Le infrastrutture continuano a rappresentare una delle principali criticità per lo sviluppo della Garfagnana. </w:t>
      </w:r>
      <w:r w:rsidR="00571475" w:rsidRPr="00571475">
        <w:rPr>
          <w:rFonts w:asciiTheme="majorHAnsi" w:eastAsia="Calibri" w:hAnsiTheme="majorHAnsi" w:cstheme="majorHAnsi"/>
          <w:sz w:val="23"/>
          <w:szCs w:val="23"/>
        </w:rPr>
        <w:t xml:space="preserve">La copertura in fibra ottica (FTTH) è aumentata al 22% delle celle, ma è limitata a soli nove </w:t>
      </w:r>
      <w:r w:rsidR="004D0331">
        <w:rPr>
          <w:rFonts w:asciiTheme="majorHAnsi" w:eastAsia="Calibri" w:hAnsiTheme="majorHAnsi" w:cstheme="majorHAnsi"/>
          <w:sz w:val="23"/>
          <w:szCs w:val="23"/>
        </w:rPr>
        <w:t>C</w:t>
      </w:r>
      <w:r w:rsidR="00571475" w:rsidRPr="00571475">
        <w:rPr>
          <w:rFonts w:asciiTheme="majorHAnsi" w:eastAsia="Calibri" w:hAnsiTheme="majorHAnsi" w:cstheme="majorHAnsi"/>
          <w:sz w:val="23"/>
          <w:szCs w:val="23"/>
        </w:rPr>
        <w:t xml:space="preserve">omuni. La tecnologia FTTC è presente nel 75% del territorio </w:t>
      </w:r>
      <w:r w:rsidR="0089256B">
        <w:rPr>
          <w:rFonts w:asciiTheme="majorHAnsi" w:eastAsia="Calibri" w:hAnsiTheme="majorHAnsi" w:cstheme="majorHAnsi"/>
          <w:sz w:val="23"/>
          <w:szCs w:val="23"/>
        </w:rPr>
        <w:t>ma</w:t>
      </w:r>
      <w:r w:rsidR="00571475" w:rsidRPr="00571475">
        <w:rPr>
          <w:rFonts w:asciiTheme="majorHAnsi" w:eastAsia="Calibri" w:hAnsiTheme="majorHAnsi" w:cstheme="majorHAnsi"/>
          <w:sz w:val="23"/>
          <w:szCs w:val="23"/>
        </w:rPr>
        <w:t xml:space="preserve"> la copertura della rete mobile ad alta velocità rimane limitata, con alcune aree che continuano a essere prive di copertura. I tempi di percorrenza per raggiungere le principali infrastrutture di trasporto sono considerevoli: ci vogliono mediamente 71 minuti per arrivare a</w:t>
      </w:r>
      <w:r w:rsidR="004D0331">
        <w:rPr>
          <w:rFonts w:asciiTheme="majorHAnsi" w:eastAsia="Calibri" w:hAnsiTheme="majorHAnsi" w:cstheme="majorHAnsi"/>
          <w:sz w:val="23"/>
          <w:szCs w:val="23"/>
        </w:rPr>
        <w:t>d</w:t>
      </w:r>
      <w:r w:rsidR="00571475" w:rsidRPr="00571475">
        <w:rPr>
          <w:rFonts w:asciiTheme="majorHAnsi" w:eastAsia="Calibri" w:hAnsiTheme="majorHAnsi" w:cstheme="majorHAnsi"/>
          <w:sz w:val="23"/>
          <w:szCs w:val="23"/>
        </w:rPr>
        <w:t xml:space="preserve"> una stazione ferroviaria a lunga percorrenza, 57 minuti per l'autostrada, 81 minuti per un porto e 85 minuti per un aeroporto</w:t>
      </w:r>
      <w:r w:rsidR="004D0331">
        <w:rPr>
          <w:rFonts w:asciiTheme="majorHAnsi" w:eastAsia="Calibri" w:hAnsiTheme="majorHAnsi" w:cstheme="majorHAnsi"/>
          <w:sz w:val="23"/>
          <w:szCs w:val="23"/>
        </w:rPr>
        <w:t>.</w:t>
      </w:r>
      <w:r w:rsidR="00571475" w:rsidRPr="00571475">
        <w:rPr>
          <w:rFonts w:asciiTheme="majorHAnsi" w:eastAsia="Calibri" w:hAnsiTheme="majorHAnsi" w:cstheme="majorHAnsi"/>
          <w:sz w:val="23"/>
          <w:szCs w:val="23"/>
        </w:rPr>
        <w:t xml:space="preserve"> La</w:t>
      </w:r>
      <w:r w:rsidRPr="00571475">
        <w:rPr>
          <w:rFonts w:asciiTheme="majorHAnsi" w:eastAsia="Calibri" w:hAnsiTheme="majorHAnsi" w:cstheme="majorHAnsi"/>
          <w:sz w:val="23"/>
          <w:szCs w:val="23"/>
        </w:rPr>
        <w:t xml:space="preserve"> carenza di collegamenti efficienti </w:t>
      </w:r>
      <w:r w:rsidR="00571475" w:rsidRPr="00571475">
        <w:rPr>
          <w:rFonts w:asciiTheme="majorHAnsi" w:eastAsia="Calibri" w:hAnsiTheme="majorHAnsi" w:cstheme="majorHAnsi"/>
          <w:sz w:val="23"/>
          <w:szCs w:val="23"/>
        </w:rPr>
        <w:t xml:space="preserve">e di infrastrutture digitali </w:t>
      </w:r>
      <w:r w:rsidRPr="00571475">
        <w:rPr>
          <w:rFonts w:asciiTheme="majorHAnsi" w:eastAsia="Calibri" w:hAnsiTheme="majorHAnsi" w:cstheme="majorHAnsi"/>
          <w:sz w:val="23"/>
          <w:szCs w:val="23"/>
        </w:rPr>
        <w:t>limita la mobilità interna e l’accessibilità al territorio, rendendo più difficile per le imprese competere</w:t>
      </w:r>
      <w:r w:rsidR="00571475" w:rsidRPr="00571475">
        <w:rPr>
          <w:rFonts w:asciiTheme="majorHAnsi" w:eastAsia="Calibri" w:hAnsiTheme="majorHAnsi" w:cstheme="majorHAnsi"/>
          <w:sz w:val="23"/>
          <w:szCs w:val="23"/>
        </w:rPr>
        <w:t xml:space="preserve"> </w:t>
      </w:r>
      <w:r w:rsidR="004D0331">
        <w:rPr>
          <w:rFonts w:asciiTheme="majorHAnsi" w:eastAsia="Calibri" w:hAnsiTheme="majorHAnsi" w:cstheme="majorHAnsi"/>
          <w:sz w:val="23"/>
          <w:szCs w:val="23"/>
        </w:rPr>
        <w:t>anche nel settore del</w:t>
      </w:r>
      <w:r w:rsidRPr="00571475">
        <w:rPr>
          <w:rFonts w:asciiTheme="majorHAnsi" w:eastAsia="Calibri" w:hAnsiTheme="majorHAnsi" w:cstheme="majorHAnsi"/>
          <w:sz w:val="23"/>
          <w:szCs w:val="23"/>
        </w:rPr>
        <w:t xml:space="preserve"> </w:t>
      </w:r>
      <w:r w:rsidRPr="00CF1EB9">
        <w:rPr>
          <w:rFonts w:asciiTheme="majorHAnsi" w:eastAsia="Calibri" w:hAnsiTheme="majorHAnsi" w:cstheme="majorHAnsi"/>
          <w:sz w:val="23"/>
          <w:szCs w:val="23"/>
        </w:rPr>
        <w:t>turismo, specie nelle zone più remote.</w:t>
      </w:r>
    </w:p>
    <w:p w14:paraId="3F920D4F" w14:textId="18A3C26F" w:rsidR="00452A8D" w:rsidRDefault="00452A8D" w:rsidP="007A4C56">
      <w:pPr>
        <w:spacing w:before="240"/>
        <w:rPr>
          <w:rFonts w:asciiTheme="majorHAnsi" w:eastAsia="Calibri" w:hAnsiTheme="majorHAnsi" w:cstheme="majorHAnsi"/>
          <w:sz w:val="23"/>
          <w:szCs w:val="23"/>
        </w:rPr>
      </w:pPr>
      <w:r w:rsidRPr="00CF1EB9">
        <w:rPr>
          <w:rFonts w:asciiTheme="majorHAnsi" w:eastAsia="Calibri" w:hAnsiTheme="majorHAnsi" w:cstheme="majorHAnsi"/>
          <w:sz w:val="23"/>
          <w:szCs w:val="23"/>
        </w:rPr>
        <w:t>In ambito agricolo</w:t>
      </w:r>
      <w:r w:rsidR="0089256B">
        <w:rPr>
          <w:rFonts w:asciiTheme="majorHAnsi" w:eastAsia="Calibri" w:hAnsiTheme="majorHAnsi" w:cstheme="majorHAnsi"/>
          <w:sz w:val="23"/>
          <w:szCs w:val="23"/>
        </w:rPr>
        <w:t>,</w:t>
      </w:r>
      <w:r w:rsidR="00CF1EB9" w:rsidRPr="00CF1EB9">
        <w:rPr>
          <w:rFonts w:asciiTheme="majorHAnsi" w:eastAsia="Calibri" w:hAnsiTheme="majorHAnsi" w:cstheme="majorHAnsi"/>
          <w:sz w:val="23"/>
          <w:szCs w:val="23"/>
        </w:rPr>
        <w:t xml:space="preserve"> da un lato</w:t>
      </w:r>
      <w:r w:rsidRPr="00CF1EB9">
        <w:rPr>
          <w:rFonts w:asciiTheme="majorHAnsi" w:eastAsia="Calibri" w:hAnsiTheme="majorHAnsi" w:cstheme="majorHAnsi"/>
          <w:sz w:val="23"/>
          <w:szCs w:val="23"/>
        </w:rPr>
        <w:t xml:space="preserve"> </w:t>
      </w:r>
      <w:r w:rsidR="00CF1EB9" w:rsidRPr="00CF1EB9">
        <w:rPr>
          <w:rFonts w:asciiTheme="majorHAnsi" w:eastAsia="Calibri" w:hAnsiTheme="majorHAnsi" w:cstheme="majorHAnsi"/>
          <w:sz w:val="23"/>
          <w:szCs w:val="23"/>
        </w:rPr>
        <w:t>i dati segnalano una contrazione delle aziende e delle superfici coltivate</w:t>
      </w:r>
      <w:r w:rsidR="0089256B">
        <w:rPr>
          <w:rFonts w:asciiTheme="majorHAnsi" w:eastAsia="Calibri" w:hAnsiTheme="majorHAnsi" w:cstheme="majorHAnsi"/>
          <w:sz w:val="23"/>
          <w:szCs w:val="23"/>
        </w:rPr>
        <w:t>,</w:t>
      </w:r>
      <w:r w:rsidR="00CF1EB9" w:rsidRPr="00CF1EB9">
        <w:rPr>
          <w:rFonts w:asciiTheme="majorHAnsi" w:eastAsia="Calibri" w:hAnsiTheme="majorHAnsi" w:cstheme="majorHAnsi"/>
          <w:sz w:val="23"/>
          <w:szCs w:val="23"/>
        </w:rPr>
        <w:t xml:space="preserve"> dall’altro </w:t>
      </w:r>
      <w:r w:rsidRPr="00CF1EB9">
        <w:rPr>
          <w:rFonts w:asciiTheme="majorHAnsi" w:eastAsia="Calibri" w:hAnsiTheme="majorHAnsi" w:cstheme="majorHAnsi"/>
          <w:sz w:val="23"/>
          <w:szCs w:val="23"/>
        </w:rPr>
        <w:t>una lenta</w:t>
      </w:r>
      <w:r w:rsidR="004D0331">
        <w:rPr>
          <w:rFonts w:asciiTheme="majorHAnsi" w:eastAsia="Calibri" w:hAnsiTheme="majorHAnsi" w:cstheme="majorHAnsi"/>
          <w:sz w:val="23"/>
          <w:szCs w:val="23"/>
        </w:rPr>
        <w:t>,</w:t>
      </w:r>
      <w:r w:rsidRPr="00CF1EB9">
        <w:rPr>
          <w:rFonts w:asciiTheme="majorHAnsi" w:eastAsia="Calibri" w:hAnsiTheme="majorHAnsi" w:cstheme="majorHAnsi"/>
          <w:sz w:val="23"/>
          <w:szCs w:val="23"/>
        </w:rPr>
        <w:t xml:space="preserve"> ma significativa </w:t>
      </w:r>
      <w:r w:rsidRPr="00CF1EB9">
        <w:rPr>
          <w:rFonts w:asciiTheme="majorHAnsi" w:eastAsia="Calibri" w:hAnsiTheme="majorHAnsi" w:cstheme="majorHAnsi"/>
        </w:rPr>
        <w:t xml:space="preserve">transizione verso pratiche più sostenibili. </w:t>
      </w:r>
      <w:r w:rsidR="00CF1EB9" w:rsidRPr="00CF1EB9">
        <w:rPr>
          <w:rFonts w:asciiTheme="majorHAnsi" w:eastAsia="Calibri" w:hAnsiTheme="majorHAnsi" w:cstheme="majorHAnsi"/>
        </w:rPr>
        <w:t xml:space="preserve">Il 22,6% delle aziende agricole locali (118 su 522) ha diversificato le proprie attività per integrare fonti di reddito aggiuntive, soprattutto grazie all'agriturismo. </w:t>
      </w:r>
      <w:r w:rsidRPr="00CF1EB9">
        <w:rPr>
          <w:rFonts w:asciiTheme="majorHAnsi" w:eastAsia="Calibri" w:hAnsiTheme="majorHAnsi" w:cstheme="majorHAnsi"/>
        </w:rPr>
        <w:t xml:space="preserve">Le superfici coltivate biologicamente </w:t>
      </w:r>
      <w:r w:rsidR="00CF1EB9" w:rsidRPr="00CF1EB9">
        <w:rPr>
          <w:rFonts w:asciiTheme="majorHAnsi" w:eastAsia="Calibri" w:hAnsiTheme="majorHAnsi" w:cstheme="majorHAnsi"/>
        </w:rPr>
        <w:t xml:space="preserve">o </w:t>
      </w:r>
      <w:r w:rsidR="00CF1EB9" w:rsidRPr="00CC5FE7">
        <w:rPr>
          <w:rFonts w:asciiTheme="majorHAnsi" w:eastAsia="Calibri" w:hAnsiTheme="majorHAnsi" w:cstheme="majorHAnsi"/>
        </w:rPr>
        <w:t xml:space="preserve">in conversione </w:t>
      </w:r>
      <w:r w:rsidRPr="00CC5FE7">
        <w:rPr>
          <w:rFonts w:asciiTheme="majorHAnsi" w:eastAsia="Calibri" w:hAnsiTheme="majorHAnsi" w:cstheme="majorHAnsi"/>
        </w:rPr>
        <w:t>sono aumentate</w:t>
      </w:r>
      <w:r w:rsidR="00CF1EB9" w:rsidRPr="00CC5FE7">
        <w:rPr>
          <w:rFonts w:asciiTheme="majorHAnsi" w:eastAsia="Calibri" w:hAnsiTheme="majorHAnsi" w:cstheme="majorHAnsi"/>
        </w:rPr>
        <w:t xml:space="preserve"> </w:t>
      </w:r>
      <w:r w:rsidR="00CF1EB9" w:rsidRPr="00CC5FE7">
        <w:rPr>
          <w:rFonts w:asciiTheme="majorHAnsi" w:hAnsiTheme="majorHAnsi" w:cstheme="majorHAnsi"/>
        </w:rPr>
        <w:t xml:space="preserve">raggiungendo nel complesso </w:t>
      </w:r>
      <w:r w:rsidR="0089256B">
        <w:rPr>
          <w:rFonts w:asciiTheme="majorHAnsi" w:hAnsiTheme="majorHAnsi" w:cstheme="majorHAnsi"/>
        </w:rPr>
        <w:t xml:space="preserve">i </w:t>
      </w:r>
      <w:r w:rsidR="00CF1EB9" w:rsidRPr="00CC5FE7">
        <w:rPr>
          <w:rFonts w:asciiTheme="majorHAnsi" w:hAnsiTheme="majorHAnsi" w:cstheme="majorHAnsi"/>
        </w:rPr>
        <w:t xml:space="preserve">135 ettari. </w:t>
      </w:r>
      <w:r w:rsidR="00CC5FE7">
        <w:rPr>
          <w:rFonts w:asciiTheme="majorHAnsi" w:hAnsiTheme="majorHAnsi" w:cstheme="majorHAnsi"/>
        </w:rPr>
        <w:t xml:space="preserve"> </w:t>
      </w:r>
      <w:r w:rsidRPr="00CC5FE7">
        <w:rPr>
          <w:rFonts w:asciiTheme="majorHAnsi" w:eastAsia="Calibri" w:hAnsiTheme="majorHAnsi" w:cstheme="majorHAnsi"/>
          <w:sz w:val="23"/>
          <w:szCs w:val="23"/>
        </w:rPr>
        <w:t>La valorizzazione dei prodotti tipici</w:t>
      </w:r>
      <w:r w:rsidR="00CC5FE7" w:rsidRPr="00CC5FE7">
        <w:rPr>
          <w:rFonts w:asciiTheme="majorHAnsi" w:eastAsia="Calibri" w:hAnsiTheme="majorHAnsi" w:cstheme="majorHAnsi"/>
          <w:sz w:val="23"/>
          <w:szCs w:val="23"/>
        </w:rPr>
        <w:t xml:space="preserve"> di nicchia</w:t>
      </w:r>
      <w:r w:rsidRPr="00CC5FE7">
        <w:rPr>
          <w:rFonts w:asciiTheme="majorHAnsi" w:eastAsia="Calibri" w:hAnsiTheme="majorHAnsi" w:cstheme="majorHAnsi"/>
          <w:sz w:val="23"/>
          <w:szCs w:val="23"/>
        </w:rPr>
        <w:t xml:space="preserve">, </w:t>
      </w:r>
      <w:r w:rsidR="00CC5FE7" w:rsidRPr="00CC5FE7">
        <w:rPr>
          <w:rFonts w:asciiTheme="majorHAnsi" w:eastAsia="Calibri" w:hAnsiTheme="majorHAnsi" w:cstheme="majorHAnsi"/>
          <w:sz w:val="23"/>
          <w:szCs w:val="23"/>
        </w:rPr>
        <w:t>come la Farina di Neccio della Garfagnana DOP e il Farro della Garfagnana IGP, insieme a numerosi prodotti agricoli tradizionali</w:t>
      </w:r>
      <w:r w:rsidRPr="00CC5FE7">
        <w:rPr>
          <w:rFonts w:asciiTheme="majorHAnsi" w:eastAsia="Calibri" w:hAnsiTheme="majorHAnsi" w:cstheme="majorHAnsi"/>
          <w:sz w:val="23"/>
          <w:szCs w:val="23"/>
        </w:rPr>
        <w:t>, rimane centrale nella strategia di sviluppo del territorio</w:t>
      </w:r>
      <w:r w:rsidR="00CC5FE7">
        <w:rPr>
          <w:rFonts w:asciiTheme="majorHAnsi" w:eastAsia="Calibri" w:hAnsiTheme="majorHAnsi" w:cstheme="majorHAnsi"/>
          <w:sz w:val="23"/>
          <w:szCs w:val="23"/>
        </w:rPr>
        <w:t>.</w:t>
      </w:r>
    </w:p>
    <w:p w14:paraId="374587DE" w14:textId="5D66C8AE" w:rsidR="00452A8D" w:rsidRPr="000C55BA" w:rsidRDefault="00452A8D" w:rsidP="007A4C56">
      <w:pPr>
        <w:tabs>
          <w:tab w:val="center" w:pos="4819"/>
          <w:tab w:val="right" w:pos="9638"/>
        </w:tabs>
        <w:spacing w:before="240"/>
        <w:rPr>
          <w:rFonts w:asciiTheme="majorHAnsi" w:eastAsia="Calibri" w:hAnsiTheme="majorHAnsi" w:cstheme="majorHAnsi"/>
          <w:sz w:val="23"/>
          <w:szCs w:val="23"/>
        </w:rPr>
      </w:pPr>
      <w:r w:rsidRPr="00126C76">
        <w:rPr>
          <w:rFonts w:asciiTheme="majorHAnsi" w:eastAsia="Calibri" w:hAnsiTheme="majorHAnsi" w:cstheme="majorHAnsi"/>
          <w:sz w:val="23"/>
          <w:szCs w:val="23"/>
        </w:rPr>
        <w:t>L’evento, patrocinato dal Comune di Castelnuovo di Garfagnana, è stato aperto dai saluti del Sindaco Andrea Tagliasacchi e dalla presentazione dei dati a cura di Massimo Marcesini, ricercatore dell'Istituto</w:t>
      </w:r>
      <w:r>
        <w:rPr>
          <w:rFonts w:asciiTheme="majorHAnsi" w:eastAsia="Calibri" w:hAnsiTheme="majorHAnsi" w:cstheme="majorHAnsi"/>
          <w:sz w:val="23"/>
          <w:szCs w:val="23"/>
        </w:rPr>
        <w:t xml:space="preserve"> cui è seguita la </w:t>
      </w:r>
      <w:r w:rsidRPr="00126C76">
        <w:rPr>
          <w:rFonts w:asciiTheme="majorHAnsi" w:eastAsia="Calibri" w:hAnsiTheme="majorHAnsi" w:cstheme="majorHAnsi"/>
          <w:sz w:val="23"/>
          <w:szCs w:val="23"/>
        </w:rPr>
        <w:t xml:space="preserve"> tavola rotonda “</w:t>
      </w:r>
      <w:bookmarkStart w:id="0" w:name="_Hlk177046619"/>
      <w:r w:rsidRPr="00126C76">
        <w:rPr>
          <w:rFonts w:asciiTheme="majorHAnsi" w:eastAsia="Calibri" w:hAnsiTheme="majorHAnsi" w:cstheme="majorHAnsi"/>
          <w:sz w:val="23"/>
          <w:szCs w:val="23"/>
        </w:rPr>
        <w:t>Garfagnana: sfide e prospettive per un futuro sostenibile</w:t>
      </w:r>
      <w:bookmarkEnd w:id="0"/>
      <w:r w:rsidRPr="00126C76">
        <w:rPr>
          <w:rFonts w:asciiTheme="majorHAnsi" w:eastAsia="Calibri" w:hAnsiTheme="majorHAnsi" w:cstheme="majorHAnsi"/>
          <w:sz w:val="23"/>
          <w:szCs w:val="23"/>
        </w:rPr>
        <w:t>”</w:t>
      </w:r>
      <w:r>
        <w:rPr>
          <w:rFonts w:asciiTheme="majorHAnsi" w:eastAsia="Calibri" w:hAnsiTheme="majorHAnsi" w:cstheme="majorHAnsi"/>
          <w:sz w:val="23"/>
          <w:szCs w:val="23"/>
        </w:rPr>
        <w:t xml:space="preserve"> alla quale</w:t>
      </w:r>
      <w:r w:rsidRPr="00126C76">
        <w:rPr>
          <w:rFonts w:asciiTheme="majorHAnsi" w:eastAsia="Calibri" w:hAnsiTheme="majorHAnsi" w:cstheme="majorHAnsi"/>
          <w:sz w:val="23"/>
          <w:szCs w:val="23"/>
        </w:rPr>
        <w:t xml:space="preserve"> hanno partecipato rappresentanti del mondo istituzionale e imprenditoriale locale tra cu</w:t>
      </w:r>
      <w:r>
        <w:rPr>
          <w:rFonts w:asciiTheme="majorHAnsi" w:eastAsia="Calibri" w:hAnsiTheme="majorHAnsi" w:cstheme="majorHAnsi"/>
          <w:sz w:val="23"/>
          <w:szCs w:val="23"/>
        </w:rPr>
        <w:t>i, oltre al Presidente della Camera di Commercio</w:t>
      </w:r>
      <w:r w:rsidR="00E05F9F">
        <w:rPr>
          <w:rFonts w:asciiTheme="majorHAnsi" w:eastAsia="Calibri" w:hAnsiTheme="majorHAnsi" w:cstheme="majorHAnsi"/>
          <w:sz w:val="23"/>
          <w:szCs w:val="23"/>
        </w:rPr>
        <w:t>,</w:t>
      </w:r>
      <w:r>
        <w:rPr>
          <w:rFonts w:asciiTheme="majorHAnsi" w:eastAsia="Calibri" w:hAnsiTheme="majorHAnsi" w:cstheme="majorHAnsi"/>
          <w:sz w:val="23"/>
          <w:szCs w:val="23"/>
        </w:rPr>
        <w:t xml:space="preserve"> Valter Tamburini, </w:t>
      </w:r>
      <w:r w:rsidRPr="00126C76">
        <w:rPr>
          <w:rFonts w:asciiTheme="majorHAnsi" w:eastAsia="Calibri" w:hAnsiTheme="majorHAnsi" w:cstheme="majorHAnsi"/>
          <w:sz w:val="23"/>
          <w:szCs w:val="23"/>
        </w:rPr>
        <w:t xml:space="preserve">Sergio Chericoni, Presidente dell’Istituto Studi e Ricerche, Andrea Baiocchi, Presidente dell'Associazione Compriamo a Castelnuovo, Franca Bernardi, Presidente della Comunità del Cibo e dell’Agrobiodiversità della Garfagnana, Andrea Elmi, Vicepresidente di Vigneto Toscana, Gianluigi Guidi, Presidente dell'Associazione Produttori Filiera Garfagnina, Raffaella Mariani, </w:t>
      </w:r>
      <w:r w:rsidRPr="000C55BA">
        <w:rPr>
          <w:rFonts w:asciiTheme="majorHAnsi" w:eastAsia="Calibri" w:hAnsiTheme="majorHAnsi" w:cstheme="majorHAnsi"/>
          <w:sz w:val="23"/>
          <w:szCs w:val="23"/>
        </w:rPr>
        <w:t>Presidente dell’Unione Comuni Garfagnana e Giuseppe Regoli, operatore nel settore del turismo e dell’accoglienza.</w:t>
      </w:r>
    </w:p>
    <w:p w14:paraId="296B7248" w14:textId="45822AAE" w:rsidR="00452A8D" w:rsidRPr="00CC5FE7" w:rsidRDefault="00452A8D" w:rsidP="007A4C56">
      <w:pPr>
        <w:tabs>
          <w:tab w:val="center" w:pos="4819"/>
          <w:tab w:val="right" w:pos="9638"/>
        </w:tabs>
        <w:spacing w:before="240"/>
        <w:rPr>
          <w:rFonts w:asciiTheme="majorHAnsi" w:eastAsia="Calibri" w:hAnsiTheme="majorHAnsi" w:cstheme="majorHAnsi"/>
          <w:sz w:val="23"/>
          <w:szCs w:val="23"/>
        </w:rPr>
      </w:pPr>
      <w:r w:rsidRPr="000C55BA">
        <w:rPr>
          <w:rFonts w:asciiTheme="majorHAnsi" w:eastAsia="Calibri" w:hAnsiTheme="majorHAnsi" w:cstheme="majorHAnsi"/>
          <w:sz w:val="23"/>
          <w:szCs w:val="23"/>
        </w:rPr>
        <w:t xml:space="preserve">L'incontro ha evidenziato la necessità di una visione condivisa per il futuro della Garfagnana, basata su uno sviluppo economico sostenibile, che valorizzi le risorse locali e al contempo affronti le sfide legate </w:t>
      </w:r>
      <w:r w:rsidRPr="002B4448">
        <w:rPr>
          <w:rFonts w:asciiTheme="majorHAnsi" w:eastAsia="Calibri" w:hAnsiTheme="majorHAnsi" w:cstheme="majorHAnsi"/>
          <w:sz w:val="23"/>
          <w:szCs w:val="23"/>
        </w:rPr>
        <w:t>all</w:t>
      </w:r>
      <w:r w:rsidR="00E05F9F" w:rsidRPr="002B4448">
        <w:rPr>
          <w:rFonts w:asciiTheme="majorHAnsi" w:eastAsia="Calibri" w:hAnsiTheme="majorHAnsi" w:cstheme="majorHAnsi"/>
          <w:sz w:val="23"/>
          <w:szCs w:val="23"/>
        </w:rPr>
        <w:t xml:space="preserve">e </w:t>
      </w:r>
      <w:r w:rsidRPr="002B4448">
        <w:rPr>
          <w:rFonts w:asciiTheme="majorHAnsi" w:eastAsia="Calibri" w:hAnsiTheme="majorHAnsi" w:cstheme="majorHAnsi"/>
          <w:sz w:val="23"/>
          <w:szCs w:val="23"/>
        </w:rPr>
        <w:t>infrastruttur</w:t>
      </w:r>
      <w:r w:rsidR="00E05F9F" w:rsidRPr="002B4448">
        <w:rPr>
          <w:rFonts w:asciiTheme="majorHAnsi" w:eastAsia="Calibri" w:hAnsiTheme="majorHAnsi" w:cstheme="majorHAnsi"/>
          <w:sz w:val="23"/>
          <w:szCs w:val="23"/>
        </w:rPr>
        <w:t>e</w:t>
      </w:r>
      <w:r w:rsidRPr="002B4448">
        <w:rPr>
          <w:rFonts w:asciiTheme="majorHAnsi" w:eastAsia="Calibri" w:hAnsiTheme="majorHAnsi" w:cstheme="majorHAnsi"/>
          <w:sz w:val="23"/>
          <w:szCs w:val="23"/>
        </w:rPr>
        <w:t xml:space="preserve"> e alla demografia. La sostenibilità </w:t>
      </w:r>
      <w:r w:rsidR="00E05F9F" w:rsidRPr="002B4448">
        <w:rPr>
          <w:rFonts w:asciiTheme="majorHAnsi" w:eastAsia="Calibri" w:hAnsiTheme="majorHAnsi" w:cstheme="majorHAnsi"/>
          <w:sz w:val="23"/>
          <w:szCs w:val="23"/>
        </w:rPr>
        <w:t xml:space="preserve">e la creazione di opportunità per i giovani </w:t>
      </w:r>
      <w:r w:rsidRPr="002B4448">
        <w:rPr>
          <w:rFonts w:asciiTheme="majorHAnsi" w:eastAsia="Calibri" w:hAnsiTheme="majorHAnsi" w:cstheme="majorHAnsi"/>
          <w:sz w:val="23"/>
          <w:szCs w:val="23"/>
        </w:rPr>
        <w:t>sar</w:t>
      </w:r>
      <w:r w:rsidR="004D0331" w:rsidRPr="002B4448">
        <w:rPr>
          <w:rFonts w:asciiTheme="majorHAnsi" w:eastAsia="Calibri" w:hAnsiTheme="majorHAnsi" w:cstheme="majorHAnsi"/>
          <w:sz w:val="23"/>
          <w:szCs w:val="23"/>
        </w:rPr>
        <w:t>anno</w:t>
      </w:r>
      <w:r w:rsidRPr="002B4448">
        <w:rPr>
          <w:rFonts w:asciiTheme="majorHAnsi" w:eastAsia="Calibri" w:hAnsiTheme="majorHAnsi" w:cstheme="majorHAnsi"/>
          <w:sz w:val="23"/>
          <w:szCs w:val="23"/>
        </w:rPr>
        <w:t xml:space="preserve"> l</w:t>
      </w:r>
      <w:r w:rsidR="00EA1F1B" w:rsidRPr="002B4448">
        <w:rPr>
          <w:rFonts w:asciiTheme="majorHAnsi" w:eastAsia="Calibri" w:hAnsiTheme="majorHAnsi" w:cstheme="majorHAnsi"/>
          <w:sz w:val="23"/>
          <w:szCs w:val="23"/>
        </w:rPr>
        <w:t>e</w:t>
      </w:r>
      <w:r w:rsidRPr="002B4448">
        <w:rPr>
          <w:rFonts w:asciiTheme="majorHAnsi" w:eastAsia="Calibri" w:hAnsiTheme="majorHAnsi" w:cstheme="majorHAnsi"/>
          <w:sz w:val="23"/>
          <w:szCs w:val="23"/>
        </w:rPr>
        <w:t xml:space="preserve"> chiav</w:t>
      </w:r>
      <w:r w:rsidR="00EA1F1B" w:rsidRPr="002B4448">
        <w:rPr>
          <w:rFonts w:asciiTheme="majorHAnsi" w:eastAsia="Calibri" w:hAnsiTheme="majorHAnsi" w:cstheme="majorHAnsi"/>
          <w:sz w:val="23"/>
          <w:szCs w:val="23"/>
        </w:rPr>
        <w:t>i</w:t>
      </w:r>
      <w:r w:rsidRPr="002B4448">
        <w:rPr>
          <w:rFonts w:asciiTheme="majorHAnsi" w:eastAsia="Calibri" w:hAnsiTheme="majorHAnsi" w:cstheme="majorHAnsi"/>
          <w:sz w:val="23"/>
          <w:szCs w:val="23"/>
        </w:rPr>
        <w:t xml:space="preserve"> per mantenere vive le tradizioni e garantire un futuro prospero per le nuove</w:t>
      </w:r>
      <w:r w:rsidR="00CC5FE7" w:rsidRPr="002B4448">
        <w:rPr>
          <w:rFonts w:asciiTheme="majorHAnsi" w:eastAsia="Calibri" w:hAnsiTheme="majorHAnsi" w:cstheme="majorHAnsi"/>
          <w:sz w:val="23"/>
          <w:szCs w:val="23"/>
        </w:rPr>
        <w:t>, e vecchie,</w:t>
      </w:r>
      <w:r w:rsidRPr="002B4448">
        <w:rPr>
          <w:rFonts w:asciiTheme="majorHAnsi" w:eastAsia="Calibri" w:hAnsiTheme="majorHAnsi" w:cstheme="majorHAnsi"/>
          <w:sz w:val="23"/>
          <w:szCs w:val="23"/>
        </w:rPr>
        <w:t xml:space="preserve"> generazioni.</w:t>
      </w:r>
    </w:p>
    <w:p w14:paraId="5BBA3CF3" w14:textId="443C3BCB" w:rsidR="001626B9" w:rsidRPr="001626B9" w:rsidRDefault="00667223" w:rsidP="007A4C56">
      <w:pPr>
        <w:pBdr>
          <w:top w:val="nil"/>
          <w:left w:val="nil"/>
          <w:bottom w:val="nil"/>
          <w:right w:val="nil"/>
          <w:between w:val="nil"/>
        </w:pBdr>
        <w:spacing w:before="240"/>
        <w:rPr>
          <w:rFonts w:asciiTheme="majorHAnsi" w:eastAsia="Calibri" w:hAnsiTheme="majorHAnsi" w:cstheme="majorHAnsi"/>
          <w:color w:val="000000"/>
          <w:sz w:val="23"/>
          <w:szCs w:val="23"/>
        </w:rPr>
      </w:pPr>
      <w:bookmarkStart w:id="1" w:name="_gjdgxs" w:colFirst="0" w:colLast="0"/>
      <w:bookmarkEnd w:id="1"/>
      <w:r w:rsidRPr="001626B9">
        <w:rPr>
          <w:rFonts w:asciiTheme="majorHAnsi" w:eastAsia="Calibri" w:hAnsiTheme="majorHAnsi" w:cstheme="majorHAnsi"/>
          <w:sz w:val="23"/>
          <w:szCs w:val="23"/>
        </w:rPr>
        <w:t xml:space="preserve">In allegato </w:t>
      </w:r>
      <w:r w:rsidR="009E4558" w:rsidRPr="001626B9">
        <w:rPr>
          <w:rFonts w:asciiTheme="majorHAnsi" w:eastAsia="Calibri" w:hAnsiTheme="majorHAnsi" w:cstheme="majorHAnsi"/>
          <w:sz w:val="23"/>
          <w:szCs w:val="23"/>
        </w:rPr>
        <w:t>a questo</w:t>
      </w:r>
      <w:r w:rsidRPr="001626B9">
        <w:rPr>
          <w:rFonts w:asciiTheme="majorHAnsi" w:eastAsia="Calibri" w:hAnsiTheme="majorHAnsi" w:cstheme="majorHAnsi"/>
          <w:sz w:val="23"/>
          <w:szCs w:val="23"/>
        </w:rPr>
        <w:t xml:space="preserve"> comunicato la sintesi del rapporto e le slides presentate durante l'evento. Il rapporto completo è scaricabile dal sito </w:t>
      </w:r>
      <w:hyperlink r:id="rId8">
        <w:r w:rsidRPr="001626B9">
          <w:rPr>
            <w:rFonts w:asciiTheme="majorHAnsi" w:eastAsia="Calibri" w:hAnsiTheme="majorHAnsi" w:cstheme="majorHAnsi"/>
            <w:color w:val="0000FF"/>
            <w:sz w:val="23"/>
            <w:szCs w:val="23"/>
            <w:u w:val="single"/>
          </w:rPr>
          <w:t>www.isr-ms.it</w:t>
        </w:r>
      </w:hyperlink>
    </w:p>
    <w:p w14:paraId="208F8271" w14:textId="77777777" w:rsidR="00CF34CB" w:rsidRPr="007A4C56" w:rsidRDefault="002212F4" w:rsidP="007A4C56">
      <w:pPr>
        <w:spacing w:before="1200"/>
        <w:rPr>
          <w:rFonts w:asciiTheme="majorHAnsi" w:eastAsia="Calibri" w:hAnsiTheme="majorHAnsi" w:cstheme="majorHAnsi"/>
          <w:b/>
          <w:color w:val="000000"/>
          <w:sz w:val="20"/>
          <w:szCs w:val="20"/>
        </w:rPr>
      </w:pPr>
      <w:r w:rsidRPr="007A4C56">
        <w:rPr>
          <w:rFonts w:asciiTheme="majorHAnsi" w:eastAsia="Calibri" w:hAnsiTheme="majorHAnsi" w:cstheme="majorHAnsi"/>
          <w:b/>
          <w:color w:val="000000"/>
          <w:sz w:val="20"/>
          <w:szCs w:val="20"/>
        </w:rPr>
        <w:t>Camera di commercio della Toscana Nord-Ovest</w:t>
      </w:r>
    </w:p>
    <w:p w14:paraId="3C8BDCFA" w14:textId="77777777" w:rsidR="00CF34CB" w:rsidRPr="007A4C56" w:rsidRDefault="002212F4">
      <w:pPr>
        <w:rPr>
          <w:rFonts w:asciiTheme="majorHAnsi" w:eastAsia="Calibri" w:hAnsiTheme="majorHAnsi" w:cstheme="majorHAnsi"/>
          <w:color w:val="000000"/>
          <w:sz w:val="20"/>
          <w:szCs w:val="20"/>
        </w:rPr>
      </w:pPr>
      <w:r w:rsidRPr="007A4C56">
        <w:rPr>
          <w:rFonts w:asciiTheme="majorHAnsi" w:eastAsia="Calibri" w:hAnsiTheme="majorHAnsi" w:cstheme="majorHAnsi"/>
          <w:sz w:val="20"/>
          <w:szCs w:val="20"/>
        </w:rPr>
        <w:t xml:space="preserve">Comunicazione: </w:t>
      </w:r>
      <w:r w:rsidRPr="007A4C56">
        <w:rPr>
          <w:rFonts w:asciiTheme="majorHAnsi" w:eastAsia="Calibri" w:hAnsiTheme="majorHAnsi" w:cstheme="majorHAnsi"/>
          <w:color w:val="000000"/>
          <w:sz w:val="20"/>
          <w:szCs w:val="20"/>
        </w:rPr>
        <w:t>Francesca Sargenti: 0583 976.686 -</w:t>
      </w:r>
      <w:r w:rsidRPr="007A4C56">
        <w:rPr>
          <w:rFonts w:asciiTheme="majorHAnsi" w:eastAsia="Calibri" w:hAnsiTheme="majorHAnsi" w:cstheme="majorHAnsi"/>
          <w:sz w:val="20"/>
          <w:szCs w:val="20"/>
        </w:rPr>
        <w:t xml:space="preserve"> </w:t>
      </w:r>
      <w:r w:rsidRPr="007A4C56">
        <w:rPr>
          <w:rFonts w:asciiTheme="majorHAnsi" w:eastAsia="Calibri" w:hAnsiTheme="majorHAnsi" w:cstheme="majorHAnsi"/>
          <w:color w:val="000000"/>
          <w:sz w:val="20"/>
          <w:szCs w:val="20"/>
        </w:rPr>
        <w:t xml:space="preserve">329 3606494 </w:t>
      </w:r>
    </w:p>
    <w:p w14:paraId="5CA937F0" w14:textId="77777777" w:rsidR="00CF34CB" w:rsidRPr="007A4C56" w:rsidRDefault="002212F4">
      <w:pPr>
        <w:rPr>
          <w:rFonts w:asciiTheme="majorHAnsi" w:eastAsia="Calibri" w:hAnsiTheme="majorHAnsi" w:cstheme="majorHAnsi"/>
          <w:color w:val="000000"/>
          <w:sz w:val="20"/>
          <w:szCs w:val="20"/>
        </w:rPr>
      </w:pPr>
      <w:r w:rsidRPr="007A4C56">
        <w:rPr>
          <w:rFonts w:asciiTheme="majorHAnsi" w:eastAsia="Calibri" w:hAnsiTheme="majorHAnsi" w:cstheme="majorHAnsi"/>
          <w:color w:val="000000"/>
          <w:sz w:val="20"/>
          <w:szCs w:val="20"/>
        </w:rPr>
        <w:t>comunicazione@tno.camcom.it</w:t>
      </w:r>
    </w:p>
    <w:p w14:paraId="016A85F1" w14:textId="77BD7119" w:rsidR="00622CA1" w:rsidRPr="007A4C56" w:rsidRDefault="001F06DA" w:rsidP="00622CA1">
      <w:pPr>
        <w:tabs>
          <w:tab w:val="center" w:pos="4819"/>
          <w:tab w:val="right" w:pos="9638"/>
        </w:tabs>
        <w:rPr>
          <w:rFonts w:asciiTheme="majorHAnsi" w:eastAsia="Calibri" w:hAnsiTheme="majorHAnsi" w:cstheme="majorHAnsi"/>
          <w:sz w:val="20"/>
          <w:szCs w:val="20"/>
        </w:rPr>
      </w:pPr>
      <w:hyperlink r:id="rId9" w:history="1">
        <w:r w:rsidR="00622CA1" w:rsidRPr="007A4C56">
          <w:rPr>
            <w:rStyle w:val="Collegamentoipertestuale"/>
            <w:rFonts w:asciiTheme="majorHAnsi" w:eastAsia="Calibri" w:hAnsiTheme="majorHAnsi" w:cstheme="majorHAnsi"/>
            <w:sz w:val="20"/>
            <w:szCs w:val="20"/>
          </w:rPr>
          <w:t>www.tno.camcom.it</w:t>
        </w:r>
      </w:hyperlink>
    </w:p>
    <w:sectPr w:rsidR="00622CA1" w:rsidRPr="007A4C56">
      <w:headerReference w:type="default" r:id="rId10"/>
      <w:pgSz w:w="11906" w:h="16838"/>
      <w:pgMar w:top="993" w:right="1559" w:bottom="709" w:left="1559" w:header="426"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9B72" w14:textId="77777777" w:rsidR="00E62B18" w:rsidRDefault="00E62B18">
      <w:r>
        <w:separator/>
      </w:r>
    </w:p>
  </w:endnote>
  <w:endnote w:type="continuationSeparator" w:id="0">
    <w:p w14:paraId="7A3876C3" w14:textId="77777777" w:rsidR="00E62B18" w:rsidRDefault="00E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E739" w14:textId="77777777" w:rsidR="00E62B18" w:rsidRDefault="00E62B18">
      <w:r>
        <w:separator/>
      </w:r>
    </w:p>
  </w:footnote>
  <w:footnote w:type="continuationSeparator" w:id="0">
    <w:p w14:paraId="69A7FD21" w14:textId="77777777" w:rsidR="00E62B18" w:rsidRDefault="00E6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17ED" w14:textId="77777777" w:rsidR="00CF34CB" w:rsidRDefault="002212F4">
    <w:r>
      <w:rPr>
        <w:rFonts w:ascii="Calibri" w:eastAsia="Calibri" w:hAnsi="Calibri" w:cs="Calibri"/>
        <w:b/>
        <w:color w:val="808080"/>
        <w:sz w:val="44"/>
        <w:szCs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CB"/>
    <w:rsid w:val="000549D5"/>
    <w:rsid w:val="000C55BA"/>
    <w:rsid w:val="00126C76"/>
    <w:rsid w:val="00146B50"/>
    <w:rsid w:val="001548CE"/>
    <w:rsid w:val="00154CEF"/>
    <w:rsid w:val="001626B9"/>
    <w:rsid w:val="001827FD"/>
    <w:rsid w:val="001C51EF"/>
    <w:rsid w:val="001F06DA"/>
    <w:rsid w:val="002212F4"/>
    <w:rsid w:val="002233A6"/>
    <w:rsid w:val="002B4448"/>
    <w:rsid w:val="002E3863"/>
    <w:rsid w:val="00312B14"/>
    <w:rsid w:val="00356851"/>
    <w:rsid w:val="003A39B9"/>
    <w:rsid w:val="003C729D"/>
    <w:rsid w:val="00430F7A"/>
    <w:rsid w:val="004452D4"/>
    <w:rsid w:val="00452A8D"/>
    <w:rsid w:val="004849CB"/>
    <w:rsid w:val="004A52E4"/>
    <w:rsid w:val="004B665C"/>
    <w:rsid w:val="004C7A84"/>
    <w:rsid w:val="004D0331"/>
    <w:rsid w:val="0052165D"/>
    <w:rsid w:val="00571475"/>
    <w:rsid w:val="005B645A"/>
    <w:rsid w:val="005F009A"/>
    <w:rsid w:val="0061628F"/>
    <w:rsid w:val="00622CA1"/>
    <w:rsid w:val="00667223"/>
    <w:rsid w:val="006C6456"/>
    <w:rsid w:val="00775C54"/>
    <w:rsid w:val="007A4C56"/>
    <w:rsid w:val="0086649D"/>
    <w:rsid w:val="0087046E"/>
    <w:rsid w:val="0089256B"/>
    <w:rsid w:val="008B5399"/>
    <w:rsid w:val="008F5A4C"/>
    <w:rsid w:val="0090506A"/>
    <w:rsid w:val="009420FA"/>
    <w:rsid w:val="00965340"/>
    <w:rsid w:val="009A301F"/>
    <w:rsid w:val="009E4558"/>
    <w:rsid w:val="00A907F4"/>
    <w:rsid w:val="00A96C60"/>
    <w:rsid w:val="00A97A04"/>
    <w:rsid w:val="00B03B2F"/>
    <w:rsid w:val="00B91EAB"/>
    <w:rsid w:val="00BA6AB2"/>
    <w:rsid w:val="00C138BE"/>
    <w:rsid w:val="00C23B8C"/>
    <w:rsid w:val="00CC5FE7"/>
    <w:rsid w:val="00CF1EB9"/>
    <w:rsid w:val="00CF34CB"/>
    <w:rsid w:val="00D037E3"/>
    <w:rsid w:val="00D84919"/>
    <w:rsid w:val="00D90949"/>
    <w:rsid w:val="00DB0E5D"/>
    <w:rsid w:val="00DD0334"/>
    <w:rsid w:val="00DE2383"/>
    <w:rsid w:val="00DE303C"/>
    <w:rsid w:val="00DE36C2"/>
    <w:rsid w:val="00E05F9F"/>
    <w:rsid w:val="00E2241C"/>
    <w:rsid w:val="00E62B18"/>
    <w:rsid w:val="00EA1F1B"/>
    <w:rsid w:val="00EA3AB0"/>
    <w:rsid w:val="00FB3EA8"/>
    <w:rsid w:val="00FB4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353A"/>
  <w15:docId w15:val="{2B0C7CCB-8D9F-4FBC-A899-839C272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rPr>
  </w:style>
  <w:style w:type="paragraph" w:styleId="Titolo2">
    <w:name w:val="heading 2"/>
    <w:basedOn w:val="Normale"/>
    <w:next w:val="Normale"/>
    <w:uiPriority w:val="9"/>
    <w:semiHidden/>
    <w:unhideWhenUsed/>
    <w:qFormat/>
    <w:pPr>
      <w:keepNext/>
      <w:outlineLvl w:val="1"/>
    </w:pPr>
    <w:rPr>
      <w:b/>
    </w:rPr>
  </w:style>
  <w:style w:type="paragraph" w:styleId="Titolo3">
    <w:name w:val="heading 3"/>
    <w:basedOn w:val="Normale"/>
    <w:next w:val="Normale"/>
    <w:uiPriority w:val="9"/>
    <w:semiHidden/>
    <w:unhideWhenUsed/>
    <w:qFormat/>
    <w:pPr>
      <w:keepNext/>
      <w:outlineLvl w:val="2"/>
    </w:pPr>
    <w:rPr>
      <w:b/>
      <w:sz w:val="22"/>
      <w:szCs w:val="22"/>
    </w:rPr>
  </w:style>
  <w:style w:type="paragraph" w:styleId="Titolo4">
    <w:name w:val="heading 4"/>
    <w:basedOn w:val="Normale"/>
    <w:next w:val="Normale"/>
    <w:uiPriority w:val="9"/>
    <w:semiHidden/>
    <w:unhideWhenUsed/>
    <w:qFormat/>
    <w:pPr>
      <w:keepNext/>
      <w:outlineLvl w:val="3"/>
    </w:pPr>
    <w:rPr>
      <w:rFonts w:ascii="Verdana" w:eastAsia="Verdana" w:hAnsi="Verdana" w:cs="Verdana"/>
      <w:b/>
      <w:sz w:val="20"/>
      <w:szCs w:val="20"/>
    </w:rPr>
  </w:style>
  <w:style w:type="paragraph" w:styleId="Titolo5">
    <w:name w:val="heading 5"/>
    <w:basedOn w:val="Normale"/>
    <w:next w:val="Normale"/>
    <w:uiPriority w:val="9"/>
    <w:semiHidden/>
    <w:unhideWhenUsed/>
    <w:qFormat/>
    <w:pPr>
      <w:keepNext/>
      <w:jc w:val="center"/>
      <w:outlineLvl w:val="4"/>
    </w:pPr>
    <w:rPr>
      <w:sz w:val="28"/>
      <w:szCs w:val="28"/>
    </w:rPr>
  </w:style>
  <w:style w:type="paragraph" w:styleId="Titolo6">
    <w:name w:val="heading 6"/>
    <w:basedOn w:val="Normale"/>
    <w:next w:val="Normale"/>
    <w:uiPriority w:val="9"/>
    <w:semiHidden/>
    <w:unhideWhenUsed/>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26"/>
      <w:szCs w:val="26"/>
    </w:rPr>
  </w:style>
  <w:style w:type="paragraph" w:styleId="Sottotitolo">
    <w:name w:val="Subtitle"/>
    <w:basedOn w:val="Normale"/>
    <w:next w:val="Normale"/>
    <w:uiPriority w:val="11"/>
    <w:qFormat/>
    <w:pPr>
      <w:jc w:val="center"/>
    </w:pPr>
    <w:rPr>
      <w:b/>
      <w:sz w:val="32"/>
      <w:szCs w:val="32"/>
    </w:rPr>
  </w:style>
  <w:style w:type="character" w:styleId="Collegamentoipertestuale">
    <w:name w:val="Hyperlink"/>
    <w:basedOn w:val="Carpredefinitoparagrafo"/>
    <w:uiPriority w:val="99"/>
    <w:unhideWhenUsed/>
    <w:rsid w:val="00622CA1"/>
    <w:rPr>
      <w:color w:val="0000FF" w:themeColor="hyperlink"/>
      <w:u w:val="single"/>
    </w:rPr>
  </w:style>
  <w:style w:type="character" w:styleId="Menzionenonrisolta">
    <w:name w:val="Unresolved Mention"/>
    <w:basedOn w:val="Carpredefinitoparagrafo"/>
    <w:uiPriority w:val="99"/>
    <w:semiHidden/>
    <w:unhideWhenUsed/>
    <w:rsid w:val="0062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054366">
      <w:bodyDiv w:val="1"/>
      <w:marLeft w:val="0"/>
      <w:marRight w:val="0"/>
      <w:marTop w:val="0"/>
      <w:marBottom w:val="0"/>
      <w:divBdr>
        <w:top w:val="none" w:sz="0" w:space="0" w:color="auto"/>
        <w:left w:val="none" w:sz="0" w:space="0" w:color="auto"/>
        <w:bottom w:val="none" w:sz="0" w:space="0" w:color="auto"/>
        <w:right w:val="none" w:sz="0" w:space="0" w:color="auto"/>
      </w:divBdr>
    </w:div>
    <w:div w:id="982350657">
      <w:bodyDiv w:val="1"/>
      <w:marLeft w:val="0"/>
      <w:marRight w:val="0"/>
      <w:marTop w:val="0"/>
      <w:marBottom w:val="0"/>
      <w:divBdr>
        <w:top w:val="none" w:sz="0" w:space="0" w:color="auto"/>
        <w:left w:val="none" w:sz="0" w:space="0" w:color="auto"/>
        <w:bottom w:val="none" w:sz="0" w:space="0" w:color="auto"/>
        <w:right w:val="none" w:sz="0" w:space="0" w:color="auto"/>
      </w:divBdr>
    </w:div>
    <w:div w:id="1093357927">
      <w:bodyDiv w:val="1"/>
      <w:marLeft w:val="0"/>
      <w:marRight w:val="0"/>
      <w:marTop w:val="0"/>
      <w:marBottom w:val="0"/>
      <w:divBdr>
        <w:top w:val="none" w:sz="0" w:space="0" w:color="auto"/>
        <w:left w:val="none" w:sz="0" w:space="0" w:color="auto"/>
        <w:bottom w:val="none" w:sz="0" w:space="0" w:color="auto"/>
        <w:right w:val="none" w:sz="0" w:space="0" w:color="auto"/>
      </w:divBdr>
    </w:div>
    <w:div w:id="175659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r-ms.it/rapporti-sulleconomia/"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n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1071</Words>
  <Characters>6106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Susini Alberto</dc:creator>
  <cp:lastModifiedBy>Sargenti Francesca</cp:lastModifiedBy>
  <cp:revision>4</cp:revision>
  <cp:lastPrinted>2024-09-12T15:48:00Z</cp:lastPrinted>
  <dcterms:created xsi:type="dcterms:W3CDTF">2024-09-17T09:19:00Z</dcterms:created>
  <dcterms:modified xsi:type="dcterms:W3CDTF">2024-09-20T09:08:00Z</dcterms:modified>
</cp:coreProperties>
</file>