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FACC5" w14:textId="68DF50F8" w:rsidR="00396123" w:rsidRDefault="007A4FAB">
      <w:pPr>
        <w:pStyle w:val="Body"/>
        <w:jc w:val="center"/>
        <w:rPr>
          <w:rStyle w:val="None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None"/>
          <w:rFonts w:ascii="Calibri" w:hAnsi="Calibri"/>
          <w:b/>
          <w:bCs/>
          <w:sz w:val="36"/>
          <w:szCs w:val="36"/>
          <w:lang w:val="it-IT"/>
        </w:rPr>
        <w:t xml:space="preserve">Al </w:t>
      </w:r>
      <w:proofErr w:type="spellStart"/>
      <w:r>
        <w:rPr>
          <w:rStyle w:val="None"/>
          <w:rFonts w:ascii="Calibri" w:hAnsi="Calibri"/>
          <w:b/>
          <w:bCs/>
          <w:sz w:val="36"/>
          <w:szCs w:val="36"/>
          <w:lang w:val="it-IT"/>
        </w:rPr>
        <w:t>MuSA</w:t>
      </w:r>
      <w:proofErr w:type="spellEnd"/>
      <w:r>
        <w:rPr>
          <w:rStyle w:val="None"/>
          <w:rFonts w:ascii="Calibri" w:hAnsi="Calibri"/>
          <w:b/>
          <w:bCs/>
          <w:sz w:val="36"/>
          <w:szCs w:val="36"/>
          <w:lang w:val="it-IT"/>
        </w:rPr>
        <w:t xml:space="preserve"> di Pietrasanta</w:t>
      </w:r>
      <w:r w:rsidR="009A57CC" w:rsidRPr="009A57CC">
        <w:t xml:space="preserve"> </w:t>
      </w:r>
      <w:bookmarkStart w:id="0" w:name="_Hlk164334427"/>
      <w:r w:rsidR="00BD2614">
        <w:rPr>
          <w:rStyle w:val="None"/>
          <w:rFonts w:ascii="Calibri" w:hAnsi="Calibri"/>
          <w:b/>
          <w:bCs/>
          <w:sz w:val="36"/>
          <w:szCs w:val="36"/>
          <w:lang w:val="it-IT"/>
        </w:rPr>
        <w:t>si parla di</w:t>
      </w:r>
      <w:r w:rsidR="009A57CC" w:rsidRPr="009A57CC">
        <w:rPr>
          <w:rStyle w:val="None"/>
          <w:rFonts w:ascii="Calibri" w:hAnsi="Calibri"/>
          <w:b/>
          <w:bCs/>
          <w:sz w:val="36"/>
          <w:szCs w:val="36"/>
          <w:lang w:val="it-IT"/>
        </w:rPr>
        <w:t xml:space="preserve"> ecosostenibilità delle nuove tecnologie</w:t>
      </w:r>
      <w:bookmarkEnd w:id="0"/>
    </w:p>
    <w:p w14:paraId="09C3E53A" w14:textId="6E057BC9" w:rsidR="00396123" w:rsidRDefault="009A57CC">
      <w:pPr>
        <w:pStyle w:val="Body"/>
        <w:spacing w:after="240"/>
        <w:jc w:val="center"/>
        <w:rPr>
          <w:rStyle w:val="None"/>
          <w:rFonts w:ascii="Calibri" w:eastAsia="Calibri" w:hAnsi="Calibri" w:cs="Calibri"/>
          <w:i/>
          <w:iCs/>
        </w:rPr>
      </w:pPr>
      <w:r>
        <w:rPr>
          <w:rStyle w:val="None"/>
          <w:rFonts w:ascii="Calibri" w:hAnsi="Calibri"/>
          <w:i/>
          <w:iCs/>
          <w:lang w:val="it-IT"/>
        </w:rPr>
        <w:t>Evento in programma venerdì 19 aprile alle ore 16:30</w:t>
      </w:r>
    </w:p>
    <w:p w14:paraId="58334F16" w14:textId="486DF738" w:rsidR="009A57CC" w:rsidRPr="009A57CC" w:rsidRDefault="007A4FAB" w:rsidP="009A57CC">
      <w:pPr>
        <w:pStyle w:val="Body"/>
        <w:spacing w:before="240"/>
        <w:rPr>
          <w:rStyle w:val="None"/>
          <w:rFonts w:ascii="Calibri" w:hAnsi="Calibri"/>
          <w:color w:val="auto"/>
          <w:sz w:val="22"/>
          <w:szCs w:val="22"/>
          <w:lang w:val="it-IT"/>
        </w:rPr>
      </w:pPr>
      <w:r w:rsidRPr="007A4FAB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 xml:space="preserve">Pietrasanta, </w:t>
      </w:r>
      <w:r w:rsidR="009A57CC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>18</w:t>
      </w:r>
      <w:r w:rsidRPr="007A4FAB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 xml:space="preserve"> aprile 2024</w:t>
      </w:r>
      <w:r w:rsidRPr="007A4FAB">
        <w:rPr>
          <w:rStyle w:val="None"/>
          <w:rFonts w:ascii="Calibri" w:hAnsi="Calibri"/>
          <w:b/>
          <w:bCs/>
          <w:i/>
          <w:iCs/>
          <w:color w:val="auto"/>
          <w:sz w:val="22"/>
          <w:szCs w:val="22"/>
        </w:rPr>
        <w:t>.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</w:t>
      </w:r>
      <w:r w:rsid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>E</w:t>
      </w:r>
      <w:r w:rsidR="005D49AA" w:rsidRP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>cosostenibilità delle nuove tecnologie</w:t>
      </w:r>
      <w:r w:rsid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: se ne parla domani </w:t>
      </w:r>
      <w:r w:rsidR="005D49AA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venerdì 19 aprile, alle ore 16:30</w:t>
      </w:r>
      <w:r w:rsidR="005D49AA" w:rsidRP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</w:t>
      </w:r>
      <w:r w:rsidR="009A57CC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al </w:t>
      </w:r>
      <w:proofErr w:type="spellStart"/>
      <w:r w:rsidR="009A57CC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="009A57CC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di Pietrasanta</w:t>
      </w:r>
      <w:r w:rsid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>. Evento di apertura del</w:t>
      </w:r>
      <w:r w:rsidR="005D49AA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ciclo di incontri </w:t>
      </w:r>
      <w:r w:rsidR="009A57CC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dedicat</w:t>
      </w:r>
      <w:r w:rsid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>i</w:t>
      </w:r>
      <w:r w:rsidR="009A57CC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alla cultura digitale, </w:t>
      </w:r>
      <w:r w:rsid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che </w:t>
      </w:r>
      <w:r w:rsidR="009A57CC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esplorerà</w:t>
      </w:r>
      <w:r w:rsidR="005D49AA" w:rsidRP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</w:t>
      </w:r>
      <w:r w:rsidR="005D49AA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la transizione digitale, ecologica e generazionale</w:t>
      </w:r>
      <w:r w:rsid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>,</w:t>
      </w:r>
      <w:r w:rsidR="009A57CC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una delle sfide che in questo momento storico ci troviamo ad affrontare </w:t>
      </w:r>
      <w:r w:rsidR="005D49AA">
        <w:rPr>
          <w:rStyle w:val="None"/>
          <w:rFonts w:ascii="Calibri" w:hAnsi="Calibri"/>
          <w:color w:val="auto"/>
          <w:sz w:val="22"/>
          <w:szCs w:val="22"/>
          <w:lang w:val="it-IT"/>
        </w:rPr>
        <w:t>offrendo</w:t>
      </w:r>
      <w:r w:rsidR="009A57CC"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una riflessione generale, critica e inclusiva che aiuterà a capire le implicazioni di questi cambiamenti e a dare le risposte agli interrogativi che le nuove tecnologie ci pongono.</w:t>
      </w:r>
    </w:p>
    <w:p w14:paraId="79D66A0E" w14:textId="1FD3A707" w:rsidR="009A57CC" w:rsidRPr="009A57CC" w:rsidRDefault="009A57CC" w:rsidP="009A57CC">
      <w:pPr>
        <w:pStyle w:val="Body"/>
        <w:spacing w:before="240"/>
        <w:rPr>
          <w:rStyle w:val="None"/>
          <w:rFonts w:ascii="Calibri" w:hAnsi="Calibri"/>
          <w:color w:val="auto"/>
          <w:sz w:val="22"/>
          <w:szCs w:val="22"/>
          <w:lang w:val="it-IT"/>
        </w:rPr>
      </w:pPr>
      <w:r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Il dibattito, moderato dal giornalista </w:t>
      </w:r>
      <w:r w:rsidRPr="009A57CC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 xml:space="preserve">Lodovico </w:t>
      </w:r>
      <w:proofErr w:type="spellStart"/>
      <w:r w:rsidRPr="009A57CC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Poschi</w:t>
      </w:r>
      <w:proofErr w:type="spellEnd"/>
      <w:r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, toccherà temi quali l’impatto ambientale delle nuove tecnologie in cloud, le nascenti comunità energetiche, le agevolazioni e le nuove modalità di lavoro legate all’evoluzione in corso.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Interverranno </w:t>
      </w:r>
      <w:r w:rsidRPr="009A57CC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Anna Maria Borrello</w:t>
      </w:r>
      <w:r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, specialista in finanza agevolata e Transizione 5.0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, </w:t>
      </w:r>
      <w:r w:rsidRPr="009A57CC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Matteo Maccanti</w:t>
      </w:r>
      <w:r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, ricercatore e consulente ambientale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e </w:t>
      </w:r>
      <w:r w:rsidRPr="009A57CC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Roberto Pacini</w:t>
      </w:r>
      <w:r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, esperto di telecomunicazioni e cloud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>, e co</w:t>
      </w:r>
      <w:r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n il contributo di </w:t>
      </w:r>
      <w:r w:rsidRPr="009A57CC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Stefano Biagi</w:t>
      </w:r>
      <w:r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, consulente in tema di energia e reti di impresa.</w:t>
      </w:r>
    </w:p>
    <w:p w14:paraId="2E369E41" w14:textId="7FF1912A" w:rsidR="00396123" w:rsidRDefault="009A57CC" w:rsidP="009A57CC">
      <w:pPr>
        <w:pStyle w:val="Body"/>
        <w:spacing w:before="240"/>
        <w:rPr>
          <w:rStyle w:val="None"/>
          <w:rFonts w:ascii="Calibri" w:hAnsi="Calibri"/>
          <w:color w:val="auto"/>
          <w:sz w:val="22"/>
          <w:szCs w:val="22"/>
          <w:lang w:val="it-IT"/>
        </w:rPr>
      </w:pPr>
      <w:r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La partecipazione è gratuita, previa iscrizione da effettuarsi </w:t>
      </w:r>
      <w:hyperlink r:id="rId8" w:history="1">
        <w:r w:rsidRPr="009A57CC">
          <w:rPr>
            <w:rStyle w:val="Collegamentoipertestuale"/>
            <w:rFonts w:ascii="Calibri" w:hAnsi="Calibri"/>
            <w:sz w:val="22"/>
            <w:szCs w:val="22"/>
            <w:lang w:val="it-IT"/>
          </w:rPr>
          <w:t>online sul sito tno.camcom.it</w:t>
        </w:r>
      </w:hyperlink>
      <w:r w:rsidRPr="009A57CC">
        <w:rPr>
          <w:rStyle w:val="None"/>
          <w:rFonts w:ascii="Calibri" w:hAnsi="Calibri"/>
          <w:color w:val="auto"/>
          <w:sz w:val="22"/>
          <w:szCs w:val="22"/>
          <w:lang w:val="it-IT"/>
        </w:rPr>
        <w:t>,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>.</w:t>
      </w:r>
    </w:p>
    <w:p w14:paraId="44E83697" w14:textId="077D92AB" w:rsidR="00AA3A6D" w:rsidRPr="00AA3A6D" w:rsidRDefault="009A57CC" w:rsidP="007A4FAB">
      <w:pPr>
        <w:pStyle w:val="Body"/>
        <w:spacing w:before="240"/>
        <w:rPr>
          <w:rFonts w:ascii="Calibri" w:hAnsi="Calibri" w:cs="Calibri"/>
          <w:color w:val="auto"/>
          <w:sz w:val="22"/>
          <w:szCs w:val="22"/>
          <w:lang w:val="it-IT"/>
        </w:rPr>
      </w:pPr>
      <w:r>
        <w:rPr>
          <w:rFonts w:ascii="Calibri" w:hAnsi="Calibri" w:cs="Calibri"/>
          <w:color w:val="auto"/>
          <w:sz w:val="22"/>
          <w:szCs w:val="22"/>
          <w:lang w:val="it-IT"/>
        </w:rPr>
        <w:t>L‘evento</w:t>
      </w:r>
      <w:r w:rsidR="00AA3A6D" w:rsidRPr="00AA3A6D">
        <w:rPr>
          <w:rFonts w:ascii="Calibri" w:hAnsi="Calibri" w:cs="Calibri"/>
          <w:color w:val="auto"/>
          <w:sz w:val="22"/>
          <w:szCs w:val="22"/>
          <w:lang w:val="it-IT"/>
        </w:rPr>
        <w:t xml:space="preserve"> è stato realizzato dalla Camera di commercio della Toscana Nord-Ovest con il supporto organizzativo di Lucca In-tec e il contributo della Fondazione Cassa di risparmio di Lucca</w:t>
      </w:r>
    </w:p>
    <w:p w14:paraId="0061F48A" w14:textId="4DB0A919" w:rsidR="00396123" w:rsidRPr="007A4FAB" w:rsidRDefault="007A4FAB" w:rsidP="007A4FAB">
      <w:pPr>
        <w:pStyle w:val="Body"/>
        <w:spacing w:before="24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7A4FAB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Per info sul calendario</w:t>
      </w:r>
      <w:r w:rsidR="009A57CC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 xml:space="preserve"> degli eventi in programma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: </w:t>
      </w:r>
      <w:hyperlink r:id="rId9" w:history="1">
        <w:r w:rsidRPr="005E14CE">
          <w:rPr>
            <w:rStyle w:val="Collegamentoipertestuale"/>
            <w:rFonts w:ascii="Calibri" w:hAnsi="Calibri"/>
            <w:sz w:val="22"/>
            <w:szCs w:val="22"/>
            <w:lang w:val="it-IT"/>
          </w:rPr>
          <w:t>www.musapietrasanta.it</w:t>
        </w:r>
      </w:hyperlink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</w:t>
      </w:r>
    </w:p>
    <w:p w14:paraId="48EF0C34" w14:textId="77777777" w:rsidR="00396123" w:rsidRDefault="007A4FAB">
      <w:pPr>
        <w:pStyle w:val="Body"/>
        <w:tabs>
          <w:tab w:val="left" w:pos="5850"/>
        </w:tabs>
      </w:pPr>
      <w:r w:rsidRPr="007A4FAB">
        <w:rPr>
          <w:rStyle w:val="None"/>
          <w:rFonts w:ascii="Calibri" w:eastAsia="Calibri" w:hAnsi="Calibri" w:cs="Calibri"/>
          <w:color w:val="auto"/>
        </w:rPr>
        <w:tab/>
      </w:r>
    </w:p>
    <w:sectPr w:rsidR="00396123" w:rsidSect="006D0658">
      <w:headerReference w:type="default" r:id="rId10"/>
      <w:footerReference w:type="default" r:id="rId11"/>
      <w:pgSz w:w="11906" w:h="16838"/>
      <w:pgMar w:top="2552" w:right="1559" w:bottom="1418" w:left="1559" w:header="426" w:footer="2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0BFFD" w14:textId="77777777" w:rsidR="006D0658" w:rsidRDefault="006D0658">
      <w:r>
        <w:separator/>
      </w:r>
    </w:p>
  </w:endnote>
  <w:endnote w:type="continuationSeparator" w:id="0">
    <w:p w14:paraId="7B00C5B2" w14:textId="77777777" w:rsidR="006D0658" w:rsidRDefault="006D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60652" w14:textId="77777777" w:rsidR="00396123" w:rsidRDefault="007A4FAB">
    <w:pPr>
      <w:pStyle w:val="Body"/>
      <w:rPr>
        <w:rFonts w:ascii="Calibri" w:eastAsia="Calibri" w:hAnsi="Calibri" w:cs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  <w:lang w:val="it-IT"/>
      </w:rPr>
      <w:t>Camera di commercio della Toscana Nord-Ovest</w:t>
    </w:r>
  </w:p>
  <w:p w14:paraId="42AD42A5" w14:textId="77777777" w:rsidR="00396123" w:rsidRDefault="007A4FAB">
    <w:pPr>
      <w:pStyle w:val="Body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  <w:lang w:val="it-IT"/>
      </w:rPr>
      <w:t xml:space="preserve">Sede di Lucca - Francesca Sargenti: 0583 976.686 - 329 3606494 </w:t>
    </w:r>
  </w:p>
  <w:p w14:paraId="0BE27907" w14:textId="77777777" w:rsidR="00396123" w:rsidRDefault="00BD2614">
    <w:pPr>
      <w:pStyle w:val="Body"/>
    </w:pPr>
    <w:hyperlink r:id="rId1">
      <w:r w:rsidR="007A4FAB" w:rsidRPr="009A57CC">
        <w:rPr>
          <w:rStyle w:val="Hyperlink0"/>
          <w:u w:val="single" w:color="0000FF"/>
          <w:lang w:val="fr-FR"/>
        </w:rPr>
        <w:t>comunicazione@tno.camcom.it</w:t>
      </w:r>
    </w:hyperlink>
    <w:r w:rsidR="007A4FAB" w:rsidRPr="009A57CC">
      <w:rPr>
        <w:rStyle w:val="None"/>
        <w:rFonts w:ascii="Calibri" w:hAnsi="Calibri"/>
        <w:color w:val="00000A"/>
        <w:sz w:val="16"/>
        <w:szCs w:val="16"/>
        <w:u w:color="00000A"/>
      </w:rPr>
      <w:t xml:space="preserve"> www.tno.camcom.it</w:t>
    </w:r>
    <w:r w:rsidR="007A4FAB" w:rsidRPr="009A57CC">
      <w:rPr>
        <w:rStyle w:val="None"/>
        <w:rFonts w:ascii="Calibri" w:hAnsi="Calibri"/>
        <w:color w:val="00000A"/>
        <w:sz w:val="16"/>
        <w:szCs w:val="16"/>
        <w:u w:color="00000A"/>
      </w:rPr>
      <w:tab/>
    </w:r>
  </w:p>
  <w:p w14:paraId="0A49C728" w14:textId="77777777" w:rsidR="00396123" w:rsidRDefault="007A4FAB">
    <w:pPr>
      <w:pStyle w:val="Pidipagina"/>
      <w:tabs>
        <w:tab w:val="clear" w:pos="9638"/>
        <w:tab w:val="right" w:pos="8762"/>
      </w:tabs>
      <w:jc w:val="right"/>
    </w:pPr>
    <w:r>
      <w:rPr>
        <w:rStyle w:val="None"/>
        <w:rFonts w:ascii="Calibri" w:eastAsia="Calibri" w:hAnsi="Calibri" w:cs="Calibri"/>
        <w:sz w:val="18"/>
        <w:szCs w:val="18"/>
      </w:rPr>
      <w:fldChar w:fldCharType="begin"/>
    </w:r>
    <w:r>
      <w:rPr>
        <w:rStyle w:val="None"/>
        <w:rFonts w:ascii="Calibri" w:eastAsia="Calibri" w:hAnsi="Calibri" w:cs="Calibri"/>
        <w:sz w:val="18"/>
        <w:szCs w:val="18"/>
      </w:rPr>
      <w:instrText>PAGE</w:instrText>
    </w:r>
    <w:r>
      <w:rPr>
        <w:rStyle w:val="None"/>
        <w:rFonts w:ascii="Calibri" w:eastAsia="Calibri" w:hAnsi="Calibri" w:cs="Calibri"/>
        <w:sz w:val="18"/>
        <w:szCs w:val="18"/>
      </w:rPr>
      <w:fldChar w:fldCharType="separate"/>
    </w:r>
    <w:r>
      <w:rPr>
        <w:rStyle w:val="None"/>
        <w:rFonts w:ascii="Calibri" w:eastAsia="Calibri" w:hAnsi="Calibri" w:cs="Calibri"/>
        <w:sz w:val="18"/>
        <w:szCs w:val="18"/>
      </w:rPr>
      <w:t>2</w:t>
    </w:r>
    <w:r>
      <w:rPr>
        <w:rStyle w:val="None"/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E9144" w14:textId="77777777" w:rsidR="006D0658" w:rsidRDefault="006D0658">
      <w:r>
        <w:separator/>
      </w:r>
    </w:p>
  </w:footnote>
  <w:footnote w:type="continuationSeparator" w:id="0">
    <w:p w14:paraId="0665E8C1" w14:textId="77777777" w:rsidR="006D0658" w:rsidRDefault="006D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1D83C" w14:textId="77777777" w:rsidR="00396123" w:rsidRDefault="007A4FAB">
    <w:pPr>
      <w:pStyle w:val="Body"/>
      <w:rPr>
        <w:rFonts w:ascii="Calibri" w:hAnsi="Calibri"/>
        <w:b/>
        <w:bCs/>
        <w:color w:val="808080"/>
        <w:sz w:val="44"/>
        <w:szCs w:val="44"/>
        <w:u w:color="808080"/>
      </w:rPr>
    </w:pPr>
    <w:r>
      <w:rPr>
        <w:noProof/>
      </w:rPr>
      <w:drawing>
        <wp:inline distT="0" distB="0" distL="0" distR="0" wp14:anchorId="2C4C7DC5" wp14:editId="0D81B215">
          <wp:extent cx="2880995" cy="524510"/>
          <wp:effectExtent l="0" t="0" r="0" b="0"/>
          <wp:docPr id="1866338221" name="officeArt object" descr="logo camera di commercio della toscana nord-o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 camera di commercio della toscana nord-ove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color w:val="808080"/>
        <w:sz w:val="44"/>
        <w:szCs w:val="44"/>
        <w:u w:color="808080"/>
      </w:rPr>
      <w:tab/>
    </w:r>
    <w:r>
      <w:rPr>
        <w:rFonts w:ascii="Calibri" w:hAnsi="Calibri"/>
        <w:b/>
        <w:bCs/>
        <w:color w:val="808080"/>
        <w:sz w:val="44"/>
        <w:szCs w:val="44"/>
        <w:u w:color="808080"/>
      </w:rPr>
      <w:tab/>
    </w:r>
    <w:r>
      <w:rPr>
        <w:rFonts w:ascii="Calibri" w:hAnsi="Calibri"/>
        <w:b/>
        <w:bCs/>
        <w:color w:val="808080"/>
        <w:sz w:val="44"/>
        <w:szCs w:val="44"/>
        <w:u w:color="808080"/>
      </w:rPr>
      <w:tab/>
    </w:r>
    <w:r>
      <w:rPr>
        <w:rFonts w:ascii="Calibri" w:hAnsi="Calibri"/>
        <w:b/>
        <w:bCs/>
        <w:color w:val="808080"/>
        <w:sz w:val="44"/>
        <w:szCs w:val="44"/>
        <w:u w:color="808080"/>
      </w:rPr>
      <w:tab/>
    </w:r>
    <w:r>
      <w:rPr>
        <w:noProof/>
      </w:rPr>
      <w:drawing>
        <wp:inline distT="0" distB="0" distL="0" distR="0" wp14:anchorId="439975FE" wp14:editId="71506B1C">
          <wp:extent cx="805180" cy="389255"/>
          <wp:effectExtent l="0" t="0" r="0" b="0"/>
          <wp:docPr id="1474755711" name="Immagine1" descr="logoM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logoMus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168F7" w14:textId="77777777" w:rsidR="00396123" w:rsidRDefault="007A4FAB">
    <w:pPr>
      <w:pStyle w:val="Body"/>
      <w:rPr>
        <w:rFonts w:ascii="Calibri" w:eastAsia="Calibri" w:hAnsi="Calibri" w:cs="Calibri"/>
        <w:b/>
        <w:bCs/>
        <w:color w:val="808080"/>
        <w:sz w:val="4"/>
        <w:szCs w:val="4"/>
        <w:u w:color="808080"/>
      </w:rPr>
    </w:pPr>
    <w:r>
      <w:rPr>
        <w:rFonts w:ascii="Calibri" w:hAnsi="Calibri"/>
        <w:b/>
        <w:bCs/>
        <w:color w:val="808080"/>
        <w:sz w:val="44"/>
        <w:szCs w:val="44"/>
        <w:u w:color="808080"/>
        <w:lang w:val="it-IT"/>
      </w:rPr>
      <w:t xml:space="preserve">Comunicato </w:t>
    </w:r>
    <w:r>
      <w:rPr>
        <w:rFonts w:ascii="Calibri" w:hAnsi="Calibri"/>
        <w:b/>
        <w:bCs/>
        <w:color w:val="7F7F7F"/>
        <w:sz w:val="44"/>
        <w:szCs w:val="44"/>
        <w:u w:color="7F7F7F"/>
        <w:lang w:val="it-IT"/>
      </w:rPr>
      <w:t>Stampa</w:t>
    </w:r>
  </w:p>
  <w:p w14:paraId="2D24862D" w14:textId="77777777" w:rsidR="00396123" w:rsidRDefault="00396123">
    <w:pPr>
      <w:pStyle w:val="Body"/>
      <w:pBdr>
        <w:bottom w:val="single" w:sz="4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057C6"/>
    <w:multiLevelType w:val="hybridMultilevel"/>
    <w:tmpl w:val="15D87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2966"/>
    <w:multiLevelType w:val="hybridMultilevel"/>
    <w:tmpl w:val="2376AA28"/>
    <w:lvl w:ilvl="0" w:tplc="AA0E5916">
      <w:numFmt w:val="bullet"/>
      <w:lvlText w:val="•"/>
      <w:lvlJc w:val="left"/>
      <w:pPr>
        <w:ind w:left="1065" w:hanging="705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838412">
    <w:abstractNumId w:val="0"/>
  </w:num>
  <w:num w:numId="2" w16cid:durableId="82269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23"/>
    <w:rsid w:val="00396123"/>
    <w:rsid w:val="005D49AA"/>
    <w:rsid w:val="006D0658"/>
    <w:rsid w:val="007A4FAB"/>
    <w:rsid w:val="00862FAE"/>
    <w:rsid w:val="009A57CC"/>
    <w:rsid w:val="00AA3A6D"/>
    <w:rsid w:val="00B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0FCC"/>
  <w15:docId w15:val="{5D881ECC-C5BC-4B09-B31B-C2278E9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FFFFFF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Calibri" w:eastAsia="Calibri" w:hAnsi="Calibri" w:cs="Calibri"/>
      <w:outline w:val="0"/>
      <w:color w:val="0000FF"/>
      <w:sz w:val="16"/>
      <w:szCs w:val="16"/>
      <w:shd w:val="clear" w:color="auto" w:fill="auto"/>
      <w:lang w:val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Body">
    <w:name w:val="Body"/>
    <w:qFormat/>
    <w:pPr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basedOn w:val="Intestazioneepidipagin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A4F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o.camcom.it/corsi/le-ecosostenibilita-delle-nuove-tecnologie-e-le-nuove-tecnologie-le-ecosostenibili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apietrasant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tno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980F-8AEF-420D-A333-89B0BF3A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Sargenti Francesca</cp:lastModifiedBy>
  <cp:revision>6</cp:revision>
  <dcterms:created xsi:type="dcterms:W3CDTF">2024-04-18T10:00:00Z</dcterms:created>
  <dcterms:modified xsi:type="dcterms:W3CDTF">2024-04-18T10:09:00Z</dcterms:modified>
  <dc:language>fr-FR</dc:language>
</cp:coreProperties>
</file>