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287D0046" w:rsidR="007911E2" w:rsidRPr="001E7B08" w:rsidRDefault="00455C95" w:rsidP="00CF48EC">
      <w:pPr>
        <w:pStyle w:val="Titolo2"/>
        <w:rPr>
          <w:highlight w:val="yellow"/>
          <w:lang w:val="it-IT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9C1F50C" w14:textId="33DA7BAD" w:rsidR="00123F4A" w:rsidRDefault="00791BB6" w:rsidP="001276DC">
      <w:pPr>
        <w:spacing w:before="240"/>
        <w:jc w:val="left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Vinitaly 2023: record di presenze allo</w:t>
      </w:r>
      <w:r w:rsidR="00245FEF"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stand del</w:t>
      </w:r>
      <w:r w:rsidR="00245FEF">
        <w:rPr>
          <w:rFonts w:ascii="Calibri" w:hAnsi="Calibri" w:cs="Calibri"/>
          <w:b/>
          <w:noProof/>
          <w:spacing w:val="-2"/>
          <w:sz w:val="32"/>
          <w:szCs w:val="32"/>
        </w:rPr>
        <w:t xml:space="preserve">la Camera di Commercio della Toscana Nord-Ovest </w:t>
      </w:r>
      <w:r w:rsidR="00245FEF">
        <w:rPr>
          <w:rFonts w:ascii="Calibri" w:hAnsi="Calibri" w:cs="Calibri"/>
          <w:b/>
          <w:noProof/>
          <w:spacing w:val="-2"/>
          <w:sz w:val="32"/>
          <w:szCs w:val="32"/>
        </w:rPr>
        <w:br/>
      </w:r>
      <w:r w:rsidR="00245FEF">
        <w:rPr>
          <w:rFonts w:ascii="Calibri" w:hAnsi="Calibri" w:cs="Calibri"/>
          <w:bCs/>
          <w:i/>
          <w:iCs/>
          <w:noProof/>
          <w:spacing w:val="-2"/>
          <w:szCs w:val="24"/>
        </w:rPr>
        <w:t>Nella vetrina internazionale veronese le produzioni di aziende delle provincie di Pisa, Lucca e Massa Carrara</w:t>
      </w:r>
      <w:r w:rsidR="00A5004E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</w:p>
    <w:p w14:paraId="30E2E890" w14:textId="3FC755DA" w:rsidR="00F16EC3" w:rsidRDefault="009144C2" w:rsidP="000B4F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7D48DB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6A4B16">
        <w:rPr>
          <w:rFonts w:ascii="Calibri" w:hAnsi="Calibri" w:cs="Calibri"/>
          <w:b/>
          <w:i/>
          <w:sz w:val="22"/>
          <w:szCs w:val="22"/>
        </w:rPr>
        <w:t>7</w:t>
      </w:r>
      <w:r w:rsidR="00274F6A" w:rsidRPr="007D48D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45FEF">
        <w:rPr>
          <w:rFonts w:ascii="Calibri" w:hAnsi="Calibri" w:cs="Calibri"/>
          <w:b/>
          <w:i/>
          <w:sz w:val="22"/>
          <w:szCs w:val="22"/>
        </w:rPr>
        <w:t>aprile</w:t>
      </w:r>
      <w:r w:rsidR="001F5552" w:rsidRPr="007D48DB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 w:rsidRPr="007D48DB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7D48DB">
        <w:rPr>
          <w:rFonts w:ascii="Calibri" w:hAnsi="Calibri" w:cs="Calibri"/>
          <w:sz w:val="22"/>
          <w:szCs w:val="22"/>
        </w:rPr>
        <w:t xml:space="preserve"> </w:t>
      </w:r>
      <w:r w:rsidR="006C1186" w:rsidRPr="007D48DB">
        <w:rPr>
          <w:rFonts w:ascii="Calibri" w:hAnsi="Calibri" w:cs="Calibri"/>
          <w:sz w:val="22"/>
          <w:szCs w:val="22"/>
        </w:rPr>
        <w:t xml:space="preserve">– </w:t>
      </w:r>
      <w:r w:rsidR="00245FEF">
        <w:rPr>
          <w:rFonts w:ascii="Calibri" w:hAnsi="Calibri" w:cs="Calibri"/>
          <w:sz w:val="22"/>
          <w:szCs w:val="22"/>
        </w:rPr>
        <w:t xml:space="preserve">Si sono spenti da poco i riflettori </w:t>
      </w:r>
      <w:r w:rsidR="003F72D1">
        <w:rPr>
          <w:rFonts w:ascii="Calibri" w:hAnsi="Calibri" w:cs="Calibri"/>
          <w:sz w:val="22"/>
          <w:szCs w:val="22"/>
        </w:rPr>
        <w:t>sulla</w:t>
      </w:r>
      <w:r w:rsidR="00245FEF">
        <w:rPr>
          <w:rFonts w:ascii="Calibri" w:hAnsi="Calibri" w:cs="Calibri"/>
          <w:sz w:val="22"/>
          <w:szCs w:val="22"/>
        </w:rPr>
        <w:t xml:space="preserve"> 55^ edizione del </w:t>
      </w:r>
      <w:r w:rsidR="00245FEF" w:rsidRPr="00EF1080">
        <w:rPr>
          <w:rFonts w:ascii="Calibri" w:hAnsi="Calibri" w:cs="Calibri"/>
          <w:b/>
          <w:bCs/>
          <w:sz w:val="22"/>
          <w:szCs w:val="22"/>
        </w:rPr>
        <w:t>Vinitaly</w:t>
      </w:r>
      <w:r w:rsidR="00EF1080">
        <w:rPr>
          <w:rFonts w:ascii="Calibri" w:hAnsi="Calibri" w:cs="Calibri"/>
          <w:b/>
          <w:bCs/>
          <w:sz w:val="22"/>
          <w:szCs w:val="22"/>
        </w:rPr>
        <w:t xml:space="preserve"> 2023</w:t>
      </w:r>
      <w:r w:rsidR="00EF1080" w:rsidRPr="00EF1080">
        <w:rPr>
          <w:rFonts w:ascii="Calibri" w:hAnsi="Calibri" w:cs="Calibri"/>
          <w:sz w:val="22"/>
          <w:szCs w:val="22"/>
        </w:rPr>
        <w:t>,</w:t>
      </w:r>
      <w:r w:rsidR="00245FEF" w:rsidRPr="00EF108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5FEF">
        <w:rPr>
          <w:rFonts w:ascii="Calibri" w:hAnsi="Calibri" w:cs="Calibri"/>
          <w:sz w:val="22"/>
          <w:szCs w:val="22"/>
        </w:rPr>
        <w:t>che si è svolt</w:t>
      </w:r>
      <w:r w:rsidR="001E7B08">
        <w:rPr>
          <w:rFonts w:ascii="Calibri" w:hAnsi="Calibri" w:cs="Calibri"/>
          <w:sz w:val="22"/>
          <w:szCs w:val="22"/>
        </w:rPr>
        <w:t>a</w:t>
      </w:r>
      <w:r w:rsidR="00245FEF">
        <w:rPr>
          <w:rFonts w:ascii="Calibri" w:hAnsi="Calibri" w:cs="Calibri"/>
          <w:sz w:val="22"/>
          <w:szCs w:val="22"/>
        </w:rPr>
        <w:t xml:space="preserve"> </w:t>
      </w:r>
      <w:r w:rsidR="00EF1080">
        <w:rPr>
          <w:rFonts w:ascii="Calibri" w:hAnsi="Calibri" w:cs="Calibri"/>
          <w:sz w:val="22"/>
          <w:szCs w:val="22"/>
        </w:rPr>
        <w:t xml:space="preserve">a Verona </w:t>
      </w:r>
      <w:r w:rsidR="00245FEF">
        <w:rPr>
          <w:rFonts w:ascii="Calibri" w:hAnsi="Calibri" w:cs="Calibri"/>
          <w:sz w:val="22"/>
          <w:szCs w:val="22"/>
        </w:rPr>
        <w:t>dal 2 al 5 aprile</w:t>
      </w:r>
      <w:r w:rsidR="00F16EC3">
        <w:rPr>
          <w:rFonts w:ascii="Calibri" w:hAnsi="Calibri" w:cs="Calibri"/>
          <w:sz w:val="22"/>
          <w:szCs w:val="22"/>
        </w:rPr>
        <w:t xml:space="preserve">, </w:t>
      </w:r>
      <w:r w:rsidR="00791BB6">
        <w:rPr>
          <w:rFonts w:ascii="Calibri" w:hAnsi="Calibri" w:cs="Calibri"/>
          <w:sz w:val="22"/>
          <w:szCs w:val="22"/>
        </w:rPr>
        <w:t xml:space="preserve">e la </w:t>
      </w:r>
      <w:r w:rsidR="00EF1080" w:rsidRPr="00084C20">
        <w:rPr>
          <w:rFonts w:ascii="Calibri" w:hAnsi="Calibri" w:cs="Calibri"/>
          <w:b/>
          <w:bCs/>
          <w:sz w:val="22"/>
          <w:szCs w:val="22"/>
        </w:rPr>
        <w:t>Camera di Commercio della Toscana Nord-Ovest</w:t>
      </w:r>
      <w:r w:rsidR="00BF6903">
        <w:rPr>
          <w:rFonts w:ascii="Calibri" w:hAnsi="Calibri" w:cs="Calibri"/>
          <w:sz w:val="22"/>
          <w:szCs w:val="22"/>
        </w:rPr>
        <w:t xml:space="preserve"> </w:t>
      </w:r>
      <w:r w:rsidR="00791BB6">
        <w:rPr>
          <w:rFonts w:ascii="Calibri" w:hAnsi="Calibri" w:cs="Calibri"/>
          <w:sz w:val="22"/>
          <w:szCs w:val="22"/>
        </w:rPr>
        <w:t>brinda al record di presenze registrate a</w:t>
      </w:r>
      <w:r w:rsidR="008F3F62">
        <w:rPr>
          <w:rFonts w:ascii="Calibri" w:hAnsi="Calibri" w:cs="Calibri"/>
          <w:sz w:val="22"/>
          <w:szCs w:val="22"/>
        </w:rPr>
        <w:t xml:space="preserve">l grande </w:t>
      </w:r>
      <w:r w:rsidR="00791BB6">
        <w:rPr>
          <w:rFonts w:ascii="Calibri" w:hAnsi="Calibri" w:cs="Calibri"/>
          <w:sz w:val="22"/>
          <w:szCs w:val="22"/>
        </w:rPr>
        <w:t xml:space="preserve">stand allestito </w:t>
      </w:r>
      <w:r w:rsidR="008F3F62">
        <w:rPr>
          <w:rFonts w:ascii="Calibri" w:hAnsi="Calibri" w:cs="Calibri"/>
          <w:sz w:val="22"/>
          <w:szCs w:val="22"/>
        </w:rPr>
        <w:t xml:space="preserve">nel padiglione della Toscana </w:t>
      </w:r>
      <w:r w:rsidR="00791BB6">
        <w:rPr>
          <w:rFonts w:ascii="Calibri" w:hAnsi="Calibri" w:cs="Calibri"/>
          <w:sz w:val="22"/>
          <w:szCs w:val="22"/>
        </w:rPr>
        <w:t xml:space="preserve">dove </w:t>
      </w:r>
      <w:r w:rsidR="008F3F62">
        <w:rPr>
          <w:rFonts w:ascii="Calibri" w:hAnsi="Calibri" w:cs="Calibri"/>
          <w:sz w:val="22"/>
          <w:szCs w:val="22"/>
        </w:rPr>
        <w:t>ha rappresentato la varietà</w:t>
      </w:r>
      <w:r w:rsidR="00EF1080">
        <w:rPr>
          <w:rFonts w:ascii="Calibri" w:hAnsi="Calibri" w:cs="Calibri"/>
          <w:sz w:val="22"/>
          <w:szCs w:val="22"/>
        </w:rPr>
        <w:t xml:space="preserve"> delle </w:t>
      </w:r>
      <w:r w:rsidR="00791BB6">
        <w:rPr>
          <w:rFonts w:ascii="Calibri" w:hAnsi="Calibri" w:cs="Calibri"/>
          <w:sz w:val="22"/>
          <w:szCs w:val="22"/>
        </w:rPr>
        <w:t>produzioni delle</w:t>
      </w:r>
      <w:r w:rsidR="00EF1080">
        <w:rPr>
          <w:rFonts w:ascii="Calibri" w:hAnsi="Calibri" w:cs="Calibri"/>
          <w:sz w:val="22"/>
          <w:szCs w:val="22"/>
        </w:rPr>
        <w:t xml:space="preserve"> aziend</w:t>
      </w:r>
      <w:r w:rsidR="00791BB6">
        <w:rPr>
          <w:rFonts w:ascii="Calibri" w:hAnsi="Calibri" w:cs="Calibri"/>
          <w:sz w:val="22"/>
          <w:szCs w:val="22"/>
        </w:rPr>
        <w:t>e</w:t>
      </w:r>
      <w:r w:rsidR="00EF1080">
        <w:rPr>
          <w:rFonts w:ascii="Calibri" w:hAnsi="Calibri" w:cs="Calibri"/>
          <w:sz w:val="22"/>
          <w:szCs w:val="22"/>
        </w:rPr>
        <w:t xml:space="preserve"> di Lucca</w:t>
      </w:r>
      <w:r w:rsidR="00791BB6">
        <w:rPr>
          <w:rFonts w:ascii="Calibri" w:hAnsi="Calibri" w:cs="Calibri"/>
          <w:sz w:val="22"/>
          <w:szCs w:val="22"/>
        </w:rPr>
        <w:t>,</w:t>
      </w:r>
      <w:r w:rsidR="00EF1080">
        <w:rPr>
          <w:rFonts w:ascii="Calibri" w:hAnsi="Calibri" w:cs="Calibri"/>
          <w:sz w:val="22"/>
          <w:szCs w:val="22"/>
        </w:rPr>
        <w:t xml:space="preserve"> Massa-Carrara</w:t>
      </w:r>
      <w:r w:rsidR="00791BB6">
        <w:rPr>
          <w:rFonts w:ascii="Calibri" w:hAnsi="Calibri" w:cs="Calibri"/>
          <w:sz w:val="22"/>
          <w:szCs w:val="22"/>
        </w:rPr>
        <w:t xml:space="preserve"> e Pisa</w:t>
      </w:r>
      <w:r w:rsidR="003B7404">
        <w:rPr>
          <w:rFonts w:ascii="Calibri" w:hAnsi="Calibri" w:cs="Calibri"/>
          <w:sz w:val="22"/>
          <w:szCs w:val="22"/>
        </w:rPr>
        <w:t>.</w:t>
      </w:r>
    </w:p>
    <w:p w14:paraId="70EF81CB" w14:textId="58CAB490" w:rsidR="00457AE6" w:rsidRDefault="00791BB6" w:rsidP="000B4F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Uno stand di 162 mq di superficie allestiti per presentare al pubblico le produzioni di questo territorio grazie alla </w:t>
      </w:r>
      <w:r w:rsidR="00AA3D77">
        <w:rPr>
          <w:rFonts w:ascii="Calibri" w:hAnsi="Calibri" w:cs="Calibri"/>
          <w:sz w:val="22"/>
          <w:szCs w:val="22"/>
        </w:rPr>
        <w:t>presenza de</w:t>
      </w:r>
      <w:r>
        <w:rPr>
          <w:rFonts w:ascii="Calibri" w:hAnsi="Calibri" w:cs="Calibri"/>
          <w:sz w:val="22"/>
          <w:szCs w:val="22"/>
        </w:rPr>
        <w:t xml:space="preserve">l </w:t>
      </w:r>
      <w:r w:rsidRPr="00791BB6">
        <w:rPr>
          <w:rFonts w:ascii="Calibri" w:hAnsi="Calibri" w:cs="Calibri"/>
          <w:b/>
          <w:bCs/>
          <w:sz w:val="22"/>
          <w:szCs w:val="22"/>
        </w:rPr>
        <w:t>Consorzio Vini Terre di Pisa</w:t>
      </w:r>
      <w:r w:rsidR="008F3F62">
        <w:rPr>
          <w:rFonts w:ascii="Calibri" w:hAnsi="Calibri" w:cs="Calibri"/>
          <w:b/>
          <w:bCs/>
          <w:sz w:val="22"/>
          <w:szCs w:val="22"/>
        </w:rPr>
        <w:t xml:space="preserve"> DOC</w:t>
      </w:r>
      <w:r w:rsidRPr="00791BB6">
        <w:rPr>
          <w:rFonts w:ascii="Calibri" w:hAnsi="Calibri" w:cs="Calibri"/>
          <w:b/>
          <w:bCs/>
          <w:sz w:val="22"/>
          <w:szCs w:val="22"/>
        </w:rPr>
        <w:t>,</w:t>
      </w:r>
      <w:r w:rsidRPr="00791BB6">
        <w:rPr>
          <w:rFonts w:ascii="Calibri" w:hAnsi="Calibri" w:cs="Calibri"/>
          <w:sz w:val="22"/>
          <w:szCs w:val="22"/>
        </w:rPr>
        <w:t xml:space="preserve"> </w:t>
      </w:r>
      <w:r w:rsidR="00AA3D77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l </w:t>
      </w:r>
      <w:r w:rsidRPr="00791BB6">
        <w:rPr>
          <w:rFonts w:ascii="Calibri" w:hAnsi="Calibri" w:cs="Calibri"/>
          <w:b/>
          <w:bCs/>
          <w:sz w:val="22"/>
          <w:szCs w:val="22"/>
        </w:rPr>
        <w:t>Consorzio Candia Colli Apuani</w:t>
      </w:r>
      <w:r w:rsidR="008F3F62">
        <w:rPr>
          <w:rFonts w:ascii="Calibri" w:hAnsi="Calibri" w:cs="Calibri"/>
          <w:b/>
          <w:bCs/>
          <w:sz w:val="22"/>
          <w:szCs w:val="22"/>
        </w:rPr>
        <w:t xml:space="preserve"> DOC</w:t>
      </w:r>
      <w:r w:rsidRPr="00791BB6">
        <w:rPr>
          <w:rFonts w:ascii="Calibri" w:hAnsi="Calibri" w:cs="Calibri"/>
          <w:sz w:val="22"/>
          <w:szCs w:val="22"/>
        </w:rPr>
        <w:t xml:space="preserve"> e</w:t>
      </w:r>
      <w:r>
        <w:rPr>
          <w:rFonts w:ascii="Calibri" w:hAnsi="Calibri" w:cs="Calibri"/>
          <w:sz w:val="22"/>
          <w:szCs w:val="22"/>
        </w:rPr>
        <w:t xml:space="preserve"> </w:t>
      </w:r>
      <w:r w:rsidR="00AA3D77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la</w:t>
      </w:r>
      <w:r w:rsidRPr="00791BB6">
        <w:rPr>
          <w:rFonts w:ascii="Calibri" w:hAnsi="Calibri" w:cs="Calibri"/>
          <w:sz w:val="22"/>
          <w:szCs w:val="22"/>
        </w:rPr>
        <w:t xml:space="preserve"> </w:t>
      </w:r>
      <w:r w:rsidRPr="00791BB6">
        <w:rPr>
          <w:rFonts w:ascii="Calibri" w:hAnsi="Calibri" w:cs="Calibri"/>
          <w:b/>
          <w:bCs/>
          <w:sz w:val="22"/>
          <w:szCs w:val="22"/>
        </w:rPr>
        <w:t xml:space="preserve">Strada del Vino </w:t>
      </w:r>
      <w:r>
        <w:rPr>
          <w:rFonts w:ascii="Calibri" w:hAnsi="Calibri" w:cs="Calibri"/>
          <w:b/>
          <w:bCs/>
          <w:sz w:val="22"/>
          <w:szCs w:val="22"/>
        </w:rPr>
        <w:t xml:space="preserve">e dell’olio Lucca, Montecarlo e Versilia </w:t>
      </w:r>
      <w:r>
        <w:rPr>
          <w:rFonts w:ascii="Calibri" w:hAnsi="Calibri" w:cs="Calibri"/>
          <w:sz w:val="22"/>
          <w:szCs w:val="22"/>
        </w:rPr>
        <w:t xml:space="preserve">e </w:t>
      </w:r>
      <w:r w:rsidR="00AA3D77">
        <w:rPr>
          <w:rFonts w:ascii="Calibri" w:hAnsi="Calibri" w:cs="Calibri"/>
          <w:sz w:val="22"/>
          <w:szCs w:val="22"/>
        </w:rPr>
        <w:t xml:space="preserve">di </w:t>
      </w:r>
      <w:r w:rsidR="008F3F62">
        <w:rPr>
          <w:rFonts w:ascii="Calibri" w:hAnsi="Calibri" w:cs="Calibri"/>
          <w:sz w:val="22"/>
          <w:szCs w:val="22"/>
        </w:rPr>
        <w:t xml:space="preserve">altre </w:t>
      </w:r>
      <w:r w:rsidR="00AA3D77">
        <w:rPr>
          <w:rFonts w:ascii="Calibri" w:hAnsi="Calibri" w:cs="Calibri"/>
          <w:sz w:val="22"/>
          <w:szCs w:val="22"/>
        </w:rPr>
        <w:t>quindici</w:t>
      </w:r>
      <w:r>
        <w:rPr>
          <w:rFonts w:ascii="Calibri" w:hAnsi="Calibri" w:cs="Calibri"/>
          <w:sz w:val="22"/>
          <w:szCs w:val="22"/>
        </w:rPr>
        <w:t xml:space="preserve"> realtà </w:t>
      </w:r>
      <w:r w:rsidR="00EC00AF">
        <w:rPr>
          <w:rFonts w:ascii="Calibri" w:hAnsi="Calibri" w:cs="Calibri"/>
          <w:sz w:val="22"/>
          <w:szCs w:val="22"/>
        </w:rPr>
        <w:t xml:space="preserve">aziendali, da Carrara fino alla </w:t>
      </w:r>
      <w:r w:rsidR="00EC00AF" w:rsidRPr="00EC00AF">
        <w:rPr>
          <w:rFonts w:ascii="Calibri" w:hAnsi="Calibri" w:cs="Calibri"/>
          <w:b/>
          <w:bCs/>
          <w:sz w:val="22"/>
          <w:szCs w:val="22"/>
        </w:rPr>
        <w:t>DOC</w:t>
      </w:r>
      <w:r w:rsidR="00EC00AF">
        <w:rPr>
          <w:rFonts w:ascii="Calibri" w:hAnsi="Calibri" w:cs="Calibri"/>
          <w:sz w:val="22"/>
          <w:szCs w:val="22"/>
        </w:rPr>
        <w:t xml:space="preserve"> </w:t>
      </w:r>
      <w:r w:rsidR="00EC00AF" w:rsidRPr="00EC00AF">
        <w:rPr>
          <w:rFonts w:ascii="Calibri" w:hAnsi="Calibri" w:cs="Calibri"/>
          <w:b/>
          <w:bCs/>
          <w:sz w:val="22"/>
          <w:szCs w:val="22"/>
        </w:rPr>
        <w:t>Montescudaio</w:t>
      </w:r>
      <w:r w:rsidR="00371DEF" w:rsidRPr="00371DEF">
        <w:rPr>
          <w:rFonts w:ascii="Calibri" w:hAnsi="Calibri" w:cs="Calibri"/>
          <w:sz w:val="22"/>
          <w:szCs w:val="22"/>
        </w:rPr>
        <w:t>.</w:t>
      </w:r>
    </w:p>
    <w:p w14:paraId="1190DED5" w14:textId="1F321E3D" w:rsidR="00AA3D77" w:rsidRDefault="00AA3D77" w:rsidP="000B4F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vasto territorio, </w:t>
      </w:r>
      <w:r w:rsidR="00EC00AF">
        <w:rPr>
          <w:rFonts w:ascii="Calibri" w:hAnsi="Calibri" w:cs="Calibri"/>
          <w:sz w:val="22"/>
          <w:szCs w:val="22"/>
        </w:rPr>
        <w:t>che va dalle prime pendici apuane di Massa, dove il Vermentino, vitigno classico della costa toscana dà vita</w:t>
      </w:r>
      <w:r w:rsidR="004F22B2">
        <w:rPr>
          <w:rFonts w:ascii="Calibri" w:hAnsi="Calibri" w:cs="Calibri"/>
          <w:sz w:val="22"/>
          <w:szCs w:val="22"/>
        </w:rPr>
        <w:t xml:space="preserve">, </w:t>
      </w:r>
      <w:r w:rsidR="00EC00AF">
        <w:rPr>
          <w:rFonts w:ascii="Calibri" w:hAnsi="Calibri" w:cs="Calibri"/>
          <w:sz w:val="22"/>
          <w:szCs w:val="22"/>
        </w:rPr>
        <w:t>grazie a lavorazioni manuali</w:t>
      </w:r>
      <w:r w:rsidR="004F22B2">
        <w:rPr>
          <w:rFonts w:ascii="Calibri" w:hAnsi="Calibri" w:cs="Calibri"/>
          <w:sz w:val="22"/>
          <w:szCs w:val="22"/>
        </w:rPr>
        <w:t>,</w:t>
      </w:r>
      <w:r w:rsidR="00EC00AF">
        <w:rPr>
          <w:rFonts w:ascii="Calibri" w:hAnsi="Calibri" w:cs="Calibri"/>
          <w:sz w:val="22"/>
          <w:szCs w:val="22"/>
        </w:rPr>
        <w:t xml:space="preserve"> a “vini eroici” come il Candia, alle Colline lucchesi e a Montecarlo, area dove dall’800 la corte francese a seguito di Elisa Bonaparte ha introdotto vitigni come il merlot, il cabernet o il sauvignon che si sono ambientati nel microclima lucchese e danno origine a grandi vini internazionali; dalle Colline della Doc Terre di Pisa dove domina il Sangiovese, vitigno autoctono toscano per eccellenza, che qui assume connotati tipici che provengono dalla vicinanza con il mare, ai </w:t>
      </w:r>
      <w:r w:rsidR="009F0FB8">
        <w:rPr>
          <w:rFonts w:ascii="Calibri" w:hAnsi="Calibri" w:cs="Calibri"/>
          <w:sz w:val="22"/>
          <w:szCs w:val="22"/>
        </w:rPr>
        <w:t>C</w:t>
      </w:r>
      <w:r w:rsidR="00EC00AF">
        <w:rPr>
          <w:rFonts w:ascii="Calibri" w:hAnsi="Calibri" w:cs="Calibri"/>
          <w:sz w:val="22"/>
          <w:szCs w:val="22"/>
        </w:rPr>
        <w:t>olli marittimi dove la DOC Montescudaio cresce di anno in anno per qualità e riconoscimenti, passando da Volterra, territorio enologico recentissimo e già noto nel panorama nazionale.</w:t>
      </w:r>
    </w:p>
    <w:p w14:paraId="2D49B999" w14:textId="21399E5A" w:rsidR="006D41BC" w:rsidRPr="00C078E3" w:rsidRDefault="006D41BC" w:rsidP="00F614CF">
      <w:pPr>
        <w:spacing w:before="240" w:after="2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Il Vinitaly è una straordinaria </w:t>
      </w:r>
      <w:r w:rsidR="00457AE6">
        <w:rPr>
          <w:rFonts w:ascii="Calibri" w:hAnsi="Calibri" w:cs="Calibri"/>
          <w:i/>
          <w:iCs/>
          <w:sz w:val="22"/>
          <w:szCs w:val="22"/>
        </w:rPr>
        <w:t>opportunità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di promozione </w:t>
      </w:r>
      <w:r w:rsidR="00457AE6">
        <w:rPr>
          <w:rFonts w:ascii="Calibri" w:hAnsi="Calibri" w:cs="Calibri"/>
          <w:i/>
          <w:iCs/>
          <w:sz w:val="22"/>
          <w:szCs w:val="22"/>
        </w:rPr>
        <w:t>nazionale ed internazio</w:t>
      </w:r>
      <w:r w:rsidR="000B4FBC">
        <w:rPr>
          <w:rFonts w:ascii="Calibri" w:hAnsi="Calibri" w:cs="Calibri"/>
          <w:i/>
          <w:iCs/>
          <w:sz w:val="22"/>
          <w:szCs w:val="22"/>
        </w:rPr>
        <w:t>n</w:t>
      </w:r>
      <w:r w:rsidR="00457AE6">
        <w:rPr>
          <w:rFonts w:ascii="Calibri" w:hAnsi="Calibri" w:cs="Calibri"/>
          <w:i/>
          <w:iCs/>
          <w:sz w:val="22"/>
          <w:szCs w:val="22"/>
        </w:rPr>
        <w:t>ale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 per le nostre produzioni vinicole </w:t>
      </w:r>
      <w:r w:rsidRPr="00C078E3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- </w:t>
      </w:r>
      <w:r w:rsidRPr="00C078E3">
        <w:rPr>
          <w:rFonts w:ascii="Calibri" w:hAnsi="Calibri" w:cs="Calibri"/>
          <w:bCs/>
          <w:noProof/>
          <w:sz w:val="22"/>
          <w:szCs w:val="22"/>
        </w:rPr>
        <w:t xml:space="preserve">ha dichiarato </w:t>
      </w:r>
      <w:r w:rsidRPr="00C078E3">
        <w:rPr>
          <w:rFonts w:ascii="Calibri" w:hAnsi="Calibri" w:cs="Calibri"/>
          <w:b/>
          <w:noProof/>
          <w:sz w:val="22"/>
          <w:szCs w:val="22"/>
        </w:rPr>
        <w:t>Valter Tamburini</w:t>
      </w:r>
      <w:r w:rsidRPr="00C078E3">
        <w:rPr>
          <w:rFonts w:ascii="Calibri" w:hAnsi="Calibri" w:cs="Calibri"/>
          <w:bCs/>
          <w:noProof/>
          <w:sz w:val="22"/>
          <w:szCs w:val="22"/>
        </w:rPr>
        <w:t>, presidente della Camera di commercio della Toscana Nord-Ovest</w:t>
      </w:r>
      <w:r w:rsidRPr="00C078E3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–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457AE6">
        <w:rPr>
          <w:rFonts w:ascii="Calibri" w:hAnsi="Calibri" w:cs="Calibri"/>
          <w:i/>
          <w:iCs/>
          <w:sz w:val="22"/>
          <w:szCs w:val="22"/>
        </w:rPr>
        <w:t>ma anche un’</w:t>
      </w:r>
      <w:r w:rsidR="00457AE6" w:rsidRPr="00C078E3">
        <w:rPr>
          <w:rFonts w:ascii="Calibri" w:hAnsi="Calibri" w:cs="Calibri"/>
          <w:i/>
          <w:iCs/>
          <w:sz w:val="22"/>
          <w:szCs w:val="22"/>
        </w:rPr>
        <w:t>occasione per comprendere le dinamiche</w:t>
      </w:r>
      <w:r w:rsidR="00457AE6">
        <w:rPr>
          <w:rFonts w:ascii="Calibri" w:hAnsi="Calibri" w:cs="Calibri"/>
          <w:i/>
          <w:iCs/>
          <w:sz w:val="22"/>
          <w:szCs w:val="22"/>
        </w:rPr>
        <w:t xml:space="preserve"> d</w:t>
      </w:r>
      <w:r w:rsidR="000B4FBC">
        <w:rPr>
          <w:rFonts w:ascii="Calibri" w:hAnsi="Calibri" w:cs="Calibri"/>
          <w:i/>
          <w:iCs/>
          <w:sz w:val="22"/>
          <w:szCs w:val="22"/>
        </w:rPr>
        <w:t>e</w:t>
      </w:r>
      <w:r w:rsidR="00457AE6">
        <w:rPr>
          <w:rFonts w:ascii="Calibri" w:hAnsi="Calibri" w:cs="Calibri"/>
          <w:i/>
          <w:iCs/>
          <w:sz w:val="22"/>
          <w:szCs w:val="22"/>
        </w:rPr>
        <w:t>l</w:t>
      </w:r>
      <w:r w:rsidR="00457AE6" w:rsidRPr="00C078E3">
        <w:rPr>
          <w:rFonts w:ascii="Calibri" w:hAnsi="Calibri" w:cs="Calibri"/>
          <w:i/>
          <w:iCs/>
          <w:sz w:val="22"/>
          <w:szCs w:val="22"/>
        </w:rPr>
        <w:t xml:space="preserve"> mercato e </w:t>
      </w:r>
      <w:r w:rsidR="000B4FBC">
        <w:rPr>
          <w:rFonts w:ascii="Calibri" w:hAnsi="Calibri" w:cs="Calibri"/>
          <w:i/>
          <w:iCs/>
          <w:sz w:val="22"/>
          <w:szCs w:val="22"/>
        </w:rPr>
        <w:t>quali</w:t>
      </w:r>
      <w:r w:rsidR="00457AE6" w:rsidRPr="00C078E3">
        <w:rPr>
          <w:rFonts w:ascii="Calibri" w:hAnsi="Calibri" w:cs="Calibri"/>
          <w:i/>
          <w:iCs/>
          <w:sz w:val="22"/>
          <w:szCs w:val="22"/>
        </w:rPr>
        <w:t xml:space="preserve"> scenari possano aprirsi</w:t>
      </w:r>
      <w:r w:rsidR="000B4FBC">
        <w:rPr>
          <w:rFonts w:ascii="Calibri" w:hAnsi="Calibri" w:cs="Calibri"/>
          <w:i/>
          <w:iCs/>
          <w:sz w:val="22"/>
          <w:szCs w:val="22"/>
        </w:rPr>
        <w:t>.</w:t>
      </w:r>
      <w:r w:rsidR="00457AE6" w:rsidRPr="00C078E3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0B4FBC">
        <w:rPr>
          <w:rFonts w:ascii="Calibri" w:hAnsi="Calibri" w:cs="Calibri"/>
          <w:bCs/>
          <w:i/>
          <w:iCs/>
          <w:noProof/>
          <w:sz w:val="22"/>
          <w:szCs w:val="22"/>
        </w:rPr>
        <w:t>È una grande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soddisfazione </w:t>
      </w:r>
      <w:r w:rsidRPr="00C078E3">
        <w:rPr>
          <w:rFonts w:ascii="Calibri" w:hAnsi="Calibri" w:cs="Calibri"/>
          <w:i/>
          <w:iCs/>
          <w:sz w:val="22"/>
          <w:szCs w:val="22"/>
        </w:rPr>
        <w:t>aver potuto presen</w:t>
      </w:r>
      <w:r>
        <w:rPr>
          <w:rFonts w:ascii="Calibri" w:hAnsi="Calibri" w:cs="Calibri"/>
          <w:i/>
          <w:iCs/>
          <w:sz w:val="22"/>
          <w:szCs w:val="22"/>
        </w:rPr>
        <w:t>tare</w:t>
      </w:r>
      <w:r w:rsidR="000B4FB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78E3">
        <w:rPr>
          <w:rFonts w:ascii="Calibri" w:hAnsi="Calibri" w:cs="Calibri"/>
          <w:i/>
          <w:iCs/>
          <w:sz w:val="22"/>
          <w:szCs w:val="22"/>
        </w:rPr>
        <w:t>produzioni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di elevatissima qualità </w:t>
      </w:r>
      <w:r>
        <w:rPr>
          <w:rFonts w:ascii="Calibri" w:hAnsi="Calibri" w:cs="Calibri"/>
          <w:i/>
          <w:iCs/>
          <w:sz w:val="22"/>
          <w:szCs w:val="22"/>
        </w:rPr>
        <w:t xml:space="preserve">e </w:t>
      </w:r>
      <w:r w:rsidRPr="00C078E3">
        <w:rPr>
          <w:rFonts w:ascii="Calibri" w:hAnsi="Calibri" w:cs="Calibri"/>
          <w:i/>
          <w:iCs/>
          <w:sz w:val="22"/>
          <w:szCs w:val="22"/>
        </w:rPr>
        <w:t>peculiarità raffinate derivanti dalla ricchezza e diversità dei loro luoghi d’origine.</w:t>
      </w:r>
      <w:r w:rsidRPr="00DC7E16">
        <w:rPr>
          <w:rFonts w:ascii="Calibri" w:hAnsi="Calibri" w:cs="Calibri"/>
          <w:sz w:val="22"/>
          <w:szCs w:val="22"/>
        </w:rPr>
        <w:t xml:space="preserve"> </w:t>
      </w:r>
      <w:r w:rsidRPr="00C078E3">
        <w:rPr>
          <w:rFonts w:ascii="Calibri" w:hAnsi="Calibri" w:cs="Calibri"/>
          <w:i/>
          <w:iCs/>
          <w:sz w:val="22"/>
          <w:szCs w:val="22"/>
        </w:rPr>
        <w:t>Un connubio, quello tra vino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78E3">
        <w:rPr>
          <w:rFonts w:ascii="Calibri" w:hAnsi="Calibri" w:cs="Calibri"/>
          <w:i/>
          <w:iCs/>
          <w:sz w:val="22"/>
          <w:szCs w:val="22"/>
        </w:rPr>
        <w:t>e territorio, tra eccellenze enogastromiche e turismo che ha visto la Toscana essere antesignana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78E3">
        <w:rPr>
          <w:rFonts w:ascii="Calibri" w:hAnsi="Calibri" w:cs="Calibri"/>
          <w:i/>
          <w:iCs/>
          <w:sz w:val="22"/>
          <w:szCs w:val="22"/>
        </w:rPr>
        <w:t>tra le regioni italiane</w:t>
      </w:r>
      <w:r w:rsidR="000B4FBC">
        <w:rPr>
          <w:rFonts w:ascii="Calibri" w:hAnsi="Calibri" w:cs="Calibri"/>
          <w:i/>
          <w:iCs/>
          <w:sz w:val="22"/>
          <w:szCs w:val="22"/>
        </w:rPr>
        <w:t>,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 e </w:t>
      </w:r>
      <w:r w:rsidR="009F0FB8">
        <w:rPr>
          <w:rFonts w:ascii="Calibri" w:hAnsi="Calibri" w:cs="Calibri"/>
          <w:i/>
          <w:iCs/>
          <w:sz w:val="22"/>
          <w:szCs w:val="22"/>
        </w:rPr>
        <w:t>come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 Camera</w:t>
      </w:r>
      <w:r w:rsidR="000B4FBC">
        <w:rPr>
          <w:rFonts w:ascii="Calibri" w:hAnsi="Calibri" w:cs="Calibri"/>
          <w:i/>
          <w:iCs/>
          <w:sz w:val="22"/>
          <w:szCs w:val="22"/>
        </w:rPr>
        <w:t xml:space="preserve"> di commercio della </w:t>
      </w:r>
      <w:r w:rsidRPr="00C078E3">
        <w:rPr>
          <w:rFonts w:ascii="Calibri" w:hAnsi="Calibri" w:cs="Calibri"/>
          <w:i/>
          <w:iCs/>
          <w:sz w:val="22"/>
          <w:szCs w:val="22"/>
        </w:rPr>
        <w:t xml:space="preserve">Toscana Nord-Ovest </w:t>
      </w:r>
      <w:r w:rsidR="009F0FB8">
        <w:rPr>
          <w:rFonts w:ascii="Calibri" w:hAnsi="Calibri" w:cs="Calibri"/>
          <w:i/>
          <w:iCs/>
          <w:sz w:val="22"/>
          <w:szCs w:val="22"/>
        </w:rPr>
        <w:t>sosteniamo convintamente</w:t>
      </w:r>
      <w:r w:rsidRPr="00C078E3">
        <w:rPr>
          <w:rFonts w:ascii="Calibri" w:hAnsi="Calibri" w:cs="Calibri"/>
          <w:i/>
          <w:iCs/>
          <w:sz w:val="22"/>
          <w:szCs w:val="22"/>
        </w:rPr>
        <w:t>”</w:t>
      </w:r>
      <w:r w:rsidR="00995B5B">
        <w:rPr>
          <w:rFonts w:ascii="Calibri" w:hAnsi="Calibri" w:cs="Calibri"/>
          <w:i/>
          <w:iCs/>
          <w:sz w:val="22"/>
          <w:szCs w:val="22"/>
        </w:rPr>
        <w:t>.</w:t>
      </w:r>
    </w:p>
    <w:p w14:paraId="1DB7FFB9" w14:textId="6B5E1DBB" w:rsidR="00DC7E16" w:rsidRPr="00DC7E16" w:rsidRDefault="000B4FBC" w:rsidP="000B4FB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filiera vitivinicola, come dimostrano i dati Istat, sta vivendo una</w:t>
      </w:r>
      <w:r w:rsidR="00DC7E16">
        <w:rPr>
          <w:rFonts w:ascii="Calibri" w:hAnsi="Calibri" w:cs="Calibri"/>
          <w:sz w:val="22"/>
          <w:szCs w:val="22"/>
        </w:rPr>
        <w:t xml:space="preserve"> fase congiunturale favorevole</w:t>
      </w:r>
      <w:r>
        <w:rPr>
          <w:rFonts w:ascii="Calibri" w:hAnsi="Calibri" w:cs="Calibri"/>
          <w:sz w:val="22"/>
          <w:szCs w:val="22"/>
        </w:rPr>
        <w:t xml:space="preserve"> </w:t>
      </w:r>
      <w:r w:rsidR="00BF3CC4">
        <w:rPr>
          <w:rFonts w:ascii="Calibri" w:hAnsi="Calibri" w:cs="Calibri"/>
          <w:sz w:val="22"/>
          <w:szCs w:val="22"/>
        </w:rPr>
        <w:t>c</w:t>
      </w:r>
      <w:r w:rsidR="00DC7E16" w:rsidRPr="00DC7E16">
        <w:rPr>
          <w:rFonts w:ascii="Calibri" w:hAnsi="Calibri" w:cs="Calibri"/>
          <w:sz w:val="22"/>
          <w:szCs w:val="22"/>
        </w:rPr>
        <w:t>on 31,3 miliardi di euro di fatturato, quasi 8 miliardi di export, 530mila aziende e 870 mila addetti</w:t>
      </w:r>
      <w:r>
        <w:rPr>
          <w:rFonts w:ascii="Calibri" w:hAnsi="Calibri" w:cs="Calibri"/>
          <w:sz w:val="22"/>
          <w:szCs w:val="22"/>
        </w:rPr>
        <w:t>. I</w:t>
      </w:r>
      <w:r w:rsidR="00DC7E16">
        <w:rPr>
          <w:rFonts w:ascii="Calibri" w:hAnsi="Calibri" w:cs="Calibri"/>
          <w:sz w:val="22"/>
          <w:szCs w:val="22"/>
        </w:rPr>
        <w:t>l settore vino è assoluto protagonista della bilancia commerciale</w:t>
      </w:r>
      <w:r w:rsidR="00437F90">
        <w:rPr>
          <w:rFonts w:ascii="Calibri" w:hAnsi="Calibri" w:cs="Calibri"/>
          <w:sz w:val="22"/>
          <w:szCs w:val="22"/>
        </w:rPr>
        <w:t xml:space="preserve"> al culmine di </w:t>
      </w:r>
      <w:r w:rsidR="00DC7E16" w:rsidRPr="00DC7E16">
        <w:rPr>
          <w:rFonts w:ascii="Calibri" w:hAnsi="Calibri" w:cs="Calibri"/>
          <w:sz w:val="22"/>
          <w:szCs w:val="22"/>
        </w:rPr>
        <w:t xml:space="preserve">una crescita durata </w:t>
      </w:r>
      <w:r w:rsidR="00F614CF">
        <w:rPr>
          <w:rFonts w:ascii="Calibri" w:hAnsi="Calibri" w:cs="Calibri"/>
          <w:sz w:val="22"/>
          <w:szCs w:val="22"/>
        </w:rPr>
        <w:t>dieci</w:t>
      </w:r>
      <w:r w:rsidR="00DC7E16" w:rsidRPr="00DC7E16">
        <w:rPr>
          <w:rFonts w:ascii="Calibri" w:hAnsi="Calibri" w:cs="Calibri"/>
          <w:sz w:val="22"/>
          <w:szCs w:val="22"/>
        </w:rPr>
        <w:t xml:space="preserve"> anni e che ha visto </w:t>
      </w:r>
      <w:r w:rsidR="009F0FB8">
        <w:rPr>
          <w:rFonts w:ascii="Calibri" w:hAnsi="Calibri" w:cs="Calibri"/>
          <w:sz w:val="22"/>
          <w:szCs w:val="22"/>
        </w:rPr>
        <w:t xml:space="preserve">più che </w:t>
      </w:r>
      <w:r>
        <w:rPr>
          <w:rFonts w:ascii="Calibri" w:hAnsi="Calibri" w:cs="Calibri"/>
          <w:sz w:val="22"/>
          <w:szCs w:val="22"/>
        </w:rPr>
        <w:t>raddoppiato il valore esportato per tutte le province</w:t>
      </w:r>
      <w:r w:rsidR="00DC7E16" w:rsidRPr="00DC7E16">
        <w:rPr>
          <w:rFonts w:ascii="Calibri" w:hAnsi="Calibri" w:cs="Calibri"/>
          <w:sz w:val="22"/>
          <w:szCs w:val="22"/>
        </w:rPr>
        <w:t>.</w:t>
      </w:r>
      <w:r w:rsidR="00BF3CC4">
        <w:rPr>
          <w:rFonts w:ascii="Calibri" w:hAnsi="Calibri" w:cs="Calibri"/>
          <w:sz w:val="22"/>
          <w:szCs w:val="22"/>
        </w:rPr>
        <w:t xml:space="preserve"> </w:t>
      </w:r>
      <w:r w:rsidR="00DC7E16">
        <w:rPr>
          <w:rFonts w:ascii="Calibri" w:hAnsi="Calibri" w:cs="Calibri"/>
          <w:sz w:val="22"/>
          <w:szCs w:val="22"/>
        </w:rPr>
        <w:t>Con riferimento alle provincie di</w:t>
      </w:r>
      <w:r w:rsidR="00F614CF" w:rsidRPr="00F614CF">
        <w:rPr>
          <w:rFonts w:ascii="Calibri" w:hAnsi="Calibri" w:cs="Calibri"/>
          <w:sz w:val="22"/>
          <w:szCs w:val="22"/>
        </w:rPr>
        <w:t xml:space="preserve"> </w:t>
      </w:r>
      <w:r w:rsidR="00F614CF">
        <w:rPr>
          <w:rFonts w:ascii="Calibri" w:hAnsi="Calibri" w:cs="Calibri"/>
          <w:sz w:val="22"/>
          <w:szCs w:val="22"/>
        </w:rPr>
        <w:t>Pisa</w:t>
      </w:r>
      <w:r w:rsidR="00DC7E16">
        <w:rPr>
          <w:rFonts w:ascii="Calibri" w:hAnsi="Calibri" w:cs="Calibri"/>
          <w:sz w:val="22"/>
          <w:szCs w:val="22"/>
        </w:rPr>
        <w:t>, Lucca e Massa Carrara</w:t>
      </w:r>
      <w:r w:rsidR="00BF3CC4">
        <w:rPr>
          <w:rFonts w:ascii="Calibri" w:hAnsi="Calibri" w:cs="Calibri"/>
          <w:sz w:val="22"/>
          <w:szCs w:val="22"/>
        </w:rPr>
        <w:t>, l’export complessivo di bevande (per lo più vino) è passato dai 37 milioni del 2012 ai quasi 80 m</w:t>
      </w:r>
      <w:r w:rsidR="00274907">
        <w:rPr>
          <w:rFonts w:ascii="Calibri" w:hAnsi="Calibri" w:cs="Calibri"/>
          <w:sz w:val="22"/>
          <w:szCs w:val="22"/>
        </w:rPr>
        <w:t>il</w:t>
      </w:r>
      <w:r w:rsidR="00BF3CC4">
        <w:rPr>
          <w:rFonts w:ascii="Calibri" w:hAnsi="Calibri" w:cs="Calibri"/>
          <w:sz w:val="22"/>
          <w:szCs w:val="22"/>
        </w:rPr>
        <w:t>ioni del 2022, con Pisa che da sola cumula il 90% del totale esportato dell’area.</w:t>
      </w:r>
    </w:p>
    <w:p w14:paraId="6BE222A9" w14:textId="77777777" w:rsidR="00255B87" w:rsidRDefault="00255B87" w:rsidP="00212937">
      <w:pPr>
        <w:jc w:val="left"/>
        <w:rPr>
          <w:rFonts w:ascii="Calibri" w:hAnsi="Calibri" w:cs="Calibri"/>
          <w:b/>
          <w:sz w:val="22"/>
          <w:szCs w:val="22"/>
        </w:rPr>
      </w:pPr>
    </w:p>
    <w:p w14:paraId="04E32DCE" w14:textId="7CF20621" w:rsidR="00C078E3" w:rsidRDefault="00D3715B" w:rsidP="00212937">
      <w:pPr>
        <w:jc w:val="left"/>
        <w:rPr>
          <w:rFonts w:ascii="Calibri" w:hAnsi="Calibri" w:cs="Calibri"/>
          <w:b/>
          <w:sz w:val="22"/>
          <w:szCs w:val="22"/>
          <w:highlight w:val="yellow"/>
        </w:rPr>
      </w:pPr>
      <w:r w:rsidRPr="00D3715B">
        <w:rPr>
          <w:rFonts w:ascii="Calibri" w:hAnsi="Calibri" w:cs="Calibri"/>
          <w:b/>
          <w:sz w:val="22"/>
          <w:szCs w:val="22"/>
        </w:rPr>
        <w:t>Queste le imprese in fiera</w:t>
      </w:r>
    </w:p>
    <w:p w14:paraId="1836F45C" w14:textId="2B8A624B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Marchesi Ginori Lisci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Mont</w:t>
      </w:r>
      <w:r w:rsidR="00282747">
        <w:rPr>
          <w:rFonts w:ascii="Calibri" w:hAnsi="Calibri" w:cs="Calibri"/>
          <w:bCs/>
          <w:sz w:val="22"/>
          <w:szCs w:val="22"/>
        </w:rPr>
        <w:t>e</w:t>
      </w:r>
      <w:r w:rsidR="001E5E9B" w:rsidRPr="000B4FBC">
        <w:rPr>
          <w:rFonts w:ascii="Calibri" w:hAnsi="Calibri" w:cs="Calibri"/>
          <w:bCs/>
          <w:sz w:val="22"/>
          <w:szCs w:val="22"/>
        </w:rPr>
        <w:t xml:space="preserve">catini </w:t>
      </w:r>
      <w:r w:rsidR="00D3715B" w:rsidRPr="000B4FBC">
        <w:rPr>
          <w:rFonts w:ascii="Calibri" w:hAnsi="Calibri" w:cs="Calibri"/>
          <w:bCs/>
          <w:sz w:val="22"/>
          <w:szCs w:val="22"/>
        </w:rPr>
        <w:t>V</w:t>
      </w:r>
      <w:r w:rsidR="001E5E9B" w:rsidRPr="000B4FBC">
        <w:rPr>
          <w:rFonts w:ascii="Calibri" w:hAnsi="Calibri" w:cs="Calibri"/>
          <w:bCs/>
          <w:sz w:val="22"/>
          <w:szCs w:val="22"/>
        </w:rPr>
        <w:t xml:space="preserve">al di </w:t>
      </w:r>
      <w:r w:rsidR="009811A3" w:rsidRPr="000B4FBC">
        <w:rPr>
          <w:rFonts w:ascii="Calibri" w:hAnsi="Calibri" w:cs="Calibri"/>
          <w:bCs/>
          <w:sz w:val="22"/>
          <w:szCs w:val="22"/>
        </w:rPr>
        <w:t>C</w:t>
      </w:r>
      <w:r w:rsidR="001E5E9B" w:rsidRPr="000B4FBC">
        <w:rPr>
          <w:rFonts w:ascii="Calibri" w:hAnsi="Calibri" w:cs="Calibri"/>
          <w:bCs/>
          <w:sz w:val="22"/>
          <w:szCs w:val="22"/>
        </w:rPr>
        <w:t>ecina (P</w:t>
      </w:r>
      <w:r w:rsidR="000B4FBC" w:rsidRPr="000B4FBC">
        <w:rPr>
          <w:rFonts w:ascii="Calibri" w:hAnsi="Calibri" w:cs="Calibri"/>
          <w:bCs/>
          <w:sz w:val="22"/>
          <w:szCs w:val="22"/>
        </w:rPr>
        <w:t>I</w:t>
      </w:r>
      <w:r w:rsidR="001E5E9B" w:rsidRPr="000B4FBC">
        <w:rPr>
          <w:rFonts w:ascii="Calibri" w:hAnsi="Calibri" w:cs="Calibri"/>
          <w:bCs/>
          <w:sz w:val="22"/>
          <w:szCs w:val="22"/>
        </w:rPr>
        <w:t xml:space="preserve">) </w:t>
      </w:r>
    </w:p>
    <w:p w14:paraId="0F49379B" w14:textId="7C7DF9BA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Fattoria Fibbiano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Terricciola (Pisa)</w:t>
      </w:r>
    </w:p>
    <w:p w14:paraId="06E6E20B" w14:textId="5A6BBFA0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Podere Marcampo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Volterra (P</w:t>
      </w:r>
      <w:r w:rsidR="000B4FBC" w:rsidRPr="000B4FBC">
        <w:rPr>
          <w:rFonts w:ascii="Calibri" w:hAnsi="Calibri" w:cs="Calibri"/>
          <w:bCs/>
          <w:sz w:val="22"/>
          <w:szCs w:val="22"/>
        </w:rPr>
        <w:t>I</w:t>
      </w:r>
      <w:r w:rsidR="001E5E9B" w:rsidRPr="000B4FBC">
        <w:rPr>
          <w:rFonts w:ascii="Calibri" w:hAnsi="Calibri" w:cs="Calibri"/>
          <w:bCs/>
          <w:sz w:val="22"/>
          <w:szCs w:val="22"/>
        </w:rPr>
        <w:t>)</w:t>
      </w:r>
    </w:p>
    <w:p w14:paraId="627A8454" w14:textId="2E70706E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I Giusti e Zanza Vigneti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Fauglia (</w:t>
      </w:r>
      <w:r w:rsidR="000B4FBC" w:rsidRPr="000B4FBC">
        <w:rPr>
          <w:rFonts w:ascii="Calibri" w:hAnsi="Calibri" w:cs="Calibri"/>
          <w:bCs/>
          <w:sz w:val="22"/>
          <w:szCs w:val="22"/>
        </w:rPr>
        <w:t>PI</w:t>
      </w:r>
      <w:r w:rsidR="001E5E9B" w:rsidRPr="000B4FBC">
        <w:rPr>
          <w:rFonts w:ascii="Calibri" w:hAnsi="Calibri" w:cs="Calibri"/>
          <w:bCs/>
          <w:sz w:val="22"/>
          <w:szCs w:val="22"/>
        </w:rPr>
        <w:t>)</w:t>
      </w:r>
    </w:p>
    <w:p w14:paraId="11337D89" w14:textId="73AD2F86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lastRenderedPageBreak/>
        <w:t>Fattoria Uccelliera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Fauglia (</w:t>
      </w:r>
      <w:r w:rsidR="000B4FBC" w:rsidRPr="000B4FBC">
        <w:rPr>
          <w:rFonts w:ascii="Calibri" w:hAnsi="Calibri" w:cs="Calibri"/>
          <w:bCs/>
          <w:sz w:val="22"/>
          <w:szCs w:val="22"/>
        </w:rPr>
        <w:t>PI</w:t>
      </w:r>
      <w:r w:rsidR="001E5E9B" w:rsidRPr="000B4FBC">
        <w:rPr>
          <w:rFonts w:ascii="Calibri" w:hAnsi="Calibri" w:cs="Calibri"/>
          <w:bCs/>
          <w:sz w:val="22"/>
          <w:szCs w:val="22"/>
        </w:rPr>
        <w:t>)</w:t>
      </w:r>
    </w:p>
    <w:p w14:paraId="2B958296" w14:textId="1B48A3EC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Tenuta Agricola Torre a Cenaia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Cenaia (</w:t>
      </w:r>
      <w:r w:rsidR="000B4FBC" w:rsidRPr="000B4FBC">
        <w:rPr>
          <w:rFonts w:ascii="Calibri" w:hAnsi="Calibri" w:cs="Calibri"/>
          <w:bCs/>
          <w:sz w:val="22"/>
          <w:szCs w:val="22"/>
        </w:rPr>
        <w:t>PI</w:t>
      </w:r>
      <w:r w:rsidR="001E5E9B" w:rsidRPr="000B4FBC">
        <w:rPr>
          <w:rFonts w:ascii="Calibri" w:hAnsi="Calibri" w:cs="Calibri"/>
          <w:bCs/>
          <w:sz w:val="22"/>
          <w:szCs w:val="22"/>
        </w:rPr>
        <w:t>)</w:t>
      </w:r>
    </w:p>
    <w:p w14:paraId="21BF8D96" w14:textId="49C31685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Varramista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Montopoli Val</w:t>
      </w:r>
      <w:r w:rsidR="009811A3" w:rsidRPr="000B4FBC">
        <w:rPr>
          <w:rFonts w:ascii="Calibri" w:hAnsi="Calibri" w:cs="Calibri"/>
          <w:bCs/>
          <w:sz w:val="22"/>
          <w:szCs w:val="22"/>
        </w:rPr>
        <w:t xml:space="preserve"> </w:t>
      </w:r>
      <w:r w:rsidR="001E5E9B" w:rsidRPr="000B4FBC">
        <w:rPr>
          <w:rFonts w:ascii="Calibri" w:hAnsi="Calibri" w:cs="Calibri"/>
          <w:bCs/>
          <w:sz w:val="22"/>
          <w:szCs w:val="22"/>
        </w:rPr>
        <w:t>d’</w:t>
      </w:r>
      <w:r w:rsidR="009811A3" w:rsidRPr="000B4FBC">
        <w:rPr>
          <w:rFonts w:ascii="Calibri" w:hAnsi="Calibri" w:cs="Calibri"/>
          <w:bCs/>
          <w:sz w:val="22"/>
          <w:szCs w:val="22"/>
        </w:rPr>
        <w:t>A</w:t>
      </w:r>
      <w:r w:rsidR="001E5E9B" w:rsidRPr="000B4FBC">
        <w:rPr>
          <w:rFonts w:ascii="Calibri" w:hAnsi="Calibri" w:cs="Calibri"/>
          <w:bCs/>
          <w:sz w:val="22"/>
          <w:szCs w:val="22"/>
        </w:rPr>
        <w:t>rno (</w:t>
      </w:r>
      <w:r w:rsidR="000B4FBC" w:rsidRPr="000B4FBC">
        <w:rPr>
          <w:rFonts w:ascii="Calibri" w:hAnsi="Calibri" w:cs="Calibri"/>
          <w:bCs/>
          <w:sz w:val="22"/>
          <w:szCs w:val="22"/>
        </w:rPr>
        <w:t>PI</w:t>
      </w:r>
      <w:r w:rsidR="001E5E9B" w:rsidRPr="000B4FBC">
        <w:rPr>
          <w:rFonts w:ascii="Calibri" w:hAnsi="Calibri" w:cs="Calibri"/>
          <w:bCs/>
          <w:sz w:val="22"/>
          <w:szCs w:val="22"/>
        </w:rPr>
        <w:t>)</w:t>
      </w:r>
    </w:p>
    <w:p w14:paraId="4CA765D8" w14:textId="2DA8AEA1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Colline di Sopra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1E5E9B" w:rsidRPr="000B4FBC">
        <w:rPr>
          <w:rFonts w:ascii="Calibri" w:hAnsi="Calibri" w:cs="Calibri"/>
          <w:bCs/>
          <w:sz w:val="22"/>
          <w:szCs w:val="22"/>
        </w:rPr>
        <w:t>Montescudaio (</w:t>
      </w:r>
      <w:r w:rsidR="000B4FBC" w:rsidRPr="000B4FBC">
        <w:rPr>
          <w:rFonts w:ascii="Calibri" w:hAnsi="Calibri" w:cs="Calibri"/>
          <w:bCs/>
          <w:sz w:val="22"/>
          <w:szCs w:val="22"/>
        </w:rPr>
        <w:t>PI</w:t>
      </w:r>
      <w:r w:rsidR="001E5E9B" w:rsidRPr="000B4FBC">
        <w:rPr>
          <w:rFonts w:ascii="Calibri" w:hAnsi="Calibri" w:cs="Calibri"/>
          <w:bCs/>
          <w:sz w:val="22"/>
          <w:szCs w:val="22"/>
        </w:rPr>
        <w:t>)</w:t>
      </w:r>
    </w:p>
    <w:p w14:paraId="4CFAEBB4" w14:textId="14DEFD9B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Fattoria Sorbaiano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D3715B" w:rsidRPr="000B4FBC">
        <w:rPr>
          <w:rFonts w:ascii="Calibri" w:hAnsi="Calibri" w:cs="Calibri"/>
          <w:bCs/>
          <w:sz w:val="22"/>
          <w:szCs w:val="22"/>
        </w:rPr>
        <w:t xml:space="preserve">Montecatini Val di </w:t>
      </w:r>
      <w:r w:rsidR="009811A3" w:rsidRPr="000B4FBC">
        <w:rPr>
          <w:rFonts w:ascii="Calibri" w:hAnsi="Calibri" w:cs="Calibri"/>
          <w:bCs/>
          <w:sz w:val="22"/>
          <w:szCs w:val="22"/>
        </w:rPr>
        <w:t>C</w:t>
      </w:r>
      <w:r w:rsidR="00D3715B" w:rsidRPr="000B4FBC">
        <w:rPr>
          <w:rFonts w:ascii="Calibri" w:hAnsi="Calibri" w:cs="Calibri"/>
          <w:bCs/>
          <w:sz w:val="22"/>
          <w:szCs w:val="22"/>
        </w:rPr>
        <w:t>ecina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(PI)</w:t>
      </w:r>
    </w:p>
    <w:p w14:paraId="64CC77E0" w14:textId="266B90A2" w:rsidR="00D3715B" w:rsidRPr="000B4FBC" w:rsidRDefault="00D3715B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Tenuta di Ghizzano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Pr="000B4FBC">
        <w:rPr>
          <w:rFonts w:ascii="Calibri" w:hAnsi="Calibri" w:cs="Calibri"/>
          <w:bCs/>
          <w:sz w:val="22"/>
          <w:szCs w:val="22"/>
        </w:rPr>
        <w:t>Peccioli (</w:t>
      </w:r>
      <w:r w:rsidR="000B4FBC" w:rsidRPr="000B4FBC">
        <w:rPr>
          <w:rFonts w:ascii="Calibri" w:hAnsi="Calibri" w:cs="Calibri"/>
          <w:bCs/>
          <w:sz w:val="22"/>
          <w:szCs w:val="22"/>
        </w:rPr>
        <w:t>PI</w:t>
      </w:r>
      <w:r w:rsidRPr="000B4FBC">
        <w:rPr>
          <w:rFonts w:ascii="Calibri" w:hAnsi="Calibri" w:cs="Calibri"/>
          <w:bCs/>
          <w:sz w:val="22"/>
          <w:szCs w:val="22"/>
        </w:rPr>
        <w:t>)</w:t>
      </w:r>
    </w:p>
    <w:p w14:paraId="7CDB7B79" w14:textId="7A8A9525" w:rsidR="00D3715B" w:rsidRPr="000B4FBC" w:rsidRDefault="00D3715B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Pieve de' Pitti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Pr="000B4FBC">
        <w:rPr>
          <w:rFonts w:ascii="Calibri" w:hAnsi="Calibri" w:cs="Calibri"/>
          <w:bCs/>
          <w:sz w:val="22"/>
          <w:szCs w:val="22"/>
        </w:rPr>
        <w:t xml:space="preserve">Terricciola </w:t>
      </w:r>
      <w:r w:rsidR="000B4FBC" w:rsidRPr="000B4FBC">
        <w:rPr>
          <w:rFonts w:ascii="Calibri" w:hAnsi="Calibri" w:cs="Calibri"/>
          <w:bCs/>
          <w:sz w:val="22"/>
          <w:szCs w:val="22"/>
        </w:rPr>
        <w:t>(PI)</w:t>
      </w:r>
    </w:p>
    <w:p w14:paraId="48EE36FC" w14:textId="4B89884A" w:rsidR="00D3715B" w:rsidRPr="000B4FBC" w:rsidRDefault="00D3715B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Marina Romin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Pr="000B4FBC">
        <w:rPr>
          <w:rFonts w:ascii="Calibri" w:hAnsi="Calibri" w:cs="Calibri"/>
          <w:bCs/>
          <w:sz w:val="22"/>
          <w:szCs w:val="22"/>
        </w:rPr>
        <w:t xml:space="preserve">Terricciola </w:t>
      </w:r>
      <w:r w:rsidR="000B4FBC" w:rsidRPr="000B4FBC">
        <w:rPr>
          <w:rFonts w:ascii="Calibri" w:hAnsi="Calibri" w:cs="Calibri"/>
          <w:bCs/>
          <w:sz w:val="22"/>
          <w:szCs w:val="22"/>
        </w:rPr>
        <w:t>(PI)</w:t>
      </w:r>
    </w:p>
    <w:p w14:paraId="5131493B" w14:textId="3258BF82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Tenuta dello Scompiglio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 - </w:t>
      </w:r>
      <w:r w:rsidR="00D3715B" w:rsidRPr="000B4FBC">
        <w:rPr>
          <w:rFonts w:ascii="Calibri" w:hAnsi="Calibri" w:cs="Calibri"/>
          <w:bCs/>
          <w:sz w:val="22"/>
          <w:szCs w:val="22"/>
        </w:rPr>
        <w:t>Capannori (L</w:t>
      </w:r>
      <w:r w:rsidR="000B4FBC" w:rsidRPr="000B4FBC">
        <w:rPr>
          <w:rFonts w:ascii="Calibri" w:hAnsi="Calibri" w:cs="Calibri"/>
          <w:bCs/>
          <w:sz w:val="22"/>
          <w:szCs w:val="22"/>
        </w:rPr>
        <w:t>U</w:t>
      </w:r>
      <w:r w:rsidR="00D3715B" w:rsidRPr="000B4FBC">
        <w:rPr>
          <w:rFonts w:ascii="Calibri" w:hAnsi="Calibri" w:cs="Calibri"/>
          <w:bCs/>
          <w:sz w:val="22"/>
          <w:szCs w:val="22"/>
        </w:rPr>
        <w:t>)</w:t>
      </w:r>
    </w:p>
    <w:p w14:paraId="470088A2" w14:textId="5C4EA631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 xml:space="preserve">Casata Davini 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- </w:t>
      </w:r>
      <w:r w:rsidR="00D3715B" w:rsidRPr="000B4FBC">
        <w:rPr>
          <w:rFonts w:ascii="Calibri" w:hAnsi="Calibri" w:cs="Calibri"/>
          <w:bCs/>
          <w:sz w:val="22"/>
          <w:szCs w:val="22"/>
        </w:rPr>
        <w:t>Montecarlo (</w:t>
      </w:r>
      <w:r w:rsidR="000B4FBC" w:rsidRPr="000B4FBC">
        <w:rPr>
          <w:rFonts w:ascii="Calibri" w:hAnsi="Calibri" w:cs="Calibri"/>
          <w:bCs/>
          <w:sz w:val="22"/>
          <w:szCs w:val="22"/>
        </w:rPr>
        <w:t>LU</w:t>
      </w:r>
      <w:r w:rsidR="00D3715B" w:rsidRPr="000B4FBC">
        <w:rPr>
          <w:rFonts w:ascii="Calibri" w:hAnsi="Calibri" w:cs="Calibri"/>
          <w:bCs/>
          <w:sz w:val="22"/>
          <w:szCs w:val="22"/>
        </w:rPr>
        <w:t>)</w:t>
      </w:r>
    </w:p>
    <w:p w14:paraId="7EE4B748" w14:textId="1E8BDE71" w:rsidR="001E5E9B" w:rsidRPr="000B4FBC" w:rsidRDefault="001E5E9B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 xml:space="preserve">Tenuta Mariani </w:t>
      </w:r>
      <w:r w:rsidR="000B4FBC" w:rsidRPr="000B4FBC">
        <w:rPr>
          <w:rFonts w:ascii="Calibri" w:hAnsi="Calibri" w:cs="Calibri"/>
          <w:bCs/>
          <w:sz w:val="22"/>
          <w:szCs w:val="22"/>
        </w:rPr>
        <w:t xml:space="preserve">- </w:t>
      </w:r>
      <w:r w:rsidR="00D3715B" w:rsidRPr="000B4FBC">
        <w:rPr>
          <w:rFonts w:ascii="Calibri" w:hAnsi="Calibri" w:cs="Calibri"/>
          <w:bCs/>
          <w:sz w:val="22"/>
          <w:szCs w:val="22"/>
        </w:rPr>
        <w:t>Massaciuccoli (</w:t>
      </w:r>
      <w:r w:rsidR="000B4FBC" w:rsidRPr="000B4FBC">
        <w:rPr>
          <w:rFonts w:ascii="Calibri" w:hAnsi="Calibri" w:cs="Calibri"/>
          <w:bCs/>
          <w:sz w:val="22"/>
          <w:szCs w:val="22"/>
        </w:rPr>
        <w:t>LU</w:t>
      </w:r>
      <w:r w:rsidR="009811A3" w:rsidRPr="000B4FBC">
        <w:rPr>
          <w:rFonts w:ascii="Calibri" w:hAnsi="Calibri" w:cs="Calibri"/>
          <w:bCs/>
          <w:sz w:val="22"/>
          <w:szCs w:val="22"/>
        </w:rPr>
        <w:t>)</w:t>
      </w:r>
    </w:p>
    <w:p w14:paraId="14765427" w14:textId="405DFD49" w:rsidR="00C078E3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>Consorzio Vini Terre di Pisa</w:t>
      </w:r>
      <w:r w:rsidR="002F23C5">
        <w:rPr>
          <w:rFonts w:ascii="Calibri" w:hAnsi="Calibri" w:cs="Calibri"/>
          <w:bCs/>
          <w:sz w:val="22"/>
          <w:szCs w:val="22"/>
        </w:rPr>
        <w:t xml:space="preserve"> (PI)</w:t>
      </w:r>
    </w:p>
    <w:p w14:paraId="22662126" w14:textId="6BF60B98" w:rsidR="00212937" w:rsidRPr="000B4FBC" w:rsidRDefault="00C078E3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0B4FBC">
        <w:rPr>
          <w:rFonts w:ascii="Calibri" w:hAnsi="Calibri" w:cs="Calibri"/>
          <w:bCs/>
          <w:sz w:val="22"/>
          <w:szCs w:val="22"/>
        </w:rPr>
        <w:t xml:space="preserve">Consorzio Candia Colli Apuani </w:t>
      </w:r>
      <w:r w:rsidR="002F23C5">
        <w:rPr>
          <w:rFonts w:ascii="Calibri" w:hAnsi="Calibri" w:cs="Calibri"/>
          <w:bCs/>
          <w:sz w:val="22"/>
          <w:szCs w:val="22"/>
        </w:rPr>
        <w:t>(MS)</w:t>
      </w:r>
    </w:p>
    <w:p w14:paraId="2382736A" w14:textId="1506E41C" w:rsidR="00D3715B" w:rsidRPr="000B4FBC" w:rsidRDefault="008A1AF9" w:rsidP="000B4FBC">
      <w:pPr>
        <w:pStyle w:val="Paragrafoelenco"/>
        <w:numPr>
          <w:ilvl w:val="0"/>
          <w:numId w:val="17"/>
        </w:numPr>
        <w:jc w:val="left"/>
        <w:rPr>
          <w:rFonts w:ascii="Calibri" w:hAnsi="Calibri" w:cs="Calibri"/>
          <w:bCs/>
          <w:sz w:val="22"/>
          <w:szCs w:val="22"/>
        </w:rPr>
      </w:pPr>
      <w:r w:rsidRPr="008A1AF9">
        <w:rPr>
          <w:rFonts w:ascii="Calibri" w:hAnsi="Calibri" w:cs="Calibri"/>
          <w:bCs/>
          <w:sz w:val="22"/>
          <w:szCs w:val="22"/>
        </w:rPr>
        <w:t xml:space="preserve">Strada del Vino e dell’olio Lucca, Montecarlo e Versilia </w:t>
      </w:r>
      <w:r w:rsidR="002F23C5">
        <w:rPr>
          <w:rFonts w:ascii="Calibri" w:hAnsi="Calibri" w:cs="Calibri"/>
          <w:bCs/>
          <w:sz w:val="22"/>
          <w:szCs w:val="22"/>
        </w:rPr>
        <w:t>(LU)</w:t>
      </w:r>
    </w:p>
    <w:p w14:paraId="35E3F893" w14:textId="7FA623F2" w:rsidR="00C078E3" w:rsidRDefault="00C078E3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638124CF" w14:textId="6C6E11FB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5B4C2E4" w14:textId="12A596A6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5910E68" w14:textId="58E29D26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8B38DE7" w14:textId="6B579B40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AEBD944" w14:textId="64FAD8A6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6563512" w14:textId="343EA212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61DC5EA9" w14:textId="5E28563B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C80F14C" w14:textId="09B5BE9D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C5E43E3" w14:textId="675F0D71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49387CF" w14:textId="6ACDEF48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9618A40" w14:textId="77777777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18481C9" w14:textId="77777777" w:rsidR="00C078E3" w:rsidRPr="00212937" w:rsidRDefault="00C078E3" w:rsidP="00C078E3">
      <w:pPr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77777777" w:rsidR="00326CFB" w:rsidRPr="007D48DB" w:rsidRDefault="00F34DB8" w:rsidP="006A4027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Camera di commercio della Toscana Nord-Ovest</w:t>
            </w:r>
          </w:p>
          <w:p w14:paraId="3B23A96B" w14:textId="77777777" w:rsidR="00F34DB8" w:rsidRPr="007D48DB" w:rsidRDefault="00F34DB8" w:rsidP="006A4027">
            <w:pPr>
              <w:rPr>
                <w:rFonts w:ascii="Calibri" w:hAnsi="Calibri" w:cs="Calibri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>Sede di Carrara – Sandra Biselli: 0585 764.253</w:t>
            </w:r>
          </w:p>
          <w:p w14:paraId="62273221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 xml:space="preserve">Sede di Lucca -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Francesca Sargenti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: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0583 976.686 -</w:t>
            </w:r>
            <w:r w:rsidRPr="007D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329 3606494 </w:t>
            </w:r>
          </w:p>
          <w:p w14:paraId="14BB080A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Sede di Pisa – Alberto Susini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: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050 512.294</w:t>
            </w:r>
          </w:p>
          <w:p w14:paraId="66301842" w14:textId="77777777" w:rsidR="00F34DB8" w:rsidRPr="007D48DB" w:rsidRDefault="00F34DB8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segreteria.generale@tno.camcom.it</w:t>
            </w:r>
          </w:p>
          <w:p w14:paraId="5E1F97C2" w14:textId="77777777" w:rsidR="00F34DB8" w:rsidRPr="007D48DB" w:rsidRDefault="00F34DB8" w:rsidP="006A4027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6D41BC">
      <w:headerReference w:type="default" r:id="rId10"/>
      <w:pgSz w:w="11906" w:h="16838"/>
      <w:pgMar w:top="1134" w:right="1559" w:bottom="1560" w:left="1559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A43A" w14:textId="77777777" w:rsidR="00714F51" w:rsidRDefault="00714F51">
      <w:r>
        <w:separator/>
      </w:r>
    </w:p>
  </w:endnote>
  <w:endnote w:type="continuationSeparator" w:id="0">
    <w:p w14:paraId="7064E39B" w14:textId="77777777" w:rsidR="00714F51" w:rsidRDefault="0071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B817" w14:textId="77777777" w:rsidR="00714F51" w:rsidRDefault="00714F51">
      <w:r>
        <w:separator/>
      </w:r>
    </w:p>
  </w:footnote>
  <w:footnote w:type="continuationSeparator" w:id="0">
    <w:p w14:paraId="32F32182" w14:textId="77777777" w:rsidR="00714F51" w:rsidRDefault="0071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93CD4"/>
    <w:multiLevelType w:val="hybridMultilevel"/>
    <w:tmpl w:val="C60C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1849"/>
    <w:multiLevelType w:val="hybridMultilevel"/>
    <w:tmpl w:val="C0F2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6"/>
  </w:num>
  <w:num w:numId="2" w16cid:durableId="1748066109">
    <w:abstractNumId w:val="14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5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 w:numId="16" w16cid:durableId="2142460925">
    <w:abstractNumId w:val="12"/>
  </w:num>
  <w:num w:numId="17" w16cid:durableId="957092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02D0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84C20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B5A"/>
    <w:rsid w:val="000B2CF8"/>
    <w:rsid w:val="000B2D19"/>
    <w:rsid w:val="000B4FBC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0F6C1F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D7413"/>
    <w:rsid w:val="001E1671"/>
    <w:rsid w:val="001E1A9C"/>
    <w:rsid w:val="001E27FE"/>
    <w:rsid w:val="001E42E4"/>
    <w:rsid w:val="001E4F1B"/>
    <w:rsid w:val="001E5E9B"/>
    <w:rsid w:val="001E7B08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3925"/>
    <w:rsid w:val="002070C3"/>
    <w:rsid w:val="00212470"/>
    <w:rsid w:val="00212937"/>
    <w:rsid w:val="00212F61"/>
    <w:rsid w:val="002135D3"/>
    <w:rsid w:val="0021450C"/>
    <w:rsid w:val="0021540C"/>
    <w:rsid w:val="0021551C"/>
    <w:rsid w:val="002203EB"/>
    <w:rsid w:val="00220904"/>
    <w:rsid w:val="00221099"/>
    <w:rsid w:val="00221D1D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45FEF"/>
    <w:rsid w:val="002518CC"/>
    <w:rsid w:val="002524FB"/>
    <w:rsid w:val="00255B87"/>
    <w:rsid w:val="00255F86"/>
    <w:rsid w:val="00256658"/>
    <w:rsid w:val="00257249"/>
    <w:rsid w:val="002611D9"/>
    <w:rsid w:val="00261987"/>
    <w:rsid w:val="00263CEF"/>
    <w:rsid w:val="002645CE"/>
    <w:rsid w:val="002706E8"/>
    <w:rsid w:val="00271BBD"/>
    <w:rsid w:val="00272BE6"/>
    <w:rsid w:val="00272EC1"/>
    <w:rsid w:val="00274907"/>
    <w:rsid w:val="0027490E"/>
    <w:rsid w:val="00274C44"/>
    <w:rsid w:val="00274F6A"/>
    <w:rsid w:val="002814E2"/>
    <w:rsid w:val="00282747"/>
    <w:rsid w:val="00283941"/>
    <w:rsid w:val="00283E30"/>
    <w:rsid w:val="00284AB7"/>
    <w:rsid w:val="00286496"/>
    <w:rsid w:val="00286A84"/>
    <w:rsid w:val="00291460"/>
    <w:rsid w:val="002934B8"/>
    <w:rsid w:val="002944AC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3C5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5A6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1DEF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29E"/>
    <w:rsid w:val="003A3477"/>
    <w:rsid w:val="003A38FE"/>
    <w:rsid w:val="003A4EA1"/>
    <w:rsid w:val="003B495A"/>
    <w:rsid w:val="003B5391"/>
    <w:rsid w:val="003B5393"/>
    <w:rsid w:val="003B7404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2D1"/>
    <w:rsid w:val="003F77CE"/>
    <w:rsid w:val="004008AF"/>
    <w:rsid w:val="004038E8"/>
    <w:rsid w:val="00405C9B"/>
    <w:rsid w:val="0040676C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37F90"/>
    <w:rsid w:val="00444D1F"/>
    <w:rsid w:val="00444D35"/>
    <w:rsid w:val="00446BAB"/>
    <w:rsid w:val="004533BF"/>
    <w:rsid w:val="00455C95"/>
    <w:rsid w:val="0045607C"/>
    <w:rsid w:val="004570FB"/>
    <w:rsid w:val="00457AE6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22B2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55B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260F"/>
    <w:rsid w:val="005830A3"/>
    <w:rsid w:val="005849D3"/>
    <w:rsid w:val="005852B9"/>
    <w:rsid w:val="005859F9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390F"/>
    <w:rsid w:val="00613D43"/>
    <w:rsid w:val="006140A5"/>
    <w:rsid w:val="00614443"/>
    <w:rsid w:val="0061634E"/>
    <w:rsid w:val="006219BD"/>
    <w:rsid w:val="00624CDB"/>
    <w:rsid w:val="006251FF"/>
    <w:rsid w:val="006279D5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323D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4027"/>
    <w:rsid w:val="006A4B16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4833"/>
    <w:rsid w:val="006C5457"/>
    <w:rsid w:val="006C5714"/>
    <w:rsid w:val="006C66B7"/>
    <w:rsid w:val="006D1DDB"/>
    <w:rsid w:val="006D23C5"/>
    <w:rsid w:val="006D3554"/>
    <w:rsid w:val="006D3999"/>
    <w:rsid w:val="006D3FBB"/>
    <w:rsid w:val="006D41BC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4F51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6B98"/>
    <w:rsid w:val="00786FCE"/>
    <w:rsid w:val="007903FC"/>
    <w:rsid w:val="007911E2"/>
    <w:rsid w:val="00791BB6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3A6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77987"/>
    <w:rsid w:val="00882FFA"/>
    <w:rsid w:val="00883A14"/>
    <w:rsid w:val="00890360"/>
    <w:rsid w:val="008919B8"/>
    <w:rsid w:val="008927CF"/>
    <w:rsid w:val="008A0941"/>
    <w:rsid w:val="008A16A7"/>
    <w:rsid w:val="008A1AF9"/>
    <w:rsid w:val="008A2B2B"/>
    <w:rsid w:val="008A3242"/>
    <w:rsid w:val="008A331A"/>
    <w:rsid w:val="008A5ADC"/>
    <w:rsid w:val="008A5B02"/>
    <w:rsid w:val="008B16B6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29CE"/>
    <w:rsid w:val="008F3D71"/>
    <w:rsid w:val="008F3DA3"/>
    <w:rsid w:val="008F3F62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1A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5B5B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4E17"/>
    <w:rsid w:val="009D54BC"/>
    <w:rsid w:val="009D62EB"/>
    <w:rsid w:val="009D7A5D"/>
    <w:rsid w:val="009E703B"/>
    <w:rsid w:val="009F0494"/>
    <w:rsid w:val="009F0FB8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004E"/>
    <w:rsid w:val="00A51521"/>
    <w:rsid w:val="00A55ED5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3D77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17974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2901"/>
    <w:rsid w:val="00B4426D"/>
    <w:rsid w:val="00B4643F"/>
    <w:rsid w:val="00B51B2C"/>
    <w:rsid w:val="00B55C15"/>
    <w:rsid w:val="00B56313"/>
    <w:rsid w:val="00B57902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69A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CC4"/>
    <w:rsid w:val="00BF3DEE"/>
    <w:rsid w:val="00BF5990"/>
    <w:rsid w:val="00BF6903"/>
    <w:rsid w:val="00BF6BE4"/>
    <w:rsid w:val="00BF7B3E"/>
    <w:rsid w:val="00C0025F"/>
    <w:rsid w:val="00C01434"/>
    <w:rsid w:val="00C048F1"/>
    <w:rsid w:val="00C05C31"/>
    <w:rsid w:val="00C05E42"/>
    <w:rsid w:val="00C078E3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0598"/>
    <w:rsid w:val="00C316F0"/>
    <w:rsid w:val="00C31ED5"/>
    <w:rsid w:val="00C32D17"/>
    <w:rsid w:val="00C3404E"/>
    <w:rsid w:val="00C37616"/>
    <w:rsid w:val="00C400B8"/>
    <w:rsid w:val="00C41380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6EC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8B1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3715B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C79EF"/>
    <w:rsid w:val="00DC7E16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00AF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1080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16EC3"/>
    <w:rsid w:val="00F21D8E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4CF"/>
    <w:rsid w:val="00F61D42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660"/>
    <w:rsid w:val="00F94C17"/>
    <w:rsid w:val="00F976B8"/>
    <w:rsid w:val="00FA6385"/>
    <w:rsid w:val="00FA69C6"/>
    <w:rsid w:val="00FB0769"/>
    <w:rsid w:val="00FB0A7D"/>
    <w:rsid w:val="00FB10E8"/>
    <w:rsid w:val="00FB1605"/>
    <w:rsid w:val="00FB1A4F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21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9</cp:revision>
  <cp:lastPrinted>2023-04-06T13:07:00Z</cp:lastPrinted>
  <dcterms:created xsi:type="dcterms:W3CDTF">2023-04-06T16:07:00Z</dcterms:created>
  <dcterms:modified xsi:type="dcterms:W3CDTF">2023-04-17T07:48:00Z</dcterms:modified>
</cp:coreProperties>
</file>